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56" w:rsidRDefault="004E1D56">
      <w:pPr>
        <w:spacing w:line="360" w:lineRule="auto"/>
        <w:jc w:val="center"/>
        <w:rPr>
          <w:rFonts w:asciiTheme="minorEastAsia" w:eastAsiaTheme="minorEastAsia" w:hAnsiTheme="minorEastAsia"/>
          <w:b/>
          <w:sz w:val="52"/>
          <w:szCs w:val="52"/>
        </w:rPr>
      </w:pPr>
    </w:p>
    <w:p w:rsidR="009F1EEF" w:rsidRPr="00525F00" w:rsidRDefault="0081281F" w:rsidP="000F3A6B">
      <w:pPr>
        <w:spacing w:beforeLines="100" w:before="326" w:afterLines="100" w:after="326" w:line="360" w:lineRule="auto"/>
        <w:jc w:val="center"/>
        <w:rPr>
          <w:rFonts w:asciiTheme="minorEastAsia" w:eastAsiaTheme="minorEastAsia" w:hAnsiTheme="minorEastAsia"/>
          <w:b/>
          <w:sz w:val="44"/>
          <w:szCs w:val="44"/>
        </w:rPr>
      </w:pPr>
      <w:r>
        <w:rPr>
          <w:rFonts w:asciiTheme="minorEastAsia" w:eastAsiaTheme="minorEastAsia" w:hAnsiTheme="minorEastAsia"/>
          <w:b/>
          <w:sz w:val="44"/>
          <w:szCs w:val="44"/>
        </w:rPr>
        <w:t>腾龙芳烃（漳州）有限公司</w:t>
      </w:r>
    </w:p>
    <w:p w:rsidR="004E1D56" w:rsidRPr="00525F00" w:rsidRDefault="003F4F95" w:rsidP="000F3A6B">
      <w:pPr>
        <w:spacing w:beforeLines="100" w:before="326" w:afterLines="100" w:after="326" w:line="360" w:lineRule="auto"/>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分散控制系统DCS网络安全</w:t>
      </w:r>
      <w:r w:rsidR="008202C1">
        <w:rPr>
          <w:rFonts w:asciiTheme="minorEastAsia" w:eastAsiaTheme="minorEastAsia" w:hAnsiTheme="minorEastAsia" w:hint="eastAsia"/>
          <w:b/>
          <w:sz w:val="44"/>
          <w:szCs w:val="44"/>
        </w:rPr>
        <w:t>加固</w:t>
      </w:r>
    </w:p>
    <w:p w:rsidR="004E1D56" w:rsidRPr="00525F00" w:rsidRDefault="00625494" w:rsidP="000F3A6B">
      <w:pPr>
        <w:spacing w:beforeLines="100" w:before="326" w:afterLines="100" w:after="326" w:line="360" w:lineRule="auto"/>
        <w:jc w:val="center"/>
        <w:rPr>
          <w:rFonts w:asciiTheme="minorEastAsia" w:eastAsiaTheme="minorEastAsia" w:hAnsiTheme="minorEastAsia"/>
          <w:b/>
          <w:sz w:val="44"/>
          <w:szCs w:val="44"/>
        </w:rPr>
      </w:pPr>
      <w:r w:rsidRPr="00525F00">
        <w:rPr>
          <w:rFonts w:asciiTheme="minorEastAsia" w:eastAsiaTheme="minorEastAsia" w:hAnsiTheme="minorEastAsia"/>
          <w:b/>
          <w:sz w:val="44"/>
          <w:szCs w:val="44"/>
        </w:rPr>
        <w:t>技术</w:t>
      </w:r>
      <w:r w:rsidRPr="00525F00">
        <w:rPr>
          <w:rFonts w:asciiTheme="minorEastAsia" w:eastAsiaTheme="minorEastAsia" w:hAnsiTheme="minorEastAsia" w:hint="eastAsia"/>
          <w:b/>
          <w:sz w:val="44"/>
          <w:szCs w:val="44"/>
        </w:rPr>
        <w:t>规范书</w:t>
      </w:r>
    </w:p>
    <w:p w:rsidR="004E1D56" w:rsidRDefault="004E1D56">
      <w:pPr>
        <w:spacing w:line="360" w:lineRule="auto"/>
        <w:rPr>
          <w:rFonts w:asciiTheme="minorEastAsia" w:eastAsiaTheme="minorEastAsia" w:hAnsiTheme="minorEastAsia"/>
          <w:b/>
          <w:sz w:val="44"/>
          <w:szCs w:val="44"/>
        </w:rPr>
      </w:pPr>
    </w:p>
    <w:p w:rsidR="009F1EEF" w:rsidRPr="00525F00" w:rsidRDefault="009F1EEF">
      <w:pPr>
        <w:spacing w:line="360" w:lineRule="auto"/>
        <w:rPr>
          <w:rFonts w:asciiTheme="minorEastAsia" w:eastAsiaTheme="minorEastAsia" w:hAnsiTheme="minorEastAsia"/>
          <w:b/>
          <w:sz w:val="44"/>
          <w:szCs w:val="44"/>
        </w:rPr>
      </w:pPr>
    </w:p>
    <w:p w:rsidR="00CA0076" w:rsidRDefault="00CA0076" w:rsidP="00CA0076">
      <w:pPr>
        <w:ind w:firstLineChars="600" w:firstLine="1928"/>
        <w:rPr>
          <w:rFonts w:ascii="仿宋" w:eastAsia="仿宋" w:hAnsi="仿宋"/>
          <w:b/>
          <w:sz w:val="32"/>
          <w:szCs w:val="32"/>
        </w:rPr>
      </w:pPr>
      <w:r>
        <w:rPr>
          <w:rFonts w:ascii="仿宋" w:eastAsia="仿宋" w:hAnsi="仿宋" w:hint="eastAsia"/>
          <w:b/>
          <w:sz w:val="32"/>
          <w:szCs w:val="32"/>
        </w:rPr>
        <w:t xml:space="preserve">编    制： </w:t>
      </w:r>
    </w:p>
    <w:p w:rsidR="00CA0076" w:rsidRDefault="00CA0076" w:rsidP="00CA0076">
      <w:pPr>
        <w:ind w:leftChars="202" w:left="424" w:firstLineChars="577" w:firstLine="1854"/>
        <w:rPr>
          <w:rFonts w:ascii="仿宋" w:eastAsia="仿宋" w:hAnsi="仿宋"/>
          <w:b/>
          <w:sz w:val="32"/>
          <w:szCs w:val="32"/>
        </w:rPr>
      </w:pPr>
    </w:p>
    <w:p w:rsidR="00CA0076" w:rsidRDefault="00CA0076" w:rsidP="00CA0076">
      <w:pPr>
        <w:ind w:firstLineChars="600" w:firstLine="1928"/>
        <w:rPr>
          <w:rFonts w:ascii="仿宋" w:eastAsia="仿宋" w:hAnsi="仿宋"/>
          <w:b/>
          <w:sz w:val="32"/>
          <w:szCs w:val="32"/>
        </w:rPr>
      </w:pPr>
      <w:r>
        <w:rPr>
          <w:rFonts w:ascii="仿宋" w:eastAsia="仿宋" w:hAnsi="仿宋" w:hint="eastAsia"/>
          <w:b/>
          <w:sz w:val="32"/>
          <w:szCs w:val="32"/>
        </w:rPr>
        <w:t>初    审：</w:t>
      </w:r>
    </w:p>
    <w:p w:rsidR="00CA0076" w:rsidRDefault="00CA0076" w:rsidP="005E1B4F">
      <w:pPr>
        <w:rPr>
          <w:rFonts w:ascii="仿宋" w:eastAsia="仿宋" w:hAnsi="仿宋"/>
          <w:b/>
          <w:sz w:val="32"/>
          <w:szCs w:val="32"/>
        </w:rPr>
      </w:pPr>
    </w:p>
    <w:p w:rsidR="00CA0076" w:rsidRDefault="00CA0076" w:rsidP="00CA0076">
      <w:pPr>
        <w:ind w:firstLineChars="600" w:firstLine="1928"/>
        <w:rPr>
          <w:rFonts w:ascii="仿宋" w:eastAsia="仿宋" w:hAnsi="仿宋"/>
          <w:b/>
          <w:sz w:val="32"/>
          <w:szCs w:val="32"/>
        </w:rPr>
      </w:pPr>
      <w:r>
        <w:rPr>
          <w:rFonts w:ascii="仿宋" w:eastAsia="仿宋" w:hAnsi="仿宋" w:hint="eastAsia"/>
          <w:b/>
          <w:sz w:val="32"/>
          <w:szCs w:val="32"/>
        </w:rPr>
        <w:t xml:space="preserve">审    </w:t>
      </w:r>
      <w:r w:rsidR="00810795">
        <w:rPr>
          <w:rFonts w:ascii="仿宋" w:eastAsia="仿宋" w:hAnsi="仿宋" w:hint="eastAsia"/>
          <w:b/>
          <w:sz w:val="32"/>
          <w:szCs w:val="32"/>
        </w:rPr>
        <w:t>核</w:t>
      </w:r>
      <w:r>
        <w:rPr>
          <w:rFonts w:ascii="仿宋" w:eastAsia="仿宋" w:hAnsi="仿宋" w:hint="eastAsia"/>
          <w:b/>
          <w:sz w:val="32"/>
          <w:szCs w:val="32"/>
        </w:rPr>
        <w:t>：</w:t>
      </w:r>
    </w:p>
    <w:p w:rsidR="00CA0076" w:rsidRDefault="00CA0076" w:rsidP="00CA0076">
      <w:pPr>
        <w:ind w:leftChars="202" w:left="424" w:firstLineChars="577" w:firstLine="1854"/>
        <w:rPr>
          <w:rFonts w:ascii="仿宋" w:eastAsia="仿宋" w:hAnsi="仿宋"/>
          <w:b/>
          <w:sz w:val="32"/>
          <w:szCs w:val="32"/>
        </w:rPr>
      </w:pPr>
    </w:p>
    <w:p w:rsidR="004E1D56" w:rsidRPr="00525F00" w:rsidRDefault="00CA0076" w:rsidP="00CA0076">
      <w:pPr>
        <w:spacing w:line="360" w:lineRule="auto"/>
        <w:ind w:left="1508" w:firstLine="420"/>
        <w:rPr>
          <w:rFonts w:asciiTheme="minorEastAsia" w:eastAsiaTheme="minorEastAsia" w:hAnsiTheme="minorEastAsia"/>
          <w:b/>
          <w:sz w:val="44"/>
          <w:szCs w:val="44"/>
        </w:rPr>
      </w:pPr>
      <w:r>
        <w:rPr>
          <w:rFonts w:ascii="仿宋" w:eastAsia="仿宋" w:hAnsi="仿宋" w:hint="eastAsia"/>
          <w:b/>
          <w:sz w:val="32"/>
          <w:szCs w:val="32"/>
        </w:rPr>
        <w:t>批    准</w:t>
      </w:r>
      <w:r>
        <w:rPr>
          <w:rFonts w:ascii="仿宋" w:eastAsia="仿宋" w:hAnsi="仿宋" w:hint="eastAsia"/>
          <w:b/>
          <w:sz w:val="32"/>
          <w:szCs w:val="32"/>
        </w:rPr>
        <w:tab/>
        <w:t>：</w:t>
      </w:r>
    </w:p>
    <w:p w:rsidR="004E1D56" w:rsidRDefault="004E1D56">
      <w:pPr>
        <w:spacing w:line="360" w:lineRule="auto"/>
        <w:rPr>
          <w:rFonts w:asciiTheme="minorEastAsia" w:eastAsiaTheme="minorEastAsia" w:hAnsiTheme="minorEastAsia"/>
          <w:b/>
          <w:sz w:val="44"/>
          <w:szCs w:val="44"/>
        </w:rPr>
      </w:pPr>
    </w:p>
    <w:p w:rsidR="008964B3" w:rsidRDefault="008964B3">
      <w:pPr>
        <w:spacing w:line="360" w:lineRule="auto"/>
        <w:rPr>
          <w:rFonts w:asciiTheme="minorEastAsia" w:eastAsiaTheme="minorEastAsia" w:hAnsiTheme="minorEastAsia"/>
          <w:b/>
          <w:sz w:val="44"/>
          <w:szCs w:val="44"/>
        </w:rPr>
      </w:pPr>
    </w:p>
    <w:p w:rsidR="008964B3" w:rsidRDefault="008964B3">
      <w:pPr>
        <w:spacing w:line="360" w:lineRule="auto"/>
        <w:rPr>
          <w:rFonts w:asciiTheme="minorEastAsia" w:eastAsiaTheme="minorEastAsia" w:hAnsiTheme="minorEastAsia"/>
          <w:b/>
          <w:sz w:val="44"/>
          <w:szCs w:val="44"/>
        </w:rPr>
      </w:pPr>
    </w:p>
    <w:p w:rsidR="008964B3" w:rsidRPr="00525F00" w:rsidRDefault="008964B3">
      <w:pPr>
        <w:spacing w:line="360" w:lineRule="auto"/>
        <w:rPr>
          <w:rFonts w:asciiTheme="minorEastAsia" w:eastAsiaTheme="minorEastAsia" w:hAnsiTheme="minorEastAsia"/>
          <w:b/>
          <w:sz w:val="44"/>
          <w:szCs w:val="44"/>
        </w:rPr>
      </w:pPr>
    </w:p>
    <w:p w:rsidR="004E1D56" w:rsidRPr="00525F00" w:rsidRDefault="00474BBD">
      <w:pPr>
        <w:spacing w:line="360" w:lineRule="auto"/>
        <w:jc w:val="center"/>
        <w:rPr>
          <w:rFonts w:asciiTheme="minorEastAsia" w:eastAsiaTheme="minorEastAsia" w:hAnsiTheme="minorEastAsia"/>
          <w:b/>
          <w:sz w:val="32"/>
          <w:szCs w:val="32"/>
        </w:rPr>
      </w:pPr>
      <w:r w:rsidRPr="00525F00">
        <w:rPr>
          <w:rFonts w:asciiTheme="minorEastAsia" w:eastAsiaTheme="minorEastAsia" w:hAnsiTheme="minorEastAsia" w:hint="eastAsia"/>
          <w:b/>
          <w:sz w:val="32"/>
          <w:szCs w:val="32"/>
        </w:rPr>
        <w:t>腾龙芳烃（漳州）有限</w:t>
      </w:r>
      <w:r w:rsidR="00625494" w:rsidRPr="00525F00">
        <w:rPr>
          <w:rFonts w:asciiTheme="minorEastAsia" w:eastAsiaTheme="minorEastAsia" w:hAnsiTheme="minorEastAsia"/>
          <w:b/>
          <w:bCs/>
          <w:sz w:val="32"/>
          <w:szCs w:val="32"/>
        </w:rPr>
        <w:t>公司</w:t>
      </w:r>
    </w:p>
    <w:p w:rsidR="004E1D56" w:rsidRPr="00525F00" w:rsidRDefault="00625494">
      <w:pPr>
        <w:spacing w:line="360" w:lineRule="auto"/>
        <w:jc w:val="center"/>
        <w:rPr>
          <w:rFonts w:asciiTheme="minorEastAsia" w:eastAsiaTheme="minorEastAsia" w:hAnsiTheme="minorEastAsia"/>
          <w:b/>
          <w:sz w:val="32"/>
          <w:szCs w:val="32"/>
        </w:rPr>
      </w:pPr>
      <w:r w:rsidRPr="00525F00">
        <w:rPr>
          <w:rFonts w:asciiTheme="minorEastAsia" w:eastAsiaTheme="minorEastAsia" w:hAnsiTheme="minorEastAsia"/>
          <w:b/>
          <w:sz w:val="32"/>
          <w:szCs w:val="32"/>
        </w:rPr>
        <w:t>202</w:t>
      </w:r>
      <w:r w:rsidR="006D3933">
        <w:rPr>
          <w:rFonts w:asciiTheme="minorEastAsia" w:eastAsiaTheme="minorEastAsia" w:hAnsiTheme="minorEastAsia" w:hint="eastAsia"/>
          <w:b/>
          <w:sz w:val="32"/>
          <w:szCs w:val="32"/>
        </w:rPr>
        <w:t>3</w:t>
      </w:r>
      <w:r w:rsidRPr="00525F00">
        <w:rPr>
          <w:rFonts w:asciiTheme="minorEastAsia" w:eastAsiaTheme="minorEastAsia" w:hAnsiTheme="minorEastAsia"/>
          <w:b/>
          <w:sz w:val="32"/>
          <w:szCs w:val="32"/>
        </w:rPr>
        <w:t>年</w:t>
      </w:r>
      <w:r w:rsidR="00372EFA">
        <w:rPr>
          <w:rFonts w:asciiTheme="minorEastAsia" w:eastAsiaTheme="minorEastAsia" w:hAnsiTheme="minorEastAsia" w:hint="eastAsia"/>
          <w:b/>
          <w:sz w:val="32"/>
          <w:szCs w:val="32"/>
        </w:rPr>
        <w:t>04</w:t>
      </w:r>
      <w:r w:rsidRPr="00525F00">
        <w:rPr>
          <w:rFonts w:asciiTheme="minorEastAsia" w:eastAsiaTheme="minorEastAsia" w:hAnsiTheme="minorEastAsia"/>
          <w:b/>
          <w:sz w:val="32"/>
          <w:szCs w:val="32"/>
        </w:rPr>
        <w:t>月</w:t>
      </w:r>
      <w:r w:rsidR="000F3A6B">
        <w:rPr>
          <w:rFonts w:asciiTheme="minorEastAsia" w:eastAsiaTheme="minorEastAsia" w:hAnsiTheme="minorEastAsia" w:hint="eastAsia"/>
          <w:b/>
          <w:sz w:val="32"/>
          <w:szCs w:val="32"/>
        </w:rPr>
        <w:t>26</w:t>
      </w:r>
      <w:r w:rsidRPr="00525F00">
        <w:rPr>
          <w:rFonts w:asciiTheme="minorEastAsia" w:eastAsiaTheme="minorEastAsia" w:hAnsiTheme="minorEastAsia"/>
          <w:b/>
          <w:sz w:val="32"/>
          <w:szCs w:val="32"/>
        </w:rPr>
        <w:t>日</w:t>
      </w:r>
    </w:p>
    <w:p w:rsidR="004E1D56" w:rsidRPr="00525F00" w:rsidRDefault="004E1D56">
      <w:pPr>
        <w:spacing w:line="360" w:lineRule="auto"/>
        <w:rPr>
          <w:rFonts w:asciiTheme="minorEastAsia" w:eastAsiaTheme="minorEastAsia" w:hAnsiTheme="minorEastAsia" w:cs="宋体"/>
          <w:b/>
          <w:sz w:val="52"/>
          <w:szCs w:val="52"/>
        </w:rPr>
        <w:sectPr w:rsidR="004E1D56" w:rsidRPr="00525F00">
          <w:footerReference w:type="even" r:id="rId10"/>
          <w:footerReference w:type="default" r:id="rId11"/>
          <w:pgSz w:w="11906" w:h="16838"/>
          <w:pgMar w:top="1418" w:right="1418" w:bottom="1418" w:left="1418" w:header="851" w:footer="850" w:gutter="0"/>
          <w:pgNumType w:start="1"/>
          <w:cols w:space="720"/>
          <w:docGrid w:type="linesAndChars" w:linePitch="326"/>
        </w:sectPr>
      </w:pPr>
    </w:p>
    <w:p w:rsidR="003733F9" w:rsidRPr="00E17FCE" w:rsidRDefault="003733F9" w:rsidP="00E17FCE">
      <w:pPr>
        <w:pStyle w:val="1"/>
        <w:spacing w:before="120" w:after="120" w:line="360" w:lineRule="auto"/>
        <w:rPr>
          <w:rFonts w:asciiTheme="minorEastAsia" w:eastAsiaTheme="minorEastAsia" w:hAnsiTheme="minorEastAsia"/>
          <w:sz w:val="32"/>
          <w:szCs w:val="32"/>
        </w:rPr>
      </w:pPr>
      <w:r w:rsidRPr="00E17FCE">
        <w:rPr>
          <w:rFonts w:asciiTheme="minorEastAsia" w:eastAsiaTheme="minorEastAsia" w:hAnsiTheme="minorEastAsia"/>
          <w:sz w:val="32"/>
          <w:szCs w:val="32"/>
        </w:rPr>
        <w:lastRenderedPageBreak/>
        <w:t>投标人资质和条件</w:t>
      </w:r>
    </w:p>
    <w:p w:rsidR="00C97CA7" w:rsidRDefault="00C97CA7" w:rsidP="00C97CA7">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481DAE">
        <w:rPr>
          <w:rFonts w:asciiTheme="minorEastAsia" w:eastAsiaTheme="minorEastAsia" w:hAnsiTheme="minorEastAsia" w:hint="eastAsia"/>
          <w:sz w:val="24"/>
        </w:rPr>
        <w:t>投标人应具备独立法人资格且有能力提供招标服务。</w:t>
      </w:r>
    </w:p>
    <w:p w:rsidR="003733F9" w:rsidRPr="00C97CA7" w:rsidRDefault="00C97CA7" w:rsidP="00C97CA7">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sidR="003733F9" w:rsidRPr="00C97CA7">
        <w:rPr>
          <w:rFonts w:asciiTheme="minorEastAsia" w:eastAsiaTheme="minorEastAsia" w:hAnsiTheme="minorEastAsia" w:hint="eastAsia"/>
          <w:sz w:val="24"/>
        </w:rPr>
        <w:t>投标人须为依法注册的独立法人或其他组织，须提供有效的证明文件。</w:t>
      </w:r>
    </w:p>
    <w:p w:rsidR="003733F9" w:rsidRPr="00C97CA7" w:rsidRDefault="003733F9" w:rsidP="00A10556">
      <w:pPr>
        <w:spacing w:line="360" w:lineRule="auto"/>
        <w:ind w:leftChars="200" w:left="420"/>
        <w:rPr>
          <w:rFonts w:asciiTheme="minorEastAsia" w:eastAsiaTheme="minorEastAsia" w:hAnsiTheme="minorEastAsia"/>
          <w:sz w:val="24"/>
        </w:rPr>
      </w:pPr>
      <w:r w:rsidRPr="00C97CA7">
        <w:rPr>
          <w:rFonts w:asciiTheme="minorEastAsia" w:eastAsiaTheme="minorEastAsia" w:hAnsiTheme="minorEastAsia" w:hint="eastAsia"/>
          <w:sz w:val="24"/>
        </w:rPr>
        <w:t>投标人须具有并提供有效的信息安全管理体系认证证书</w:t>
      </w:r>
      <w:r w:rsidR="00680B56">
        <w:rPr>
          <w:rFonts w:asciiTheme="minorEastAsia" w:eastAsiaTheme="minorEastAsia" w:hAnsiTheme="minorEastAsia" w:hint="eastAsia"/>
          <w:sz w:val="24"/>
        </w:rPr>
        <w:t>、</w:t>
      </w:r>
      <w:r w:rsidR="00680B56" w:rsidRPr="00680B56">
        <w:rPr>
          <w:rFonts w:asciiTheme="minorEastAsia" w:eastAsiaTheme="minorEastAsia" w:hAnsiTheme="minorEastAsia"/>
          <w:sz w:val="24"/>
        </w:rPr>
        <w:t>信息安全等级保护安全建设服务机构能力评估合格证书</w:t>
      </w:r>
      <w:r w:rsidRPr="00C97CA7">
        <w:rPr>
          <w:rFonts w:asciiTheme="minorEastAsia" w:eastAsiaTheme="minorEastAsia" w:hAnsiTheme="minorEastAsia" w:hint="eastAsia"/>
          <w:sz w:val="24"/>
        </w:rPr>
        <w:t>。并提供有效的书面证明材</w:t>
      </w:r>
      <w:r w:rsidR="00C97CA7">
        <w:rPr>
          <w:rFonts w:asciiTheme="minorEastAsia" w:eastAsiaTheme="minorEastAsia" w:hAnsiTheme="minorEastAsia" w:hint="eastAsia"/>
          <w:sz w:val="24"/>
        </w:rPr>
        <w:t>料。</w:t>
      </w:r>
    </w:p>
    <w:p w:rsidR="003733F9" w:rsidRPr="00C97CA7" w:rsidRDefault="00C97CA7" w:rsidP="00C97CA7">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sidR="003733F9" w:rsidRPr="00C97CA7">
        <w:rPr>
          <w:rFonts w:asciiTheme="minorEastAsia" w:eastAsiaTheme="minorEastAsia" w:hAnsiTheme="minorEastAsia" w:hint="eastAsia"/>
          <w:sz w:val="24"/>
        </w:rPr>
        <w:t>业绩要求</w:t>
      </w:r>
    </w:p>
    <w:p w:rsidR="003733F9" w:rsidRPr="006307EC" w:rsidRDefault="003733F9" w:rsidP="00E62914">
      <w:pPr>
        <w:pStyle w:val="af"/>
        <w:numPr>
          <w:ilvl w:val="0"/>
          <w:numId w:val="100"/>
        </w:numPr>
        <w:spacing w:line="360" w:lineRule="auto"/>
        <w:ind w:firstLineChars="0"/>
        <w:rPr>
          <w:rFonts w:asciiTheme="minorEastAsia" w:eastAsiaTheme="minorEastAsia" w:hAnsiTheme="minorEastAsia"/>
          <w:sz w:val="24"/>
        </w:rPr>
      </w:pPr>
      <w:r w:rsidRPr="006307EC">
        <w:rPr>
          <w:rFonts w:asciiTheme="minorEastAsia" w:eastAsiaTheme="minorEastAsia" w:hAnsiTheme="minorEastAsia" w:hint="eastAsia"/>
          <w:sz w:val="24"/>
        </w:rPr>
        <w:t>投标方应具有最近</w:t>
      </w:r>
      <w:r w:rsidR="00680B56">
        <w:rPr>
          <w:rFonts w:asciiTheme="minorEastAsia" w:eastAsiaTheme="minorEastAsia" w:hAnsiTheme="minorEastAsia" w:hint="eastAsia"/>
          <w:sz w:val="24"/>
        </w:rPr>
        <w:t>3</w:t>
      </w:r>
      <w:r w:rsidRPr="006307EC">
        <w:rPr>
          <w:rFonts w:asciiTheme="minorEastAsia" w:eastAsiaTheme="minorEastAsia" w:hAnsiTheme="minorEastAsia" w:hint="eastAsia"/>
          <w:sz w:val="24"/>
        </w:rPr>
        <w:t>年内已完工的200MW或以上火电机组DCS网络安全防护系统设备供货及现场调试业绩，需提供与最终用户等签订的合同作为业绩证明文件</w:t>
      </w:r>
      <w:r w:rsidR="00C97CA7" w:rsidRPr="006307EC">
        <w:rPr>
          <w:rFonts w:asciiTheme="minorEastAsia" w:eastAsiaTheme="minorEastAsia" w:hAnsiTheme="minorEastAsia" w:hint="eastAsia"/>
          <w:sz w:val="24"/>
        </w:rPr>
        <w:t>（至少包括合同封面、签字</w:t>
      </w:r>
      <w:r w:rsidRPr="006307EC">
        <w:rPr>
          <w:rFonts w:asciiTheme="minorEastAsia" w:eastAsiaTheme="minorEastAsia" w:hAnsiTheme="minorEastAsia" w:hint="eastAsia"/>
          <w:sz w:val="24"/>
        </w:rPr>
        <w:t>页、供货、工作范围描述相关页及完工证明文件 (如发票、完成验收表、用户证明等)）</w:t>
      </w:r>
    </w:p>
    <w:p w:rsidR="003733F9" w:rsidRPr="00C97CA7" w:rsidRDefault="003733F9" w:rsidP="00E62914">
      <w:pPr>
        <w:pStyle w:val="af"/>
        <w:numPr>
          <w:ilvl w:val="0"/>
          <w:numId w:val="100"/>
        </w:numPr>
        <w:spacing w:line="360" w:lineRule="auto"/>
        <w:ind w:firstLineChars="0"/>
        <w:rPr>
          <w:rFonts w:asciiTheme="minorEastAsia" w:eastAsiaTheme="minorEastAsia" w:hAnsiTheme="minorEastAsia"/>
          <w:sz w:val="24"/>
        </w:rPr>
      </w:pPr>
      <w:r w:rsidRPr="00C97CA7">
        <w:rPr>
          <w:rFonts w:asciiTheme="minorEastAsia" w:eastAsiaTheme="minorEastAsia" w:hAnsiTheme="minorEastAsia" w:hint="eastAsia"/>
          <w:sz w:val="24"/>
        </w:rPr>
        <w:t>未提供业绩证明文件或提供的业绩证明文件无法认定上述业绩要求的，视为无效业绩。</w:t>
      </w:r>
    </w:p>
    <w:p w:rsidR="003733F9" w:rsidRPr="00C97CA7" w:rsidRDefault="003733F9" w:rsidP="00E62914">
      <w:pPr>
        <w:pStyle w:val="af"/>
        <w:numPr>
          <w:ilvl w:val="0"/>
          <w:numId w:val="100"/>
        </w:numPr>
        <w:spacing w:line="360" w:lineRule="auto"/>
        <w:ind w:firstLineChars="0"/>
        <w:rPr>
          <w:rFonts w:asciiTheme="minorEastAsia" w:eastAsiaTheme="minorEastAsia" w:hAnsiTheme="minorEastAsia"/>
          <w:sz w:val="24"/>
        </w:rPr>
      </w:pPr>
      <w:r w:rsidRPr="00C97CA7">
        <w:rPr>
          <w:rFonts w:asciiTheme="minorEastAsia" w:eastAsiaTheme="minorEastAsia" w:hAnsiTheme="minorEastAsia" w:hint="eastAsia"/>
          <w:sz w:val="24"/>
        </w:rPr>
        <w:t>与招标人存在利害关系可能影响招标公正性的法人，不得参加投标。</w:t>
      </w:r>
    </w:p>
    <w:p w:rsidR="003733F9" w:rsidRPr="00C97CA7" w:rsidRDefault="003733F9" w:rsidP="00E62914">
      <w:pPr>
        <w:pStyle w:val="af"/>
        <w:numPr>
          <w:ilvl w:val="0"/>
          <w:numId w:val="100"/>
        </w:numPr>
        <w:spacing w:line="360" w:lineRule="auto"/>
        <w:ind w:firstLineChars="0"/>
        <w:rPr>
          <w:rFonts w:asciiTheme="minorEastAsia" w:eastAsiaTheme="minorEastAsia" w:hAnsiTheme="minorEastAsia"/>
          <w:sz w:val="24"/>
        </w:rPr>
      </w:pPr>
      <w:r w:rsidRPr="00C97CA7">
        <w:rPr>
          <w:rFonts w:asciiTheme="minorEastAsia" w:eastAsiaTheme="minorEastAsia" w:hAnsiTheme="minorEastAsia" w:hint="eastAsia"/>
          <w:sz w:val="24"/>
        </w:rPr>
        <w:t>单位负责人为同一人或者存在控股、管理关系的不同单位，不得同时参加本招标项目投标。</w:t>
      </w:r>
    </w:p>
    <w:p w:rsidR="003733F9" w:rsidRPr="00C97CA7" w:rsidRDefault="003733F9" w:rsidP="00E62914">
      <w:pPr>
        <w:pStyle w:val="af"/>
        <w:numPr>
          <w:ilvl w:val="0"/>
          <w:numId w:val="100"/>
        </w:numPr>
        <w:spacing w:line="360" w:lineRule="auto"/>
        <w:ind w:firstLineChars="0"/>
        <w:rPr>
          <w:rFonts w:asciiTheme="minorEastAsia" w:eastAsiaTheme="minorEastAsia" w:hAnsiTheme="minorEastAsia"/>
          <w:sz w:val="24"/>
        </w:rPr>
      </w:pPr>
      <w:r w:rsidRPr="00C97CA7">
        <w:rPr>
          <w:rFonts w:asciiTheme="minorEastAsia" w:eastAsiaTheme="minorEastAsia" w:hAnsiTheme="minorEastAsia" w:hint="eastAsia"/>
          <w:sz w:val="24"/>
        </w:rPr>
        <w:t>处于被责令停业或投标资格被取消或财产被接管、冻结、查封、破产等权利状态受限状态的投标人，不得参加投标。</w:t>
      </w:r>
    </w:p>
    <w:p w:rsidR="003733F9" w:rsidRPr="00C97CA7" w:rsidRDefault="003733F9" w:rsidP="00E62914">
      <w:pPr>
        <w:pStyle w:val="af"/>
        <w:numPr>
          <w:ilvl w:val="0"/>
          <w:numId w:val="100"/>
        </w:numPr>
        <w:spacing w:line="360" w:lineRule="auto"/>
        <w:ind w:firstLineChars="0"/>
        <w:rPr>
          <w:rFonts w:asciiTheme="minorEastAsia" w:eastAsiaTheme="minorEastAsia" w:hAnsiTheme="minorEastAsia"/>
          <w:sz w:val="24"/>
        </w:rPr>
      </w:pPr>
      <w:r w:rsidRPr="00C97CA7">
        <w:rPr>
          <w:rFonts w:asciiTheme="minorEastAsia" w:eastAsiaTheme="minorEastAsia" w:hAnsiTheme="minorEastAsia" w:hint="eastAsia"/>
          <w:sz w:val="24"/>
        </w:rPr>
        <w:t>本项目不接受联合体投标。</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4、</w:t>
      </w:r>
      <w:r w:rsidRPr="00192C04">
        <w:rPr>
          <w:rFonts w:asciiTheme="minorEastAsia" w:eastAsiaTheme="minorEastAsia" w:hAnsiTheme="minorEastAsia"/>
          <w:sz w:val="24"/>
        </w:rPr>
        <w:t>投标费用</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承包方</w:t>
      </w:r>
      <w:r w:rsidRPr="00192C04">
        <w:rPr>
          <w:rFonts w:asciiTheme="minorEastAsia" w:eastAsiaTheme="minorEastAsia" w:hAnsiTheme="minorEastAsia"/>
          <w:sz w:val="24"/>
        </w:rPr>
        <w:t>应承担其编制投标文件与递交文件所涉及的一切费用。</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5、</w:t>
      </w:r>
      <w:r w:rsidRPr="00192C04">
        <w:rPr>
          <w:rFonts w:asciiTheme="minorEastAsia" w:eastAsiaTheme="minorEastAsia" w:hAnsiTheme="minorEastAsia"/>
          <w:sz w:val="24"/>
        </w:rPr>
        <w:t>投标文件的语言</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sz w:val="24"/>
        </w:rPr>
        <w:t>单位之间来往的通知、函件和文件均使用中文。</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6、评标形式</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sz w:val="24"/>
        </w:rPr>
        <w:t>本工程按照国家有关规定，实行公平、公正、公开的原则，</w:t>
      </w:r>
      <w:r w:rsidRPr="00192C04">
        <w:rPr>
          <w:rFonts w:asciiTheme="minorEastAsia" w:eastAsiaTheme="minorEastAsia" w:hAnsiTheme="minorEastAsia" w:hint="eastAsia"/>
          <w:sz w:val="24"/>
        </w:rPr>
        <w:t>建议</w:t>
      </w:r>
      <w:r>
        <w:rPr>
          <w:rFonts w:ascii="仿宋" w:eastAsia="仿宋" w:hAnsi="仿宋"/>
          <w:kern w:val="59"/>
          <w:sz w:val="28"/>
          <w:szCs w:val="28"/>
        </w:rPr>
        <w:t>通过招标形式</w:t>
      </w:r>
      <w:r w:rsidRPr="00192C04">
        <w:rPr>
          <w:rFonts w:asciiTheme="minorEastAsia" w:eastAsiaTheme="minorEastAsia" w:hAnsiTheme="minorEastAsia"/>
          <w:sz w:val="24"/>
        </w:rPr>
        <w:t>综合评</w:t>
      </w:r>
      <w:r w:rsidRPr="00192C04">
        <w:rPr>
          <w:rFonts w:asciiTheme="minorEastAsia" w:eastAsiaTheme="minorEastAsia" w:hAnsiTheme="minorEastAsia" w:hint="eastAsia"/>
          <w:sz w:val="24"/>
        </w:rPr>
        <w:t>标</w:t>
      </w:r>
      <w:r w:rsidRPr="00192C04">
        <w:rPr>
          <w:rFonts w:asciiTheme="minorEastAsia" w:eastAsiaTheme="minorEastAsia" w:hAnsiTheme="minorEastAsia"/>
          <w:sz w:val="24"/>
        </w:rPr>
        <w:t>，择优选定</w:t>
      </w:r>
      <w:r w:rsidRPr="00192C04">
        <w:rPr>
          <w:rFonts w:asciiTheme="minorEastAsia" w:eastAsiaTheme="minorEastAsia" w:hAnsiTheme="minorEastAsia" w:hint="eastAsia"/>
          <w:sz w:val="24"/>
        </w:rPr>
        <w:t>中标</w:t>
      </w:r>
      <w:r w:rsidRPr="00192C04">
        <w:rPr>
          <w:rFonts w:asciiTheme="minorEastAsia" w:eastAsiaTheme="minorEastAsia" w:hAnsiTheme="minorEastAsia"/>
          <w:sz w:val="24"/>
        </w:rPr>
        <w:t>单位。</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1. 本次评标采用综合评分法评标，得分最高者中标</w:t>
      </w:r>
      <w:r w:rsidRPr="00192C04">
        <w:rPr>
          <w:rFonts w:asciiTheme="minorEastAsia" w:eastAsiaTheme="minorEastAsia" w:hAnsiTheme="minorEastAsia"/>
          <w:sz w:val="24"/>
        </w:rPr>
        <w:t>。</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各部分评分</w:t>
      </w:r>
      <w:proofErr w:type="gramStart"/>
      <w:r w:rsidRPr="00192C04">
        <w:rPr>
          <w:rFonts w:asciiTheme="minorEastAsia" w:eastAsiaTheme="minorEastAsia" w:hAnsiTheme="minorEastAsia" w:hint="eastAsia"/>
          <w:sz w:val="24"/>
        </w:rPr>
        <w:t>分</w:t>
      </w:r>
      <w:proofErr w:type="gramEnd"/>
      <w:r w:rsidRPr="00192C04">
        <w:rPr>
          <w:rFonts w:asciiTheme="minorEastAsia" w:eastAsiaTheme="minorEastAsia" w:hAnsiTheme="minorEastAsia" w:hint="eastAsia"/>
          <w:sz w:val="24"/>
        </w:rPr>
        <w:t>值分布如下：</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PT：商务部分评分           满分</w:t>
      </w:r>
      <w:r w:rsidR="00156A80">
        <w:rPr>
          <w:rFonts w:asciiTheme="minorEastAsia" w:eastAsiaTheme="minorEastAsia" w:hAnsiTheme="minorEastAsia" w:hint="eastAsia"/>
          <w:sz w:val="24"/>
        </w:rPr>
        <w:t>10</w:t>
      </w:r>
      <w:r w:rsidRPr="00192C04">
        <w:rPr>
          <w:rFonts w:asciiTheme="minorEastAsia" w:eastAsiaTheme="minorEastAsia" w:hAnsiTheme="minorEastAsia" w:hint="eastAsia"/>
          <w:sz w:val="24"/>
        </w:rPr>
        <w:t>分</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lastRenderedPageBreak/>
        <w:t>PB：技术部分评分           满分</w:t>
      </w:r>
      <w:r w:rsidR="00156A80">
        <w:rPr>
          <w:rFonts w:asciiTheme="minorEastAsia" w:eastAsiaTheme="minorEastAsia" w:hAnsiTheme="minorEastAsia" w:hint="eastAsia"/>
          <w:sz w:val="24"/>
        </w:rPr>
        <w:t>20</w:t>
      </w:r>
      <w:r w:rsidRPr="00192C04">
        <w:rPr>
          <w:rFonts w:asciiTheme="minorEastAsia" w:eastAsiaTheme="minorEastAsia" w:hAnsiTheme="minorEastAsia" w:hint="eastAsia"/>
          <w:sz w:val="24"/>
        </w:rPr>
        <w:t>分</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PF：报价部分评分           满分</w:t>
      </w:r>
      <w:r w:rsidR="00156A80">
        <w:rPr>
          <w:rFonts w:asciiTheme="minorEastAsia" w:eastAsiaTheme="minorEastAsia" w:hAnsiTheme="minorEastAsia" w:hint="eastAsia"/>
          <w:sz w:val="24"/>
        </w:rPr>
        <w:t>70</w:t>
      </w:r>
      <w:r w:rsidRPr="00192C04">
        <w:rPr>
          <w:rFonts w:asciiTheme="minorEastAsia" w:eastAsiaTheme="minorEastAsia" w:hAnsiTheme="minorEastAsia" w:hint="eastAsia"/>
          <w:sz w:val="24"/>
        </w:rPr>
        <w:t>分</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注:①PT和PB部分的最终得分为各个评标委员会评分的算术平均值，并四舍五入取小数点后2位数。②评标委员会评分取小数点后1位数。</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综合得分：P＝PT＋PB＋PF</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2. 评分标准见下表。</w:t>
      </w:r>
    </w:p>
    <w:tbl>
      <w:tblPr>
        <w:tblpPr w:leftFromText="180" w:rightFromText="180" w:vertAnchor="text" w:horzAnchor="margin" w:tblpXSpec="center" w:tblpY="54"/>
        <w:tblOverlap w:val="never"/>
        <w:tblW w:w="9513" w:type="dxa"/>
        <w:tblLayout w:type="fixed"/>
        <w:tblCellMar>
          <w:left w:w="0" w:type="dxa"/>
          <w:right w:w="0" w:type="dxa"/>
        </w:tblCellMar>
        <w:tblLook w:val="04A0" w:firstRow="1" w:lastRow="0" w:firstColumn="1" w:lastColumn="0" w:noHBand="0" w:noVBand="1"/>
      </w:tblPr>
      <w:tblGrid>
        <w:gridCol w:w="554"/>
        <w:gridCol w:w="491"/>
        <w:gridCol w:w="1091"/>
        <w:gridCol w:w="640"/>
        <w:gridCol w:w="3760"/>
        <w:gridCol w:w="1134"/>
        <w:gridCol w:w="1134"/>
        <w:gridCol w:w="709"/>
      </w:tblGrid>
      <w:tr w:rsidR="00192C04" w:rsidRPr="00192C04" w:rsidTr="00611E8E">
        <w:trPr>
          <w:trHeight w:val="549"/>
        </w:trPr>
        <w:tc>
          <w:tcPr>
            <w:tcW w:w="5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序号</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评审项目</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分值</w:t>
            </w:r>
          </w:p>
        </w:tc>
        <w:tc>
          <w:tcPr>
            <w:tcW w:w="3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评分细则</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投标人1</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投标人2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sz w:val="24"/>
              </w:rPr>
              <w:t>……</w:t>
            </w:r>
          </w:p>
        </w:tc>
      </w:tr>
      <w:tr w:rsidR="00192C04" w:rsidRPr="00192C04" w:rsidTr="00611E8E">
        <w:trPr>
          <w:trHeight w:val="979"/>
        </w:trPr>
        <w:tc>
          <w:tcPr>
            <w:tcW w:w="55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92C04" w:rsidRPr="00192C04" w:rsidRDefault="00192C04" w:rsidP="00611E8E">
            <w:pPr>
              <w:spacing w:line="360" w:lineRule="auto"/>
              <w:jc w:val="center"/>
              <w:rPr>
                <w:rFonts w:asciiTheme="minorEastAsia" w:eastAsiaTheme="minorEastAsia" w:hAnsiTheme="minorEastAsia"/>
                <w:sz w:val="24"/>
              </w:rPr>
            </w:pPr>
            <w:r w:rsidRPr="00192C04">
              <w:rPr>
                <w:rFonts w:asciiTheme="minorEastAsia" w:eastAsiaTheme="minorEastAsia" w:hAnsiTheme="minorEastAsia" w:hint="eastAsia"/>
                <w:sz w:val="24"/>
              </w:rPr>
              <w:t>1</w:t>
            </w:r>
          </w:p>
        </w:tc>
        <w:tc>
          <w:tcPr>
            <w:tcW w:w="4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商务部分</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体系认证</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56A80" w:rsidP="00A1350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3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C33B2E" w:rsidP="00192C04">
            <w:pPr>
              <w:spacing w:line="360" w:lineRule="auto"/>
              <w:rPr>
                <w:rFonts w:asciiTheme="minorEastAsia" w:eastAsiaTheme="minorEastAsia" w:hAnsiTheme="minorEastAsia"/>
                <w:sz w:val="24"/>
              </w:rPr>
            </w:pPr>
            <w:r w:rsidRPr="00C97CA7">
              <w:rPr>
                <w:rFonts w:asciiTheme="minorEastAsia" w:eastAsiaTheme="minorEastAsia" w:hAnsiTheme="minorEastAsia" w:hint="eastAsia"/>
                <w:sz w:val="24"/>
              </w:rPr>
              <w:t>信息安全管理体系认证证书</w:t>
            </w:r>
            <w:r>
              <w:rPr>
                <w:rFonts w:asciiTheme="minorEastAsia" w:eastAsiaTheme="minorEastAsia" w:hAnsiTheme="minorEastAsia" w:hint="eastAsia"/>
                <w:sz w:val="24"/>
              </w:rPr>
              <w:t>、</w:t>
            </w:r>
            <w:r w:rsidRPr="00680B56">
              <w:rPr>
                <w:rFonts w:asciiTheme="minorEastAsia" w:eastAsiaTheme="minorEastAsia" w:hAnsiTheme="minorEastAsia"/>
                <w:sz w:val="24"/>
              </w:rPr>
              <w:t>信息安全等级保护安全建设服务机构能力评估合格证书</w:t>
            </w:r>
            <w:r w:rsidR="00192C04" w:rsidRPr="00192C04">
              <w:rPr>
                <w:rFonts w:asciiTheme="minorEastAsia" w:eastAsiaTheme="minorEastAsia" w:hAnsiTheme="minorEastAsia" w:hint="eastAsia"/>
                <w:sz w:val="24"/>
              </w:rPr>
              <w:t>得5分，不全得2分，没有得0分。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p>
        </w:tc>
      </w:tr>
      <w:tr w:rsidR="00192C04" w:rsidRPr="00192C04" w:rsidTr="00611E8E">
        <w:trPr>
          <w:trHeight w:val="979"/>
        </w:trPr>
        <w:tc>
          <w:tcPr>
            <w:tcW w:w="5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611E8E">
            <w:pPr>
              <w:spacing w:line="360" w:lineRule="auto"/>
              <w:jc w:val="center"/>
              <w:rPr>
                <w:rFonts w:asciiTheme="minorEastAsia" w:eastAsiaTheme="minorEastAsia" w:hAnsiTheme="minorEastAsia"/>
                <w:sz w:val="24"/>
              </w:rPr>
            </w:pPr>
          </w:p>
        </w:tc>
        <w:tc>
          <w:tcPr>
            <w:tcW w:w="4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工作业绩</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56A80" w:rsidP="00A1350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3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AB0AAF">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近</w:t>
            </w:r>
            <w:r w:rsidR="00C33B2E">
              <w:rPr>
                <w:rFonts w:asciiTheme="minorEastAsia" w:eastAsiaTheme="minorEastAsia" w:hAnsiTheme="minorEastAsia" w:hint="eastAsia"/>
                <w:sz w:val="24"/>
              </w:rPr>
              <w:t>3</w:t>
            </w:r>
            <w:r w:rsidRPr="00192C04">
              <w:rPr>
                <w:rFonts w:asciiTheme="minorEastAsia" w:eastAsiaTheme="minorEastAsia" w:hAnsiTheme="minorEastAsia" w:hint="eastAsia"/>
                <w:sz w:val="24"/>
              </w:rPr>
              <w:t>年有类似产品业绩。提供一个合同</w:t>
            </w:r>
            <w:r w:rsidR="00AB0AAF">
              <w:rPr>
                <w:rFonts w:asciiTheme="minorEastAsia" w:eastAsiaTheme="minorEastAsia" w:hAnsiTheme="minorEastAsia" w:hint="eastAsia"/>
                <w:sz w:val="24"/>
              </w:rPr>
              <w:t>及发票</w:t>
            </w:r>
            <w:r w:rsidR="002E06EE">
              <w:rPr>
                <w:rFonts w:asciiTheme="minorEastAsia" w:eastAsiaTheme="minorEastAsia" w:hAnsiTheme="minorEastAsia" w:hint="eastAsia"/>
                <w:sz w:val="24"/>
              </w:rPr>
              <w:t>凭证</w:t>
            </w:r>
            <w:bookmarkStart w:id="0" w:name="_GoBack"/>
            <w:bookmarkEnd w:id="0"/>
            <w:r w:rsidRPr="00192C04">
              <w:rPr>
                <w:rFonts w:asciiTheme="minorEastAsia" w:eastAsiaTheme="minorEastAsia" w:hAnsiTheme="minorEastAsia" w:hint="eastAsia"/>
                <w:sz w:val="24"/>
              </w:rPr>
              <w:t>得</w:t>
            </w:r>
            <w:r w:rsidR="00AB0AAF">
              <w:rPr>
                <w:rFonts w:asciiTheme="minorEastAsia" w:eastAsiaTheme="minorEastAsia" w:hAnsiTheme="minorEastAsia" w:hint="eastAsia"/>
                <w:sz w:val="24"/>
              </w:rPr>
              <w:t>1</w:t>
            </w:r>
            <w:r w:rsidRPr="00192C04">
              <w:rPr>
                <w:rFonts w:asciiTheme="minorEastAsia" w:eastAsiaTheme="minorEastAsia" w:hAnsiTheme="minorEastAsia" w:hint="eastAsia"/>
                <w:sz w:val="24"/>
              </w:rPr>
              <w:t>分，最高得</w:t>
            </w:r>
            <w:r w:rsidR="00156A80">
              <w:rPr>
                <w:rFonts w:asciiTheme="minorEastAsia" w:eastAsiaTheme="minorEastAsia" w:hAnsiTheme="minorEastAsia" w:hint="eastAsia"/>
                <w:sz w:val="24"/>
              </w:rPr>
              <w:t>8</w:t>
            </w:r>
            <w:r w:rsidRPr="00192C04">
              <w:rPr>
                <w:rFonts w:asciiTheme="minorEastAsia" w:eastAsiaTheme="minorEastAsia" w:hAnsiTheme="minorEastAsia" w:hint="eastAsia"/>
                <w:sz w:val="24"/>
              </w:rPr>
              <w:t>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p>
        </w:tc>
      </w:tr>
      <w:tr w:rsidR="00192C04" w:rsidRPr="00192C04" w:rsidTr="00611E8E">
        <w:trPr>
          <w:trHeight w:val="2603"/>
        </w:trPr>
        <w:tc>
          <w:tcPr>
            <w:tcW w:w="5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611E8E">
            <w:pPr>
              <w:spacing w:line="360" w:lineRule="auto"/>
              <w:jc w:val="center"/>
              <w:rPr>
                <w:rFonts w:asciiTheme="minorEastAsia" w:eastAsiaTheme="minorEastAsia" w:hAnsiTheme="minorEastAsia"/>
                <w:sz w:val="24"/>
              </w:rPr>
            </w:pPr>
            <w:r w:rsidRPr="00192C04">
              <w:rPr>
                <w:rFonts w:asciiTheme="minorEastAsia" w:eastAsiaTheme="minorEastAsia" w:hAnsiTheme="minorEastAsia" w:hint="eastAsia"/>
                <w:sz w:val="24"/>
              </w:rPr>
              <w:t>2</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技术部分</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技术方案</w:t>
            </w:r>
            <w:r w:rsidR="00133DB2">
              <w:rPr>
                <w:rFonts w:asciiTheme="minorEastAsia" w:eastAsiaTheme="minorEastAsia" w:hAnsiTheme="minorEastAsia" w:hint="eastAsia"/>
                <w:sz w:val="24"/>
              </w:rPr>
              <w:t>和人员资质</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56A80" w:rsidP="00A1350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sidR="00C33B2E">
              <w:rPr>
                <w:rFonts w:asciiTheme="minorEastAsia" w:eastAsiaTheme="minorEastAsia" w:hAnsiTheme="minorEastAsia" w:hint="eastAsia"/>
                <w:sz w:val="24"/>
              </w:rPr>
              <w:t>0</w:t>
            </w:r>
          </w:p>
        </w:tc>
        <w:tc>
          <w:tcPr>
            <w:tcW w:w="3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5D8C" w:rsidRDefault="00445D8C" w:rsidP="00C33B2E">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33B2E">
              <w:rPr>
                <w:rFonts w:asciiTheme="minorEastAsia" w:eastAsiaTheme="minorEastAsia" w:hAnsiTheme="minorEastAsia"/>
                <w:sz w:val="24"/>
              </w:rPr>
              <w:t>根据响应人的</w:t>
            </w:r>
            <w:r>
              <w:rPr>
                <w:rFonts w:asciiTheme="minorEastAsia" w:eastAsiaTheme="minorEastAsia" w:hAnsiTheme="minorEastAsia" w:hint="eastAsia"/>
                <w:sz w:val="24"/>
              </w:rPr>
              <w:t>网络安全建设</w:t>
            </w:r>
            <w:r>
              <w:rPr>
                <w:rFonts w:asciiTheme="minorEastAsia" w:eastAsiaTheme="minorEastAsia" w:hAnsiTheme="minorEastAsia"/>
                <w:sz w:val="24"/>
              </w:rPr>
              <w:t>技术方案横向比较综合评审，最高</w:t>
            </w:r>
            <w:r w:rsidR="00156A80">
              <w:rPr>
                <w:rFonts w:asciiTheme="minorEastAsia" w:eastAsiaTheme="minorEastAsia" w:hAnsiTheme="minorEastAsia" w:hint="eastAsia"/>
                <w:sz w:val="24"/>
              </w:rPr>
              <w:t>15</w:t>
            </w:r>
            <w:r w:rsidR="00192C04" w:rsidRPr="00192C04">
              <w:rPr>
                <w:rFonts w:asciiTheme="minorEastAsia" w:eastAsiaTheme="minorEastAsia" w:hAnsiTheme="minorEastAsia"/>
                <w:sz w:val="24"/>
              </w:rPr>
              <w:t xml:space="preserve">分，最低得 </w:t>
            </w:r>
            <w:r w:rsidR="00133DB2">
              <w:rPr>
                <w:rFonts w:asciiTheme="minorEastAsia" w:eastAsiaTheme="minorEastAsia" w:hAnsiTheme="minorEastAsia" w:hint="eastAsia"/>
                <w:sz w:val="24"/>
              </w:rPr>
              <w:t>5</w:t>
            </w:r>
            <w:r>
              <w:rPr>
                <w:rFonts w:asciiTheme="minorEastAsia" w:eastAsiaTheme="minorEastAsia" w:hAnsiTheme="minorEastAsia"/>
                <w:sz w:val="24"/>
              </w:rPr>
              <w:t xml:space="preserve"> </w:t>
            </w:r>
            <w:r w:rsidR="00192C04" w:rsidRPr="00192C04">
              <w:rPr>
                <w:rFonts w:asciiTheme="minorEastAsia" w:eastAsiaTheme="minorEastAsia" w:hAnsiTheme="minorEastAsia"/>
                <w:sz w:val="24"/>
              </w:rPr>
              <w:t>分。</w:t>
            </w:r>
          </w:p>
          <w:p w:rsidR="00192C04" w:rsidRPr="009E4C3E" w:rsidRDefault="00445D8C" w:rsidP="00133DB2">
            <w:pPr>
              <w:spacing w:line="360" w:lineRule="auto"/>
              <w:rPr>
                <w:rFonts w:asciiTheme="minorEastAsia" w:eastAsiaTheme="minorEastAsia" w:hAnsiTheme="minorEastAsia"/>
                <w:sz w:val="24"/>
              </w:rPr>
            </w:pPr>
            <w:r>
              <w:rPr>
                <w:rFonts w:asciiTheme="minorEastAsia" w:eastAsiaTheme="minorEastAsia" w:hAnsiTheme="minorEastAsia" w:hint="eastAsia"/>
                <w:sz w:val="24"/>
              </w:rPr>
              <w:t>2、项目团队负责人及</w:t>
            </w:r>
            <w:r w:rsidRPr="00445D8C">
              <w:rPr>
                <w:rFonts w:asciiTheme="minorEastAsia" w:eastAsiaTheme="minorEastAsia" w:hAnsiTheme="minorEastAsia" w:hint="eastAsia"/>
                <w:sz w:val="24"/>
              </w:rPr>
              <w:t>技术</w:t>
            </w:r>
            <w:r w:rsidRPr="00445D8C">
              <w:rPr>
                <w:rFonts w:asciiTheme="minorEastAsia" w:eastAsiaTheme="minorEastAsia" w:hAnsiTheme="minorEastAsia"/>
                <w:sz w:val="24"/>
              </w:rPr>
              <w:t>人员资质</w:t>
            </w:r>
            <w:r>
              <w:rPr>
                <w:rFonts w:asciiTheme="minorEastAsia" w:eastAsiaTheme="minorEastAsia" w:hAnsiTheme="minorEastAsia"/>
                <w:sz w:val="24"/>
              </w:rPr>
              <w:t>（</w:t>
            </w:r>
            <w:r w:rsidR="00133DB2" w:rsidRPr="00133DB2">
              <w:rPr>
                <w:rFonts w:asciiTheme="minorEastAsia" w:eastAsiaTheme="minorEastAsia" w:hAnsiTheme="minorEastAsia"/>
                <w:sz w:val="24"/>
              </w:rPr>
              <w:t>CISSP注册信息系统安全专家证书、ISO27001 LA信息安全管理体系主任审核员证书、CISAW信息安全保障人员证、CISP注册信息安全专业人员认证</w:t>
            </w:r>
            <w:r>
              <w:rPr>
                <w:rFonts w:asciiTheme="minorEastAsia" w:eastAsiaTheme="minorEastAsia" w:hAnsiTheme="minorEastAsia"/>
                <w:sz w:val="24"/>
              </w:rPr>
              <w:t>）</w:t>
            </w:r>
            <w:r w:rsidR="009E4C3E">
              <w:rPr>
                <w:rFonts w:asciiTheme="minorEastAsia" w:eastAsiaTheme="minorEastAsia" w:hAnsiTheme="minorEastAsia"/>
                <w:sz w:val="24"/>
              </w:rPr>
              <w:t>，</w:t>
            </w:r>
            <w:r>
              <w:rPr>
                <w:rFonts w:asciiTheme="minorEastAsia" w:eastAsiaTheme="minorEastAsia" w:hAnsiTheme="minorEastAsia"/>
                <w:sz w:val="24"/>
              </w:rPr>
              <w:t>最高</w:t>
            </w:r>
            <w:r>
              <w:rPr>
                <w:rFonts w:asciiTheme="minorEastAsia" w:eastAsiaTheme="minorEastAsia" w:hAnsiTheme="minorEastAsia" w:hint="eastAsia"/>
                <w:sz w:val="24"/>
              </w:rPr>
              <w:t>5</w:t>
            </w:r>
            <w:r w:rsidRPr="00192C04">
              <w:rPr>
                <w:rFonts w:asciiTheme="minorEastAsia" w:eastAsiaTheme="minorEastAsia" w:hAnsiTheme="minorEastAsia"/>
                <w:sz w:val="24"/>
              </w:rPr>
              <w:t>分，</w:t>
            </w:r>
            <w:r>
              <w:rPr>
                <w:rFonts w:asciiTheme="minorEastAsia" w:eastAsiaTheme="minorEastAsia" w:hAnsiTheme="minorEastAsia"/>
                <w:sz w:val="24"/>
              </w:rPr>
              <w:t>没有</w:t>
            </w:r>
            <w:r w:rsidRPr="00192C04">
              <w:rPr>
                <w:rFonts w:asciiTheme="minorEastAsia" w:eastAsiaTheme="minorEastAsia" w:hAnsiTheme="minorEastAsia"/>
                <w:sz w:val="24"/>
              </w:rPr>
              <w:t xml:space="preserve">最低得 </w:t>
            </w:r>
            <w:r>
              <w:rPr>
                <w:rFonts w:asciiTheme="minorEastAsia" w:eastAsiaTheme="minorEastAsia" w:hAnsiTheme="minorEastAsia" w:hint="eastAsia"/>
                <w:sz w:val="24"/>
              </w:rPr>
              <w:t>0</w:t>
            </w:r>
            <w:r>
              <w:rPr>
                <w:rFonts w:asciiTheme="minorEastAsia" w:eastAsiaTheme="minorEastAsia" w:hAnsiTheme="minorEastAsia"/>
                <w:sz w:val="24"/>
              </w:rPr>
              <w:t xml:space="preserve"> </w:t>
            </w:r>
            <w:r w:rsidRPr="00192C04">
              <w:rPr>
                <w:rFonts w:asciiTheme="minorEastAsia" w:eastAsiaTheme="minorEastAsia" w:hAnsiTheme="minorEastAsia"/>
                <w:sz w:val="24"/>
              </w:rPr>
              <w:t>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p>
        </w:tc>
      </w:tr>
      <w:tr w:rsidR="00192C04" w:rsidRPr="00192C04" w:rsidTr="00611E8E">
        <w:trPr>
          <w:trHeight w:val="1618"/>
        </w:trPr>
        <w:tc>
          <w:tcPr>
            <w:tcW w:w="5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611E8E">
            <w:pPr>
              <w:spacing w:line="360" w:lineRule="auto"/>
              <w:jc w:val="center"/>
              <w:rPr>
                <w:rFonts w:asciiTheme="minorEastAsia" w:eastAsiaTheme="minorEastAsia" w:hAnsiTheme="minorEastAsia"/>
                <w:sz w:val="24"/>
              </w:rPr>
            </w:pPr>
            <w:r w:rsidRPr="00192C04">
              <w:rPr>
                <w:rFonts w:asciiTheme="minorEastAsia" w:eastAsiaTheme="minorEastAsia" w:hAnsiTheme="minorEastAsia" w:hint="eastAsia"/>
                <w:sz w:val="24"/>
              </w:rPr>
              <w:t>3</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报价部分</w:t>
            </w:r>
          </w:p>
        </w:tc>
        <w:tc>
          <w:tcPr>
            <w:tcW w:w="10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投标报价</w:t>
            </w:r>
          </w:p>
        </w:tc>
        <w:tc>
          <w:tcPr>
            <w:tcW w:w="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56A80" w:rsidP="00A1350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70</w:t>
            </w:r>
          </w:p>
        </w:tc>
        <w:tc>
          <w:tcPr>
            <w:tcW w:w="3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sz w:val="24"/>
              </w:rPr>
              <w:t xml:space="preserve">投标价格得分=( F低/ </w:t>
            </w:r>
            <w:proofErr w:type="spellStart"/>
            <w:r w:rsidRPr="00192C04">
              <w:rPr>
                <w:rFonts w:asciiTheme="minorEastAsia" w:eastAsiaTheme="minorEastAsia" w:hAnsiTheme="minorEastAsia"/>
                <w:sz w:val="24"/>
              </w:rPr>
              <w:t>Fn</w:t>
            </w:r>
            <w:proofErr w:type="spellEnd"/>
            <w:r w:rsidRPr="00192C04">
              <w:rPr>
                <w:rFonts w:asciiTheme="minorEastAsia" w:eastAsiaTheme="minorEastAsia" w:hAnsiTheme="minorEastAsia"/>
                <w:sz w:val="24"/>
              </w:rPr>
              <w:t>)×</w:t>
            </w:r>
            <w:r w:rsidR="00D91080">
              <w:rPr>
                <w:rFonts w:asciiTheme="minorEastAsia" w:eastAsiaTheme="minorEastAsia" w:hAnsiTheme="minorEastAsia" w:hint="eastAsia"/>
                <w:sz w:val="24"/>
              </w:rPr>
              <w:t>70</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sz w:val="24"/>
              </w:rPr>
              <w:t>式中：①F低为评标基准价=进入报价部分评分的各合格投标人中最低的报价评标价。</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sz w:val="24"/>
              </w:rPr>
              <w:t>②</w:t>
            </w:r>
            <w:proofErr w:type="spellStart"/>
            <w:r w:rsidRPr="00192C04">
              <w:rPr>
                <w:rFonts w:asciiTheme="minorEastAsia" w:eastAsiaTheme="minorEastAsia" w:hAnsiTheme="minorEastAsia"/>
                <w:sz w:val="24"/>
              </w:rPr>
              <w:t>Fn</w:t>
            </w:r>
            <w:proofErr w:type="spellEnd"/>
            <w:r w:rsidRPr="00192C04">
              <w:rPr>
                <w:rFonts w:asciiTheme="minorEastAsia" w:eastAsiaTheme="minorEastAsia" w:hAnsiTheme="minorEastAsia"/>
                <w:sz w:val="24"/>
              </w:rPr>
              <w:t>为进入报价部分评分的各合格投标人的报价评标价。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192C04">
            <w:pPr>
              <w:spacing w:line="360" w:lineRule="auto"/>
              <w:rPr>
                <w:rFonts w:asciiTheme="minorEastAsia" w:eastAsiaTheme="minorEastAsia" w:hAnsiTheme="minorEastAsia"/>
                <w:sz w:val="24"/>
              </w:rPr>
            </w:pPr>
          </w:p>
        </w:tc>
      </w:tr>
      <w:tr w:rsidR="00192C04" w:rsidRPr="00192C04" w:rsidTr="00611E8E">
        <w:trPr>
          <w:trHeight w:val="525"/>
        </w:trPr>
        <w:tc>
          <w:tcPr>
            <w:tcW w:w="5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A1350F">
            <w:pPr>
              <w:spacing w:line="360" w:lineRule="auto"/>
              <w:jc w:val="left"/>
              <w:rPr>
                <w:rFonts w:asciiTheme="minorEastAsia" w:eastAsiaTheme="minorEastAsia" w:hAnsiTheme="minorEastAsia"/>
                <w:sz w:val="24"/>
              </w:rPr>
            </w:pPr>
          </w:p>
        </w:tc>
        <w:tc>
          <w:tcPr>
            <w:tcW w:w="59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A1350F">
            <w:pPr>
              <w:spacing w:line="360" w:lineRule="auto"/>
              <w:jc w:val="left"/>
              <w:rPr>
                <w:rFonts w:asciiTheme="minorEastAsia" w:eastAsiaTheme="minorEastAsia" w:hAnsiTheme="minorEastAsia"/>
                <w:sz w:val="24"/>
              </w:rPr>
            </w:pPr>
            <w:r w:rsidRPr="00192C04">
              <w:rPr>
                <w:rFonts w:asciiTheme="minorEastAsia" w:eastAsiaTheme="minorEastAsia" w:hAnsiTheme="minorEastAsia" w:hint="eastAsia"/>
                <w:sz w:val="24"/>
              </w:rPr>
              <w:t>合计：</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A1350F">
            <w:pPr>
              <w:spacing w:line="360" w:lineRule="auto"/>
              <w:jc w:val="left"/>
              <w:rPr>
                <w:rFonts w:asciiTheme="minorEastAsia" w:eastAsiaTheme="minorEastAsia" w:hAnsiTheme="minorEastAsia"/>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A1350F">
            <w:pPr>
              <w:spacing w:line="360" w:lineRule="auto"/>
              <w:jc w:val="left"/>
              <w:rPr>
                <w:rFonts w:asciiTheme="minorEastAsia" w:eastAsiaTheme="minorEastAsia" w:hAnsiTheme="minorEastAsia"/>
                <w:sz w:val="24"/>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C04" w:rsidRPr="00192C04" w:rsidRDefault="00192C04" w:rsidP="00A1350F">
            <w:pPr>
              <w:spacing w:line="360" w:lineRule="auto"/>
              <w:jc w:val="left"/>
              <w:rPr>
                <w:rFonts w:asciiTheme="minorEastAsia" w:eastAsiaTheme="minorEastAsia" w:hAnsiTheme="minorEastAsia"/>
                <w:sz w:val="24"/>
              </w:rPr>
            </w:pPr>
          </w:p>
        </w:tc>
      </w:tr>
    </w:tbl>
    <w:p w:rsidR="00192C04" w:rsidRPr="00192C04" w:rsidRDefault="00192C04" w:rsidP="00192C04">
      <w:pPr>
        <w:spacing w:line="360" w:lineRule="auto"/>
        <w:rPr>
          <w:rFonts w:asciiTheme="minorEastAsia" w:eastAsiaTheme="minorEastAsia" w:hAnsiTheme="minorEastAsia"/>
          <w:sz w:val="24"/>
        </w:rPr>
      </w:pP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六、</w:t>
      </w:r>
      <w:r w:rsidRPr="00192C04">
        <w:rPr>
          <w:rFonts w:asciiTheme="minorEastAsia" w:eastAsiaTheme="minorEastAsia" w:hAnsiTheme="minorEastAsia"/>
          <w:sz w:val="24"/>
        </w:rPr>
        <w:t>答疑及现场勘察</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sz w:val="24"/>
        </w:rPr>
        <w:t>1.开标前：</w:t>
      </w:r>
      <w:r w:rsidRPr="00192C04">
        <w:rPr>
          <w:rFonts w:asciiTheme="minorEastAsia" w:eastAsiaTheme="minorEastAsia" w:hAnsiTheme="minorEastAsia" w:hint="eastAsia"/>
          <w:sz w:val="24"/>
        </w:rPr>
        <w:t>承包方</w:t>
      </w:r>
      <w:r w:rsidRPr="00192C04">
        <w:rPr>
          <w:rFonts w:asciiTheme="minorEastAsia" w:eastAsiaTheme="minorEastAsia" w:hAnsiTheme="minorEastAsia"/>
          <w:sz w:val="24"/>
        </w:rPr>
        <w:t>可以通过传真、电话询问方式答疑。</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sz w:val="24"/>
        </w:rPr>
        <w:t>2.勘察现场：</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sz w:val="24"/>
        </w:rPr>
        <w:t>1）</w:t>
      </w:r>
      <w:r w:rsidRPr="00192C04">
        <w:rPr>
          <w:rFonts w:asciiTheme="minorEastAsia" w:eastAsiaTheme="minorEastAsia" w:hAnsiTheme="minorEastAsia" w:hint="eastAsia"/>
          <w:sz w:val="24"/>
        </w:rPr>
        <w:t>承包方</w:t>
      </w:r>
      <w:r w:rsidRPr="00192C04">
        <w:rPr>
          <w:rFonts w:asciiTheme="minorEastAsia" w:eastAsiaTheme="minorEastAsia" w:hAnsiTheme="minorEastAsia"/>
          <w:sz w:val="24"/>
        </w:rPr>
        <w:t>勘察现场所发生的费用由</w:t>
      </w:r>
      <w:r w:rsidRPr="00192C04">
        <w:rPr>
          <w:rFonts w:asciiTheme="minorEastAsia" w:eastAsiaTheme="minorEastAsia" w:hAnsiTheme="minorEastAsia" w:hint="eastAsia"/>
          <w:sz w:val="24"/>
        </w:rPr>
        <w:t>承包方</w:t>
      </w:r>
      <w:r w:rsidRPr="00192C04">
        <w:rPr>
          <w:rFonts w:asciiTheme="minorEastAsia" w:eastAsiaTheme="minorEastAsia" w:hAnsiTheme="minorEastAsia"/>
          <w:sz w:val="24"/>
        </w:rPr>
        <w:t>自己承担。</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sz w:val="24"/>
        </w:rPr>
        <w:t>2）</w:t>
      </w:r>
      <w:r w:rsidRPr="00192C04">
        <w:rPr>
          <w:rFonts w:asciiTheme="minorEastAsia" w:eastAsiaTheme="minorEastAsia" w:hAnsiTheme="minorEastAsia" w:hint="eastAsia"/>
          <w:sz w:val="24"/>
        </w:rPr>
        <w:t>承包方</w:t>
      </w:r>
      <w:r w:rsidRPr="00192C04">
        <w:rPr>
          <w:rFonts w:asciiTheme="minorEastAsia" w:eastAsiaTheme="minorEastAsia" w:hAnsiTheme="minorEastAsia"/>
          <w:sz w:val="24"/>
        </w:rPr>
        <w:t>提出的与投标有关的任何问题须在招标文件规定的时间内以书面形式送至</w:t>
      </w:r>
      <w:r w:rsidRPr="00192C04">
        <w:rPr>
          <w:rFonts w:asciiTheme="minorEastAsia" w:eastAsiaTheme="minorEastAsia" w:hAnsiTheme="minorEastAsia" w:hint="eastAsia"/>
          <w:sz w:val="24"/>
        </w:rPr>
        <w:t>发包方</w:t>
      </w:r>
      <w:r w:rsidRPr="00192C04">
        <w:rPr>
          <w:rFonts w:asciiTheme="minorEastAsia" w:eastAsiaTheme="minorEastAsia" w:hAnsiTheme="minorEastAsia"/>
          <w:sz w:val="24"/>
        </w:rPr>
        <w:t>。</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七、差异表</w:t>
      </w:r>
    </w:p>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投标人要将投标文件和招标文件的差异之处汇集成表。</w:t>
      </w:r>
    </w:p>
    <w:tbl>
      <w:tblPr>
        <w:tblW w:w="907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51"/>
        <w:gridCol w:w="813"/>
        <w:gridCol w:w="3337"/>
        <w:gridCol w:w="10"/>
        <w:gridCol w:w="928"/>
        <w:gridCol w:w="3232"/>
      </w:tblGrid>
      <w:tr w:rsidR="00192C04" w:rsidRPr="00192C04" w:rsidTr="00C33B2E">
        <w:trPr>
          <w:trHeight w:val="567"/>
          <w:jc w:val="center"/>
        </w:trPr>
        <w:tc>
          <w:tcPr>
            <w:tcW w:w="751" w:type="dxa"/>
            <w:vMerge w:val="restart"/>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序号</w:t>
            </w:r>
          </w:p>
        </w:tc>
        <w:tc>
          <w:tcPr>
            <w:tcW w:w="4160" w:type="dxa"/>
            <w:gridSpan w:val="3"/>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招标文件</w:t>
            </w:r>
          </w:p>
        </w:tc>
        <w:tc>
          <w:tcPr>
            <w:tcW w:w="4160" w:type="dxa"/>
            <w:gridSpan w:val="2"/>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投标文件</w:t>
            </w:r>
          </w:p>
        </w:tc>
      </w:tr>
      <w:tr w:rsidR="00192C04" w:rsidRPr="00192C04" w:rsidTr="00C33B2E">
        <w:trPr>
          <w:trHeight w:val="567"/>
          <w:jc w:val="center"/>
        </w:trPr>
        <w:tc>
          <w:tcPr>
            <w:tcW w:w="751" w:type="dxa"/>
            <w:vMerge/>
            <w:vAlign w:val="center"/>
          </w:tcPr>
          <w:p w:rsidR="00192C04" w:rsidRPr="00192C04" w:rsidRDefault="00192C04" w:rsidP="00192C04">
            <w:pPr>
              <w:spacing w:line="360" w:lineRule="auto"/>
              <w:rPr>
                <w:rFonts w:asciiTheme="minorEastAsia" w:eastAsiaTheme="minorEastAsia" w:hAnsiTheme="minorEastAsia"/>
                <w:sz w:val="24"/>
              </w:rPr>
            </w:pPr>
          </w:p>
        </w:tc>
        <w:tc>
          <w:tcPr>
            <w:tcW w:w="813" w:type="dxa"/>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条目</w:t>
            </w:r>
          </w:p>
        </w:tc>
        <w:tc>
          <w:tcPr>
            <w:tcW w:w="3337" w:type="dxa"/>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简要内容</w:t>
            </w:r>
          </w:p>
        </w:tc>
        <w:tc>
          <w:tcPr>
            <w:tcW w:w="938" w:type="dxa"/>
            <w:gridSpan w:val="2"/>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条目</w:t>
            </w:r>
          </w:p>
        </w:tc>
        <w:tc>
          <w:tcPr>
            <w:tcW w:w="3232" w:type="dxa"/>
            <w:vAlign w:val="center"/>
          </w:tcPr>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简要内容</w:t>
            </w:r>
          </w:p>
        </w:tc>
      </w:tr>
      <w:tr w:rsidR="00192C04" w:rsidRPr="00192C04" w:rsidTr="00C33B2E">
        <w:trPr>
          <w:trHeight w:val="567"/>
          <w:jc w:val="center"/>
        </w:trPr>
        <w:tc>
          <w:tcPr>
            <w:tcW w:w="751" w:type="dxa"/>
            <w:vAlign w:val="center"/>
          </w:tcPr>
          <w:p w:rsidR="00192C04" w:rsidRPr="00192C04" w:rsidRDefault="00192C04" w:rsidP="00192C04">
            <w:pPr>
              <w:spacing w:line="360" w:lineRule="auto"/>
              <w:rPr>
                <w:rFonts w:asciiTheme="minorEastAsia" w:eastAsiaTheme="minorEastAsia" w:hAnsiTheme="minorEastAsia"/>
                <w:sz w:val="24"/>
              </w:rPr>
            </w:pPr>
          </w:p>
        </w:tc>
        <w:tc>
          <w:tcPr>
            <w:tcW w:w="813" w:type="dxa"/>
            <w:vAlign w:val="center"/>
          </w:tcPr>
          <w:p w:rsidR="00192C04" w:rsidRPr="00192C04" w:rsidRDefault="00192C04" w:rsidP="00192C04">
            <w:pPr>
              <w:spacing w:line="360" w:lineRule="auto"/>
              <w:rPr>
                <w:rFonts w:asciiTheme="minorEastAsia" w:eastAsiaTheme="minorEastAsia" w:hAnsiTheme="minorEastAsia"/>
                <w:sz w:val="24"/>
              </w:rPr>
            </w:pPr>
          </w:p>
        </w:tc>
        <w:tc>
          <w:tcPr>
            <w:tcW w:w="3337" w:type="dxa"/>
            <w:vAlign w:val="center"/>
          </w:tcPr>
          <w:p w:rsidR="00192C04" w:rsidRPr="00192C04" w:rsidRDefault="00192C04" w:rsidP="00192C04">
            <w:pPr>
              <w:spacing w:line="360" w:lineRule="auto"/>
              <w:rPr>
                <w:rFonts w:asciiTheme="minorEastAsia" w:eastAsiaTheme="minorEastAsia" w:hAnsiTheme="minorEastAsia"/>
                <w:sz w:val="24"/>
              </w:rPr>
            </w:pPr>
          </w:p>
        </w:tc>
        <w:tc>
          <w:tcPr>
            <w:tcW w:w="938" w:type="dxa"/>
            <w:gridSpan w:val="2"/>
            <w:vAlign w:val="center"/>
          </w:tcPr>
          <w:p w:rsidR="00192C04" w:rsidRPr="00192C04" w:rsidRDefault="00192C04" w:rsidP="00192C04">
            <w:pPr>
              <w:spacing w:line="360" w:lineRule="auto"/>
              <w:rPr>
                <w:rFonts w:asciiTheme="minorEastAsia" w:eastAsiaTheme="minorEastAsia" w:hAnsiTheme="minorEastAsia"/>
                <w:sz w:val="24"/>
              </w:rPr>
            </w:pPr>
          </w:p>
        </w:tc>
        <w:tc>
          <w:tcPr>
            <w:tcW w:w="3232" w:type="dxa"/>
            <w:vAlign w:val="center"/>
          </w:tcPr>
          <w:p w:rsidR="00192C04" w:rsidRPr="00192C04" w:rsidRDefault="00192C04" w:rsidP="00192C04">
            <w:pPr>
              <w:spacing w:line="360" w:lineRule="auto"/>
              <w:rPr>
                <w:rFonts w:asciiTheme="minorEastAsia" w:eastAsiaTheme="minorEastAsia" w:hAnsiTheme="minorEastAsia"/>
                <w:sz w:val="24"/>
              </w:rPr>
            </w:pPr>
          </w:p>
        </w:tc>
      </w:tr>
      <w:tr w:rsidR="00192C04" w:rsidRPr="00192C04" w:rsidTr="00C33B2E">
        <w:trPr>
          <w:trHeight w:val="567"/>
          <w:jc w:val="center"/>
        </w:trPr>
        <w:tc>
          <w:tcPr>
            <w:tcW w:w="751" w:type="dxa"/>
            <w:vAlign w:val="center"/>
          </w:tcPr>
          <w:p w:rsidR="00192C04" w:rsidRPr="00192C04" w:rsidRDefault="00192C04" w:rsidP="00192C04">
            <w:pPr>
              <w:spacing w:line="360" w:lineRule="auto"/>
              <w:rPr>
                <w:rFonts w:asciiTheme="minorEastAsia" w:eastAsiaTheme="minorEastAsia" w:hAnsiTheme="minorEastAsia"/>
                <w:sz w:val="24"/>
              </w:rPr>
            </w:pPr>
          </w:p>
        </w:tc>
        <w:tc>
          <w:tcPr>
            <w:tcW w:w="813" w:type="dxa"/>
            <w:vAlign w:val="center"/>
          </w:tcPr>
          <w:p w:rsidR="00192C04" w:rsidRPr="00192C04" w:rsidRDefault="00192C04" w:rsidP="00192C04">
            <w:pPr>
              <w:spacing w:line="360" w:lineRule="auto"/>
              <w:rPr>
                <w:rFonts w:asciiTheme="minorEastAsia" w:eastAsiaTheme="minorEastAsia" w:hAnsiTheme="minorEastAsia"/>
                <w:sz w:val="24"/>
              </w:rPr>
            </w:pPr>
          </w:p>
        </w:tc>
        <w:tc>
          <w:tcPr>
            <w:tcW w:w="3337" w:type="dxa"/>
            <w:vAlign w:val="center"/>
          </w:tcPr>
          <w:p w:rsidR="00192C04" w:rsidRPr="00192C04" w:rsidRDefault="00192C04" w:rsidP="00192C04">
            <w:pPr>
              <w:spacing w:line="360" w:lineRule="auto"/>
              <w:rPr>
                <w:rFonts w:asciiTheme="minorEastAsia" w:eastAsiaTheme="minorEastAsia" w:hAnsiTheme="minorEastAsia"/>
                <w:sz w:val="24"/>
              </w:rPr>
            </w:pPr>
          </w:p>
        </w:tc>
        <w:tc>
          <w:tcPr>
            <w:tcW w:w="938" w:type="dxa"/>
            <w:gridSpan w:val="2"/>
            <w:vAlign w:val="center"/>
          </w:tcPr>
          <w:p w:rsidR="00192C04" w:rsidRPr="00192C04" w:rsidRDefault="00192C04" w:rsidP="00192C04">
            <w:pPr>
              <w:spacing w:line="360" w:lineRule="auto"/>
              <w:rPr>
                <w:rFonts w:asciiTheme="minorEastAsia" w:eastAsiaTheme="minorEastAsia" w:hAnsiTheme="minorEastAsia"/>
                <w:sz w:val="24"/>
              </w:rPr>
            </w:pPr>
          </w:p>
        </w:tc>
        <w:tc>
          <w:tcPr>
            <w:tcW w:w="3232" w:type="dxa"/>
            <w:vAlign w:val="center"/>
          </w:tcPr>
          <w:p w:rsidR="00192C04" w:rsidRPr="00192C04" w:rsidRDefault="00192C04" w:rsidP="00192C04">
            <w:pPr>
              <w:spacing w:line="360" w:lineRule="auto"/>
              <w:rPr>
                <w:rFonts w:asciiTheme="minorEastAsia" w:eastAsiaTheme="minorEastAsia" w:hAnsiTheme="minorEastAsia"/>
                <w:sz w:val="24"/>
              </w:rPr>
            </w:pPr>
          </w:p>
        </w:tc>
      </w:tr>
      <w:tr w:rsidR="00192C04" w:rsidRPr="00192C04" w:rsidTr="00C33B2E">
        <w:trPr>
          <w:trHeight w:val="567"/>
          <w:jc w:val="center"/>
        </w:trPr>
        <w:tc>
          <w:tcPr>
            <w:tcW w:w="751" w:type="dxa"/>
            <w:vAlign w:val="center"/>
          </w:tcPr>
          <w:p w:rsidR="00192C04" w:rsidRPr="00192C04" w:rsidRDefault="00192C04" w:rsidP="00192C04">
            <w:pPr>
              <w:spacing w:line="360" w:lineRule="auto"/>
              <w:rPr>
                <w:rFonts w:asciiTheme="minorEastAsia" w:eastAsiaTheme="minorEastAsia" w:hAnsiTheme="minorEastAsia"/>
                <w:sz w:val="24"/>
              </w:rPr>
            </w:pPr>
          </w:p>
        </w:tc>
        <w:tc>
          <w:tcPr>
            <w:tcW w:w="813" w:type="dxa"/>
            <w:vAlign w:val="center"/>
          </w:tcPr>
          <w:p w:rsidR="00192C04" w:rsidRPr="00192C04" w:rsidRDefault="00192C04" w:rsidP="00192C04">
            <w:pPr>
              <w:spacing w:line="360" w:lineRule="auto"/>
              <w:rPr>
                <w:rFonts w:asciiTheme="minorEastAsia" w:eastAsiaTheme="minorEastAsia" w:hAnsiTheme="minorEastAsia"/>
                <w:sz w:val="24"/>
              </w:rPr>
            </w:pPr>
          </w:p>
        </w:tc>
        <w:tc>
          <w:tcPr>
            <w:tcW w:w="3337" w:type="dxa"/>
            <w:vAlign w:val="center"/>
          </w:tcPr>
          <w:p w:rsidR="00192C04" w:rsidRPr="00192C04" w:rsidRDefault="00192C04" w:rsidP="00192C04">
            <w:pPr>
              <w:spacing w:line="360" w:lineRule="auto"/>
              <w:rPr>
                <w:rFonts w:asciiTheme="minorEastAsia" w:eastAsiaTheme="minorEastAsia" w:hAnsiTheme="minorEastAsia"/>
                <w:sz w:val="24"/>
              </w:rPr>
            </w:pPr>
          </w:p>
        </w:tc>
        <w:tc>
          <w:tcPr>
            <w:tcW w:w="938" w:type="dxa"/>
            <w:gridSpan w:val="2"/>
            <w:vAlign w:val="center"/>
          </w:tcPr>
          <w:p w:rsidR="00192C04" w:rsidRPr="00192C04" w:rsidRDefault="00192C04" w:rsidP="00192C04">
            <w:pPr>
              <w:spacing w:line="360" w:lineRule="auto"/>
              <w:rPr>
                <w:rFonts w:asciiTheme="minorEastAsia" w:eastAsiaTheme="minorEastAsia" w:hAnsiTheme="minorEastAsia"/>
                <w:sz w:val="24"/>
              </w:rPr>
            </w:pPr>
          </w:p>
        </w:tc>
        <w:tc>
          <w:tcPr>
            <w:tcW w:w="3232" w:type="dxa"/>
            <w:vAlign w:val="center"/>
          </w:tcPr>
          <w:p w:rsidR="00192C04" w:rsidRPr="00192C04" w:rsidRDefault="00192C04" w:rsidP="00192C04">
            <w:pPr>
              <w:spacing w:line="360" w:lineRule="auto"/>
              <w:rPr>
                <w:rFonts w:asciiTheme="minorEastAsia" w:eastAsiaTheme="minorEastAsia" w:hAnsiTheme="minorEastAsia"/>
                <w:sz w:val="24"/>
              </w:rPr>
            </w:pPr>
          </w:p>
        </w:tc>
      </w:tr>
    </w:tbl>
    <w:p w:rsidR="00192C04" w:rsidRPr="00192C04" w:rsidRDefault="00192C04" w:rsidP="00192C04">
      <w:pPr>
        <w:spacing w:line="360" w:lineRule="auto"/>
        <w:rPr>
          <w:rFonts w:asciiTheme="minorEastAsia" w:eastAsiaTheme="minorEastAsia" w:hAnsiTheme="minorEastAsia"/>
          <w:sz w:val="24"/>
        </w:rPr>
      </w:pPr>
      <w:r w:rsidRPr="00192C04">
        <w:rPr>
          <w:rFonts w:asciiTheme="minorEastAsia" w:eastAsiaTheme="minorEastAsia" w:hAnsiTheme="minorEastAsia" w:hint="eastAsia"/>
          <w:sz w:val="24"/>
        </w:rPr>
        <w:t>备注：承包方如对本规范书有偏差（无论多少或微小）都必须清楚地表示在本规范书的附件 “差异表”中。否则认为承包方完全接受。</w:t>
      </w:r>
    </w:p>
    <w:p w:rsidR="003733F9" w:rsidRPr="00192C04" w:rsidRDefault="003733F9">
      <w:pPr>
        <w:widowControl/>
        <w:jc w:val="left"/>
        <w:rPr>
          <w:rFonts w:ascii="Times New Roman" w:hAnsi="Times New Roman"/>
          <w:szCs w:val="20"/>
        </w:rPr>
      </w:pPr>
    </w:p>
    <w:p w:rsidR="00133DB2" w:rsidRDefault="00133DB2">
      <w:pPr>
        <w:widowControl/>
        <w:jc w:val="left"/>
        <w:rPr>
          <w:rFonts w:ascii="Times New Roman" w:hAnsi="Times New Roman"/>
          <w:szCs w:val="20"/>
        </w:rPr>
      </w:pPr>
      <w:r>
        <w:rPr>
          <w:rFonts w:ascii="Times New Roman" w:hAnsi="Times New Roman"/>
          <w:szCs w:val="20"/>
        </w:rPr>
        <w:br w:type="page"/>
      </w:r>
    </w:p>
    <w:p w:rsidR="003733F9" w:rsidRPr="003733F9" w:rsidRDefault="003733F9" w:rsidP="00133DB2">
      <w:pPr>
        <w:pStyle w:val="af0"/>
        <w:snapToGrid w:val="0"/>
        <w:spacing w:before="0" w:beforeAutospacing="0" w:after="0" w:afterAutospacing="0" w:line="360" w:lineRule="auto"/>
        <w:rPr>
          <w:rFonts w:ascii="Times New Roman" w:hAnsi="Times New Roman"/>
          <w:color w:val="auto"/>
          <w:kern w:val="2"/>
          <w:sz w:val="21"/>
          <w:szCs w:val="20"/>
        </w:rPr>
      </w:pPr>
    </w:p>
    <w:p w:rsidR="004E1D56" w:rsidRPr="00525F00" w:rsidRDefault="00625494">
      <w:pPr>
        <w:pStyle w:val="1"/>
        <w:spacing w:before="120" w:after="120" w:line="360" w:lineRule="auto"/>
        <w:rPr>
          <w:rFonts w:asciiTheme="minorEastAsia" w:eastAsiaTheme="minorEastAsia" w:hAnsiTheme="minorEastAsia"/>
          <w:sz w:val="32"/>
          <w:szCs w:val="32"/>
        </w:rPr>
      </w:pPr>
      <w:r w:rsidRPr="00525F00">
        <w:rPr>
          <w:rFonts w:asciiTheme="minorEastAsia" w:eastAsiaTheme="minorEastAsia" w:hAnsiTheme="minorEastAsia" w:hint="eastAsia"/>
          <w:sz w:val="32"/>
          <w:szCs w:val="32"/>
        </w:rPr>
        <w:t>一、总则</w:t>
      </w:r>
    </w:p>
    <w:p w:rsidR="004E1D56" w:rsidRPr="00525F00" w:rsidRDefault="00625494">
      <w:pPr>
        <w:spacing w:line="360" w:lineRule="auto"/>
        <w:rPr>
          <w:rFonts w:asciiTheme="minorEastAsia" w:eastAsiaTheme="minorEastAsia" w:hAnsiTheme="minorEastAsia"/>
          <w:sz w:val="24"/>
        </w:rPr>
      </w:pPr>
      <w:r w:rsidRPr="00525F00">
        <w:rPr>
          <w:rFonts w:asciiTheme="minorEastAsia" w:eastAsiaTheme="minorEastAsia" w:hAnsiTheme="minorEastAsia"/>
          <w:sz w:val="24"/>
        </w:rPr>
        <w:t>1</w:t>
      </w:r>
      <w:r w:rsidRPr="00525F00">
        <w:rPr>
          <w:rFonts w:asciiTheme="minorEastAsia" w:eastAsiaTheme="minorEastAsia" w:hAnsiTheme="minorEastAsia" w:hint="eastAsia"/>
          <w:sz w:val="24"/>
        </w:rPr>
        <w:t>.</w:t>
      </w:r>
      <w:r w:rsidRPr="00525F00">
        <w:rPr>
          <w:rFonts w:asciiTheme="minorEastAsia" w:eastAsiaTheme="minorEastAsia" w:hAnsiTheme="minorEastAsia"/>
          <w:sz w:val="24"/>
        </w:rPr>
        <w:t>1本技术</w:t>
      </w:r>
      <w:r w:rsidRPr="00525F00">
        <w:rPr>
          <w:rFonts w:asciiTheme="minorEastAsia" w:eastAsiaTheme="minorEastAsia" w:hAnsiTheme="minorEastAsia" w:hint="eastAsia"/>
          <w:sz w:val="24"/>
        </w:rPr>
        <w:t>规范</w:t>
      </w:r>
      <w:r w:rsidRPr="00525F00">
        <w:rPr>
          <w:rFonts w:asciiTheme="minorEastAsia" w:eastAsiaTheme="minorEastAsia" w:hAnsiTheme="minorEastAsia"/>
          <w:sz w:val="24"/>
        </w:rPr>
        <w:t>书适用</w:t>
      </w:r>
      <w:r w:rsidRPr="00525F00">
        <w:rPr>
          <w:rFonts w:asciiTheme="minorEastAsia" w:eastAsiaTheme="minorEastAsia" w:hAnsiTheme="minorEastAsia" w:hint="eastAsia"/>
          <w:sz w:val="24"/>
        </w:rPr>
        <w:t>腾龙芳烃（漳州）有限公司</w:t>
      </w:r>
      <w:r w:rsidRPr="00525F00">
        <w:rPr>
          <w:rFonts w:asciiTheme="minorEastAsia" w:eastAsiaTheme="minorEastAsia" w:hAnsiTheme="minorEastAsia"/>
          <w:sz w:val="24"/>
        </w:rPr>
        <w:t>热电厂4×670t/h</w:t>
      </w:r>
      <w:r w:rsidR="00344448">
        <w:rPr>
          <w:rFonts w:asciiTheme="minorEastAsia" w:eastAsiaTheme="minorEastAsia" w:hAnsiTheme="minorEastAsia" w:hint="eastAsia"/>
          <w:sz w:val="24"/>
        </w:rPr>
        <w:t>+3</w:t>
      </w:r>
      <w:r w:rsidR="00344448" w:rsidRPr="00525F00">
        <w:rPr>
          <w:rFonts w:asciiTheme="minorEastAsia" w:eastAsiaTheme="minorEastAsia" w:hAnsiTheme="minorEastAsia"/>
          <w:sz w:val="24"/>
        </w:rPr>
        <w:t>×</w:t>
      </w:r>
      <w:r w:rsidR="00344448">
        <w:rPr>
          <w:rFonts w:asciiTheme="minorEastAsia" w:eastAsiaTheme="minorEastAsia" w:hAnsiTheme="minorEastAsia" w:hint="eastAsia"/>
          <w:sz w:val="24"/>
        </w:rPr>
        <w:t>150MW汽轮发电机组的</w:t>
      </w:r>
      <w:r w:rsidR="00344448">
        <w:rPr>
          <w:rFonts w:asciiTheme="minorEastAsia" w:eastAsiaTheme="minorEastAsia" w:hAnsiTheme="minorEastAsia"/>
          <w:sz w:val="24"/>
        </w:rPr>
        <w:t>分散控制系统</w:t>
      </w:r>
      <w:r w:rsidR="00344448">
        <w:rPr>
          <w:rFonts w:asciiTheme="minorEastAsia" w:eastAsiaTheme="minorEastAsia" w:hAnsiTheme="minorEastAsia" w:hint="eastAsia"/>
          <w:sz w:val="24"/>
        </w:rPr>
        <w:t>DCS网络安全</w:t>
      </w:r>
      <w:r w:rsidR="008202C1">
        <w:rPr>
          <w:rFonts w:asciiTheme="minorEastAsia" w:eastAsiaTheme="minorEastAsia" w:hAnsiTheme="minorEastAsia" w:hint="eastAsia"/>
          <w:sz w:val="24"/>
        </w:rPr>
        <w:t>加固</w:t>
      </w:r>
      <w:r w:rsidRPr="00525F00">
        <w:rPr>
          <w:rFonts w:asciiTheme="minorEastAsia" w:eastAsiaTheme="minorEastAsia" w:hAnsiTheme="minorEastAsia" w:hint="eastAsia"/>
          <w:sz w:val="24"/>
        </w:rPr>
        <w:t>项目的技术要求。</w:t>
      </w:r>
    </w:p>
    <w:p w:rsidR="004E1D56" w:rsidRPr="00525F00" w:rsidRDefault="00625494">
      <w:pPr>
        <w:spacing w:line="360" w:lineRule="auto"/>
        <w:rPr>
          <w:rFonts w:asciiTheme="minorEastAsia" w:eastAsiaTheme="minorEastAsia" w:hAnsiTheme="minorEastAsia"/>
          <w:sz w:val="24"/>
        </w:rPr>
      </w:pPr>
      <w:r w:rsidRPr="00525F00">
        <w:rPr>
          <w:rFonts w:asciiTheme="minorEastAsia" w:eastAsiaTheme="minorEastAsia" w:hAnsiTheme="minorEastAsia"/>
          <w:sz w:val="24"/>
        </w:rPr>
        <w:t>1.2</w:t>
      </w:r>
      <w:r w:rsidRPr="00525F00">
        <w:rPr>
          <w:rFonts w:asciiTheme="minorEastAsia" w:eastAsiaTheme="minorEastAsia" w:hAnsiTheme="minorEastAsia" w:hint="eastAsia"/>
          <w:sz w:val="24"/>
        </w:rPr>
        <w:t>本技术规范书规定的是最低限度的技术协议，并未对一切技术细节</w:t>
      </w:r>
      <w:proofErr w:type="gramStart"/>
      <w:r w:rsidRPr="00525F00">
        <w:rPr>
          <w:rFonts w:asciiTheme="minorEastAsia" w:eastAsiaTheme="minorEastAsia" w:hAnsiTheme="minorEastAsia" w:hint="eastAsia"/>
          <w:sz w:val="24"/>
        </w:rPr>
        <w:t>作出</w:t>
      </w:r>
      <w:proofErr w:type="gramEnd"/>
      <w:r w:rsidRPr="00525F00">
        <w:rPr>
          <w:rFonts w:asciiTheme="minorEastAsia" w:eastAsiaTheme="minorEastAsia" w:hAnsiTheme="minorEastAsia" w:hint="eastAsia"/>
          <w:sz w:val="24"/>
        </w:rPr>
        <w:t>规定，也未充分引述有关标准和规范的条文，投标方应提供符合本技术协议要求和有关</w:t>
      </w:r>
      <w:r w:rsidR="00344448">
        <w:rPr>
          <w:rFonts w:asciiTheme="minorEastAsia" w:eastAsiaTheme="minorEastAsia" w:hAnsiTheme="minorEastAsia" w:hint="eastAsia"/>
          <w:sz w:val="24"/>
        </w:rPr>
        <w:t>行</w:t>
      </w:r>
      <w:r w:rsidRPr="00525F00">
        <w:rPr>
          <w:rFonts w:asciiTheme="minorEastAsia" w:eastAsiaTheme="minorEastAsia" w:hAnsiTheme="minorEastAsia" w:hint="eastAsia"/>
          <w:sz w:val="24"/>
        </w:rPr>
        <w:t>业标准的服务。</w:t>
      </w:r>
    </w:p>
    <w:p w:rsidR="004E1D56" w:rsidRPr="00525F00" w:rsidRDefault="00625494">
      <w:pPr>
        <w:spacing w:line="360" w:lineRule="auto"/>
        <w:rPr>
          <w:rFonts w:asciiTheme="minorEastAsia" w:eastAsiaTheme="minorEastAsia" w:hAnsiTheme="minorEastAsia"/>
          <w:sz w:val="24"/>
        </w:rPr>
      </w:pPr>
      <w:r w:rsidRPr="00525F00">
        <w:rPr>
          <w:rFonts w:asciiTheme="minorEastAsia" w:eastAsiaTheme="minorEastAsia" w:hAnsiTheme="minorEastAsia"/>
          <w:sz w:val="24"/>
        </w:rPr>
        <w:t>1.3</w:t>
      </w:r>
      <w:r w:rsidRPr="00525F00">
        <w:rPr>
          <w:rFonts w:asciiTheme="minorEastAsia" w:eastAsiaTheme="minorEastAsia" w:hAnsiTheme="minorEastAsia" w:hint="eastAsia"/>
          <w:sz w:val="24"/>
        </w:rPr>
        <w:t>本技术规范书投标方若有异议，则以差异</w:t>
      </w:r>
      <w:proofErr w:type="gramStart"/>
      <w:r w:rsidRPr="00525F00">
        <w:rPr>
          <w:rFonts w:asciiTheme="minorEastAsia" w:eastAsiaTheme="minorEastAsia" w:hAnsiTheme="minorEastAsia" w:hint="eastAsia"/>
          <w:sz w:val="24"/>
        </w:rPr>
        <w:t>表方式</w:t>
      </w:r>
      <w:proofErr w:type="gramEnd"/>
      <w:r w:rsidRPr="00525F00">
        <w:rPr>
          <w:rFonts w:asciiTheme="minorEastAsia" w:eastAsiaTheme="minorEastAsia" w:hAnsiTheme="minorEastAsia" w:hint="eastAsia"/>
          <w:sz w:val="24"/>
        </w:rPr>
        <w:t>在投标文件中一并提出。</w:t>
      </w:r>
      <w:r w:rsidRPr="00525F00">
        <w:rPr>
          <w:rFonts w:asciiTheme="minorEastAsia" w:eastAsiaTheme="minorEastAsia" w:hAnsiTheme="minorEastAsia"/>
          <w:sz w:val="24"/>
        </w:rPr>
        <w:t>如</w:t>
      </w:r>
      <w:r w:rsidRPr="00525F00">
        <w:rPr>
          <w:rFonts w:asciiTheme="minorEastAsia" w:eastAsiaTheme="minorEastAsia" w:hAnsiTheme="minorEastAsia" w:hint="eastAsia"/>
          <w:sz w:val="24"/>
        </w:rPr>
        <w:t>投标方</w:t>
      </w:r>
      <w:r w:rsidRPr="00525F00">
        <w:rPr>
          <w:rFonts w:asciiTheme="minorEastAsia" w:eastAsiaTheme="minorEastAsia" w:hAnsiTheme="minorEastAsia"/>
          <w:sz w:val="24"/>
        </w:rPr>
        <w:t>没有以书面形式对本</w:t>
      </w:r>
      <w:r w:rsidRPr="00525F00">
        <w:rPr>
          <w:rFonts w:asciiTheme="minorEastAsia" w:eastAsiaTheme="minorEastAsia" w:hAnsiTheme="minorEastAsia" w:hint="eastAsia"/>
          <w:sz w:val="24"/>
        </w:rPr>
        <w:t>规范</w:t>
      </w:r>
      <w:r w:rsidRPr="00525F00">
        <w:rPr>
          <w:rFonts w:asciiTheme="minorEastAsia" w:eastAsiaTheme="minorEastAsia" w:hAnsiTheme="minorEastAsia"/>
          <w:sz w:val="24"/>
        </w:rPr>
        <w:t>的条文提出异议，那么招标方可以认为</w:t>
      </w:r>
      <w:r w:rsidRPr="00525F00">
        <w:rPr>
          <w:rFonts w:asciiTheme="minorEastAsia" w:eastAsiaTheme="minorEastAsia" w:hAnsiTheme="minorEastAsia" w:hint="eastAsia"/>
          <w:sz w:val="24"/>
        </w:rPr>
        <w:t>投标方提供</w:t>
      </w:r>
      <w:r w:rsidRPr="00525F00">
        <w:rPr>
          <w:rFonts w:asciiTheme="minorEastAsia" w:eastAsiaTheme="minorEastAsia" w:hAnsiTheme="minorEastAsia"/>
          <w:sz w:val="24"/>
        </w:rPr>
        <w:t>的服务完全满足本</w:t>
      </w:r>
      <w:r w:rsidRPr="00525F00">
        <w:rPr>
          <w:rFonts w:asciiTheme="minorEastAsia" w:eastAsiaTheme="minorEastAsia" w:hAnsiTheme="minorEastAsia" w:hint="eastAsia"/>
          <w:sz w:val="24"/>
        </w:rPr>
        <w:t>规范</w:t>
      </w:r>
      <w:r w:rsidRPr="00525F00">
        <w:rPr>
          <w:rFonts w:asciiTheme="minorEastAsia" w:eastAsiaTheme="minorEastAsia" w:hAnsiTheme="minorEastAsia"/>
          <w:sz w:val="24"/>
        </w:rPr>
        <w:t>的要求</w:t>
      </w:r>
      <w:r w:rsidRPr="00525F00">
        <w:rPr>
          <w:rFonts w:asciiTheme="minorEastAsia" w:eastAsiaTheme="minorEastAsia" w:hAnsiTheme="minorEastAsia" w:hint="eastAsia"/>
          <w:sz w:val="24"/>
        </w:rPr>
        <w:t>。</w:t>
      </w:r>
    </w:p>
    <w:p w:rsidR="004E1D56" w:rsidRPr="00525F00" w:rsidRDefault="00625494">
      <w:pPr>
        <w:spacing w:line="360" w:lineRule="auto"/>
        <w:rPr>
          <w:rFonts w:asciiTheme="minorEastAsia" w:eastAsiaTheme="minorEastAsia" w:hAnsiTheme="minorEastAsia"/>
          <w:sz w:val="24"/>
        </w:rPr>
      </w:pPr>
      <w:r w:rsidRPr="00525F00">
        <w:rPr>
          <w:rFonts w:asciiTheme="minorEastAsia" w:eastAsiaTheme="minorEastAsia" w:hAnsiTheme="minorEastAsia"/>
          <w:sz w:val="24"/>
        </w:rPr>
        <w:t>1.4如</w:t>
      </w:r>
      <w:r w:rsidRPr="00525F00">
        <w:rPr>
          <w:rFonts w:asciiTheme="minorEastAsia" w:eastAsiaTheme="minorEastAsia" w:hAnsiTheme="minorEastAsia" w:hint="eastAsia"/>
          <w:sz w:val="24"/>
        </w:rPr>
        <w:t>投标方</w:t>
      </w:r>
      <w:r w:rsidRPr="00525F00">
        <w:rPr>
          <w:rFonts w:asciiTheme="minorEastAsia" w:eastAsiaTheme="minorEastAsia" w:hAnsiTheme="minorEastAsia"/>
          <w:sz w:val="24"/>
        </w:rPr>
        <w:t>有除本</w:t>
      </w:r>
      <w:r w:rsidRPr="00525F00">
        <w:rPr>
          <w:rFonts w:asciiTheme="minorEastAsia" w:eastAsiaTheme="minorEastAsia" w:hAnsiTheme="minorEastAsia" w:hint="eastAsia"/>
          <w:sz w:val="24"/>
        </w:rPr>
        <w:t>规范</w:t>
      </w:r>
      <w:r w:rsidRPr="00525F00">
        <w:rPr>
          <w:rFonts w:asciiTheme="minorEastAsia" w:eastAsiaTheme="minorEastAsia" w:hAnsiTheme="minorEastAsia"/>
          <w:sz w:val="24"/>
        </w:rPr>
        <w:t>书以外的其他要求，应以书面形式提出，经</w:t>
      </w:r>
      <w:r w:rsidR="00474BBD" w:rsidRPr="00525F00">
        <w:rPr>
          <w:rFonts w:asciiTheme="minorEastAsia" w:eastAsiaTheme="minorEastAsia" w:hAnsiTheme="minorEastAsia" w:hint="eastAsia"/>
          <w:sz w:val="24"/>
        </w:rPr>
        <w:t>与招标方</w:t>
      </w:r>
      <w:r w:rsidRPr="00525F00">
        <w:rPr>
          <w:rFonts w:asciiTheme="minorEastAsia" w:eastAsiaTheme="minorEastAsia" w:hAnsiTheme="minorEastAsia"/>
          <w:sz w:val="24"/>
        </w:rPr>
        <w:t>讨论、确认后，载于本</w:t>
      </w:r>
      <w:r w:rsidRPr="00525F00">
        <w:rPr>
          <w:rFonts w:asciiTheme="minorEastAsia" w:eastAsiaTheme="minorEastAsia" w:hAnsiTheme="minorEastAsia" w:hint="eastAsia"/>
          <w:sz w:val="24"/>
        </w:rPr>
        <w:t>规范书。</w:t>
      </w:r>
    </w:p>
    <w:p w:rsidR="004E1D56" w:rsidRPr="00525F00" w:rsidRDefault="00625494">
      <w:pPr>
        <w:spacing w:line="360" w:lineRule="auto"/>
        <w:rPr>
          <w:rFonts w:asciiTheme="minorEastAsia" w:eastAsiaTheme="minorEastAsia" w:hAnsiTheme="minorEastAsia"/>
          <w:sz w:val="24"/>
        </w:rPr>
      </w:pPr>
      <w:r w:rsidRPr="00525F00">
        <w:rPr>
          <w:rFonts w:asciiTheme="minorEastAsia" w:eastAsiaTheme="minorEastAsia" w:hAnsiTheme="minorEastAsia"/>
          <w:sz w:val="24"/>
        </w:rPr>
        <w:t>1.5</w:t>
      </w:r>
      <w:r w:rsidRPr="00525F00">
        <w:rPr>
          <w:rFonts w:asciiTheme="minorEastAsia" w:eastAsiaTheme="minorEastAsia" w:hAnsiTheme="minorEastAsia" w:hint="eastAsia"/>
          <w:sz w:val="24"/>
        </w:rPr>
        <w:t>在合同签订后，招标方有权提出因设计、标准、规程、规范和现场实际发生变化而产生的修订要求。投标方应承诺予以配合，具体项目和条件由双方共同商定。</w:t>
      </w:r>
    </w:p>
    <w:p w:rsidR="004E1D56" w:rsidRPr="00525F00" w:rsidRDefault="00625494">
      <w:pPr>
        <w:spacing w:line="360" w:lineRule="auto"/>
        <w:rPr>
          <w:rFonts w:asciiTheme="minorEastAsia" w:eastAsiaTheme="minorEastAsia" w:hAnsiTheme="minorEastAsia"/>
          <w:sz w:val="24"/>
        </w:rPr>
      </w:pPr>
      <w:r w:rsidRPr="00525F00">
        <w:rPr>
          <w:rFonts w:asciiTheme="minorEastAsia" w:eastAsiaTheme="minorEastAsia" w:hAnsiTheme="minorEastAsia"/>
          <w:sz w:val="24"/>
        </w:rPr>
        <w:t>1.6</w:t>
      </w:r>
      <w:r w:rsidRPr="00525F00">
        <w:rPr>
          <w:rFonts w:asciiTheme="minorEastAsia" w:eastAsiaTheme="minorEastAsia" w:hAnsiTheme="minorEastAsia" w:hint="eastAsia"/>
          <w:sz w:val="24"/>
        </w:rPr>
        <w:t>本技术规范书经招标方、投标方双方确认后作为合同的技术附件，与合同正文具有同等效力。</w:t>
      </w:r>
    </w:p>
    <w:p w:rsidR="004E1D56" w:rsidRPr="00525F00" w:rsidRDefault="00625494">
      <w:pPr>
        <w:spacing w:line="360" w:lineRule="auto"/>
        <w:rPr>
          <w:rFonts w:asciiTheme="minorEastAsia" w:eastAsiaTheme="minorEastAsia" w:hAnsiTheme="minorEastAsia"/>
          <w:sz w:val="24"/>
        </w:rPr>
      </w:pPr>
      <w:r w:rsidRPr="00525F00">
        <w:rPr>
          <w:rFonts w:asciiTheme="minorEastAsia" w:eastAsiaTheme="minorEastAsia" w:hAnsiTheme="minorEastAsia"/>
          <w:sz w:val="24"/>
        </w:rPr>
        <w:t>1.7本</w:t>
      </w:r>
      <w:r w:rsidRPr="00525F00">
        <w:rPr>
          <w:rFonts w:asciiTheme="minorEastAsia" w:eastAsiaTheme="minorEastAsia" w:hAnsiTheme="minorEastAsia" w:hint="eastAsia"/>
          <w:sz w:val="24"/>
        </w:rPr>
        <w:t>规范</w:t>
      </w:r>
      <w:r w:rsidRPr="00525F00">
        <w:rPr>
          <w:rFonts w:asciiTheme="minorEastAsia" w:eastAsiaTheme="minorEastAsia" w:hAnsiTheme="minorEastAsia"/>
          <w:sz w:val="24"/>
        </w:rPr>
        <w:t>所使用标准如与</w:t>
      </w:r>
      <w:r w:rsidRPr="00525F00">
        <w:rPr>
          <w:rFonts w:asciiTheme="minorEastAsia" w:eastAsiaTheme="minorEastAsia" w:hAnsiTheme="minorEastAsia" w:hint="eastAsia"/>
          <w:sz w:val="24"/>
        </w:rPr>
        <w:t>投标方</w:t>
      </w:r>
      <w:r w:rsidRPr="00525F00">
        <w:rPr>
          <w:rFonts w:asciiTheme="minorEastAsia" w:eastAsiaTheme="minorEastAsia" w:hAnsiTheme="minorEastAsia"/>
          <w:sz w:val="24"/>
        </w:rPr>
        <w:t>所执行标准发生矛盾时，按较严格现行标准执行</w:t>
      </w:r>
      <w:r w:rsidRPr="00525F00">
        <w:rPr>
          <w:rFonts w:asciiTheme="minorEastAsia" w:eastAsiaTheme="minorEastAsia" w:hAnsiTheme="minorEastAsia" w:hint="eastAsia"/>
          <w:sz w:val="24"/>
        </w:rPr>
        <w:t>。</w:t>
      </w:r>
    </w:p>
    <w:p w:rsidR="004E1D56" w:rsidRPr="00525F00" w:rsidRDefault="00625494">
      <w:pPr>
        <w:spacing w:line="360" w:lineRule="auto"/>
        <w:rPr>
          <w:rFonts w:asciiTheme="minorEastAsia" w:eastAsiaTheme="minorEastAsia" w:hAnsiTheme="minorEastAsia"/>
          <w:sz w:val="24"/>
        </w:rPr>
      </w:pPr>
      <w:r w:rsidRPr="00525F00">
        <w:rPr>
          <w:rFonts w:asciiTheme="minorEastAsia" w:eastAsiaTheme="minorEastAsia" w:hAnsiTheme="minorEastAsia"/>
          <w:sz w:val="24"/>
        </w:rPr>
        <w:t>1.8</w:t>
      </w:r>
      <w:r w:rsidRPr="00525F00">
        <w:rPr>
          <w:rFonts w:asciiTheme="minorEastAsia" w:eastAsiaTheme="minorEastAsia" w:hAnsiTheme="minorEastAsia" w:hint="eastAsia"/>
          <w:sz w:val="24"/>
        </w:rPr>
        <w:t>投标方</w:t>
      </w:r>
      <w:r w:rsidRPr="00525F00">
        <w:rPr>
          <w:rFonts w:asciiTheme="minorEastAsia" w:eastAsiaTheme="minorEastAsia" w:hAnsiTheme="minorEastAsia"/>
          <w:sz w:val="24"/>
        </w:rPr>
        <w:t>对</w:t>
      </w:r>
      <w:r w:rsidR="00FE5679">
        <w:rPr>
          <w:rFonts w:asciiTheme="minorEastAsia" w:eastAsiaTheme="minorEastAsia" w:hAnsiTheme="minorEastAsia" w:hint="eastAsia"/>
          <w:sz w:val="24"/>
        </w:rPr>
        <w:t>供货范围内</w:t>
      </w:r>
      <w:r w:rsidRPr="00525F00">
        <w:rPr>
          <w:rFonts w:asciiTheme="minorEastAsia" w:eastAsiaTheme="minorEastAsia" w:hAnsiTheme="minorEastAsia"/>
          <w:sz w:val="24"/>
        </w:rPr>
        <w:t>的</w:t>
      </w:r>
      <w:r w:rsidR="00FE5679">
        <w:rPr>
          <w:rFonts w:asciiTheme="minorEastAsia" w:eastAsiaTheme="minorEastAsia" w:hAnsiTheme="minorEastAsia"/>
          <w:sz w:val="24"/>
        </w:rPr>
        <w:t>设备</w:t>
      </w:r>
      <w:r w:rsidRPr="00525F00">
        <w:rPr>
          <w:rFonts w:asciiTheme="minorEastAsia" w:eastAsiaTheme="minorEastAsia" w:hAnsiTheme="minorEastAsia"/>
          <w:sz w:val="24"/>
        </w:rPr>
        <w:t>负有全部责任</w:t>
      </w:r>
      <w:r w:rsidR="00FE5679">
        <w:rPr>
          <w:rFonts w:asciiTheme="minorEastAsia" w:eastAsiaTheme="minorEastAsia" w:hAnsiTheme="minorEastAsia" w:hint="eastAsia"/>
          <w:sz w:val="24"/>
        </w:rPr>
        <w:t>，</w:t>
      </w:r>
      <w:r w:rsidR="00FE5679" w:rsidRPr="00FE5679">
        <w:rPr>
          <w:rFonts w:asciiTheme="minorEastAsia" w:eastAsiaTheme="minorEastAsia" w:hAnsiTheme="minorEastAsia" w:hint="eastAsia"/>
          <w:sz w:val="24"/>
        </w:rPr>
        <w:t>且包括分包(或对外采购)的产品</w:t>
      </w:r>
      <w:r w:rsidR="00FE5679">
        <w:rPr>
          <w:rFonts w:asciiTheme="minorEastAsia" w:eastAsiaTheme="minorEastAsia" w:hAnsiTheme="minorEastAsia" w:hint="eastAsia"/>
          <w:sz w:val="24"/>
        </w:rPr>
        <w:t>。</w:t>
      </w:r>
    </w:p>
    <w:p w:rsidR="004E1D56" w:rsidRPr="00525F00" w:rsidRDefault="00625494">
      <w:pPr>
        <w:spacing w:line="360" w:lineRule="auto"/>
        <w:rPr>
          <w:rFonts w:asciiTheme="minorEastAsia" w:eastAsiaTheme="minorEastAsia" w:hAnsiTheme="minorEastAsia"/>
          <w:sz w:val="24"/>
        </w:rPr>
      </w:pPr>
      <w:r w:rsidRPr="00525F00">
        <w:rPr>
          <w:rFonts w:asciiTheme="minorEastAsia" w:eastAsiaTheme="minorEastAsia" w:hAnsiTheme="minorEastAsia"/>
          <w:sz w:val="24"/>
        </w:rPr>
        <w:t>1.9在签订合同之后，</w:t>
      </w:r>
      <w:r w:rsidRPr="00525F00">
        <w:rPr>
          <w:rFonts w:asciiTheme="minorEastAsia" w:eastAsiaTheme="minorEastAsia" w:hAnsiTheme="minorEastAsia" w:hint="eastAsia"/>
          <w:sz w:val="24"/>
        </w:rPr>
        <w:t>招标方</w:t>
      </w:r>
      <w:r w:rsidRPr="00525F00">
        <w:rPr>
          <w:rFonts w:asciiTheme="minorEastAsia" w:eastAsiaTheme="minorEastAsia" w:hAnsiTheme="minorEastAsia"/>
          <w:sz w:val="24"/>
        </w:rPr>
        <w:t>有权提出</w:t>
      </w:r>
      <w:proofErr w:type="gramStart"/>
      <w:r w:rsidRPr="00525F00">
        <w:rPr>
          <w:rFonts w:asciiTheme="minorEastAsia" w:eastAsiaTheme="minorEastAsia" w:hAnsiTheme="minorEastAsia"/>
          <w:sz w:val="24"/>
        </w:rPr>
        <w:t>因规范</w:t>
      </w:r>
      <w:proofErr w:type="gramEnd"/>
      <w:r w:rsidRPr="00525F00">
        <w:rPr>
          <w:rFonts w:asciiTheme="minorEastAsia" w:eastAsiaTheme="minorEastAsia" w:hAnsiTheme="minorEastAsia"/>
          <w:sz w:val="24"/>
        </w:rPr>
        <w:t>标准和规程发生变化而产生的一些补充要求，具体项目由双方共同商定</w:t>
      </w:r>
      <w:r w:rsidRPr="00525F00">
        <w:rPr>
          <w:rFonts w:asciiTheme="minorEastAsia" w:eastAsiaTheme="minorEastAsia" w:hAnsiTheme="minorEastAsia" w:hint="eastAsia"/>
          <w:sz w:val="24"/>
        </w:rPr>
        <w:t>。</w:t>
      </w:r>
    </w:p>
    <w:p w:rsidR="004E1D56" w:rsidRDefault="00625494">
      <w:pPr>
        <w:spacing w:line="360" w:lineRule="auto"/>
        <w:jc w:val="left"/>
        <w:rPr>
          <w:rFonts w:asciiTheme="minorEastAsia" w:eastAsiaTheme="minorEastAsia" w:hAnsiTheme="minorEastAsia"/>
          <w:sz w:val="24"/>
        </w:rPr>
      </w:pPr>
      <w:r w:rsidRPr="00525F00">
        <w:rPr>
          <w:rFonts w:asciiTheme="minorEastAsia" w:eastAsiaTheme="minorEastAsia" w:hAnsiTheme="minorEastAsia"/>
          <w:sz w:val="24"/>
        </w:rPr>
        <w:t>1.10本项目要求采用国家最新实行的或将要实行的有关标准、规范和规定</w:t>
      </w:r>
      <w:r w:rsidRPr="00525F00">
        <w:rPr>
          <w:rFonts w:asciiTheme="minorEastAsia" w:eastAsiaTheme="minorEastAsia" w:hAnsiTheme="minorEastAsia" w:hint="eastAsia"/>
          <w:sz w:val="24"/>
        </w:rPr>
        <w:t>。</w:t>
      </w:r>
    </w:p>
    <w:p w:rsidR="00FE5679" w:rsidRPr="00525F00" w:rsidRDefault="00FE5679" w:rsidP="00FE5679">
      <w:pPr>
        <w:spacing w:line="360" w:lineRule="auto"/>
        <w:rPr>
          <w:rFonts w:asciiTheme="minorEastAsia" w:eastAsiaTheme="minorEastAsia" w:hAnsiTheme="minorEastAsia"/>
          <w:sz w:val="24"/>
        </w:rPr>
      </w:pPr>
      <w:r w:rsidRPr="00FE5679">
        <w:rPr>
          <w:rFonts w:asciiTheme="minorEastAsia" w:eastAsiaTheme="minorEastAsia" w:hAnsiTheme="minorEastAsia" w:hint="eastAsia"/>
          <w:sz w:val="24"/>
        </w:rPr>
        <w:t>1.11设备采用的专利涉及到的全部费用均被认为已包含在设备报价中，卖方应保证买方不承担有关设备</w:t>
      </w:r>
      <w:r w:rsidR="00E92CD3">
        <w:rPr>
          <w:rFonts w:asciiTheme="minorEastAsia" w:eastAsiaTheme="minorEastAsia" w:hAnsiTheme="minorEastAsia" w:hint="eastAsia"/>
          <w:sz w:val="24"/>
        </w:rPr>
        <w:t>及软件等</w:t>
      </w:r>
      <w:r w:rsidRPr="00FE5679">
        <w:rPr>
          <w:rFonts w:asciiTheme="minorEastAsia" w:eastAsiaTheme="minorEastAsia" w:hAnsiTheme="minorEastAsia" w:hint="eastAsia"/>
          <w:sz w:val="24"/>
        </w:rPr>
        <w:t>专利的一切责任。</w:t>
      </w:r>
    </w:p>
    <w:p w:rsidR="004E1D56" w:rsidRPr="00525F00" w:rsidRDefault="00FE5679" w:rsidP="008202C1">
      <w:pPr>
        <w:spacing w:line="360" w:lineRule="auto"/>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2</w:t>
      </w:r>
      <w:r w:rsidR="00625494" w:rsidRPr="00525F00">
        <w:rPr>
          <w:rFonts w:asciiTheme="minorEastAsia" w:eastAsiaTheme="minorEastAsia" w:hAnsiTheme="minorEastAsia"/>
          <w:sz w:val="24"/>
        </w:rPr>
        <w:t>为便于评标工作，投标方提交的所有投标文件的电子版应采用可编辑电子文件</w:t>
      </w:r>
      <w:r w:rsidR="00625494" w:rsidRPr="00525F00">
        <w:rPr>
          <w:rFonts w:asciiTheme="minorEastAsia" w:eastAsiaTheme="minorEastAsia" w:hAnsiTheme="minorEastAsia" w:hint="eastAsia"/>
          <w:sz w:val="24"/>
        </w:rPr>
        <w:t>，使用语言为中文，</w:t>
      </w:r>
      <w:r w:rsidR="00625494" w:rsidRPr="00525F00">
        <w:rPr>
          <w:rFonts w:asciiTheme="minorEastAsia" w:eastAsiaTheme="minorEastAsia" w:hAnsiTheme="minorEastAsia"/>
          <w:sz w:val="24"/>
        </w:rPr>
        <w:t>投标方在投标文件中所提的技术数据应以表格的形式列出。</w:t>
      </w:r>
      <w:r w:rsidR="00625494" w:rsidRPr="00525F00">
        <w:rPr>
          <w:rFonts w:asciiTheme="minorEastAsia" w:eastAsiaTheme="minorEastAsia" w:hAnsiTheme="minorEastAsia" w:hint="eastAsia"/>
          <w:sz w:val="24"/>
        </w:rPr>
        <w:t>工程联系文件、技术资料、图纸、计算、仪表刻度和文件中的计量单位均采用法定计量单位。</w:t>
      </w:r>
    </w:p>
    <w:p w:rsidR="004E1D56" w:rsidRPr="00525F00" w:rsidRDefault="00362FAD">
      <w:pPr>
        <w:pStyle w:val="1"/>
        <w:spacing w:before="120" w:after="120" w:line="360" w:lineRule="auto"/>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二、工程概况</w:t>
      </w:r>
    </w:p>
    <w:p w:rsidR="004E1D56" w:rsidRPr="00525F00" w:rsidRDefault="00625494">
      <w:pPr>
        <w:snapToGrid w:val="0"/>
        <w:spacing w:line="360" w:lineRule="auto"/>
        <w:rPr>
          <w:rFonts w:asciiTheme="minorEastAsia" w:eastAsiaTheme="minorEastAsia" w:hAnsiTheme="minorEastAsia"/>
          <w:b/>
          <w:sz w:val="28"/>
          <w:szCs w:val="28"/>
        </w:rPr>
      </w:pPr>
      <w:bookmarkStart w:id="1" w:name="_Toc104345445"/>
      <w:r w:rsidRPr="00525F00">
        <w:rPr>
          <w:rFonts w:asciiTheme="minorEastAsia" w:eastAsiaTheme="minorEastAsia" w:hAnsiTheme="minorEastAsia"/>
          <w:b/>
          <w:sz w:val="28"/>
          <w:szCs w:val="28"/>
        </w:rPr>
        <w:t>2.1厂址概况</w:t>
      </w:r>
    </w:p>
    <w:p w:rsidR="004E1D56" w:rsidRPr="00525F00" w:rsidRDefault="00625494">
      <w:pPr>
        <w:snapToGrid w:val="0"/>
        <w:spacing w:line="360" w:lineRule="auto"/>
        <w:ind w:firstLineChars="200" w:firstLine="480"/>
        <w:rPr>
          <w:rFonts w:asciiTheme="minorEastAsia" w:eastAsiaTheme="minorEastAsia" w:hAnsiTheme="minorEastAsia"/>
          <w:sz w:val="24"/>
        </w:rPr>
      </w:pPr>
      <w:r w:rsidRPr="00525F00">
        <w:rPr>
          <w:rFonts w:asciiTheme="minorEastAsia" w:eastAsiaTheme="minorEastAsia" w:hAnsiTheme="minorEastAsia"/>
          <w:sz w:val="24"/>
        </w:rPr>
        <w:t>热电厂位于漳州古雷港口经济区（位于福建省南端，东经117°30′～117°45′，北纬23°25′～24°），古</w:t>
      </w:r>
      <w:proofErr w:type="gramStart"/>
      <w:r w:rsidRPr="00525F00">
        <w:rPr>
          <w:rFonts w:asciiTheme="minorEastAsia" w:eastAsiaTheme="minorEastAsia" w:hAnsiTheme="minorEastAsia"/>
          <w:sz w:val="24"/>
        </w:rPr>
        <w:t>雷区域东临</w:t>
      </w:r>
      <w:proofErr w:type="gramEnd"/>
      <w:r w:rsidRPr="00525F00">
        <w:rPr>
          <w:rFonts w:asciiTheme="minorEastAsia" w:eastAsiaTheme="minorEastAsia" w:hAnsiTheme="minorEastAsia"/>
          <w:sz w:val="24"/>
        </w:rPr>
        <w:t>浮头湾、台湾海峡，西靠东山湾，面对东山县、云霄县，三面环海。水路至厦门77海里，至汕头73海里，至台湾澎湖98海里。陆路至漳州112km，至厦门138km，至汕头146km。沈海高速公路从规划区北面穿过并设有互通口。国道324线、漳州沿海大通道和规划建设</w:t>
      </w:r>
      <w:proofErr w:type="gramStart"/>
      <w:r w:rsidRPr="00525F00">
        <w:rPr>
          <w:rFonts w:asciiTheme="minorEastAsia" w:eastAsiaTheme="minorEastAsia" w:hAnsiTheme="minorEastAsia"/>
          <w:sz w:val="24"/>
        </w:rPr>
        <w:t>的厦深铁路</w:t>
      </w:r>
      <w:proofErr w:type="gramEnd"/>
      <w:r w:rsidRPr="00525F00">
        <w:rPr>
          <w:rFonts w:asciiTheme="minorEastAsia" w:eastAsiaTheme="minorEastAsia" w:hAnsiTheme="minorEastAsia"/>
          <w:sz w:val="24"/>
        </w:rPr>
        <w:t>横贯规划区北面，区位和交通条件优越。</w:t>
      </w:r>
    </w:p>
    <w:p w:rsidR="004E1D56" w:rsidRPr="00525F00" w:rsidRDefault="00625494">
      <w:pPr>
        <w:snapToGrid w:val="0"/>
        <w:spacing w:line="360" w:lineRule="auto"/>
        <w:jc w:val="left"/>
        <w:rPr>
          <w:rFonts w:asciiTheme="minorEastAsia" w:eastAsiaTheme="minorEastAsia" w:hAnsiTheme="minorEastAsia"/>
          <w:b/>
          <w:sz w:val="28"/>
          <w:szCs w:val="28"/>
        </w:rPr>
      </w:pPr>
      <w:bookmarkStart w:id="2" w:name="baidusnap4"/>
      <w:bookmarkEnd w:id="2"/>
      <w:r w:rsidRPr="00525F00">
        <w:rPr>
          <w:rFonts w:asciiTheme="minorEastAsia" w:eastAsiaTheme="minorEastAsia" w:hAnsiTheme="minorEastAsia"/>
          <w:b/>
          <w:sz w:val="28"/>
          <w:szCs w:val="28"/>
        </w:rPr>
        <w:t>2.2</w:t>
      </w:r>
      <w:r w:rsidR="005A193E">
        <w:rPr>
          <w:rFonts w:asciiTheme="minorEastAsia" w:eastAsiaTheme="minorEastAsia" w:hAnsiTheme="minorEastAsia"/>
          <w:b/>
          <w:sz w:val="28"/>
          <w:szCs w:val="28"/>
        </w:rPr>
        <w:t>工程概况</w:t>
      </w:r>
    </w:p>
    <w:bookmarkEnd w:id="1"/>
    <w:p w:rsidR="004E1D56" w:rsidRPr="00525F00" w:rsidRDefault="00625494">
      <w:pPr>
        <w:snapToGrid w:val="0"/>
        <w:spacing w:line="360" w:lineRule="auto"/>
        <w:jc w:val="left"/>
        <w:rPr>
          <w:rFonts w:asciiTheme="minorEastAsia" w:eastAsiaTheme="minorEastAsia" w:hAnsiTheme="minorEastAsia"/>
          <w:b/>
          <w:sz w:val="24"/>
        </w:rPr>
      </w:pPr>
      <w:r w:rsidRPr="00525F00">
        <w:rPr>
          <w:rFonts w:asciiTheme="minorEastAsia" w:eastAsiaTheme="minorEastAsia" w:hAnsiTheme="minorEastAsia"/>
          <w:b/>
          <w:sz w:val="24"/>
        </w:rPr>
        <w:t>1</w:t>
      </w:r>
      <w:r w:rsidRPr="00525F00">
        <w:rPr>
          <w:rFonts w:asciiTheme="minorEastAsia" w:eastAsiaTheme="minorEastAsia" w:hAnsiTheme="minorEastAsia" w:hint="eastAsia"/>
          <w:b/>
          <w:sz w:val="24"/>
        </w:rPr>
        <w:t>）</w:t>
      </w:r>
      <w:r w:rsidRPr="00525F00">
        <w:rPr>
          <w:rFonts w:asciiTheme="minorEastAsia" w:eastAsiaTheme="minorEastAsia" w:hAnsiTheme="minorEastAsia"/>
          <w:b/>
          <w:sz w:val="24"/>
        </w:rPr>
        <w:t>工程简介</w:t>
      </w:r>
    </w:p>
    <w:p w:rsidR="004E1D56" w:rsidRPr="00010146" w:rsidRDefault="00625494" w:rsidP="00010146">
      <w:pPr>
        <w:autoSpaceDE w:val="0"/>
        <w:autoSpaceDN w:val="0"/>
        <w:adjustRightInd w:val="0"/>
        <w:spacing w:line="360" w:lineRule="auto"/>
        <w:ind w:firstLineChars="200" w:firstLine="480"/>
        <w:jc w:val="left"/>
        <w:rPr>
          <w:rFonts w:asciiTheme="minorEastAsia" w:eastAsiaTheme="minorEastAsia" w:hAnsiTheme="minorEastAsia"/>
          <w:sz w:val="24"/>
        </w:rPr>
      </w:pPr>
      <w:r w:rsidRPr="00525F00">
        <w:rPr>
          <w:rFonts w:asciiTheme="minorEastAsia" w:eastAsiaTheme="minorEastAsia" w:hAnsiTheme="minorEastAsia" w:hint="eastAsia"/>
          <w:sz w:val="24"/>
        </w:rPr>
        <w:t>腾龙芳烃</w:t>
      </w:r>
      <w:r w:rsidRPr="00525F00">
        <w:rPr>
          <w:rFonts w:asciiTheme="minorEastAsia" w:eastAsiaTheme="minorEastAsia" w:hAnsiTheme="minorEastAsia"/>
          <w:sz w:val="24"/>
        </w:rPr>
        <w:t>热电厂装设4台670t/h超高压煤粉锅炉（670t/h、13.7MPa、540℃）。锅炉采用自然循环、四角切向燃烧方式，单炉膛，无再热，平衡通风，露天布置，固态排渣，全钢架悬吊结构∏型汽包锅炉。</w:t>
      </w:r>
      <w:r w:rsidR="004906EB" w:rsidRPr="00525F00">
        <w:rPr>
          <w:rFonts w:asciiTheme="minorEastAsia" w:eastAsiaTheme="minorEastAsia" w:hAnsiTheme="minorEastAsia" w:hint="eastAsia"/>
          <w:sz w:val="24"/>
        </w:rPr>
        <w:t>过热器出口压力</w:t>
      </w:r>
      <w:r w:rsidR="004906EB" w:rsidRPr="00525F00">
        <w:rPr>
          <w:rFonts w:asciiTheme="minorEastAsia" w:eastAsiaTheme="minorEastAsia" w:hAnsiTheme="minorEastAsia"/>
          <w:sz w:val="24"/>
        </w:rPr>
        <w:t>13.7MPa</w:t>
      </w:r>
      <w:r w:rsidR="004906EB" w:rsidRPr="00525F00">
        <w:rPr>
          <w:rFonts w:asciiTheme="minorEastAsia" w:eastAsiaTheme="minorEastAsia" w:hAnsiTheme="minorEastAsia" w:hint="eastAsia"/>
          <w:sz w:val="24"/>
        </w:rPr>
        <w:t>，过热器出口温度</w:t>
      </w:r>
      <w:r w:rsidR="004906EB" w:rsidRPr="00525F00">
        <w:rPr>
          <w:rFonts w:asciiTheme="minorEastAsia" w:eastAsiaTheme="minorEastAsia" w:hAnsiTheme="minorEastAsia"/>
          <w:sz w:val="24"/>
        </w:rPr>
        <w:t>540</w:t>
      </w:r>
      <w:r w:rsidR="005A193E">
        <w:rPr>
          <w:rFonts w:asciiTheme="minorEastAsia" w:eastAsiaTheme="minorEastAsia" w:hAnsiTheme="minorEastAsia" w:hint="eastAsia"/>
          <w:sz w:val="24"/>
        </w:rPr>
        <w:t>℃</w:t>
      </w:r>
      <w:r w:rsidR="004906EB" w:rsidRPr="00525F00">
        <w:rPr>
          <w:rFonts w:asciiTheme="minorEastAsia" w:eastAsiaTheme="minorEastAsia" w:hAnsiTheme="minorEastAsia" w:hint="eastAsia"/>
          <w:sz w:val="24"/>
        </w:rPr>
        <w:t>。配套</w:t>
      </w:r>
      <w:bookmarkStart w:id="3" w:name="_Toc508202964"/>
      <w:bookmarkStart w:id="4" w:name="_Toc259708452"/>
      <w:r w:rsidR="00FE5679" w:rsidRPr="00FE5679">
        <w:rPr>
          <w:rFonts w:asciiTheme="minorEastAsia" w:eastAsiaTheme="minorEastAsia" w:hAnsiTheme="minorEastAsia" w:hint="eastAsia"/>
          <w:sz w:val="24"/>
        </w:rPr>
        <w:t>3×150MW (12.5MPa,534℃)</w:t>
      </w:r>
      <w:proofErr w:type="gramStart"/>
      <w:r w:rsidR="00FE5679" w:rsidRPr="00FE5679">
        <w:rPr>
          <w:rFonts w:asciiTheme="minorEastAsia" w:eastAsiaTheme="minorEastAsia" w:hAnsiTheme="minorEastAsia" w:hint="eastAsia"/>
          <w:sz w:val="24"/>
        </w:rPr>
        <w:t>抽汽凝汽</w:t>
      </w:r>
      <w:proofErr w:type="gramEnd"/>
      <w:r w:rsidR="00FE5679" w:rsidRPr="00FE5679">
        <w:rPr>
          <w:rFonts w:asciiTheme="minorEastAsia" w:eastAsiaTheme="minorEastAsia" w:hAnsiTheme="minorEastAsia" w:hint="eastAsia"/>
          <w:sz w:val="24"/>
        </w:rPr>
        <w:t>式汽轮发电机组,汽轮机采用南京汽轮机有限公司生产的超高压双缸</w:t>
      </w:r>
      <w:proofErr w:type="gramStart"/>
      <w:r w:rsidR="00FE5679" w:rsidRPr="00FE5679">
        <w:rPr>
          <w:rFonts w:asciiTheme="minorEastAsia" w:eastAsiaTheme="minorEastAsia" w:hAnsiTheme="minorEastAsia" w:hint="eastAsia"/>
          <w:sz w:val="24"/>
        </w:rPr>
        <w:t>双排汽抽汽凝汽式汽轮机</w:t>
      </w:r>
      <w:proofErr w:type="gramEnd"/>
      <w:r w:rsidR="00FE5679" w:rsidRPr="00FE5679">
        <w:rPr>
          <w:rFonts w:asciiTheme="minorEastAsia" w:eastAsiaTheme="minorEastAsia" w:hAnsiTheme="minorEastAsia" w:hint="eastAsia"/>
          <w:sz w:val="24"/>
        </w:rPr>
        <w:t>进行设计,每套汽轮机设计一段可调工业抽汽系统,</w:t>
      </w:r>
      <w:proofErr w:type="gramStart"/>
      <w:r w:rsidR="00FE5679" w:rsidRPr="00FE5679">
        <w:rPr>
          <w:rFonts w:asciiTheme="minorEastAsia" w:eastAsiaTheme="minorEastAsia" w:hAnsiTheme="minorEastAsia" w:hint="eastAsia"/>
          <w:sz w:val="24"/>
        </w:rPr>
        <w:t>其抽汽负荷</w:t>
      </w:r>
      <w:proofErr w:type="gramEnd"/>
      <w:r w:rsidR="00FE5679" w:rsidRPr="00FE5679">
        <w:rPr>
          <w:rFonts w:asciiTheme="minorEastAsia" w:eastAsiaTheme="minorEastAsia" w:hAnsiTheme="minorEastAsia" w:hint="eastAsia"/>
          <w:sz w:val="24"/>
        </w:rPr>
        <w:t>性质为4.3MPa*382*282t/h。一段可调</w:t>
      </w:r>
      <w:proofErr w:type="gramStart"/>
      <w:r w:rsidR="00FE5679" w:rsidRPr="00FE5679">
        <w:rPr>
          <w:rFonts w:asciiTheme="minorEastAsia" w:eastAsiaTheme="minorEastAsia" w:hAnsiTheme="minorEastAsia" w:hint="eastAsia"/>
          <w:sz w:val="24"/>
        </w:rPr>
        <w:t>工业抽汽一部分</w:t>
      </w:r>
      <w:proofErr w:type="gramEnd"/>
      <w:r w:rsidR="00FE5679" w:rsidRPr="00FE5679">
        <w:rPr>
          <w:rFonts w:asciiTheme="minorEastAsia" w:eastAsiaTheme="minorEastAsia" w:hAnsiTheme="minorEastAsia" w:hint="eastAsia"/>
          <w:sz w:val="24"/>
        </w:rPr>
        <w:t>直接作为外界供热蒸汽,</w:t>
      </w:r>
      <w:r w:rsidR="00010146">
        <w:rPr>
          <w:rFonts w:asciiTheme="minorEastAsia" w:eastAsiaTheme="minorEastAsia" w:hAnsiTheme="minorEastAsia" w:hint="eastAsia"/>
          <w:sz w:val="24"/>
        </w:rPr>
        <w:t>另一部分</w:t>
      </w:r>
      <w:proofErr w:type="gramStart"/>
      <w:r w:rsidR="00010146">
        <w:rPr>
          <w:rFonts w:asciiTheme="minorEastAsia" w:eastAsiaTheme="minorEastAsia" w:hAnsiTheme="minorEastAsia" w:hint="eastAsia"/>
          <w:sz w:val="24"/>
        </w:rPr>
        <w:t>经减温</w:t>
      </w:r>
      <w:proofErr w:type="gramEnd"/>
      <w:r w:rsidR="00010146">
        <w:rPr>
          <w:rFonts w:asciiTheme="minorEastAsia" w:eastAsiaTheme="minorEastAsia" w:hAnsiTheme="minorEastAsia" w:hint="eastAsia"/>
          <w:sz w:val="24"/>
        </w:rPr>
        <w:t>减压2.</w:t>
      </w:r>
      <w:r w:rsidR="00FE5679" w:rsidRPr="00FE5679">
        <w:rPr>
          <w:rFonts w:asciiTheme="minorEastAsia" w:eastAsiaTheme="minorEastAsia" w:hAnsiTheme="minorEastAsia" w:hint="eastAsia"/>
          <w:sz w:val="24"/>
        </w:rPr>
        <w:t>3MPa*230℃后作为外界供热蒸汽,以满足主厂区的供热蒸汽需求。</w:t>
      </w:r>
      <w:r w:rsidR="005A193E" w:rsidRPr="00010146">
        <w:rPr>
          <w:rFonts w:asciiTheme="minorEastAsia" w:eastAsiaTheme="minorEastAsia" w:hAnsiTheme="minorEastAsia"/>
          <w:sz w:val="24"/>
        </w:rPr>
        <w:t xml:space="preserve"> </w:t>
      </w:r>
    </w:p>
    <w:p w:rsidR="004E1D56" w:rsidRPr="00525F00" w:rsidRDefault="00625494" w:rsidP="004906EB">
      <w:pPr>
        <w:widowControl/>
        <w:snapToGrid w:val="0"/>
        <w:spacing w:line="360" w:lineRule="auto"/>
        <w:rPr>
          <w:rFonts w:asciiTheme="minorEastAsia" w:eastAsiaTheme="minorEastAsia" w:hAnsiTheme="minorEastAsia"/>
          <w:b/>
          <w:sz w:val="24"/>
        </w:rPr>
      </w:pPr>
      <w:bookmarkStart w:id="5" w:name="_Toc162615116"/>
      <w:r w:rsidRPr="00525F00">
        <w:rPr>
          <w:rFonts w:asciiTheme="minorEastAsia" w:eastAsiaTheme="minorEastAsia" w:hAnsiTheme="minorEastAsia"/>
          <w:b/>
          <w:sz w:val="24"/>
        </w:rPr>
        <w:t>2</w:t>
      </w:r>
      <w:r w:rsidRPr="00525F00">
        <w:rPr>
          <w:rFonts w:asciiTheme="minorEastAsia" w:eastAsiaTheme="minorEastAsia" w:hAnsiTheme="minorEastAsia" w:hint="eastAsia"/>
          <w:b/>
          <w:sz w:val="24"/>
        </w:rPr>
        <w:t>）</w:t>
      </w:r>
      <w:r w:rsidRPr="00525F00">
        <w:rPr>
          <w:rFonts w:asciiTheme="minorEastAsia" w:eastAsiaTheme="minorEastAsia" w:hAnsiTheme="minorEastAsia"/>
          <w:b/>
          <w:sz w:val="24"/>
        </w:rPr>
        <w:t>气象条件</w:t>
      </w:r>
      <w:bookmarkEnd w:id="5"/>
    </w:p>
    <w:p w:rsidR="004E1D56" w:rsidRPr="00525F00" w:rsidRDefault="00625494">
      <w:pPr>
        <w:autoSpaceDE w:val="0"/>
        <w:autoSpaceDN w:val="0"/>
        <w:spacing w:line="360" w:lineRule="auto"/>
        <w:ind w:firstLineChars="200" w:firstLine="480"/>
        <w:rPr>
          <w:rFonts w:asciiTheme="minorEastAsia" w:eastAsiaTheme="minorEastAsia" w:hAnsiTheme="minorEastAsia"/>
          <w:kern w:val="0"/>
          <w:sz w:val="24"/>
        </w:rPr>
      </w:pPr>
      <w:r w:rsidRPr="00525F00">
        <w:rPr>
          <w:rFonts w:asciiTheme="minorEastAsia" w:eastAsiaTheme="minorEastAsia" w:hAnsiTheme="minorEastAsia"/>
          <w:kern w:val="0"/>
          <w:sz w:val="24"/>
        </w:rPr>
        <w:t>本项目所在地属南亚热带季风性气候，冬无严寒，夏无酷暑。年平均气温为21.3℃；年平均降水1327.4mm，雨季集中在5~8月；多年平均湿度为80%；常年主导风向为东北风；7~9月受台风影响频率最高。</w:t>
      </w:r>
    </w:p>
    <w:p w:rsidR="004E1D56" w:rsidRPr="00525F00" w:rsidRDefault="00625494">
      <w:pPr>
        <w:pStyle w:val="af"/>
        <w:numPr>
          <w:ilvl w:val="0"/>
          <w:numId w:val="2"/>
        </w:numPr>
        <w:spacing w:line="360" w:lineRule="auto"/>
        <w:ind w:firstLineChars="0"/>
        <w:rPr>
          <w:rFonts w:asciiTheme="minorEastAsia" w:eastAsiaTheme="minorEastAsia" w:hAnsiTheme="minorEastAsia"/>
          <w:kern w:val="0"/>
          <w:sz w:val="24"/>
        </w:rPr>
      </w:pPr>
      <w:r w:rsidRPr="00525F00">
        <w:rPr>
          <w:rFonts w:asciiTheme="minorEastAsia" w:eastAsiaTheme="minorEastAsia" w:hAnsiTheme="minorEastAsia"/>
          <w:kern w:val="0"/>
          <w:sz w:val="24"/>
        </w:rPr>
        <w:t>气温</w:t>
      </w:r>
    </w:p>
    <w:tbl>
      <w:tblPr>
        <w:tblStyle w:val="ac"/>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4"/>
        <w:gridCol w:w="4564"/>
      </w:tblGrid>
      <w:tr w:rsidR="004E1D56" w:rsidRPr="00525F00">
        <w:tc>
          <w:tcPr>
            <w:tcW w:w="3874"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hint="eastAsia"/>
                <w:kern w:val="0"/>
                <w:sz w:val="24"/>
                <w:szCs w:val="20"/>
              </w:rPr>
              <w:t>年平均大气温度</w:t>
            </w:r>
          </w:p>
        </w:tc>
        <w:tc>
          <w:tcPr>
            <w:tcW w:w="4564"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kern w:val="0"/>
                <w:sz w:val="24"/>
                <w:szCs w:val="20"/>
              </w:rPr>
              <w:t>21.3</w:t>
            </w:r>
            <w:r w:rsidRPr="00525F00">
              <w:rPr>
                <w:rFonts w:asciiTheme="minorEastAsia" w:eastAsiaTheme="minorEastAsia" w:hAnsiTheme="minorEastAsia" w:hint="eastAsia"/>
                <w:kern w:val="0"/>
                <w:sz w:val="24"/>
                <w:szCs w:val="20"/>
              </w:rPr>
              <w:t>℃</w:t>
            </w:r>
          </w:p>
        </w:tc>
      </w:tr>
      <w:tr w:rsidR="004E1D56" w:rsidRPr="00525F00">
        <w:tc>
          <w:tcPr>
            <w:tcW w:w="3874"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hint="eastAsia"/>
                <w:kern w:val="0"/>
                <w:sz w:val="24"/>
                <w:szCs w:val="20"/>
              </w:rPr>
              <w:t>极端最高气温</w:t>
            </w:r>
          </w:p>
        </w:tc>
        <w:tc>
          <w:tcPr>
            <w:tcW w:w="4564"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kern w:val="0"/>
                <w:sz w:val="24"/>
                <w:szCs w:val="20"/>
              </w:rPr>
              <w:t>38.2</w:t>
            </w:r>
            <w:r w:rsidRPr="00525F00">
              <w:rPr>
                <w:rFonts w:asciiTheme="minorEastAsia" w:eastAsiaTheme="minorEastAsia" w:hAnsiTheme="minorEastAsia" w:hint="eastAsia"/>
                <w:kern w:val="0"/>
                <w:sz w:val="24"/>
                <w:szCs w:val="20"/>
              </w:rPr>
              <w:t>℃</w:t>
            </w:r>
          </w:p>
        </w:tc>
      </w:tr>
      <w:tr w:rsidR="004E1D56" w:rsidRPr="00525F00">
        <w:tc>
          <w:tcPr>
            <w:tcW w:w="3874"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hint="eastAsia"/>
                <w:kern w:val="0"/>
                <w:sz w:val="24"/>
                <w:szCs w:val="20"/>
              </w:rPr>
              <w:t>极端最低气温</w:t>
            </w:r>
          </w:p>
        </w:tc>
        <w:tc>
          <w:tcPr>
            <w:tcW w:w="4564"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kern w:val="0"/>
                <w:sz w:val="24"/>
                <w:szCs w:val="20"/>
              </w:rPr>
              <w:t>4.7</w:t>
            </w:r>
            <w:r w:rsidRPr="00525F00">
              <w:rPr>
                <w:rFonts w:asciiTheme="minorEastAsia" w:eastAsiaTheme="minorEastAsia" w:hAnsiTheme="minorEastAsia" w:hint="eastAsia"/>
                <w:kern w:val="0"/>
                <w:sz w:val="24"/>
                <w:szCs w:val="20"/>
              </w:rPr>
              <w:t>℃</w:t>
            </w:r>
          </w:p>
        </w:tc>
      </w:tr>
      <w:tr w:rsidR="004E1D56" w:rsidRPr="00525F00">
        <w:tc>
          <w:tcPr>
            <w:tcW w:w="3874"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hint="eastAsia"/>
                <w:kern w:val="0"/>
                <w:sz w:val="24"/>
                <w:szCs w:val="20"/>
              </w:rPr>
              <w:t>最热月的日最高大气温度的平均值</w:t>
            </w:r>
          </w:p>
        </w:tc>
        <w:tc>
          <w:tcPr>
            <w:tcW w:w="4564"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kern w:val="0"/>
                <w:sz w:val="24"/>
                <w:szCs w:val="20"/>
              </w:rPr>
              <w:t>31.6</w:t>
            </w:r>
            <w:r w:rsidRPr="00525F00">
              <w:rPr>
                <w:rFonts w:asciiTheme="minorEastAsia" w:eastAsiaTheme="minorEastAsia" w:hAnsiTheme="minorEastAsia" w:hint="eastAsia"/>
                <w:kern w:val="0"/>
                <w:sz w:val="24"/>
                <w:szCs w:val="20"/>
              </w:rPr>
              <w:t>℃</w:t>
            </w:r>
          </w:p>
        </w:tc>
      </w:tr>
      <w:tr w:rsidR="004E1D56" w:rsidRPr="00525F00">
        <w:tc>
          <w:tcPr>
            <w:tcW w:w="3874"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hint="eastAsia"/>
                <w:kern w:val="0"/>
                <w:sz w:val="24"/>
                <w:szCs w:val="20"/>
              </w:rPr>
              <w:t>年最高气温日数</w:t>
            </w:r>
          </w:p>
        </w:tc>
        <w:tc>
          <w:tcPr>
            <w:tcW w:w="4564"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kern w:val="0"/>
                <w:sz w:val="24"/>
                <w:szCs w:val="20"/>
              </w:rPr>
              <w:t>≥30</w:t>
            </w:r>
            <w:r w:rsidRPr="00525F00">
              <w:rPr>
                <w:rFonts w:asciiTheme="minorEastAsia" w:eastAsiaTheme="minorEastAsia" w:hAnsiTheme="minorEastAsia" w:hint="eastAsia"/>
                <w:kern w:val="0"/>
                <w:sz w:val="24"/>
                <w:szCs w:val="20"/>
              </w:rPr>
              <w:t>℃，平均每年</w:t>
            </w:r>
            <w:r w:rsidRPr="00525F00">
              <w:rPr>
                <w:rFonts w:asciiTheme="minorEastAsia" w:eastAsiaTheme="minorEastAsia" w:hAnsiTheme="minorEastAsia"/>
                <w:kern w:val="0"/>
                <w:sz w:val="24"/>
                <w:szCs w:val="20"/>
              </w:rPr>
              <w:t>81d</w:t>
            </w:r>
          </w:p>
        </w:tc>
      </w:tr>
      <w:tr w:rsidR="004E1D56" w:rsidRPr="00525F00">
        <w:tc>
          <w:tcPr>
            <w:tcW w:w="3874" w:type="dxa"/>
            <w:vAlign w:val="center"/>
          </w:tcPr>
          <w:p w:rsidR="004E1D56" w:rsidRPr="00525F00" w:rsidRDefault="004E1D56">
            <w:pPr>
              <w:spacing w:line="360" w:lineRule="auto"/>
              <w:rPr>
                <w:rFonts w:asciiTheme="minorEastAsia" w:eastAsiaTheme="minorEastAsia" w:hAnsiTheme="minorEastAsia"/>
                <w:kern w:val="0"/>
                <w:sz w:val="24"/>
                <w:szCs w:val="20"/>
              </w:rPr>
            </w:pPr>
          </w:p>
        </w:tc>
        <w:tc>
          <w:tcPr>
            <w:tcW w:w="4564"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kern w:val="0"/>
                <w:sz w:val="24"/>
                <w:szCs w:val="20"/>
              </w:rPr>
              <w:t>≥35</w:t>
            </w:r>
            <w:r w:rsidRPr="00525F00">
              <w:rPr>
                <w:rFonts w:asciiTheme="minorEastAsia" w:eastAsiaTheme="minorEastAsia" w:hAnsiTheme="minorEastAsia" w:hint="eastAsia"/>
                <w:kern w:val="0"/>
                <w:sz w:val="24"/>
                <w:szCs w:val="20"/>
              </w:rPr>
              <w:t>℃，平均每年</w:t>
            </w:r>
            <w:r w:rsidRPr="00525F00">
              <w:rPr>
                <w:rFonts w:asciiTheme="minorEastAsia" w:eastAsiaTheme="minorEastAsia" w:hAnsiTheme="minorEastAsia"/>
                <w:kern w:val="0"/>
                <w:sz w:val="24"/>
                <w:szCs w:val="20"/>
              </w:rPr>
              <w:t>0.65d</w:t>
            </w:r>
          </w:p>
        </w:tc>
      </w:tr>
      <w:tr w:rsidR="004E1D56" w:rsidRPr="00525F00">
        <w:tc>
          <w:tcPr>
            <w:tcW w:w="3874"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hint="eastAsia"/>
                <w:kern w:val="0"/>
                <w:sz w:val="24"/>
                <w:szCs w:val="20"/>
              </w:rPr>
              <w:t>无霜期</w:t>
            </w:r>
          </w:p>
        </w:tc>
        <w:tc>
          <w:tcPr>
            <w:tcW w:w="4564"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kern w:val="0"/>
                <w:sz w:val="24"/>
                <w:szCs w:val="20"/>
              </w:rPr>
              <w:t>365</w:t>
            </w:r>
            <w:r w:rsidRPr="00525F00">
              <w:rPr>
                <w:rFonts w:asciiTheme="minorEastAsia" w:eastAsiaTheme="minorEastAsia" w:hAnsiTheme="minorEastAsia" w:hint="eastAsia"/>
                <w:kern w:val="0"/>
                <w:sz w:val="24"/>
                <w:szCs w:val="20"/>
              </w:rPr>
              <w:t>天</w:t>
            </w:r>
            <w:r w:rsidRPr="00525F00">
              <w:rPr>
                <w:rFonts w:asciiTheme="minorEastAsia" w:eastAsiaTheme="minorEastAsia" w:hAnsiTheme="minorEastAsia"/>
                <w:kern w:val="0"/>
                <w:sz w:val="24"/>
                <w:szCs w:val="20"/>
              </w:rPr>
              <w:t>/</w:t>
            </w:r>
            <w:r w:rsidRPr="00525F00">
              <w:rPr>
                <w:rFonts w:asciiTheme="minorEastAsia" w:eastAsiaTheme="minorEastAsia" w:hAnsiTheme="minorEastAsia" w:hint="eastAsia"/>
                <w:kern w:val="0"/>
                <w:sz w:val="24"/>
                <w:szCs w:val="20"/>
              </w:rPr>
              <w:t>年</w:t>
            </w:r>
          </w:p>
        </w:tc>
      </w:tr>
    </w:tbl>
    <w:p w:rsidR="004E1D56" w:rsidRPr="00525F00" w:rsidRDefault="00625494">
      <w:pPr>
        <w:pStyle w:val="af"/>
        <w:numPr>
          <w:ilvl w:val="0"/>
          <w:numId w:val="3"/>
        </w:numPr>
        <w:spacing w:line="360" w:lineRule="auto"/>
        <w:ind w:firstLineChars="0"/>
        <w:rPr>
          <w:rFonts w:asciiTheme="minorEastAsia" w:eastAsiaTheme="minorEastAsia" w:hAnsiTheme="minorEastAsia"/>
          <w:kern w:val="0"/>
          <w:sz w:val="24"/>
        </w:rPr>
      </w:pPr>
      <w:r w:rsidRPr="00525F00">
        <w:rPr>
          <w:rFonts w:asciiTheme="minorEastAsia" w:eastAsiaTheme="minorEastAsia" w:hAnsiTheme="minorEastAsia"/>
          <w:kern w:val="0"/>
          <w:sz w:val="24"/>
        </w:rPr>
        <w:t>降水</w:t>
      </w:r>
    </w:p>
    <w:tbl>
      <w:tblPr>
        <w:tblStyle w:val="ac"/>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7"/>
        <w:gridCol w:w="4561"/>
      </w:tblGrid>
      <w:tr w:rsidR="004E1D56" w:rsidRPr="00525F00">
        <w:tc>
          <w:tcPr>
            <w:tcW w:w="3877"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hint="eastAsia"/>
                <w:kern w:val="0"/>
                <w:sz w:val="24"/>
                <w:szCs w:val="20"/>
              </w:rPr>
              <w:t>多年平均年降水量</w:t>
            </w:r>
          </w:p>
        </w:tc>
        <w:tc>
          <w:tcPr>
            <w:tcW w:w="4561"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kern w:val="0"/>
                <w:sz w:val="24"/>
                <w:szCs w:val="20"/>
              </w:rPr>
              <w:t>1327.4</w:t>
            </w:r>
            <w:r w:rsidRPr="00525F00">
              <w:rPr>
                <w:rFonts w:asciiTheme="minorEastAsia" w:eastAsiaTheme="minorEastAsia" w:hAnsiTheme="minorEastAsia" w:hint="eastAsia"/>
                <w:kern w:val="0"/>
                <w:sz w:val="24"/>
                <w:szCs w:val="20"/>
              </w:rPr>
              <w:t>毫米</w:t>
            </w:r>
          </w:p>
        </w:tc>
      </w:tr>
      <w:tr w:rsidR="004E1D56" w:rsidRPr="00525F00">
        <w:tc>
          <w:tcPr>
            <w:tcW w:w="3877"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hint="eastAsia"/>
                <w:kern w:val="0"/>
                <w:sz w:val="24"/>
                <w:szCs w:val="20"/>
              </w:rPr>
              <w:t>历年最多年降水量</w:t>
            </w:r>
          </w:p>
        </w:tc>
        <w:tc>
          <w:tcPr>
            <w:tcW w:w="4561"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kern w:val="0"/>
                <w:sz w:val="24"/>
                <w:szCs w:val="20"/>
              </w:rPr>
              <w:t>2125.6</w:t>
            </w:r>
            <w:r w:rsidRPr="00525F00">
              <w:rPr>
                <w:rFonts w:asciiTheme="minorEastAsia" w:eastAsiaTheme="minorEastAsia" w:hAnsiTheme="minorEastAsia" w:hint="eastAsia"/>
                <w:kern w:val="0"/>
                <w:sz w:val="24"/>
                <w:szCs w:val="20"/>
              </w:rPr>
              <w:t>毫米</w:t>
            </w:r>
          </w:p>
        </w:tc>
      </w:tr>
      <w:tr w:rsidR="004E1D56" w:rsidRPr="00525F00">
        <w:tc>
          <w:tcPr>
            <w:tcW w:w="3877"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hint="eastAsia"/>
                <w:kern w:val="0"/>
                <w:sz w:val="24"/>
                <w:szCs w:val="20"/>
              </w:rPr>
              <w:t>历年最少年降水量</w:t>
            </w:r>
          </w:p>
        </w:tc>
        <w:tc>
          <w:tcPr>
            <w:tcW w:w="4561"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kern w:val="0"/>
                <w:sz w:val="24"/>
                <w:szCs w:val="20"/>
              </w:rPr>
              <w:t>788.8</w:t>
            </w:r>
            <w:r w:rsidRPr="00525F00">
              <w:rPr>
                <w:rFonts w:asciiTheme="minorEastAsia" w:eastAsiaTheme="minorEastAsia" w:hAnsiTheme="minorEastAsia" w:hint="eastAsia"/>
                <w:kern w:val="0"/>
                <w:sz w:val="24"/>
                <w:szCs w:val="20"/>
              </w:rPr>
              <w:t>毫米</w:t>
            </w:r>
          </w:p>
        </w:tc>
      </w:tr>
    </w:tbl>
    <w:p w:rsidR="004E1D56" w:rsidRPr="00525F00" w:rsidRDefault="00625494">
      <w:pPr>
        <w:pStyle w:val="af"/>
        <w:numPr>
          <w:ilvl w:val="0"/>
          <w:numId w:val="4"/>
        </w:numPr>
        <w:spacing w:line="360" w:lineRule="auto"/>
        <w:ind w:firstLineChars="0"/>
        <w:rPr>
          <w:rFonts w:asciiTheme="minorEastAsia" w:eastAsiaTheme="minorEastAsia" w:hAnsiTheme="minorEastAsia"/>
          <w:kern w:val="0"/>
          <w:sz w:val="24"/>
        </w:rPr>
      </w:pPr>
      <w:r w:rsidRPr="00525F00">
        <w:rPr>
          <w:rFonts w:asciiTheme="minorEastAsia" w:eastAsiaTheme="minorEastAsia" w:hAnsiTheme="minorEastAsia"/>
          <w:kern w:val="0"/>
          <w:sz w:val="24"/>
        </w:rPr>
        <w:t>风</w:t>
      </w:r>
    </w:p>
    <w:tbl>
      <w:tblPr>
        <w:tblStyle w:val="ac"/>
        <w:tblW w:w="84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2"/>
        <w:gridCol w:w="4586"/>
      </w:tblGrid>
      <w:tr w:rsidR="004E1D56" w:rsidRPr="00525F00">
        <w:tc>
          <w:tcPr>
            <w:tcW w:w="3852"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hint="eastAsia"/>
                <w:kern w:val="0"/>
                <w:sz w:val="24"/>
                <w:szCs w:val="20"/>
              </w:rPr>
              <w:t>多年平均风速</w:t>
            </w:r>
          </w:p>
        </w:tc>
        <w:tc>
          <w:tcPr>
            <w:tcW w:w="4586"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kern w:val="0"/>
                <w:sz w:val="24"/>
                <w:szCs w:val="20"/>
              </w:rPr>
              <w:t>5.5</w:t>
            </w:r>
            <w:r w:rsidRPr="00525F00">
              <w:rPr>
                <w:rFonts w:asciiTheme="minorEastAsia" w:eastAsiaTheme="minorEastAsia" w:hAnsiTheme="minorEastAsia" w:hint="eastAsia"/>
                <w:kern w:val="0"/>
                <w:sz w:val="24"/>
                <w:szCs w:val="20"/>
              </w:rPr>
              <w:t>米</w:t>
            </w:r>
            <w:r w:rsidRPr="00525F00">
              <w:rPr>
                <w:rFonts w:asciiTheme="minorEastAsia" w:eastAsiaTheme="minorEastAsia" w:hAnsiTheme="minorEastAsia"/>
                <w:kern w:val="0"/>
                <w:sz w:val="24"/>
                <w:szCs w:val="20"/>
              </w:rPr>
              <w:t>/</w:t>
            </w:r>
            <w:r w:rsidRPr="00525F00">
              <w:rPr>
                <w:rFonts w:asciiTheme="minorEastAsia" w:eastAsiaTheme="minorEastAsia" w:hAnsiTheme="minorEastAsia" w:hint="eastAsia"/>
                <w:kern w:val="0"/>
                <w:sz w:val="24"/>
                <w:szCs w:val="20"/>
              </w:rPr>
              <w:t>秒</w:t>
            </w:r>
          </w:p>
        </w:tc>
      </w:tr>
      <w:tr w:rsidR="004E1D56" w:rsidRPr="00525F00">
        <w:tc>
          <w:tcPr>
            <w:tcW w:w="3852"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hint="eastAsia"/>
                <w:kern w:val="0"/>
                <w:sz w:val="24"/>
                <w:szCs w:val="20"/>
              </w:rPr>
              <w:t>夏季平均风速</w:t>
            </w:r>
          </w:p>
        </w:tc>
        <w:tc>
          <w:tcPr>
            <w:tcW w:w="4586"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kern w:val="0"/>
                <w:sz w:val="24"/>
                <w:szCs w:val="20"/>
              </w:rPr>
              <w:t>3.9</w:t>
            </w:r>
            <w:r w:rsidRPr="00525F00">
              <w:rPr>
                <w:rFonts w:asciiTheme="minorEastAsia" w:eastAsiaTheme="minorEastAsia" w:hAnsiTheme="minorEastAsia" w:hint="eastAsia"/>
                <w:kern w:val="0"/>
                <w:sz w:val="24"/>
                <w:szCs w:val="20"/>
              </w:rPr>
              <w:t>米</w:t>
            </w:r>
            <w:r w:rsidRPr="00525F00">
              <w:rPr>
                <w:rFonts w:asciiTheme="minorEastAsia" w:eastAsiaTheme="minorEastAsia" w:hAnsiTheme="minorEastAsia"/>
                <w:kern w:val="0"/>
                <w:sz w:val="24"/>
                <w:szCs w:val="20"/>
              </w:rPr>
              <w:t>/</w:t>
            </w:r>
            <w:r w:rsidRPr="00525F00">
              <w:rPr>
                <w:rFonts w:asciiTheme="minorEastAsia" w:eastAsiaTheme="minorEastAsia" w:hAnsiTheme="minorEastAsia" w:hint="eastAsia"/>
                <w:kern w:val="0"/>
                <w:sz w:val="24"/>
                <w:szCs w:val="20"/>
              </w:rPr>
              <w:t>秒（</w:t>
            </w:r>
            <w:r w:rsidRPr="00525F00">
              <w:rPr>
                <w:rFonts w:asciiTheme="minorEastAsia" w:eastAsiaTheme="minorEastAsia" w:hAnsiTheme="minorEastAsia"/>
                <w:kern w:val="0"/>
                <w:sz w:val="24"/>
                <w:szCs w:val="20"/>
              </w:rPr>
              <w:t>10m</w:t>
            </w:r>
            <w:r w:rsidRPr="00525F00">
              <w:rPr>
                <w:rFonts w:asciiTheme="minorEastAsia" w:eastAsiaTheme="minorEastAsia" w:hAnsiTheme="minorEastAsia" w:hint="eastAsia"/>
                <w:kern w:val="0"/>
                <w:sz w:val="24"/>
                <w:szCs w:val="20"/>
              </w:rPr>
              <w:t>高处平均风速）</w:t>
            </w:r>
          </w:p>
        </w:tc>
      </w:tr>
      <w:tr w:rsidR="004E1D56" w:rsidRPr="00525F00">
        <w:tc>
          <w:tcPr>
            <w:tcW w:w="3852"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hint="eastAsia"/>
                <w:kern w:val="0"/>
                <w:sz w:val="24"/>
                <w:szCs w:val="20"/>
              </w:rPr>
              <w:t>冬季平均风速</w:t>
            </w:r>
          </w:p>
        </w:tc>
        <w:tc>
          <w:tcPr>
            <w:tcW w:w="4586"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kern w:val="0"/>
                <w:sz w:val="24"/>
                <w:szCs w:val="20"/>
              </w:rPr>
              <w:t>6.9</w:t>
            </w:r>
            <w:r w:rsidRPr="00525F00">
              <w:rPr>
                <w:rFonts w:asciiTheme="minorEastAsia" w:eastAsiaTheme="minorEastAsia" w:hAnsiTheme="minorEastAsia" w:hint="eastAsia"/>
                <w:kern w:val="0"/>
                <w:sz w:val="24"/>
                <w:szCs w:val="20"/>
              </w:rPr>
              <w:t>米</w:t>
            </w:r>
            <w:r w:rsidRPr="00525F00">
              <w:rPr>
                <w:rFonts w:asciiTheme="minorEastAsia" w:eastAsiaTheme="minorEastAsia" w:hAnsiTheme="minorEastAsia"/>
                <w:kern w:val="0"/>
                <w:sz w:val="24"/>
                <w:szCs w:val="20"/>
              </w:rPr>
              <w:t>/</w:t>
            </w:r>
            <w:r w:rsidRPr="00525F00">
              <w:rPr>
                <w:rFonts w:asciiTheme="minorEastAsia" w:eastAsiaTheme="minorEastAsia" w:hAnsiTheme="minorEastAsia" w:hint="eastAsia"/>
                <w:kern w:val="0"/>
                <w:sz w:val="24"/>
                <w:szCs w:val="20"/>
              </w:rPr>
              <w:t>秒（</w:t>
            </w:r>
            <w:r w:rsidRPr="00525F00">
              <w:rPr>
                <w:rFonts w:asciiTheme="minorEastAsia" w:eastAsiaTheme="minorEastAsia" w:hAnsiTheme="minorEastAsia"/>
                <w:kern w:val="0"/>
                <w:sz w:val="24"/>
                <w:szCs w:val="20"/>
              </w:rPr>
              <w:t>10m</w:t>
            </w:r>
            <w:r w:rsidRPr="00525F00">
              <w:rPr>
                <w:rFonts w:asciiTheme="minorEastAsia" w:eastAsiaTheme="minorEastAsia" w:hAnsiTheme="minorEastAsia" w:hint="eastAsia"/>
                <w:kern w:val="0"/>
                <w:sz w:val="24"/>
                <w:szCs w:val="20"/>
              </w:rPr>
              <w:t>高处平均风速）</w:t>
            </w:r>
          </w:p>
        </w:tc>
      </w:tr>
      <w:tr w:rsidR="004E1D56" w:rsidRPr="00525F00">
        <w:tc>
          <w:tcPr>
            <w:tcW w:w="3852"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hint="eastAsia"/>
                <w:kern w:val="0"/>
                <w:sz w:val="24"/>
                <w:szCs w:val="20"/>
              </w:rPr>
              <w:t>主导风向</w:t>
            </w:r>
          </w:p>
        </w:tc>
        <w:tc>
          <w:tcPr>
            <w:tcW w:w="4586" w:type="dxa"/>
            <w:vAlign w:val="center"/>
          </w:tcPr>
          <w:p w:rsidR="004E1D56" w:rsidRPr="00525F00" w:rsidRDefault="00625494">
            <w:pPr>
              <w:spacing w:line="360" w:lineRule="auto"/>
              <w:rPr>
                <w:rFonts w:asciiTheme="minorEastAsia" w:eastAsiaTheme="minorEastAsia" w:hAnsiTheme="minorEastAsia"/>
                <w:kern w:val="0"/>
                <w:sz w:val="24"/>
                <w:szCs w:val="20"/>
              </w:rPr>
            </w:pPr>
            <w:r w:rsidRPr="00525F00">
              <w:rPr>
                <w:rFonts w:asciiTheme="minorEastAsia" w:eastAsiaTheme="minorEastAsia" w:hAnsiTheme="minorEastAsia" w:hint="eastAsia"/>
                <w:kern w:val="0"/>
                <w:sz w:val="24"/>
                <w:szCs w:val="20"/>
              </w:rPr>
              <w:t>东北，北</w:t>
            </w:r>
            <w:proofErr w:type="gramStart"/>
            <w:r w:rsidRPr="00525F00">
              <w:rPr>
                <w:rFonts w:asciiTheme="minorEastAsia" w:eastAsiaTheme="minorEastAsia" w:hAnsiTheme="minorEastAsia" w:hint="eastAsia"/>
                <w:kern w:val="0"/>
                <w:sz w:val="24"/>
                <w:szCs w:val="20"/>
              </w:rPr>
              <w:t>北</w:t>
            </w:r>
            <w:proofErr w:type="gramEnd"/>
            <w:r w:rsidRPr="00525F00">
              <w:rPr>
                <w:rFonts w:asciiTheme="minorEastAsia" w:eastAsiaTheme="minorEastAsia" w:hAnsiTheme="minorEastAsia" w:hint="eastAsia"/>
                <w:kern w:val="0"/>
                <w:sz w:val="24"/>
                <w:szCs w:val="20"/>
              </w:rPr>
              <w:t>东</w:t>
            </w:r>
          </w:p>
        </w:tc>
      </w:tr>
    </w:tbl>
    <w:bookmarkEnd w:id="3"/>
    <w:bookmarkEnd w:id="4"/>
    <w:p w:rsidR="004E1D56" w:rsidRPr="00525F00" w:rsidRDefault="0014109E">
      <w:pPr>
        <w:adjustRightInd w:val="0"/>
        <w:snapToGrid w:val="0"/>
        <w:spacing w:line="360" w:lineRule="auto"/>
        <w:jc w:val="left"/>
        <w:textAlignment w:val="baseline"/>
        <w:outlineLvl w:val="0"/>
        <w:rPr>
          <w:rFonts w:asciiTheme="minorEastAsia" w:eastAsiaTheme="minorEastAsia" w:hAnsiTheme="minorEastAsia"/>
          <w:b/>
          <w:sz w:val="32"/>
          <w:szCs w:val="32"/>
        </w:rPr>
      </w:pPr>
      <w:r>
        <w:rPr>
          <w:rFonts w:asciiTheme="minorEastAsia" w:eastAsiaTheme="minorEastAsia" w:hAnsiTheme="minorEastAsia" w:hint="eastAsia"/>
          <w:b/>
          <w:sz w:val="32"/>
          <w:szCs w:val="32"/>
        </w:rPr>
        <w:t>三、技术标准</w:t>
      </w:r>
    </w:p>
    <w:p w:rsidR="004E1D56" w:rsidRPr="00525F00" w:rsidRDefault="00CE3B1F">
      <w:pPr>
        <w:adjustRightInd w:val="0"/>
        <w:snapToGrid w:val="0"/>
        <w:spacing w:line="360" w:lineRule="auto"/>
        <w:ind w:firstLineChars="200" w:firstLine="480"/>
        <w:textAlignment w:val="baseline"/>
        <w:rPr>
          <w:rFonts w:asciiTheme="minorEastAsia" w:eastAsiaTheme="minorEastAsia" w:hAnsiTheme="minorEastAsia"/>
          <w:sz w:val="24"/>
        </w:rPr>
      </w:pPr>
      <w:r>
        <w:rPr>
          <w:rFonts w:asciiTheme="minorEastAsia" w:eastAsiaTheme="minorEastAsia" w:hAnsiTheme="minorEastAsia" w:hint="eastAsia"/>
          <w:sz w:val="24"/>
        </w:rPr>
        <w:t>供货范围和服务所涉及的硬件和软件等</w:t>
      </w:r>
      <w:r w:rsidR="00625494" w:rsidRPr="00525F00">
        <w:rPr>
          <w:rFonts w:asciiTheme="minorEastAsia" w:eastAsiaTheme="minorEastAsia" w:hAnsiTheme="minorEastAsia" w:hint="eastAsia"/>
          <w:sz w:val="24"/>
        </w:rPr>
        <w:t>应符合相应的标准规范或法规的最新版本或其修正本的要求</w:t>
      </w:r>
      <w:r w:rsidR="00625494" w:rsidRPr="00525F00">
        <w:rPr>
          <w:rFonts w:asciiTheme="minorEastAsia" w:eastAsiaTheme="minorEastAsia" w:hAnsiTheme="minorEastAsia"/>
          <w:sz w:val="24"/>
        </w:rPr>
        <w:t xml:space="preserve">, </w:t>
      </w:r>
      <w:r w:rsidR="00625494" w:rsidRPr="00525F00">
        <w:rPr>
          <w:rFonts w:asciiTheme="minorEastAsia" w:eastAsiaTheme="minorEastAsia" w:hAnsiTheme="minorEastAsia" w:hint="eastAsia"/>
          <w:sz w:val="24"/>
        </w:rPr>
        <w:t>除非另有特别说明，将包括投标期内有效的任何修正和补充。</w:t>
      </w:r>
    </w:p>
    <w:p w:rsidR="004E1D56" w:rsidRDefault="00625494">
      <w:pPr>
        <w:spacing w:line="360" w:lineRule="auto"/>
        <w:ind w:firstLineChars="200" w:firstLine="480"/>
        <w:rPr>
          <w:rFonts w:asciiTheme="minorEastAsia" w:eastAsiaTheme="minorEastAsia" w:hAnsiTheme="minorEastAsia"/>
          <w:sz w:val="24"/>
        </w:rPr>
      </w:pPr>
      <w:r w:rsidRPr="00525F00">
        <w:rPr>
          <w:rFonts w:asciiTheme="minorEastAsia" w:eastAsiaTheme="minorEastAsia" w:hAnsiTheme="minorEastAsia" w:hint="eastAsia"/>
          <w:sz w:val="24"/>
        </w:rPr>
        <w:t>除非合同另有规定，均须遵守最新的国家标准</w:t>
      </w:r>
      <w:r w:rsidRPr="00525F00">
        <w:rPr>
          <w:rFonts w:asciiTheme="minorEastAsia" w:eastAsiaTheme="minorEastAsia" w:hAnsiTheme="minorEastAsia"/>
          <w:sz w:val="24"/>
        </w:rPr>
        <w:t>(GB)</w:t>
      </w:r>
      <w:r w:rsidRPr="00525F00">
        <w:rPr>
          <w:rFonts w:asciiTheme="minorEastAsia" w:eastAsiaTheme="minorEastAsia" w:hAnsiTheme="minorEastAsia" w:hint="eastAsia"/>
          <w:sz w:val="24"/>
        </w:rPr>
        <w:t>、国家电力行业标准(</w:t>
      </w:r>
      <w:r w:rsidRPr="00525F00">
        <w:rPr>
          <w:rFonts w:asciiTheme="minorEastAsia" w:eastAsiaTheme="minorEastAsia" w:hAnsiTheme="minorEastAsia"/>
          <w:sz w:val="24"/>
        </w:rPr>
        <w:t>DL</w:t>
      </w:r>
      <w:r w:rsidRPr="00525F00">
        <w:rPr>
          <w:rFonts w:asciiTheme="minorEastAsia" w:eastAsiaTheme="minorEastAsia" w:hAnsiTheme="minorEastAsia" w:hint="eastAsia"/>
          <w:sz w:val="24"/>
        </w:rPr>
        <w:t>)、国际电工委员会</w:t>
      </w:r>
      <w:r w:rsidRPr="00525F00">
        <w:rPr>
          <w:rFonts w:asciiTheme="minorEastAsia" w:eastAsiaTheme="minorEastAsia" w:hAnsiTheme="minorEastAsia"/>
          <w:sz w:val="24"/>
        </w:rPr>
        <w:t>(IEC)</w:t>
      </w:r>
      <w:r w:rsidRPr="00525F00">
        <w:rPr>
          <w:rFonts w:asciiTheme="minorEastAsia" w:eastAsiaTheme="minorEastAsia" w:hAnsiTheme="minorEastAsia" w:hint="eastAsia"/>
          <w:sz w:val="24"/>
        </w:rPr>
        <w:t>标准及国际单位制</w:t>
      </w:r>
      <w:r w:rsidRPr="00525F00">
        <w:rPr>
          <w:rFonts w:asciiTheme="minorEastAsia" w:eastAsiaTheme="minorEastAsia" w:hAnsiTheme="minorEastAsia"/>
          <w:sz w:val="24"/>
        </w:rPr>
        <w:t>(SI)</w:t>
      </w:r>
      <w:r w:rsidRPr="00525F00">
        <w:rPr>
          <w:rFonts w:asciiTheme="minorEastAsia" w:eastAsiaTheme="minorEastAsia" w:hAnsiTheme="minorEastAsia" w:hint="eastAsia"/>
          <w:sz w:val="24"/>
        </w:rPr>
        <w:t>标准。当上述标准不一致时，按技术条款要求高的标准执行。</w:t>
      </w:r>
    </w:p>
    <w:p w:rsidR="00894F2B" w:rsidRPr="00525F00" w:rsidRDefault="00894F2B" w:rsidP="00894F2B">
      <w:pPr>
        <w:spacing w:line="360" w:lineRule="auto"/>
        <w:ind w:firstLineChars="200" w:firstLine="480"/>
        <w:rPr>
          <w:rFonts w:asciiTheme="minorEastAsia" w:eastAsiaTheme="minorEastAsia" w:hAnsiTheme="minorEastAsia"/>
          <w:sz w:val="24"/>
        </w:rPr>
      </w:pPr>
      <w:r w:rsidRPr="00894F2B">
        <w:rPr>
          <w:rFonts w:asciiTheme="minorEastAsia" w:eastAsiaTheme="minorEastAsia" w:hAnsiTheme="minorEastAsia" w:hint="eastAsia"/>
          <w:sz w:val="24"/>
        </w:rPr>
        <w:t>GB 17859-1999 计算机信息系统  安全保护等级划分准则</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GBT 22239-2019 信息安全技术</w:t>
      </w:r>
      <w:r w:rsidR="00F375D7">
        <w:rPr>
          <w:rFonts w:asciiTheme="minorEastAsia" w:eastAsiaTheme="minorEastAsia" w:hAnsiTheme="minorEastAsia" w:cs="宋体" w:hint="eastAsia"/>
          <w:sz w:val="24"/>
        </w:rPr>
        <w:t xml:space="preserve"> </w:t>
      </w:r>
      <w:r w:rsidRPr="002D3D4A">
        <w:rPr>
          <w:rFonts w:asciiTheme="minorEastAsia" w:eastAsiaTheme="minorEastAsia" w:hAnsiTheme="minorEastAsia" w:cs="宋体" w:hint="eastAsia"/>
          <w:sz w:val="24"/>
        </w:rPr>
        <w:t>网络安全等级保护基本要求</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GBT 28448-2019 信息安全技术 网络安全等级保护测评要求</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GBT 28449-2018 信息安全技术 网络安全等级保护测评过程指南</w:t>
      </w:r>
    </w:p>
    <w:p w:rsidR="008F76CE" w:rsidRDefault="008F76CE" w:rsidP="008F76CE">
      <w:pPr>
        <w:spacing w:line="360" w:lineRule="auto"/>
        <w:ind w:firstLineChars="200" w:firstLine="480"/>
        <w:rPr>
          <w:rFonts w:asciiTheme="minorEastAsia" w:eastAsiaTheme="minorEastAsia" w:hAnsiTheme="minorEastAsia" w:cs="宋体"/>
          <w:sz w:val="24"/>
        </w:rPr>
      </w:pPr>
      <w:r w:rsidRPr="008F76CE">
        <w:rPr>
          <w:rFonts w:asciiTheme="minorEastAsia" w:eastAsiaTheme="minorEastAsia" w:hAnsiTheme="minorEastAsia" w:cs="宋体" w:hint="eastAsia"/>
          <w:sz w:val="24"/>
        </w:rPr>
        <w:t>GBT 36572-2018 电力监控系统网络安全防护导则</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GBT 33009.1-2016 工业自动化和控制系统网络安全  集散控制系统（DCS） 第1部分：防护要求</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GBT 33009.2-2016 工业自动化和控制系统网络安全  集散控制系统（DCS） 第2部分：管理要求</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GBT 33009.3-2016 工业自动化和控制系统网络安全  集散控制系统（DCS） 第3部分：评估指南</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lastRenderedPageBreak/>
        <w:t>GBT 33009.4-2016 工业自动化和控制系统网络安全  集散控制系统（DCS） 第4部分：风险与脆弱性检测要求</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GBT 37933-2019 信息安全技术 工业控制系统专用防火墙技术要求</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GBT 37934-2019 信息安全技术 工业控制网络安全隔离与信息交换系统安全技术要求</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GBT 37953-2019 信息安全技术 工业控制网络监测安全技术要求及测试评价方法</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GBT 37941-2019 信息安全技术 工业控制系统网络审计产品安全技术要求</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GBT 37954-2019 信息安全技术 工业控制系统漏洞检测产品技术要求及测试评价方法</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GBT 40813-2021 信息安全技术 工业控制系统安全防护技术要求和测试评价方法</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GAT 1350-2017 信息安全技术 工业控制系统安全管理平台安全技术要求</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GAT 1485-2018 信息安全技术 工业控制系统入侵检测产品安全技术要求</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GAT 1559-2019 信息安全技术 工业控制系统软件脆弱性扫描产品安全技术要求</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GAT 1560-2019 信息安全技术 工业控制系统主机安全防护与审计监控产品安全技术要求</w:t>
      </w:r>
    </w:p>
    <w:p w:rsidR="002D3D4A" w:rsidRDefault="002D3D4A" w:rsidP="002D3D4A">
      <w:pPr>
        <w:spacing w:line="360" w:lineRule="auto"/>
        <w:ind w:firstLineChars="200" w:firstLine="480"/>
        <w:rPr>
          <w:rFonts w:asciiTheme="minorEastAsia" w:eastAsiaTheme="minorEastAsia" w:hAnsiTheme="minorEastAsia" w:cs="宋体"/>
          <w:sz w:val="24"/>
        </w:rPr>
      </w:pPr>
      <w:r w:rsidRPr="002D3D4A">
        <w:rPr>
          <w:rFonts w:asciiTheme="minorEastAsia" w:eastAsiaTheme="minorEastAsia" w:hAnsiTheme="minorEastAsia" w:cs="宋体" w:hint="eastAsia"/>
          <w:sz w:val="24"/>
        </w:rPr>
        <w:t>GAT 1562-2019 信息安全技术 工业控制系统边界安全专用网关产品安全技术要求</w:t>
      </w:r>
    </w:p>
    <w:p w:rsidR="00BC33D4" w:rsidRDefault="00BC33D4" w:rsidP="00BC33D4">
      <w:pPr>
        <w:spacing w:line="360" w:lineRule="auto"/>
        <w:ind w:firstLineChars="200" w:firstLine="480"/>
        <w:rPr>
          <w:rFonts w:asciiTheme="minorEastAsia" w:eastAsiaTheme="minorEastAsia" w:hAnsiTheme="minorEastAsia" w:cs="宋体"/>
          <w:sz w:val="24"/>
        </w:rPr>
      </w:pPr>
      <w:r w:rsidRPr="00BC33D4">
        <w:rPr>
          <w:rFonts w:asciiTheme="minorEastAsia" w:eastAsiaTheme="minorEastAsia" w:hAnsiTheme="minorEastAsia" w:cs="宋体"/>
          <w:sz w:val="24"/>
        </w:rPr>
        <w:t>国家能源局在2015年2月4日印发了《电力监控系统安全防护总体方案》（俗称36号文）</w:t>
      </w:r>
    </w:p>
    <w:p w:rsidR="00BC33D4" w:rsidRDefault="00BC33D4" w:rsidP="00BC33D4">
      <w:pPr>
        <w:spacing w:line="360" w:lineRule="auto"/>
        <w:ind w:firstLineChars="200" w:firstLine="480"/>
        <w:rPr>
          <w:rFonts w:asciiTheme="minorEastAsia" w:eastAsiaTheme="minorEastAsia" w:hAnsiTheme="minorEastAsia" w:cs="宋体"/>
          <w:sz w:val="24"/>
        </w:rPr>
      </w:pPr>
      <w:r w:rsidRPr="00BC33D4">
        <w:rPr>
          <w:rFonts w:asciiTheme="minorEastAsia" w:eastAsiaTheme="minorEastAsia" w:hAnsiTheme="minorEastAsia" w:cs="宋体"/>
          <w:sz w:val="24"/>
        </w:rPr>
        <w:t>国家发展和改革委员会第</w:t>
      </w:r>
      <w:r w:rsidRPr="00BC33D4">
        <w:rPr>
          <w:rFonts w:asciiTheme="minorEastAsia" w:eastAsiaTheme="minorEastAsia" w:hAnsiTheme="minorEastAsia" w:cs="宋体" w:hint="eastAsia"/>
          <w:sz w:val="24"/>
        </w:rPr>
        <w:t>14号令《</w:t>
      </w:r>
      <w:r w:rsidRPr="00BC33D4">
        <w:rPr>
          <w:rFonts w:asciiTheme="minorEastAsia" w:eastAsiaTheme="minorEastAsia" w:hAnsiTheme="minorEastAsia" w:cs="宋体"/>
          <w:sz w:val="24"/>
        </w:rPr>
        <w:t>电力监控系统安全防护规定</w:t>
      </w:r>
      <w:r w:rsidRPr="00BC33D4">
        <w:rPr>
          <w:rFonts w:asciiTheme="minorEastAsia" w:eastAsiaTheme="minorEastAsia" w:hAnsiTheme="minorEastAsia" w:cs="宋体" w:hint="eastAsia"/>
          <w:sz w:val="24"/>
        </w:rPr>
        <w:t>》</w:t>
      </w:r>
    </w:p>
    <w:p w:rsidR="006D73E9" w:rsidRDefault="0014109E" w:rsidP="00FB2AF4">
      <w:pPr>
        <w:pStyle w:val="11"/>
        <w:adjustRightInd/>
        <w:spacing w:line="360" w:lineRule="auto"/>
        <w:ind w:firstLineChars="150" w:firstLine="360"/>
        <w:jc w:val="left"/>
        <w:rPr>
          <w:rFonts w:asciiTheme="minorEastAsia" w:eastAsiaTheme="minorEastAsia" w:hAnsiTheme="minorEastAsia"/>
          <w:szCs w:val="24"/>
        </w:rPr>
      </w:pPr>
      <w:r>
        <w:rPr>
          <w:rFonts w:asciiTheme="minorEastAsia" w:eastAsiaTheme="minorEastAsia" w:hAnsiTheme="minorEastAsia" w:hint="eastAsia"/>
          <w:kern w:val="2"/>
          <w:szCs w:val="24"/>
        </w:rPr>
        <w:t>以上</w:t>
      </w:r>
      <w:r w:rsidR="00625494" w:rsidRPr="00525F00">
        <w:rPr>
          <w:rFonts w:asciiTheme="minorEastAsia" w:eastAsiaTheme="minorEastAsia" w:hAnsiTheme="minorEastAsia" w:hint="eastAsia"/>
          <w:kern w:val="2"/>
          <w:szCs w:val="24"/>
        </w:rPr>
        <w:t>标准提出了最基本要求，</w:t>
      </w:r>
      <w:r w:rsidR="00FB2AF4" w:rsidRPr="00525F00">
        <w:rPr>
          <w:rFonts w:asciiTheme="minorEastAsia" w:eastAsiaTheme="minorEastAsia" w:hAnsiTheme="minorEastAsia"/>
          <w:kern w:val="2"/>
          <w:szCs w:val="24"/>
        </w:rPr>
        <w:t xml:space="preserve"> </w:t>
      </w:r>
      <w:r w:rsidR="00BC33D4">
        <w:rPr>
          <w:rFonts w:asciiTheme="minorEastAsia" w:eastAsiaTheme="minorEastAsia" w:hAnsiTheme="minorEastAsia" w:hint="eastAsia"/>
          <w:szCs w:val="21"/>
        </w:rPr>
        <w:t>投标方</w:t>
      </w:r>
      <w:r w:rsidR="00BC33D4" w:rsidRPr="00B83A80">
        <w:rPr>
          <w:rFonts w:asciiTheme="minorEastAsia" w:eastAsiaTheme="minorEastAsia" w:hAnsiTheme="minorEastAsia" w:hint="eastAsia"/>
          <w:szCs w:val="21"/>
        </w:rPr>
        <w:t>应执行本技术协议所列标准。有不一致时</w:t>
      </w:r>
      <w:r w:rsidR="00BC33D4" w:rsidRPr="00B83A80">
        <w:rPr>
          <w:rFonts w:asciiTheme="minorEastAsia" w:eastAsiaTheme="minorEastAsia" w:hAnsiTheme="minorEastAsia"/>
          <w:szCs w:val="21"/>
        </w:rPr>
        <w:t>,按较高标准执行，并及时通告</w:t>
      </w:r>
      <w:r w:rsidR="00BC33D4" w:rsidRPr="00B83A80">
        <w:rPr>
          <w:rFonts w:asciiTheme="minorEastAsia" w:eastAsiaTheme="minorEastAsia" w:hAnsiTheme="minorEastAsia" w:hint="eastAsia"/>
          <w:szCs w:val="21"/>
        </w:rPr>
        <w:t>买方。</w:t>
      </w:r>
      <w:r w:rsidR="00FB2AF4" w:rsidRPr="00B83A80">
        <w:rPr>
          <w:rFonts w:asciiTheme="minorEastAsia" w:eastAsiaTheme="minorEastAsia" w:hAnsiTheme="minorEastAsia" w:hint="eastAsia"/>
          <w:szCs w:val="21"/>
        </w:rPr>
        <w:t>从订货之日至卖方开始制造之日的这段时期内，买方有权提出因规程、规范和标准发生变化而产生的补充要求，卖方应遵守这些要求。且不论买方知道</w:t>
      </w:r>
      <w:r w:rsidR="00FB2AF4">
        <w:rPr>
          <w:rFonts w:asciiTheme="minorEastAsia" w:eastAsiaTheme="minorEastAsia" w:hAnsiTheme="minorEastAsia" w:hint="eastAsia"/>
          <w:szCs w:val="21"/>
        </w:rPr>
        <w:t>与否，卖方有责任及时书面通知买方有关规程、规范和标准发生的变化</w:t>
      </w:r>
      <w:r w:rsidR="00625494" w:rsidRPr="00525F00">
        <w:rPr>
          <w:rFonts w:asciiTheme="minorEastAsia" w:eastAsiaTheme="minorEastAsia" w:hAnsiTheme="minorEastAsia" w:hint="eastAsia"/>
          <w:szCs w:val="24"/>
        </w:rPr>
        <w:t>。</w:t>
      </w:r>
    </w:p>
    <w:p w:rsidR="006D73E9" w:rsidRDefault="006D73E9">
      <w:pPr>
        <w:widowControl/>
        <w:jc w:val="left"/>
        <w:rPr>
          <w:rFonts w:asciiTheme="minorEastAsia" w:eastAsiaTheme="minorEastAsia" w:hAnsiTheme="minorEastAsia"/>
          <w:kern w:val="0"/>
          <w:sz w:val="24"/>
          <w:szCs w:val="24"/>
        </w:rPr>
      </w:pPr>
      <w:r>
        <w:rPr>
          <w:rFonts w:asciiTheme="minorEastAsia" w:eastAsiaTheme="minorEastAsia" w:hAnsiTheme="minorEastAsia"/>
          <w:szCs w:val="24"/>
        </w:rPr>
        <w:br w:type="page"/>
      </w:r>
    </w:p>
    <w:p w:rsidR="004E1D56" w:rsidRPr="00525F00" w:rsidRDefault="00145BB7">
      <w:pPr>
        <w:spacing w:line="360" w:lineRule="auto"/>
        <w:outlineLvl w:val="0"/>
        <w:rPr>
          <w:rFonts w:asciiTheme="minorEastAsia" w:eastAsiaTheme="minorEastAsia" w:hAnsiTheme="minorEastAsia"/>
          <w:sz w:val="24"/>
          <w:szCs w:val="24"/>
        </w:rPr>
      </w:pPr>
      <w:r>
        <w:rPr>
          <w:rFonts w:asciiTheme="minorEastAsia" w:eastAsiaTheme="minorEastAsia" w:hAnsiTheme="minorEastAsia" w:hint="eastAsia"/>
          <w:b/>
          <w:sz w:val="32"/>
          <w:szCs w:val="32"/>
        </w:rPr>
        <w:lastRenderedPageBreak/>
        <w:t>四、系统概况</w:t>
      </w:r>
    </w:p>
    <w:p w:rsidR="004E1D56" w:rsidRDefault="00625494">
      <w:pPr>
        <w:spacing w:line="360" w:lineRule="auto"/>
        <w:rPr>
          <w:rFonts w:asciiTheme="minorEastAsia" w:eastAsiaTheme="minorEastAsia" w:hAnsiTheme="minorEastAsia"/>
          <w:color w:val="000000"/>
          <w:sz w:val="24"/>
        </w:rPr>
      </w:pPr>
      <w:r w:rsidRPr="00525F00">
        <w:rPr>
          <w:rFonts w:asciiTheme="minorEastAsia" w:eastAsiaTheme="minorEastAsia" w:hAnsiTheme="minorEastAsia"/>
          <w:color w:val="000000"/>
          <w:sz w:val="24"/>
        </w:rPr>
        <w:t>4.1</w:t>
      </w:r>
      <w:r w:rsidR="00307D62">
        <w:rPr>
          <w:rFonts w:asciiTheme="minorEastAsia" w:eastAsiaTheme="minorEastAsia" w:hAnsiTheme="minorEastAsia" w:hint="eastAsia"/>
          <w:color w:val="000000"/>
          <w:sz w:val="24"/>
        </w:rPr>
        <w:t>分散控制系统</w:t>
      </w:r>
      <w:r w:rsidR="006D73E9">
        <w:rPr>
          <w:rFonts w:asciiTheme="minorEastAsia" w:eastAsiaTheme="minorEastAsia" w:hAnsiTheme="minorEastAsia" w:hint="eastAsia"/>
          <w:color w:val="000000"/>
          <w:sz w:val="24"/>
        </w:rPr>
        <w:t>简介</w:t>
      </w:r>
    </w:p>
    <w:p w:rsidR="006D73E9" w:rsidRDefault="006D73E9" w:rsidP="006D73E9">
      <w:pPr>
        <w:adjustRightInd w:val="0"/>
        <w:snapToGrid w:val="0"/>
        <w:spacing w:line="360" w:lineRule="auto"/>
        <w:ind w:firstLineChars="200" w:firstLine="480"/>
        <w:textAlignment w:val="baseline"/>
        <w:rPr>
          <w:rFonts w:asciiTheme="minorEastAsia" w:eastAsiaTheme="minorEastAsia" w:hAnsiTheme="minorEastAsia"/>
          <w:sz w:val="24"/>
        </w:rPr>
      </w:pPr>
      <w:r w:rsidRPr="00525F00">
        <w:rPr>
          <w:rFonts w:asciiTheme="minorEastAsia" w:eastAsiaTheme="minorEastAsia" w:hAnsiTheme="minorEastAsia" w:hint="eastAsia"/>
          <w:sz w:val="24"/>
        </w:rPr>
        <w:t>腾龙芳烃（漳州）有限公司</w:t>
      </w:r>
      <w:r w:rsidRPr="00525F00">
        <w:rPr>
          <w:rFonts w:asciiTheme="minorEastAsia" w:eastAsiaTheme="minorEastAsia" w:hAnsiTheme="minorEastAsia"/>
          <w:sz w:val="24"/>
        </w:rPr>
        <w:t>热电厂4×670t/h</w:t>
      </w:r>
      <w:r>
        <w:rPr>
          <w:rFonts w:asciiTheme="minorEastAsia" w:eastAsiaTheme="minorEastAsia" w:hAnsiTheme="minorEastAsia" w:hint="eastAsia"/>
          <w:sz w:val="24"/>
        </w:rPr>
        <w:t>+3</w:t>
      </w:r>
      <w:r w:rsidRPr="00525F00">
        <w:rPr>
          <w:rFonts w:asciiTheme="minorEastAsia" w:eastAsiaTheme="minorEastAsia" w:hAnsiTheme="minorEastAsia"/>
          <w:sz w:val="24"/>
        </w:rPr>
        <w:t>×</w:t>
      </w:r>
      <w:r>
        <w:rPr>
          <w:rFonts w:asciiTheme="minorEastAsia" w:eastAsiaTheme="minorEastAsia" w:hAnsiTheme="minorEastAsia" w:hint="eastAsia"/>
          <w:sz w:val="24"/>
        </w:rPr>
        <w:t>150MW汽轮发电机组的</w:t>
      </w:r>
      <w:r>
        <w:rPr>
          <w:rFonts w:asciiTheme="minorEastAsia" w:eastAsiaTheme="minorEastAsia" w:hAnsiTheme="minorEastAsia"/>
          <w:sz w:val="24"/>
        </w:rPr>
        <w:t>分散控制系统</w:t>
      </w:r>
      <w:r>
        <w:rPr>
          <w:rFonts w:asciiTheme="minorEastAsia" w:eastAsiaTheme="minorEastAsia" w:hAnsiTheme="minorEastAsia" w:hint="eastAsia"/>
          <w:sz w:val="24"/>
        </w:rPr>
        <w:t>DCS采用南京科远NT6000，每台锅炉、汽机和公用部分设立独立设备电子间，</w:t>
      </w:r>
      <w:proofErr w:type="gramStart"/>
      <w:r>
        <w:rPr>
          <w:rFonts w:asciiTheme="minorEastAsia" w:eastAsiaTheme="minorEastAsia" w:hAnsiTheme="minorEastAsia" w:hint="eastAsia"/>
          <w:sz w:val="24"/>
        </w:rPr>
        <w:t>辅网车间</w:t>
      </w:r>
      <w:proofErr w:type="gramEnd"/>
      <w:r>
        <w:rPr>
          <w:rFonts w:asciiTheme="minorEastAsia" w:eastAsiaTheme="minorEastAsia" w:hAnsiTheme="minorEastAsia" w:hint="eastAsia"/>
          <w:sz w:val="24"/>
        </w:rPr>
        <w:t>控制系统脱硫区域DCS采用南京科远NT6000,4台锅炉烟气脱硫控制系统在脱硫</w:t>
      </w:r>
      <w:proofErr w:type="gramStart"/>
      <w:r>
        <w:rPr>
          <w:rFonts w:asciiTheme="minorEastAsia" w:eastAsiaTheme="minorEastAsia" w:hAnsiTheme="minorEastAsia" w:hint="eastAsia"/>
          <w:sz w:val="24"/>
        </w:rPr>
        <w:t>控制楼电子</w:t>
      </w:r>
      <w:proofErr w:type="gramEnd"/>
      <w:r>
        <w:rPr>
          <w:rFonts w:asciiTheme="minorEastAsia" w:eastAsiaTheme="minorEastAsia" w:hAnsiTheme="minorEastAsia" w:hint="eastAsia"/>
          <w:sz w:val="24"/>
        </w:rPr>
        <w:t>设备间。除尘除灰区域控制系统采用西门子S7-400，4台锅炉除尘</w:t>
      </w:r>
      <w:proofErr w:type="gramStart"/>
      <w:r>
        <w:rPr>
          <w:rFonts w:asciiTheme="minorEastAsia" w:eastAsiaTheme="minorEastAsia" w:hAnsiTheme="minorEastAsia" w:hint="eastAsia"/>
          <w:sz w:val="24"/>
        </w:rPr>
        <w:t>输灰电子</w:t>
      </w:r>
      <w:proofErr w:type="gramEnd"/>
      <w:r>
        <w:rPr>
          <w:rFonts w:asciiTheme="minorEastAsia" w:eastAsiaTheme="minorEastAsia" w:hAnsiTheme="minorEastAsia" w:hint="eastAsia"/>
          <w:sz w:val="24"/>
        </w:rPr>
        <w:t>设备间设在除尘</w:t>
      </w:r>
      <w:proofErr w:type="gramStart"/>
      <w:r>
        <w:rPr>
          <w:rFonts w:asciiTheme="minorEastAsia" w:eastAsiaTheme="minorEastAsia" w:hAnsiTheme="minorEastAsia" w:hint="eastAsia"/>
          <w:sz w:val="24"/>
        </w:rPr>
        <w:t>输灰控制楼</w:t>
      </w:r>
      <w:proofErr w:type="gramEnd"/>
      <w:r>
        <w:rPr>
          <w:rFonts w:asciiTheme="minorEastAsia" w:eastAsiaTheme="minorEastAsia" w:hAnsiTheme="minorEastAsia" w:hint="eastAsia"/>
          <w:sz w:val="24"/>
        </w:rPr>
        <w:t>。输煤区域</w:t>
      </w:r>
      <w:r>
        <w:rPr>
          <w:rFonts w:asciiTheme="minorEastAsia" w:eastAsiaTheme="minorEastAsia" w:hAnsiTheme="minorEastAsia"/>
          <w:sz w:val="24"/>
        </w:rPr>
        <w:t>控制系统</w:t>
      </w:r>
      <w:r>
        <w:rPr>
          <w:rFonts w:asciiTheme="minorEastAsia" w:eastAsiaTheme="minorEastAsia" w:hAnsiTheme="minorEastAsia" w:hint="eastAsia"/>
          <w:sz w:val="24"/>
        </w:rPr>
        <w:t>DCS采用南京科远NT6000，电子设备间设在输煤控制楼。采用全厂集中控制布置在汽机房10米层中央控制室内。</w:t>
      </w:r>
      <w:r w:rsidRPr="00525F00">
        <w:rPr>
          <w:rFonts w:asciiTheme="minorEastAsia" w:eastAsiaTheme="minorEastAsia" w:hAnsiTheme="minorEastAsia" w:hint="eastAsia"/>
          <w:sz w:val="24"/>
        </w:rPr>
        <w:t>腾龙芳烃（漳州）有限公司</w:t>
      </w:r>
      <w:r w:rsidRPr="00525F00">
        <w:rPr>
          <w:rFonts w:asciiTheme="minorEastAsia" w:eastAsiaTheme="minorEastAsia" w:hAnsiTheme="minorEastAsia"/>
          <w:sz w:val="24"/>
        </w:rPr>
        <w:t>热电厂</w:t>
      </w:r>
      <w:r>
        <w:rPr>
          <w:rFonts w:asciiTheme="minorEastAsia" w:eastAsiaTheme="minorEastAsia" w:hAnsiTheme="minorEastAsia"/>
          <w:sz w:val="24"/>
        </w:rPr>
        <w:t>分散控制系统</w:t>
      </w:r>
      <w:r>
        <w:rPr>
          <w:rFonts w:asciiTheme="minorEastAsia" w:eastAsiaTheme="minorEastAsia" w:hAnsiTheme="minorEastAsia" w:hint="eastAsia"/>
          <w:sz w:val="24"/>
        </w:rPr>
        <w:t>DCS网络现状如下：</w:t>
      </w:r>
    </w:p>
    <w:p w:rsidR="0014109E" w:rsidRPr="006D73E9" w:rsidRDefault="0014109E" w:rsidP="0014109E">
      <w:pPr>
        <w:adjustRightInd w:val="0"/>
        <w:snapToGrid w:val="0"/>
        <w:spacing w:line="360" w:lineRule="auto"/>
        <w:ind w:firstLineChars="200" w:firstLine="420"/>
        <w:jc w:val="center"/>
        <w:textAlignment w:val="baseline"/>
        <w:rPr>
          <w:rFonts w:asciiTheme="minorEastAsia" w:eastAsiaTheme="minorEastAsia" w:hAnsiTheme="minorEastAsia"/>
          <w:sz w:val="24"/>
        </w:rPr>
      </w:pPr>
      <w:r>
        <w:object w:dxaOrig="15640" w:dyaOrig="8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5pt;height:224.65pt" o:ole="">
            <v:imagedata r:id="rId12" o:title="" croptop="1116f" cropleft="2477f" cropright="836f"/>
          </v:shape>
          <o:OLEObject Type="Embed" ProgID="Visio.Drawing.15" ShapeID="_x0000_i1025" DrawAspect="Content" ObjectID="_1747053024" r:id="rId13"/>
        </w:object>
      </w:r>
      <w:r>
        <w:t>网络拓扑图</w:t>
      </w:r>
    </w:p>
    <w:p w:rsidR="00307D62" w:rsidRPr="00D12962" w:rsidRDefault="00307D62" w:rsidP="00141194">
      <w:pPr>
        <w:pStyle w:val="af"/>
        <w:numPr>
          <w:ilvl w:val="0"/>
          <w:numId w:val="6"/>
        </w:numPr>
        <w:spacing w:line="360" w:lineRule="auto"/>
        <w:ind w:firstLineChars="0"/>
        <w:rPr>
          <w:rFonts w:asciiTheme="minorEastAsia" w:eastAsiaTheme="minorEastAsia" w:hAnsiTheme="minorEastAsia"/>
          <w:color w:val="000000"/>
          <w:sz w:val="24"/>
        </w:rPr>
      </w:pPr>
      <w:r w:rsidRPr="00D12962">
        <w:rPr>
          <w:rFonts w:asciiTheme="minorEastAsia" w:eastAsiaTheme="minorEastAsia" w:hAnsiTheme="minorEastAsia"/>
          <w:sz w:val="24"/>
        </w:rPr>
        <w:t>4×670t/h</w:t>
      </w:r>
      <w:r w:rsidRPr="00D12962">
        <w:rPr>
          <w:rFonts w:asciiTheme="minorEastAsia" w:eastAsiaTheme="minorEastAsia" w:hAnsiTheme="minorEastAsia" w:hint="eastAsia"/>
          <w:sz w:val="24"/>
        </w:rPr>
        <w:t>+3</w:t>
      </w:r>
      <w:r w:rsidRPr="00D12962">
        <w:rPr>
          <w:rFonts w:asciiTheme="minorEastAsia" w:eastAsiaTheme="minorEastAsia" w:hAnsiTheme="minorEastAsia"/>
          <w:sz w:val="24"/>
        </w:rPr>
        <w:t>×</w:t>
      </w:r>
      <w:r w:rsidRPr="00D12962">
        <w:rPr>
          <w:rFonts w:asciiTheme="minorEastAsia" w:eastAsiaTheme="minorEastAsia" w:hAnsiTheme="minorEastAsia" w:hint="eastAsia"/>
          <w:sz w:val="24"/>
        </w:rPr>
        <w:t>150MW汽轮发电机组</w:t>
      </w:r>
      <w:r w:rsidR="003960D4" w:rsidRPr="00D12962">
        <w:rPr>
          <w:rFonts w:asciiTheme="minorEastAsia" w:eastAsiaTheme="minorEastAsia" w:hAnsiTheme="minorEastAsia" w:hint="eastAsia"/>
          <w:sz w:val="24"/>
        </w:rPr>
        <w:t>DCS</w:t>
      </w:r>
      <w:r w:rsidR="001A4640" w:rsidRPr="00D12962">
        <w:rPr>
          <w:rFonts w:asciiTheme="minorEastAsia" w:eastAsiaTheme="minorEastAsia" w:hAnsiTheme="minorEastAsia" w:hint="eastAsia"/>
          <w:sz w:val="24"/>
        </w:rPr>
        <w:t>系统</w:t>
      </w:r>
      <w:r w:rsidR="003960D4" w:rsidRPr="00D12962">
        <w:rPr>
          <w:rFonts w:asciiTheme="minorEastAsia" w:eastAsiaTheme="minorEastAsia" w:hAnsiTheme="minorEastAsia" w:hint="eastAsia"/>
          <w:sz w:val="24"/>
        </w:rPr>
        <w:t>网络采用A/B网冗余配置，</w:t>
      </w:r>
      <w:r w:rsidR="001A4640" w:rsidRPr="00D12962">
        <w:rPr>
          <w:rFonts w:asciiTheme="minorEastAsia" w:eastAsiaTheme="minorEastAsia" w:hAnsiTheme="minorEastAsia" w:hint="eastAsia"/>
          <w:sz w:val="24"/>
        </w:rPr>
        <w:t>每台锅炉、每台汽机和公用系统各设置1对网络控制域，该主机和公用系统共</w:t>
      </w:r>
      <w:r w:rsidR="004B76CE" w:rsidRPr="00D12962">
        <w:rPr>
          <w:rFonts w:asciiTheme="minorEastAsia" w:eastAsiaTheme="minorEastAsia" w:hAnsiTheme="minorEastAsia" w:hint="eastAsia"/>
          <w:sz w:val="24"/>
        </w:rPr>
        <w:t>8</w:t>
      </w:r>
      <w:r w:rsidR="001A4640" w:rsidRPr="00D12962">
        <w:rPr>
          <w:rFonts w:asciiTheme="minorEastAsia" w:eastAsiaTheme="minorEastAsia" w:hAnsiTheme="minorEastAsia" w:hint="eastAsia"/>
          <w:sz w:val="24"/>
        </w:rPr>
        <w:t>个域，16个网段。</w:t>
      </w:r>
      <w:r w:rsidR="004B76CE" w:rsidRPr="00D12962">
        <w:rPr>
          <w:rFonts w:asciiTheme="minorEastAsia" w:eastAsiaTheme="minorEastAsia" w:hAnsiTheme="minorEastAsia" w:hint="eastAsia"/>
          <w:sz w:val="24"/>
        </w:rPr>
        <w:t>4台锅炉为1-4号控制域、3台汽机为5-7号控制</w:t>
      </w:r>
      <w:proofErr w:type="gramStart"/>
      <w:r w:rsidR="004B76CE" w:rsidRPr="00D12962">
        <w:rPr>
          <w:rFonts w:asciiTheme="minorEastAsia" w:eastAsiaTheme="minorEastAsia" w:hAnsiTheme="minorEastAsia" w:hint="eastAsia"/>
          <w:sz w:val="24"/>
        </w:rPr>
        <w:t>域每个</w:t>
      </w:r>
      <w:proofErr w:type="gramEnd"/>
      <w:r w:rsidR="004B76CE" w:rsidRPr="00D12962">
        <w:rPr>
          <w:rFonts w:asciiTheme="minorEastAsia" w:eastAsiaTheme="minorEastAsia" w:hAnsiTheme="minorEastAsia" w:hint="eastAsia"/>
          <w:sz w:val="24"/>
        </w:rPr>
        <w:t>控制域各设置2台操作站、1台工程师站。锅炉、汽机各控制</w:t>
      </w:r>
      <w:proofErr w:type="gramStart"/>
      <w:r w:rsidR="004B76CE" w:rsidRPr="00D12962">
        <w:rPr>
          <w:rFonts w:asciiTheme="minorEastAsia" w:eastAsiaTheme="minorEastAsia" w:hAnsiTheme="minorEastAsia" w:hint="eastAsia"/>
          <w:sz w:val="24"/>
        </w:rPr>
        <w:t>域通过</w:t>
      </w:r>
      <w:proofErr w:type="gramEnd"/>
      <w:r w:rsidR="004B76CE" w:rsidRPr="00D12962">
        <w:rPr>
          <w:rFonts w:asciiTheme="minorEastAsia" w:eastAsiaTheme="minorEastAsia" w:hAnsiTheme="minorEastAsia" w:hint="eastAsia"/>
          <w:sz w:val="24"/>
        </w:rPr>
        <w:t>三层交换机接入公用系统的8号控制域，</w:t>
      </w:r>
      <w:r w:rsidR="00D12962" w:rsidRPr="00D12962">
        <w:rPr>
          <w:rFonts w:asciiTheme="minorEastAsia" w:eastAsiaTheme="minorEastAsia" w:hAnsiTheme="minorEastAsia" w:hint="eastAsia"/>
          <w:sz w:val="24"/>
        </w:rPr>
        <w:t>公用系统的8号控制</w:t>
      </w:r>
      <w:proofErr w:type="gramStart"/>
      <w:r w:rsidR="00D12962" w:rsidRPr="00D12962">
        <w:rPr>
          <w:rFonts w:asciiTheme="minorEastAsia" w:eastAsiaTheme="minorEastAsia" w:hAnsiTheme="minorEastAsia" w:hint="eastAsia"/>
          <w:sz w:val="24"/>
        </w:rPr>
        <w:t>域设置</w:t>
      </w:r>
      <w:proofErr w:type="gramEnd"/>
      <w:r w:rsidR="00D12962" w:rsidRPr="00D12962">
        <w:rPr>
          <w:rFonts w:asciiTheme="minorEastAsia" w:eastAsiaTheme="minorEastAsia" w:hAnsiTheme="minorEastAsia" w:hint="eastAsia"/>
          <w:sz w:val="24"/>
        </w:rPr>
        <w:t>3台工程师站</w:t>
      </w:r>
      <w:r w:rsidR="00D12962">
        <w:rPr>
          <w:rFonts w:asciiTheme="minorEastAsia" w:eastAsiaTheme="minorEastAsia" w:hAnsiTheme="minorEastAsia" w:hint="eastAsia"/>
          <w:sz w:val="24"/>
        </w:rPr>
        <w:t>,2台值长站、1台公用操作站、</w:t>
      </w:r>
      <w:r w:rsidR="00D12962" w:rsidRPr="00D12962">
        <w:rPr>
          <w:rFonts w:asciiTheme="minorEastAsia" w:eastAsiaTheme="minorEastAsia" w:hAnsiTheme="minorEastAsia" w:hint="eastAsia"/>
          <w:sz w:val="24"/>
        </w:rPr>
        <w:t>2台历史站，1台接口机</w:t>
      </w:r>
      <w:r w:rsidR="00D12962">
        <w:rPr>
          <w:rFonts w:asciiTheme="minorEastAsia" w:eastAsiaTheme="minorEastAsia" w:hAnsiTheme="minorEastAsia" w:hint="eastAsia"/>
          <w:sz w:val="24"/>
        </w:rPr>
        <w:t>。</w:t>
      </w:r>
    </w:p>
    <w:p w:rsidR="00D12962" w:rsidRPr="00785CDD" w:rsidRDefault="00D12962" w:rsidP="00141194">
      <w:pPr>
        <w:pStyle w:val="af"/>
        <w:numPr>
          <w:ilvl w:val="0"/>
          <w:numId w:val="6"/>
        </w:numPr>
        <w:spacing w:line="360" w:lineRule="auto"/>
        <w:ind w:firstLineChars="0"/>
        <w:rPr>
          <w:rFonts w:asciiTheme="minorEastAsia" w:eastAsiaTheme="minorEastAsia" w:hAnsiTheme="minorEastAsia"/>
          <w:color w:val="000000"/>
          <w:sz w:val="24"/>
        </w:rPr>
      </w:pPr>
      <w:proofErr w:type="gramStart"/>
      <w:r>
        <w:rPr>
          <w:rFonts w:asciiTheme="minorEastAsia" w:eastAsiaTheme="minorEastAsia" w:hAnsiTheme="minorEastAsia" w:hint="eastAsia"/>
          <w:sz w:val="24"/>
        </w:rPr>
        <w:t>辅网车间</w:t>
      </w:r>
      <w:proofErr w:type="gramEnd"/>
      <w:r>
        <w:rPr>
          <w:rFonts w:asciiTheme="minorEastAsia" w:eastAsiaTheme="minorEastAsia" w:hAnsiTheme="minorEastAsia" w:hint="eastAsia"/>
          <w:sz w:val="24"/>
        </w:rPr>
        <w:t>控制系统</w:t>
      </w:r>
      <w:r w:rsidRPr="00D12962">
        <w:rPr>
          <w:rFonts w:asciiTheme="minorEastAsia" w:eastAsiaTheme="minorEastAsia" w:hAnsiTheme="minorEastAsia" w:hint="eastAsia"/>
          <w:sz w:val="24"/>
        </w:rPr>
        <w:t>DCS系统网络采用A/B网冗余配置</w:t>
      </w:r>
      <w:r>
        <w:rPr>
          <w:rFonts w:asciiTheme="minorEastAsia" w:eastAsiaTheme="minorEastAsia" w:hAnsiTheme="minorEastAsia" w:hint="eastAsia"/>
          <w:sz w:val="24"/>
        </w:rPr>
        <w:t>1对控制域，设置4台脱硫操作站，</w:t>
      </w:r>
      <w:r w:rsidR="00146C4A">
        <w:rPr>
          <w:rFonts w:asciiTheme="minorEastAsia" w:eastAsiaTheme="minorEastAsia" w:hAnsiTheme="minorEastAsia" w:hint="eastAsia"/>
          <w:sz w:val="24"/>
        </w:rPr>
        <w:t>1台脱硫工程师站，1台脱硫废水工程师站、4台除尘</w:t>
      </w:r>
      <w:proofErr w:type="gramStart"/>
      <w:r w:rsidR="00146C4A">
        <w:rPr>
          <w:rFonts w:asciiTheme="minorEastAsia" w:eastAsiaTheme="minorEastAsia" w:hAnsiTheme="minorEastAsia" w:hint="eastAsia"/>
          <w:sz w:val="24"/>
        </w:rPr>
        <w:t>输灰操作站</w:t>
      </w:r>
      <w:proofErr w:type="gramEnd"/>
      <w:r w:rsidR="00146C4A">
        <w:rPr>
          <w:rFonts w:asciiTheme="minorEastAsia" w:eastAsiaTheme="minorEastAsia" w:hAnsiTheme="minorEastAsia" w:hint="eastAsia"/>
          <w:sz w:val="24"/>
        </w:rPr>
        <w:t>、2台输煤操作站、1台输煤工程师站、</w:t>
      </w:r>
      <w:proofErr w:type="gramStart"/>
      <w:r w:rsidR="00146C4A">
        <w:rPr>
          <w:rFonts w:asciiTheme="minorEastAsia" w:eastAsiaTheme="minorEastAsia" w:hAnsiTheme="minorEastAsia" w:hint="eastAsia"/>
          <w:sz w:val="24"/>
        </w:rPr>
        <w:t>2台辅网工程师</w:t>
      </w:r>
      <w:proofErr w:type="gramEnd"/>
      <w:r w:rsidR="00146C4A">
        <w:rPr>
          <w:rFonts w:asciiTheme="minorEastAsia" w:eastAsiaTheme="minorEastAsia" w:hAnsiTheme="minorEastAsia" w:hint="eastAsia"/>
          <w:sz w:val="24"/>
        </w:rPr>
        <w:t>站、2台历史站。</w:t>
      </w:r>
    </w:p>
    <w:p w:rsidR="004E1D56" w:rsidRPr="004075C6" w:rsidRDefault="00785CDD" w:rsidP="00141194">
      <w:pPr>
        <w:pStyle w:val="af"/>
        <w:numPr>
          <w:ilvl w:val="0"/>
          <w:numId w:val="6"/>
        </w:numPr>
        <w:spacing w:line="360" w:lineRule="auto"/>
        <w:ind w:firstLineChars="0"/>
        <w:rPr>
          <w:rFonts w:asciiTheme="minorEastAsia" w:eastAsiaTheme="minorEastAsia" w:hAnsiTheme="minorEastAsia"/>
          <w:color w:val="000000"/>
          <w:sz w:val="24"/>
        </w:rPr>
      </w:pPr>
      <w:proofErr w:type="gramStart"/>
      <w:r>
        <w:rPr>
          <w:rFonts w:asciiTheme="minorEastAsia" w:eastAsiaTheme="minorEastAsia" w:hAnsiTheme="minorEastAsia" w:hint="eastAsia"/>
          <w:sz w:val="24"/>
        </w:rPr>
        <w:lastRenderedPageBreak/>
        <w:t>辅网车间</w:t>
      </w:r>
      <w:proofErr w:type="gramEnd"/>
      <w:r>
        <w:rPr>
          <w:rFonts w:asciiTheme="minorEastAsia" w:eastAsiaTheme="minorEastAsia" w:hAnsiTheme="minorEastAsia" w:hint="eastAsia"/>
          <w:sz w:val="24"/>
        </w:rPr>
        <w:t>控制系统数据通过</w:t>
      </w:r>
      <w:proofErr w:type="gramStart"/>
      <w:r>
        <w:rPr>
          <w:rFonts w:asciiTheme="minorEastAsia" w:eastAsiaTheme="minorEastAsia" w:hAnsiTheme="minorEastAsia" w:hint="eastAsia"/>
          <w:sz w:val="24"/>
        </w:rPr>
        <w:t>辅网工程师站数据</w:t>
      </w:r>
      <w:proofErr w:type="gramEnd"/>
      <w:r>
        <w:rPr>
          <w:rFonts w:asciiTheme="minorEastAsia" w:eastAsiaTheme="minorEastAsia" w:hAnsiTheme="minorEastAsia" w:hint="eastAsia"/>
          <w:sz w:val="24"/>
        </w:rPr>
        <w:t>转发至8号控制域接口机，接口机连接</w:t>
      </w:r>
      <w:r w:rsidR="0025565B">
        <w:rPr>
          <w:rFonts w:asciiTheme="minorEastAsia" w:eastAsiaTheme="minorEastAsia" w:hAnsiTheme="minorEastAsia" w:hint="eastAsia"/>
          <w:sz w:val="24"/>
        </w:rPr>
        <w:t>电力专用</w:t>
      </w:r>
      <w:r>
        <w:rPr>
          <w:rFonts w:asciiTheme="minorEastAsia" w:eastAsiaTheme="minorEastAsia" w:hAnsiTheme="minorEastAsia" w:hint="eastAsia"/>
          <w:sz w:val="24"/>
        </w:rPr>
        <w:t>隔离装置数据传输至外网MES系统。</w:t>
      </w:r>
    </w:p>
    <w:p w:rsidR="004075C6" w:rsidRPr="00145BB7" w:rsidRDefault="004075C6" w:rsidP="00141194">
      <w:pPr>
        <w:pStyle w:val="af"/>
        <w:numPr>
          <w:ilvl w:val="0"/>
          <w:numId w:val="6"/>
        </w:numPr>
        <w:spacing w:line="360" w:lineRule="auto"/>
        <w:ind w:firstLineChars="0"/>
        <w:rPr>
          <w:rFonts w:asciiTheme="minorEastAsia" w:eastAsiaTheme="minorEastAsia" w:hAnsiTheme="minorEastAsia"/>
          <w:color w:val="000000"/>
          <w:sz w:val="24"/>
        </w:rPr>
      </w:pPr>
      <w:r>
        <w:rPr>
          <w:rFonts w:asciiTheme="minorEastAsia" w:eastAsiaTheme="minorEastAsia" w:hAnsiTheme="minorEastAsia" w:hint="eastAsia"/>
          <w:sz w:val="24"/>
        </w:rPr>
        <w:t>海腾码头输煤管廊控制系统数据通过输煤楼输煤工程师站数据采集转发</w:t>
      </w:r>
      <w:proofErr w:type="gramStart"/>
      <w:r>
        <w:rPr>
          <w:rFonts w:asciiTheme="minorEastAsia" w:eastAsiaTheme="minorEastAsia" w:hAnsiTheme="minorEastAsia" w:hint="eastAsia"/>
          <w:sz w:val="24"/>
        </w:rPr>
        <w:t>至辅网</w:t>
      </w:r>
      <w:proofErr w:type="gramEnd"/>
      <w:r>
        <w:rPr>
          <w:rFonts w:asciiTheme="minorEastAsia" w:eastAsiaTheme="minorEastAsia" w:hAnsiTheme="minorEastAsia" w:hint="eastAsia"/>
          <w:sz w:val="24"/>
        </w:rPr>
        <w:t>控制系统。</w:t>
      </w:r>
    </w:p>
    <w:p w:rsidR="00145BB7" w:rsidRDefault="00145BB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145BB7" w:rsidRPr="00145BB7" w:rsidRDefault="00145BB7" w:rsidP="00145BB7">
      <w:pPr>
        <w:pStyle w:val="af"/>
        <w:spacing w:line="360" w:lineRule="auto"/>
        <w:ind w:left="420" w:firstLineChars="0" w:firstLine="0"/>
        <w:rPr>
          <w:rFonts w:asciiTheme="minorEastAsia" w:eastAsiaTheme="minorEastAsia" w:hAnsiTheme="minorEastAsia"/>
          <w:color w:val="000000"/>
          <w:sz w:val="24"/>
        </w:rPr>
      </w:pPr>
    </w:p>
    <w:p w:rsidR="004E1D56" w:rsidRPr="00525F00" w:rsidRDefault="00625494">
      <w:pPr>
        <w:pStyle w:val="1"/>
        <w:spacing w:before="120" w:after="120" w:line="360" w:lineRule="auto"/>
        <w:rPr>
          <w:rFonts w:asciiTheme="minorEastAsia" w:eastAsiaTheme="minorEastAsia" w:hAnsiTheme="minorEastAsia"/>
          <w:sz w:val="32"/>
          <w:szCs w:val="32"/>
        </w:rPr>
      </w:pPr>
      <w:r w:rsidRPr="00525F00">
        <w:rPr>
          <w:rFonts w:asciiTheme="minorEastAsia" w:eastAsiaTheme="minorEastAsia" w:hAnsiTheme="minorEastAsia" w:hint="eastAsia"/>
          <w:sz w:val="32"/>
          <w:szCs w:val="32"/>
        </w:rPr>
        <w:t>五、技术要求</w:t>
      </w:r>
    </w:p>
    <w:p w:rsidR="004E1D56" w:rsidRPr="00525F00" w:rsidRDefault="00625494">
      <w:pPr>
        <w:pStyle w:val="1"/>
        <w:spacing w:before="120" w:after="120" w:line="360" w:lineRule="auto"/>
        <w:rPr>
          <w:rFonts w:asciiTheme="minorEastAsia" w:eastAsiaTheme="minorEastAsia" w:hAnsiTheme="minorEastAsia"/>
          <w:bCs w:val="0"/>
          <w:color w:val="000000"/>
          <w:kern w:val="2"/>
          <w:sz w:val="28"/>
          <w:szCs w:val="28"/>
        </w:rPr>
      </w:pPr>
      <w:r w:rsidRPr="00525F00">
        <w:rPr>
          <w:rFonts w:asciiTheme="minorEastAsia" w:eastAsiaTheme="minorEastAsia" w:hAnsiTheme="minorEastAsia"/>
          <w:bCs w:val="0"/>
          <w:color w:val="000000"/>
          <w:kern w:val="2"/>
          <w:sz w:val="28"/>
          <w:szCs w:val="28"/>
        </w:rPr>
        <w:t>5.</w:t>
      </w:r>
      <w:r w:rsidRPr="00525F00">
        <w:rPr>
          <w:rFonts w:asciiTheme="minorEastAsia" w:eastAsiaTheme="minorEastAsia" w:hAnsiTheme="minorEastAsia" w:hint="eastAsia"/>
          <w:bCs w:val="0"/>
          <w:color w:val="000000"/>
          <w:kern w:val="2"/>
          <w:sz w:val="28"/>
          <w:szCs w:val="28"/>
        </w:rPr>
        <w:t>1</w:t>
      </w:r>
      <w:r w:rsidR="00505BA3">
        <w:rPr>
          <w:rFonts w:asciiTheme="minorEastAsia" w:eastAsiaTheme="minorEastAsia" w:hAnsiTheme="minorEastAsia" w:hint="eastAsia"/>
          <w:bCs w:val="0"/>
          <w:color w:val="000000"/>
          <w:kern w:val="2"/>
          <w:sz w:val="28"/>
          <w:szCs w:val="28"/>
        </w:rPr>
        <w:t>总的要求</w:t>
      </w:r>
    </w:p>
    <w:p w:rsidR="00145BB7" w:rsidRPr="0025565B" w:rsidRDefault="00145BB7" w:rsidP="00340C21">
      <w:pPr>
        <w:pStyle w:val="af"/>
        <w:spacing w:line="360" w:lineRule="auto"/>
        <w:ind w:firstLine="480"/>
        <w:jc w:val="left"/>
        <w:rPr>
          <w:rFonts w:asciiTheme="minorEastAsia" w:eastAsiaTheme="minorEastAsia" w:hAnsiTheme="minorEastAsia"/>
          <w:color w:val="000000"/>
          <w:sz w:val="24"/>
        </w:rPr>
      </w:pPr>
      <w:proofErr w:type="gramStart"/>
      <w:r w:rsidRPr="0025565B">
        <w:rPr>
          <w:rFonts w:asciiTheme="minorEastAsia" w:eastAsiaTheme="minorEastAsia" w:hAnsiTheme="minorEastAsia" w:hint="eastAsia"/>
          <w:color w:val="000000"/>
          <w:sz w:val="24"/>
        </w:rPr>
        <w:t>依据等保</w:t>
      </w:r>
      <w:proofErr w:type="gramEnd"/>
      <w:r w:rsidRPr="0025565B">
        <w:rPr>
          <w:rFonts w:asciiTheme="minorEastAsia" w:eastAsiaTheme="minorEastAsia" w:hAnsiTheme="minorEastAsia" w:hint="eastAsia"/>
          <w:color w:val="000000"/>
          <w:sz w:val="24"/>
        </w:rPr>
        <w:t>2.0的一个中心,三重防护的思想,针对DCS控制系统面临的主要安全威胁,</w:t>
      </w:r>
      <w:r>
        <w:rPr>
          <w:rFonts w:asciiTheme="minorEastAsia" w:eastAsiaTheme="minorEastAsia" w:hAnsiTheme="minorEastAsia" w:hint="eastAsia"/>
          <w:color w:val="000000"/>
          <w:sz w:val="24"/>
        </w:rPr>
        <w:t>部署入侵检测、主机安全软件、工业防火墙、</w:t>
      </w:r>
      <w:r w:rsidR="00044251">
        <w:rPr>
          <w:rFonts w:asciiTheme="minorEastAsia" w:eastAsiaTheme="minorEastAsia" w:hAnsiTheme="minorEastAsia" w:hint="eastAsia"/>
          <w:color w:val="000000"/>
          <w:sz w:val="24"/>
        </w:rPr>
        <w:t>工控安全检测与审计、</w:t>
      </w:r>
      <w:r>
        <w:rPr>
          <w:rFonts w:asciiTheme="minorEastAsia" w:eastAsiaTheme="minorEastAsia" w:hAnsiTheme="minorEastAsia" w:hint="eastAsia"/>
          <w:color w:val="000000"/>
          <w:sz w:val="24"/>
        </w:rPr>
        <w:t>日志审计、统一管理平台</w:t>
      </w:r>
      <w:r w:rsidRPr="0025565B">
        <w:rPr>
          <w:rFonts w:asciiTheme="minorEastAsia" w:eastAsiaTheme="minorEastAsia" w:hAnsiTheme="minorEastAsia" w:hint="eastAsia"/>
          <w:color w:val="000000"/>
          <w:sz w:val="24"/>
        </w:rPr>
        <w:t>等网络安全设备。分别从安全计算环境、安全通信网络、安全区域边界、安全管理中心四个部分使用相应的防护技术以应对安全威胁,提升网络安全防御能力。投标人负责提供满足招标方</w:t>
      </w:r>
      <w:r w:rsidRPr="00D12962">
        <w:rPr>
          <w:rFonts w:asciiTheme="minorEastAsia" w:eastAsiaTheme="minorEastAsia" w:hAnsiTheme="minorEastAsia"/>
          <w:sz w:val="24"/>
        </w:rPr>
        <w:t>4×670t/h</w:t>
      </w:r>
      <w:r w:rsidRPr="00D12962">
        <w:rPr>
          <w:rFonts w:asciiTheme="minorEastAsia" w:eastAsiaTheme="minorEastAsia" w:hAnsiTheme="minorEastAsia" w:hint="eastAsia"/>
          <w:sz w:val="24"/>
        </w:rPr>
        <w:t>+3</w:t>
      </w:r>
      <w:r w:rsidRPr="00D12962">
        <w:rPr>
          <w:rFonts w:asciiTheme="minorEastAsia" w:eastAsiaTheme="minorEastAsia" w:hAnsiTheme="minorEastAsia"/>
          <w:sz w:val="24"/>
        </w:rPr>
        <w:t>×</w:t>
      </w:r>
      <w:r w:rsidRPr="00D12962">
        <w:rPr>
          <w:rFonts w:asciiTheme="minorEastAsia" w:eastAsiaTheme="minorEastAsia" w:hAnsiTheme="minorEastAsia" w:hint="eastAsia"/>
          <w:sz w:val="24"/>
        </w:rPr>
        <w:t>150MW汽轮发电机组</w:t>
      </w:r>
      <w:r w:rsidRPr="0025565B">
        <w:rPr>
          <w:rFonts w:asciiTheme="minorEastAsia" w:eastAsiaTheme="minorEastAsia" w:hAnsiTheme="minorEastAsia" w:hint="eastAsia"/>
          <w:color w:val="000000"/>
          <w:sz w:val="24"/>
        </w:rPr>
        <w:t>DCS控制系统</w:t>
      </w:r>
      <w:r w:rsidR="004276BD">
        <w:rPr>
          <w:rFonts w:asciiTheme="minorEastAsia" w:eastAsiaTheme="minorEastAsia" w:hAnsiTheme="minorEastAsia" w:hint="eastAsia"/>
          <w:color w:val="000000"/>
          <w:sz w:val="24"/>
        </w:rPr>
        <w:t>控制大区</w:t>
      </w:r>
      <w:r w:rsidRPr="0025565B">
        <w:rPr>
          <w:rFonts w:asciiTheme="minorEastAsia" w:eastAsiaTheme="minorEastAsia" w:hAnsiTheme="minorEastAsia" w:hint="eastAsia"/>
          <w:color w:val="000000"/>
          <w:sz w:val="24"/>
        </w:rPr>
        <w:t>网络</w:t>
      </w:r>
      <w:r w:rsidR="00252F00">
        <w:rPr>
          <w:rFonts w:asciiTheme="minorEastAsia" w:eastAsiaTheme="minorEastAsia" w:hAnsiTheme="minorEastAsia" w:hint="eastAsia"/>
          <w:color w:val="000000"/>
          <w:sz w:val="24"/>
        </w:rPr>
        <w:t>安全</w:t>
      </w:r>
      <w:r w:rsidRPr="0025565B">
        <w:rPr>
          <w:rFonts w:asciiTheme="minorEastAsia" w:eastAsiaTheme="minorEastAsia" w:hAnsiTheme="minorEastAsia" w:hint="eastAsia"/>
          <w:color w:val="000000"/>
          <w:sz w:val="24"/>
        </w:rPr>
        <w:t>建设</w:t>
      </w:r>
      <w:proofErr w:type="gramStart"/>
      <w:r w:rsidR="00252F00">
        <w:rPr>
          <w:rFonts w:asciiTheme="minorEastAsia" w:eastAsiaTheme="minorEastAsia" w:hAnsiTheme="minorEastAsia" w:hint="eastAsia"/>
          <w:color w:val="000000"/>
          <w:sz w:val="24"/>
        </w:rPr>
        <w:t>满足等保三级</w:t>
      </w:r>
      <w:proofErr w:type="gramEnd"/>
      <w:r w:rsidR="00252F00">
        <w:rPr>
          <w:rFonts w:asciiTheme="minorEastAsia" w:eastAsiaTheme="minorEastAsia" w:hAnsiTheme="minorEastAsia" w:hint="eastAsia"/>
          <w:color w:val="000000"/>
          <w:sz w:val="24"/>
        </w:rPr>
        <w:t>要求所需要的全部硬件、软件、系统改造</w:t>
      </w:r>
      <w:r w:rsidRPr="0025565B">
        <w:rPr>
          <w:rFonts w:asciiTheme="minorEastAsia" w:eastAsiaTheme="minorEastAsia" w:hAnsiTheme="minorEastAsia" w:hint="eastAsia"/>
          <w:color w:val="000000"/>
          <w:sz w:val="24"/>
        </w:rPr>
        <w:t>的附件及辅材</w:t>
      </w:r>
      <w:r w:rsidR="00F34804">
        <w:rPr>
          <w:rFonts w:asciiTheme="minorEastAsia" w:eastAsiaTheme="minorEastAsia" w:hAnsiTheme="minorEastAsia" w:hint="eastAsia"/>
          <w:color w:val="000000"/>
          <w:sz w:val="24"/>
        </w:rPr>
        <w:t>、相关安全管理文档等</w:t>
      </w:r>
      <w:r w:rsidRPr="0025565B">
        <w:rPr>
          <w:rFonts w:asciiTheme="minorEastAsia" w:eastAsiaTheme="minorEastAsia" w:hAnsiTheme="minorEastAsia" w:hint="eastAsia"/>
          <w:color w:val="000000"/>
          <w:sz w:val="24"/>
        </w:rPr>
        <w:t>。</w:t>
      </w:r>
    </w:p>
    <w:p w:rsidR="004E1D56" w:rsidRPr="00525F00" w:rsidRDefault="00625494">
      <w:pPr>
        <w:pStyle w:val="1"/>
        <w:spacing w:before="120" w:after="120" w:line="360" w:lineRule="auto"/>
        <w:rPr>
          <w:rFonts w:asciiTheme="minorEastAsia" w:eastAsiaTheme="minorEastAsia" w:hAnsiTheme="minorEastAsia"/>
          <w:bCs w:val="0"/>
          <w:color w:val="000000"/>
          <w:kern w:val="2"/>
          <w:sz w:val="28"/>
          <w:szCs w:val="28"/>
        </w:rPr>
      </w:pPr>
      <w:r w:rsidRPr="00525F00">
        <w:rPr>
          <w:rFonts w:asciiTheme="minorEastAsia" w:eastAsiaTheme="minorEastAsia" w:hAnsiTheme="minorEastAsia"/>
          <w:bCs w:val="0"/>
          <w:color w:val="000000"/>
          <w:kern w:val="2"/>
          <w:sz w:val="28"/>
          <w:szCs w:val="28"/>
        </w:rPr>
        <w:t>5.2</w:t>
      </w:r>
      <w:r w:rsidR="00505BA3">
        <w:rPr>
          <w:rFonts w:asciiTheme="minorEastAsia" w:eastAsiaTheme="minorEastAsia" w:hAnsiTheme="minorEastAsia" w:hint="eastAsia"/>
          <w:bCs w:val="0"/>
          <w:color w:val="000000"/>
          <w:kern w:val="2"/>
          <w:sz w:val="28"/>
          <w:szCs w:val="28"/>
        </w:rPr>
        <w:t>基本要求</w:t>
      </w:r>
    </w:p>
    <w:p w:rsidR="005F7EB7" w:rsidRPr="005F7EB7" w:rsidRDefault="005F7EB7" w:rsidP="00141194">
      <w:pPr>
        <w:pStyle w:val="af"/>
        <w:numPr>
          <w:ilvl w:val="0"/>
          <w:numId w:val="5"/>
        </w:numPr>
        <w:spacing w:line="360" w:lineRule="auto"/>
        <w:ind w:firstLineChars="0"/>
        <w:rPr>
          <w:rFonts w:asciiTheme="minorEastAsia" w:eastAsiaTheme="minorEastAsia" w:hAnsiTheme="minorEastAsia"/>
          <w:color w:val="000000"/>
          <w:sz w:val="24"/>
        </w:rPr>
      </w:pPr>
      <w:r w:rsidRPr="005F7EB7">
        <w:rPr>
          <w:rFonts w:asciiTheme="minorEastAsia" w:eastAsiaTheme="minorEastAsia" w:hAnsiTheme="minorEastAsia" w:hint="eastAsia"/>
          <w:color w:val="000000"/>
          <w:sz w:val="24"/>
        </w:rPr>
        <w:t>本技术规范</w:t>
      </w:r>
      <w:proofErr w:type="gramStart"/>
      <w:r w:rsidRPr="005F7EB7">
        <w:rPr>
          <w:rFonts w:asciiTheme="minorEastAsia" w:eastAsiaTheme="minorEastAsia" w:hAnsiTheme="minorEastAsia" w:hint="eastAsia"/>
          <w:color w:val="000000"/>
          <w:sz w:val="24"/>
        </w:rPr>
        <w:t>书对</w:t>
      </w:r>
      <w:r>
        <w:rPr>
          <w:rFonts w:asciiTheme="minorEastAsia" w:eastAsiaTheme="minorEastAsia" w:hAnsiTheme="minorEastAsia" w:hint="eastAsia"/>
          <w:color w:val="000000"/>
          <w:sz w:val="24"/>
        </w:rPr>
        <w:t>腾龙</w:t>
      </w:r>
      <w:proofErr w:type="gramEnd"/>
      <w:r>
        <w:rPr>
          <w:rFonts w:asciiTheme="minorEastAsia" w:eastAsiaTheme="minorEastAsia" w:hAnsiTheme="minorEastAsia" w:hint="eastAsia"/>
          <w:color w:val="000000"/>
          <w:sz w:val="24"/>
        </w:rPr>
        <w:t>芳烃（漳州）有限公司</w:t>
      </w:r>
      <w:r w:rsidRPr="005F7EB7">
        <w:rPr>
          <w:rFonts w:asciiTheme="minorEastAsia" w:eastAsiaTheme="minorEastAsia" w:hAnsiTheme="minorEastAsia" w:hint="eastAsia"/>
          <w:color w:val="000000"/>
          <w:sz w:val="24"/>
        </w:rPr>
        <w:t>热电厂</w:t>
      </w:r>
      <w:r>
        <w:rPr>
          <w:rFonts w:asciiTheme="minorEastAsia" w:eastAsiaTheme="minorEastAsia" w:hAnsiTheme="minorEastAsia" w:hint="eastAsia"/>
          <w:color w:val="000000"/>
          <w:sz w:val="24"/>
        </w:rPr>
        <w:t>DCS系统网络</w:t>
      </w:r>
      <w:r w:rsidRPr="005F7EB7">
        <w:rPr>
          <w:rFonts w:asciiTheme="minorEastAsia" w:eastAsiaTheme="minorEastAsia" w:hAnsiTheme="minorEastAsia" w:hint="eastAsia"/>
          <w:color w:val="000000"/>
          <w:sz w:val="24"/>
        </w:rPr>
        <w:t>安全</w:t>
      </w:r>
      <w:r w:rsidR="00D72F14">
        <w:rPr>
          <w:rFonts w:asciiTheme="minorEastAsia" w:eastAsiaTheme="minorEastAsia" w:hAnsiTheme="minorEastAsia" w:hint="eastAsia"/>
          <w:color w:val="000000"/>
          <w:sz w:val="24"/>
        </w:rPr>
        <w:t>加固</w:t>
      </w:r>
      <w:r>
        <w:rPr>
          <w:rFonts w:asciiTheme="minorEastAsia" w:eastAsiaTheme="minorEastAsia" w:hAnsiTheme="minorEastAsia" w:hint="eastAsia"/>
          <w:color w:val="000000"/>
          <w:sz w:val="24"/>
        </w:rPr>
        <w:t>项目所采用的硬件、</w:t>
      </w:r>
      <w:r w:rsidRPr="005F7EB7">
        <w:rPr>
          <w:rFonts w:asciiTheme="minorEastAsia" w:eastAsiaTheme="minorEastAsia" w:hAnsiTheme="minorEastAsia" w:hint="eastAsia"/>
          <w:color w:val="000000"/>
          <w:sz w:val="24"/>
        </w:rPr>
        <w:t>软件提出技术及相关要求。</w:t>
      </w:r>
    </w:p>
    <w:p w:rsidR="005F7EB7" w:rsidRPr="005F7EB7" w:rsidRDefault="005F7EB7" w:rsidP="00141194">
      <w:pPr>
        <w:pStyle w:val="af"/>
        <w:numPr>
          <w:ilvl w:val="0"/>
          <w:numId w:val="5"/>
        </w:numPr>
        <w:spacing w:line="360" w:lineRule="auto"/>
        <w:ind w:firstLineChars="0"/>
        <w:rPr>
          <w:rFonts w:asciiTheme="minorEastAsia" w:eastAsiaTheme="minorEastAsia" w:hAnsiTheme="minorEastAsia"/>
          <w:color w:val="000000"/>
          <w:sz w:val="24"/>
        </w:rPr>
      </w:pPr>
      <w:r w:rsidRPr="005F7EB7">
        <w:rPr>
          <w:rFonts w:asciiTheme="minorEastAsia" w:eastAsiaTheme="minorEastAsia" w:hAnsiTheme="minorEastAsia" w:hint="eastAsia"/>
          <w:color w:val="000000"/>
          <w:sz w:val="24"/>
        </w:rPr>
        <w:t>本规范书涉及</w:t>
      </w:r>
      <w:r>
        <w:rPr>
          <w:rFonts w:asciiTheme="minorEastAsia" w:eastAsiaTheme="minorEastAsia" w:hAnsiTheme="minorEastAsia" w:hint="eastAsia"/>
          <w:color w:val="000000"/>
          <w:sz w:val="24"/>
        </w:rPr>
        <w:t>网络安全</w:t>
      </w:r>
      <w:r w:rsidR="00D72F14">
        <w:rPr>
          <w:rFonts w:asciiTheme="minorEastAsia" w:eastAsiaTheme="minorEastAsia" w:hAnsiTheme="minorEastAsia" w:hint="eastAsia"/>
          <w:color w:val="000000"/>
          <w:sz w:val="24"/>
        </w:rPr>
        <w:t>加固</w:t>
      </w:r>
      <w:r>
        <w:rPr>
          <w:rFonts w:asciiTheme="minorEastAsia" w:eastAsiaTheme="minorEastAsia" w:hAnsiTheme="minorEastAsia" w:hint="eastAsia"/>
          <w:color w:val="000000"/>
          <w:sz w:val="24"/>
        </w:rPr>
        <w:t>项目</w:t>
      </w:r>
      <w:r w:rsidRPr="005F7EB7">
        <w:rPr>
          <w:rFonts w:asciiTheme="minorEastAsia" w:eastAsiaTheme="minorEastAsia" w:hAnsiTheme="minorEastAsia" w:hint="eastAsia"/>
          <w:color w:val="000000"/>
          <w:sz w:val="24"/>
        </w:rPr>
        <w:t>的软件系统划分为两部分：即系统软件和应用软件，这两部分软件都由投标方提供。</w:t>
      </w:r>
    </w:p>
    <w:p w:rsidR="006968AA" w:rsidRDefault="005F7EB7" w:rsidP="00141194">
      <w:pPr>
        <w:pStyle w:val="af"/>
        <w:numPr>
          <w:ilvl w:val="0"/>
          <w:numId w:val="5"/>
        </w:numPr>
        <w:spacing w:line="360" w:lineRule="auto"/>
        <w:ind w:firstLineChars="0"/>
        <w:rPr>
          <w:rFonts w:asciiTheme="minorEastAsia" w:eastAsiaTheme="minorEastAsia" w:hAnsiTheme="minorEastAsia"/>
          <w:color w:val="000000"/>
          <w:sz w:val="24"/>
        </w:rPr>
      </w:pPr>
      <w:r w:rsidRPr="005F7EB7">
        <w:rPr>
          <w:rFonts w:asciiTheme="minorEastAsia" w:eastAsiaTheme="minorEastAsia" w:hAnsiTheme="minorEastAsia" w:hint="eastAsia"/>
          <w:color w:val="000000"/>
          <w:sz w:val="24"/>
        </w:rPr>
        <w:t>本技术规范书提出的是最低限度的要求，并未对所有技术细节做出规定（如目前所列的各个子系统并不是最终确定的，投标方可根据自身设计提出更完善的设置)，也未完全陈述与之有关的协议和标准。投标方提供符合本技术规范书和有关工业标准要求的经过实践代表当今先进技术的优质</w:t>
      </w:r>
      <w:r w:rsidR="006968AA">
        <w:rPr>
          <w:rFonts w:asciiTheme="minorEastAsia" w:eastAsiaTheme="minorEastAsia" w:hAnsiTheme="minorEastAsia" w:hint="eastAsia"/>
          <w:color w:val="000000"/>
          <w:sz w:val="24"/>
        </w:rPr>
        <w:t>工业网络安全</w:t>
      </w:r>
      <w:r w:rsidRPr="005F7EB7">
        <w:rPr>
          <w:rFonts w:asciiTheme="minorEastAsia" w:eastAsiaTheme="minorEastAsia" w:hAnsiTheme="minorEastAsia" w:hint="eastAsia"/>
          <w:color w:val="000000"/>
          <w:sz w:val="24"/>
        </w:rPr>
        <w:t>系统和有关设备及材料。</w:t>
      </w:r>
    </w:p>
    <w:p w:rsidR="007D2432" w:rsidRPr="007D2432" w:rsidRDefault="007D2432" w:rsidP="00141194">
      <w:pPr>
        <w:pStyle w:val="af"/>
        <w:numPr>
          <w:ilvl w:val="0"/>
          <w:numId w:val="5"/>
        </w:numPr>
        <w:spacing w:line="360" w:lineRule="auto"/>
        <w:ind w:firstLineChars="0"/>
        <w:rPr>
          <w:rFonts w:asciiTheme="minorEastAsia" w:eastAsiaTheme="minorEastAsia" w:hAnsiTheme="minorEastAsia"/>
          <w:color w:val="000000"/>
          <w:sz w:val="24"/>
        </w:rPr>
      </w:pPr>
      <w:r w:rsidRPr="007D2432">
        <w:rPr>
          <w:rFonts w:asciiTheme="minorEastAsia" w:eastAsiaTheme="minorEastAsia" w:hAnsiTheme="minorEastAsia" w:hint="eastAsia"/>
          <w:color w:val="000000"/>
          <w:sz w:val="24"/>
        </w:rPr>
        <w:t>应用软件系统包括投标方自行开</w:t>
      </w:r>
      <w:r>
        <w:rPr>
          <w:rFonts w:asciiTheme="minorEastAsia" w:eastAsiaTheme="minorEastAsia" w:hAnsiTheme="minorEastAsia" w:hint="eastAsia"/>
          <w:color w:val="000000"/>
          <w:sz w:val="24"/>
        </w:rPr>
        <w:t>发和采用的各种软件系统，即直接用于网络安全管理的</w:t>
      </w:r>
      <w:r w:rsidRPr="007D2432">
        <w:rPr>
          <w:rFonts w:asciiTheme="minorEastAsia" w:eastAsiaTheme="minorEastAsia" w:hAnsiTheme="minorEastAsia" w:hint="eastAsia"/>
          <w:color w:val="000000"/>
          <w:sz w:val="24"/>
        </w:rPr>
        <w:t>软件系统，或为使整个系统更为完善而配置的各种功能软件。</w:t>
      </w:r>
    </w:p>
    <w:p w:rsidR="007D2432" w:rsidRPr="007D2432" w:rsidRDefault="007D2432" w:rsidP="007D2432">
      <w:pPr>
        <w:pStyle w:val="af"/>
        <w:spacing w:line="360" w:lineRule="auto"/>
        <w:ind w:left="420" w:firstLineChars="0" w:firstLine="0"/>
        <w:rPr>
          <w:rFonts w:asciiTheme="minorEastAsia" w:eastAsiaTheme="minorEastAsia" w:hAnsiTheme="minorEastAsia"/>
          <w:color w:val="000000"/>
          <w:sz w:val="24"/>
        </w:rPr>
      </w:pPr>
      <w:r w:rsidRPr="007D2432">
        <w:rPr>
          <w:rFonts w:asciiTheme="minorEastAsia" w:eastAsiaTheme="minorEastAsia" w:hAnsiTheme="minorEastAsia" w:hint="eastAsia"/>
          <w:color w:val="000000"/>
          <w:sz w:val="24"/>
        </w:rPr>
        <w:t>应用软件的主体部分应采用投标方自主开发的B/S结构系统，业务流程基于图形化工</w:t>
      </w:r>
      <w:proofErr w:type="gramStart"/>
      <w:r w:rsidRPr="007D2432">
        <w:rPr>
          <w:rFonts w:asciiTheme="minorEastAsia" w:eastAsiaTheme="minorEastAsia" w:hAnsiTheme="minorEastAsia" w:hint="eastAsia"/>
          <w:color w:val="000000"/>
          <w:sz w:val="24"/>
        </w:rPr>
        <w:t>作流系统</w:t>
      </w:r>
      <w:proofErr w:type="gramEnd"/>
      <w:r w:rsidRPr="007D2432">
        <w:rPr>
          <w:rFonts w:asciiTheme="minorEastAsia" w:eastAsiaTheme="minorEastAsia" w:hAnsiTheme="minorEastAsia" w:hint="eastAsia"/>
          <w:color w:val="000000"/>
          <w:sz w:val="24"/>
        </w:rPr>
        <w:t>驱动，工作</w:t>
      </w:r>
      <w:proofErr w:type="gramStart"/>
      <w:r w:rsidRPr="007D2432">
        <w:rPr>
          <w:rFonts w:asciiTheme="minorEastAsia" w:eastAsiaTheme="minorEastAsia" w:hAnsiTheme="minorEastAsia" w:hint="eastAsia"/>
          <w:color w:val="000000"/>
          <w:sz w:val="24"/>
        </w:rPr>
        <w:t>流系统</w:t>
      </w:r>
      <w:proofErr w:type="gramEnd"/>
      <w:r w:rsidRPr="007D2432">
        <w:rPr>
          <w:rFonts w:asciiTheme="minorEastAsia" w:eastAsiaTheme="minorEastAsia" w:hAnsiTheme="minorEastAsia" w:hint="eastAsia"/>
          <w:color w:val="000000"/>
          <w:sz w:val="24"/>
        </w:rPr>
        <w:t>完全为自主知识产权产品而不是第三方软件。应用软件所有业务功能模块基于统一平台、统一登录入口。对非投标方开发的应用软件，投标方应在投标书中进行说明。</w:t>
      </w:r>
    </w:p>
    <w:p w:rsidR="007D2432" w:rsidRPr="007D2432" w:rsidRDefault="007D2432" w:rsidP="00141194">
      <w:pPr>
        <w:pStyle w:val="af"/>
        <w:numPr>
          <w:ilvl w:val="0"/>
          <w:numId w:val="5"/>
        </w:numPr>
        <w:spacing w:line="360" w:lineRule="auto"/>
        <w:ind w:firstLineChars="0"/>
        <w:rPr>
          <w:rFonts w:asciiTheme="minorEastAsia" w:eastAsiaTheme="minorEastAsia" w:hAnsiTheme="minorEastAsia"/>
          <w:color w:val="000000"/>
          <w:sz w:val="24"/>
        </w:rPr>
      </w:pPr>
      <w:r w:rsidRPr="007D2432">
        <w:rPr>
          <w:rFonts w:asciiTheme="minorEastAsia" w:eastAsiaTheme="minorEastAsia" w:hAnsiTheme="minorEastAsia" w:hint="eastAsia"/>
          <w:color w:val="000000"/>
          <w:sz w:val="24"/>
        </w:rPr>
        <w:t>设备采购的专利涉及到的全部费用均被认为已包含在设备报价中，投标方应</w:t>
      </w:r>
      <w:r w:rsidRPr="007D2432">
        <w:rPr>
          <w:rFonts w:asciiTheme="minorEastAsia" w:eastAsiaTheme="minorEastAsia" w:hAnsiTheme="minorEastAsia" w:hint="eastAsia"/>
          <w:color w:val="000000"/>
          <w:sz w:val="24"/>
        </w:rPr>
        <w:lastRenderedPageBreak/>
        <w:t>保证需方不承担有关设备专利的一切责任和可能的费用。</w:t>
      </w:r>
    </w:p>
    <w:p w:rsidR="007D2432" w:rsidRPr="007D2432" w:rsidRDefault="007D2432" w:rsidP="00141194">
      <w:pPr>
        <w:pStyle w:val="af"/>
        <w:numPr>
          <w:ilvl w:val="0"/>
          <w:numId w:val="5"/>
        </w:numPr>
        <w:spacing w:line="360" w:lineRule="auto"/>
        <w:ind w:firstLineChars="0"/>
        <w:rPr>
          <w:rFonts w:asciiTheme="minorEastAsia" w:eastAsiaTheme="minorEastAsia" w:hAnsiTheme="minorEastAsia"/>
          <w:color w:val="000000"/>
          <w:sz w:val="24"/>
        </w:rPr>
      </w:pPr>
      <w:r w:rsidRPr="007D2432">
        <w:rPr>
          <w:rFonts w:asciiTheme="minorEastAsia" w:eastAsiaTheme="minorEastAsia" w:hAnsiTheme="minorEastAsia" w:hint="eastAsia"/>
          <w:color w:val="000000"/>
          <w:sz w:val="24"/>
        </w:rPr>
        <w:t>投标方提供的</w:t>
      </w:r>
      <w:r>
        <w:rPr>
          <w:rFonts w:asciiTheme="minorEastAsia" w:eastAsiaTheme="minorEastAsia" w:hAnsiTheme="minorEastAsia" w:hint="eastAsia"/>
          <w:color w:val="000000"/>
          <w:sz w:val="24"/>
        </w:rPr>
        <w:t>进口的</w:t>
      </w:r>
      <w:r w:rsidRPr="007D2432">
        <w:rPr>
          <w:rFonts w:asciiTheme="minorEastAsia" w:eastAsiaTheme="minorEastAsia" w:hAnsiTheme="minorEastAsia" w:hint="eastAsia"/>
          <w:color w:val="000000"/>
          <w:sz w:val="24"/>
        </w:rPr>
        <w:t>硬件应是原产地原产国产品,并附有原产地证明书。所提供的软件(包含数据库应用软件、操作系统在内的第三方软件)应保证正版。并在国内同等级机组上有三年以上的成功运行业绩。</w:t>
      </w:r>
    </w:p>
    <w:p w:rsidR="007D2432" w:rsidRPr="007D2432" w:rsidRDefault="007D2432" w:rsidP="00141194">
      <w:pPr>
        <w:pStyle w:val="af"/>
        <w:numPr>
          <w:ilvl w:val="0"/>
          <w:numId w:val="5"/>
        </w:numPr>
        <w:spacing w:line="360" w:lineRule="auto"/>
        <w:ind w:firstLineChars="0"/>
        <w:rPr>
          <w:rFonts w:asciiTheme="minorEastAsia" w:eastAsiaTheme="minorEastAsia" w:hAnsiTheme="minorEastAsia"/>
          <w:color w:val="000000"/>
          <w:sz w:val="24"/>
        </w:rPr>
      </w:pPr>
      <w:r w:rsidRPr="007D2432">
        <w:rPr>
          <w:rFonts w:asciiTheme="minorEastAsia" w:eastAsiaTheme="minorEastAsia" w:hAnsiTheme="minorEastAsia" w:hint="eastAsia"/>
          <w:color w:val="000000"/>
          <w:sz w:val="24"/>
        </w:rPr>
        <w:t>投标</w:t>
      </w:r>
      <w:proofErr w:type="gramStart"/>
      <w:r w:rsidRPr="007D2432">
        <w:rPr>
          <w:rFonts w:asciiTheme="minorEastAsia" w:eastAsiaTheme="minorEastAsia" w:hAnsiTheme="minorEastAsia" w:hint="eastAsia"/>
          <w:color w:val="000000"/>
          <w:sz w:val="24"/>
        </w:rPr>
        <w:t>方随合同</w:t>
      </w:r>
      <w:proofErr w:type="gramEnd"/>
      <w:r w:rsidRPr="007D2432">
        <w:rPr>
          <w:rFonts w:asciiTheme="minorEastAsia" w:eastAsiaTheme="minorEastAsia" w:hAnsiTheme="minorEastAsia" w:hint="eastAsia"/>
          <w:color w:val="000000"/>
          <w:sz w:val="24"/>
        </w:rPr>
        <w:t>提供的供货清单在执行合同期间的任何减少或更换不同型号规格参数应经过招标方认可。</w:t>
      </w:r>
    </w:p>
    <w:p w:rsidR="007D2432" w:rsidRDefault="007D2432" w:rsidP="00141194">
      <w:pPr>
        <w:pStyle w:val="af"/>
        <w:numPr>
          <w:ilvl w:val="0"/>
          <w:numId w:val="5"/>
        </w:numPr>
        <w:spacing w:line="360" w:lineRule="auto"/>
        <w:ind w:firstLineChars="0"/>
        <w:rPr>
          <w:rFonts w:asciiTheme="minorEastAsia" w:eastAsiaTheme="minorEastAsia" w:hAnsiTheme="minorEastAsia"/>
          <w:color w:val="000000"/>
          <w:sz w:val="24"/>
        </w:rPr>
      </w:pPr>
      <w:r w:rsidRPr="007D2432">
        <w:rPr>
          <w:rFonts w:asciiTheme="minorEastAsia" w:eastAsiaTheme="minorEastAsia" w:hAnsiTheme="minorEastAsia" w:hint="eastAsia"/>
          <w:color w:val="000000"/>
          <w:sz w:val="24"/>
        </w:rPr>
        <w:t>投标方供货范围内所有设备的选型,均应在投标书中详细列出规格型号、数量、品牌等内容。</w:t>
      </w:r>
    </w:p>
    <w:p w:rsidR="00C973A6" w:rsidRPr="00C973A6" w:rsidRDefault="00C973A6" w:rsidP="00141194">
      <w:pPr>
        <w:pStyle w:val="af"/>
        <w:numPr>
          <w:ilvl w:val="0"/>
          <w:numId w:val="5"/>
        </w:numPr>
        <w:spacing w:line="360" w:lineRule="auto"/>
        <w:ind w:firstLineChars="0"/>
        <w:rPr>
          <w:rFonts w:asciiTheme="minorEastAsia" w:eastAsiaTheme="minorEastAsia" w:hAnsiTheme="minorEastAsia"/>
          <w:color w:val="000000"/>
          <w:sz w:val="24"/>
        </w:rPr>
      </w:pPr>
      <w:r w:rsidRPr="00C973A6">
        <w:rPr>
          <w:rFonts w:asciiTheme="minorEastAsia" w:eastAsiaTheme="minorEastAsia" w:hAnsiTheme="minorEastAsia" w:hint="eastAsia"/>
          <w:color w:val="000000"/>
          <w:sz w:val="24"/>
        </w:rPr>
        <w:t>投标方必须提供包括但不限于招标规范书要求的网络安全建设全套硬、软件设</w:t>
      </w:r>
      <w:proofErr w:type="gramStart"/>
      <w:r w:rsidRPr="00C973A6">
        <w:rPr>
          <w:rFonts w:asciiTheme="minorEastAsia" w:eastAsiaTheme="minorEastAsia" w:hAnsiTheme="minorEastAsia" w:hint="eastAsia"/>
          <w:color w:val="000000"/>
          <w:sz w:val="24"/>
        </w:rPr>
        <w:t>括</w:t>
      </w:r>
      <w:proofErr w:type="gramEnd"/>
      <w:r w:rsidRPr="00C973A6">
        <w:rPr>
          <w:rFonts w:asciiTheme="minorEastAsia" w:eastAsiaTheme="minorEastAsia" w:hAnsiTheme="minorEastAsia" w:hint="eastAsia"/>
          <w:color w:val="000000"/>
          <w:sz w:val="24"/>
        </w:rPr>
        <w:t>备，以及相应的规划、迁移、安装、调试等全部服务。</w:t>
      </w:r>
    </w:p>
    <w:p w:rsidR="00C973A6" w:rsidRPr="00C973A6" w:rsidRDefault="00C973A6" w:rsidP="00141194">
      <w:pPr>
        <w:pStyle w:val="af"/>
        <w:numPr>
          <w:ilvl w:val="0"/>
          <w:numId w:val="5"/>
        </w:numPr>
        <w:spacing w:line="360" w:lineRule="auto"/>
        <w:ind w:firstLineChars="0"/>
        <w:rPr>
          <w:rFonts w:asciiTheme="minorEastAsia" w:eastAsiaTheme="minorEastAsia" w:hAnsiTheme="minorEastAsia"/>
          <w:color w:val="000000"/>
          <w:sz w:val="24"/>
        </w:rPr>
      </w:pPr>
      <w:r w:rsidRPr="00C973A6">
        <w:rPr>
          <w:rFonts w:asciiTheme="minorEastAsia" w:eastAsiaTheme="minorEastAsia" w:hAnsiTheme="minorEastAsia" w:hint="eastAsia"/>
          <w:color w:val="000000"/>
          <w:sz w:val="24"/>
        </w:rPr>
        <w:t>全面负责供货、安装、调试,包括系统内部的接线,负责其供货范围内所有设备的内部及其连线的设计和供货。</w:t>
      </w:r>
    </w:p>
    <w:p w:rsidR="00C973A6" w:rsidRDefault="00C973A6" w:rsidP="00141194">
      <w:pPr>
        <w:pStyle w:val="af"/>
        <w:numPr>
          <w:ilvl w:val="0"/>
          <w:numId w:val="5"/>
        </w:numPr>
        <w:spacing w:line="360" w:lineRule="auto"/>
        <w:ind w:firstLineChars="0"/>
        <w:rPr>
          <w:rFonts w:asciiTheme="minorEastAsia" w:eastAsiaTheme="minorEastAsia" w:hAnsiTheme="minorEastAsia"/>
          <w:color w:val="000000"/>
          <w:sz w:val="24"/>
        </w:rPr>
      </w:pPr>
      <w:r w:rsidRPr="00C973A6">
        <w:rPr>
          <w:rFonts w:asciiTheme="minorEastAsia" w:eastAsiaTheme="minorEastAsia" w:hAnsiTheme="minorEastAsia" w:hint="eastAsia"/>
          <w:color w:val="000000"/>
          <w:sz w:val="24"/>
        </w:rPr>
        <w:t>根据本招标文件的要求,提供必须的安装详图和安装指导以及施工图设计、安装调试、培训指导、运行维护所需的全部软件、图纸和竣工资料。</w:t>
      </w:r>
    </w:p>
    <w:p w:rsidR="003C7400" w:rsidRPr="007D2432" w:rsidRDefault="003C7400" w:rsidP="00141194">
      <w:pPr>
        <w:pStyle w:val="af"/>
        <w:numPr>
          <w:ilvl w:val="0"/>
          <w:numId w:val="5"/>
        </w:numPr>
        <w:spacing w:line="360" w:lineRule="auto"/>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投标方根据招标方要求负责网络安全系统软、硬件的安装</w:t>
      </w:r>
      <w:r w:rsidRPr="003C7400">
        <w:rPr>
          <w:rFonts w:asciiTheme="minorEastAsia" w:eastAsiaTheme="minorEastAsia" w:hAnsiTheme="minorEastAsia" w:hint="eastAsia"/>
          <w:color w:val="000000"/>
          <w:sz w:val="24"/>
        </w:rPr>
        <w:t>、调试、最终整合成一个安全网络系统，直至稳定运行。</w:t>
      </w:r>
    </w:p>
    <w:p w:rsidR="007D2432" w:rsidRPr="007D2432" w:rsidRDefault="007D2432" w:rsidP="00141194">
      <w:pPr>
        <w:pStyle w:val="af"/>
        <w:numPr>
          <w:ilvl w:val="0"/>
          <w:numId w:val="5"/>
        </w:numPr>
        <w:spacing w:line="360" w:lineRule="auto"/>
        <w:ind w:firstLineChars="0"/>
        <w:rPr>
          <w:rFonts w:asciiTheme="minorEastAsia" w:eastAsiaTheme="minorEastAsia" w:hAnsiTheme="minorEastAsia"/>
          <w:color w:val="000000"/>
          <w:sz w:val="24"/>
        </w:rPr>
      </w:pPr>
      <w:r w:rsidRPr="007D2432">
        <w:rPr>
          <w:rFonts w:asciiTheme="minorEastAsia" w:eastAsiaTheme="minorEastAsia" w:hAnsiTheme="minorEastAsia" w:hint="eastAsia"/>
          <w:color w:val="000000"/>
          <w:sz w:val="24"/>
        </w:rPr>
        <w:t>本技术规范书作为合同的一个附件，与合同文件具有相同的法律效力。双方共同签署的会议纪要、补充文件等也与合同文件一样具有相同的法律效力。</w:t>
      </w:r>
    </w:p>
    <w:p w:rsidR="007D2432" w:rsidRPr="00525F00" w:rsidRDefault="007D2432" w:rsidP="00141194">
      <w:pPr>
        <w:pStyle w:val="af"/>
        <w:numPr>
          <w:ilvl w:val="0"/>
          <w:numId w:val="5"/>
        </w:numPr>
        <w:spacing w:line="360" w:lineRule="auto"/>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招标</w:t>
      </w:r>
      <w:r w:rsidRPr="007D2432">
        <w:rPr>
          <w:rFonts w:asciiTheme="minorEastAsia" w:eastAsiaTheme="minorEastAsia" w:hAnsiTheme="minorEastAsia" w:hint="eastAsia"/>
          <w:color w:val="000000"/>
          <w:sz w:val="24"/>
        </w:rPr>
        <w:t>方对本规范</w:t>
      </w:r>
      <w:proofErr w:type="gramStart"/>
      <w:r w:rsidRPr="007D2432">
        <w:rPr>
          <w:rFonts w:asciiTheme="minorEastAsia" w:eastAsiaTheme="minorEastAsia" w:hAnsiTheme="minorEastAsia" w:hint="eastAsia"/>
          <w:color w:val="000000"/>
          <w:sz w:val="24"/>
        </w:rPr>
        <w:t>书拥有</w:t>
      </w:r>
      <w:proofErr w:type="gramEnd"/>
      <w:r w:rsidRPr="007D2432">
        <w:rPr>
          <w:rFonts w:asciiTheme="minorEastAsia" w:eastAsiaTheme="minorEastAsia" w:hAnsiTheme="minorEastAsia" w:hint="eastAsia"/>
          <w:color w:val="000000"/>
          <w:sz w:val="24"/>
        </w:rPr>
        <w:t>最终解释权。</w:t>
      </w:r>
    </w:p>
    <w:p w:rsidR="004E1D56" w:rsidRPr="00525F00" w:rsidRDefault="00625494">
      <w:pPr>
        <w:pStyle w:val="2"/>
        <w:spacing w:before="0" w:after="0" w:line="360" w:lineRule="auto"/>
        <w:rPr>
          <w:rFonts w:asciiTheme="minorEastAsia" w:eastAsiaTheme="minorEastAsia" w:hAnsiTheme="minorEastAsia"/>
          <w:sz w:val="28"/>
          <w:szCs w:val="28"/>
        </w:rPr>
      </w:pPr>
      <w:r w:rsidRPr="00525F00">
        <w:rPr>
          <w:rFonts w:asciiTheme="minorEastAsia" w:eastAsiaTheme="minorEastAsia" w:hAnsiTheme="minorEastAsia" w:hint="eastAsia"/>
          <w:sz w:val="28"/>
          <w:szCs w:val="28"/>
        </w:rPr>
        <w:t>5</w:t>
      </w:r>
      <w:r w:rsidRPr="00525F00">
        <w:rPr>
          <w:rFonts w:asciiTheme="minorEastAsia" w:eastAsiaTheme="minorEastAsia" w:hAnsiTheme="minorEastAsia"/>
          <w:sz w:val="28"/>
          <w:szCs w:val="28"/>
        </w:rPr>
        <w:t>.3</w:t>
      </w:r>
      <w:r w:rsidR="00022111">
        <w:rPr>
          <w:rFonts w:asciiTheme="minorEastAsia" w:eastAsiaTheme="minorEastAsia" w:hAnsiTheme="minorEastAsia" w:hint="eastAsia"/>
          <w:sz w:val="28"/>
          <w:szCs w:val="28"/>
        </w:rPr>
        <w:t>硬件要求</w:t>
      </w:r>
    </w:p>
    <w:p w:rsidR="00022111" w:rsidRDefault="00022111" w:rsidP="00141194">
      <w:pPr>
        <w:pStyle w:val="10"/>
        <w:numPr>
          <w:ilvl w:val="0"/>
          <w:numId w:val="7"/>
        </w:numPr>
        <w:adjustRightInd w:val="0"/>
        <w:spacing w:line="360" w:lineRule="auto"/>
        <w:ind w:firstLineChars="0"/>
        <w:rPr>
          <w:rFonts w:asciiTheme="minorEastAsia" w:eastAsiaTheme="minorEastAsia" w:hAnsiTheme="minorEastAsia"/>
          <w:sz w:val="24"/>
        </w:rPr>
      </w:pPr>
      <w:r w:rsidRPr="00022111">
        <w:rPr>
          <w:rFonts w:asciiTheme="minorEastAsia" w:eastAsiaTheme="minorEastAsia" w:hAnsiTheme="minorEastAsia" w:hint="eastAsia"/>
          <w:sz w:val="24"/>
        </w:rPr>
        <w:t>投标方必须根据本项目建设和运行的实际需求，提供合理和必需的设备配置和报价，明确说明每个设备的类型和用途。</w:t>
      </w:r>
    </w:p>
    <w:p w:rsidR="00022111" w:rsidRPr="00022111" w:rsidRDefault="00022111" w:rsidP="00141194">
      <w:pPr>
        <w:pStyle w:val="10"/>
        <w:numPr>
          <w:ilvl w:val="0"/>
          <w:numId w:val="7"/>
        </w:numPr>
        <w:adjustRightInd w:val="0"/>
        <w:spacing w:line="360" w:lineRule="auto"/>
        <w:ind w:firstLineChars="0"/>
        <w:rPr>
          <w:rFonts w:asciiTheme="minorEastAsia" w:eastAsiaTheme="minorEastAsia" w:hAnsiTheme="minorEastAsia"/>
          <w:sz w:val="24"/>
        </w:rPr>
      </w:pPr>
      <w:r w:rsidRPr="00022111">
        <w:rPr>
          <w:rFonts w:asciiTheme="minorEastAsia" w:eastAsiaTheme="minorEastAsia" w:hAnsiTheme="minorEastAsia" w:hint="eastAsia"/>
          <w:sz w:val="24"/>
        </w:rPr>
        <w:t>投标方所提供的各类设备，所有提供的软、硬件（如接口设备、缆线、软件」控制器等，包括本规范中未列出而系统实施又必需的软件、硬件)需配齐以构成一套实用系统，并在投标设备清单中详细的体现。如果投标方在中标并签署合同后，在供货或系统集成时出现软、硬件的任何遗漏，均必须由中标方免费提供，招标方将不再支付任何费用。</w:t>
      </w:r>
    </w:p>
    <w:p w:rsidR="00022111" w:rsidRDefault="00022111" w:rsidP="00141194">
      <w:pPr>
        <w:pStyle w:val="10"/>
        <w:numPr>
          <w:ilvl w:val="0"/>
          <w:numId w:val="7"/>
        </w:numPr>
        <w:adjustRightInd w:val="0"/>
        <w:spacing w:line="360" w:lineRule="auto"/>
        <w:ind w:firstLineChars="0"/>
        <w:rPr>
          <w:rFonts w:asciiTheme="minorEastAsia" w:eastAsiaTheme="minorEastAsia" w:hAnsiTheme="minorEastAsia"/>
          <w:sz w:val="24"/>
        </w:rPr>
      </w:pPr>
      <w:r w:rsidRPr="00022111">
        <w:rPr>
          <w:rFonts w:asciiTheme="minorEastAsia" w:eastAsiaTheme="minorEastAsia" w:hAnsiTheme="minorEastAsia" w:hint="eastAsia"/>
          <w:sz w:val="24"/>
        </w:rPr>
        <w:t>投标方所提供的各类设备其性能必须达到或超过需求中技术指标的要求。</w:t>
      </w:r>
    </w:p>
    <w:p w:rsidR="00022111" w:rsidRPr="00022111" w:rsidRDefault="00022111" w:rsidP="00141194">
      <w:pPr>
        <w:pStyle w:val="10"/>
        <w:numPr>
          <w:ilvl w:val="0"/>
          <w:numId w:val="7"/>
        </w:numPr>
        <w:adjustRightInd w:val="0"/>
        <w:spacing w:line="360" w:lineRule="auto"/>
        <w:ind w:firstLineChars="0"/>
        <w:rPr>
          <w:rFonts w:asciiTheme="minorEastAsia" w:eastAsiaTheme="minorEastAsia" w:hAnsiTheme="minorEastAsia"/>
          <w:sz w:val="24"/>
        </w:rPr>
      </w:pPr>
      <w:r w:rsidRPr="00022111">
        <w:rPr>
          <w:rFonts w:asciiTheme="minorEastAsia" w:eastAsiaTheme="minorEastAsia" w:hAnsiTheme="minorEastAsia" w:hint="eastAsia"/>
          <w:sz w:val="24"/>
        </w:rPr>
        <w:t>投标方应提供所有投标设备的工作环境说明，包括机房要求、供电功率、空</w:t>
      </w:r>
      <w:r w:rsidRPr="00022111">
        <w:rPr>
          <w:rFonts w:asciiTheme="minorEastAsia" w:eastAsiaTheme="minorEastAsia" w:hAnsiTheme="minorEastAsia" w:hint="eastAsia"/>
          <w:sz w:val="24"/>
        </w:rPr>
        <w:lastRenderedPageBreak/>
        <w:t>间要求、承重要求等。</w:t>
      </w:r>
    </w:p>
    <w:p w:rsidR="00022111" w:rsidRPr="00022111" w:rsidRDefault="00022111" w:rsidP="00141194">
      <w:pPr>
        <w:pStyle w:val="10"/>
        <w:numPr>
          <w:ilvl w:val="0"/>
          <w:numId w:val="7"/>
        </w:numPr>
        <w:adjustRightInd w:val="0"/>
        <w:spacing w:line="360" w:lineRule="auto"/>
        <w:ind w:firstLineChars="0"/>
        <w:rPr>
          <w:rFonts w:asciiTheme="minorEastAsia" w:eastAsiaTheme="minorEastAsia" w:hAnsiTheme="minorEastAsia"/>
          <w:sz w:val="24"/>
        </w:rPr>
      </w:pPr>
      <w:r w:rsidRPr="00022111">
        <w:rPr>
          <w:rFonts w:asciiTheme="minorEastAsia" w:eastAsiaTheme="minorEastAsia" w:hAnsiTheme="minorEastAsia" w:hint="eastAsia"/>
          <w:sz w:val="24"/>
        </w:rPr>
        <w:t>投标方所提供的各类设备如需使用特别接头、插座、附件等，由投标方免费提供。另外,所投设备的用电保护如果超过一般线路保护,保护设备也由投标方免费提供。如必须产生费用的附件投标方应将与此有关的费用计入投标价中。</w:t>
      </w:r>
    </w:p>
    <w:p w:rsidR="00022111" w:rsidRPr="00022111" w:rsidRDefault="00022111" w:rsidP="00141194">
      <w:pPr>
        <w:pStyle w:val="10"/>
        <w:numPr>
          <w:ilvl w:val="0"/>
          <w:numId w:val="7"/>
        </w:numPr>
        <w:adjustRightInd w:val="0"/>
        <w:spacing w:line="360" w:lineRule="auto"/>
        <w:ind w:firstLineChars="0"/>
        <w:rPr>
          <w:rFonts w:asciiTheme="minorEastAsia" w:eastAsiaTheme="minorEastAsia" w:hAnsiTheme="minorEastAsia"/>
          <w:sz w:val="24"/>
        </w:rPr>
      </w:pPr>
      <w:r w:rsidRPr="00022111">
        <w:rPr>
          <w:rFonts w:asciiTheme="minorEastAsia" w:eastAsiaTheme="minorEastAsia" w:hAnsiTheme="minorEastAsia" w:hint="eastAsia"/>
          <w:sz w:val="24"/>
        </w:rPr>
        <w:t>投标方必须提供投标设备的详细配置清单及分项细项报价,性能必须与报价中的详细配置一致。</w:t>
      </w:r>
    </w:p>
    <w:p w:rsidR="00022111" w:rsidRDefault="00022111" w:rsidP="00141194">
      <w:pPr>
        <w:pStyle w:val="10"/>
        <w:numPr>
          <w:ilvl w:val="0"/>
          <w:numId w:val="7"/>
        </w:numPr>
        <w:adjustRightInd w:val="0"/>
        <w:spacing w:line="360" w:lineRule="auto"/>
        <w:ind w:firstLineChars="0"/>
        <w:rPr>
          <w:rFonts w:asciiTheme="minorEastAsia" w:eastAsiaTheme="minorEastAsia" w:hAnsiTheme="minorEastAsia"/>
          <w:sz w:val="24"/>
        </w:rPr>
      </w:pPr>
      <w:r w:rsidRPr="00022111">
        <w:rPr>
          <w:rFonts w:asciiTheme="minorEastAsia" w:eastAsiaTheme="minorEastAsia" w:hAnsiTheme="minorEastAsia" w:hint="eastAsia"/>
          <w:sz w:val="24"/>
        </w:rPr>
        <w:t>如果投标方已中标并签署合同,所有设备和材料必须具有原制造厂商的授权证署或许可证,具备原制造厂商的铭牌、标志,招标方将向制造商(生产厂商)进行产品验证。投标方所有设备和材料必须通过合法渠道提供给招标方。本系统中出现的任何涉及非法设备和材料的纠纷,</w:t>
      </w:r>
      <w:r w:rsidR="00FD1D89">
        <w:rPr>
          <w:rFonts w:asciiTheme="minorEastAsia" w:eastAsiaTheme="minorEastAsia" w:hAnsiTheme="minorEastAsia" w:hint="eastAsia"/>
          <w:sz w:val="24"/>
        </w:rPr>
        <w:t>均由投标方承担全部法律责任。</w:t>
      </w:r>
    </w:p>
    <w:p w:rsidR="00FD1D89" w:rsidRPr="00BB2D22" w:rsidRDefault="00FD1D89" w:rsidP="00BB2D22">
      <w:pPr>
        <w:pStyle w:val="2"/>
        <w:spacing w:before="0" w:after="0" w:line="360" w:lineRule="auto"/>
        <w:rPr>
          <w:rFonts w:asciiTheme="minorEastAsia" w:eastAsiaTheme="minorEastAsia" w:hAnsiTheme="minorEastAsia"/>
          <w:sz w:val="28"/>
          <w:szCs w:val="28"/>
        </w:rPr>
      </w:pPr>
      <w:r w:rsidRPr="00BB2D22">
        <w:rPr>
          <w:rFonts w:asciiTheme="minorEastAsia" w:eastAsiaTheme="minorEastAsia" w:hAnsiTheme="minorEastAsia" w:hint="eastAsia"/>
          <w:sz w:val="28"/>
          <w:szCs w:val="28"/>
        </w:rPr>
        <w:t>5.4软件要求</w:t>
      </w:r>
    </w:p>
    <w:p w:rsidR="00FD1D89" w:rsidRPr="00FD1D89" w:rsidRDefault="00FD1D89" w:rsidP="00141194">
      <w:pPr>
        <w:pStyle w:val="10"/>
        <w:numPr>
          <w:ilvl w:val="0"/>
          <w:numId w:val="8"/>
        </w:numPr>
        <w:adjustRightInd w:val="0"/>
        <w:spacing w:line="360" w:lineRule="auto"/>
        <w:ind w:firstLineChars="0"/>
        <w:rPr>
          <w:rFonts w:asciiTheme="minorEastAsia" w:eastAsiaTheme="minorEastAsia" w:hAnsiTheme="minorEastAsia"/>
          <w:sz w:val="24"/>
        </w:rPr>
      </w:pPr>
      <w:r w:rsidRPr="00FD1D89">
        <w:rPr>
          <w:rFonts w:asciiTheme="minorEastAsia" w:eastAsiaTheme="minorEastAsia" w:hAnsiTheme="minorEastAsia" w:hint="eastAsia"/>
          <w:sz w:val="24"/>
        </w:rPr>
        <w:t>投标方必须承诺保证提供的所有软件产品为最新正式版本。</w:t>
      </w:r>
    </w:p>
    <w:p w:rsidR="00FD1D89" w:rsidRPr="00FD1D89" w:rsidRDefault="00FD1D89" w:rsidP="00141194">
      <w:pPr>
        <w:pStyle w:val="10"/>
        <w:numPr>
          <w:ilvl w:val="0"/>
          <w:numId w:val="8"/>
        </w:numPr>
        <w:adjustRightInd w:val="0"/>
        <w:spacing w:line="360" w:lineRule="auto"/>
        <w:ind w:firstLineChars="0"/>
        <w:rPr>
          <w:rFonts w:asciiTheme="minorEastAsia" w:eastAsiaTheme="minorEastAsia" w:hAnsiTheme="minorEastAsia"/>
          <w:sz w:val="24"/>
        </w:rPr>
      </w:pPr>
      <w:r w:rsidRPr="00FD1D89">
        <w:rPr>
          <w:rFonts w:asciiTheme="minorEastAsia" w:eastAsiaTheme="minorEastAsia" w:hAnsiTheme="minorEastAsia" w:hint="eastAsia"/>
          <w:sz w:val="24"/>
        </w:rPr>
        <w:t>投标方必须承诺保证提供的所有软件产品都具有在中国境内的正式合法使用权。所有系统软件必须具有原制造厂商的授权证或许可证，应具有功能、性能参数和使用手册。本系统中出现的任何涉及版权纠纷，均由投标方承担全部法律责任。</w:t>
      </w:r>
    </w:p>
    <w:p w:rsidR="00FD1D89" w:rsidRPr="00FD1D89" w:rsidRDefault="00FD1D89" w:rsidP="00141194">
      <w:pPr>
        <w:pStyle w:val="10"/>
        <w:numPr>
          <w:ilvl w:val="0"/>
          <w:numId w:val="8"/>
        </w:numPr>
        <w:adjustRightInd w:val="0"/>
        <w:spacing w:line="360" w:lineRule="auto"/>
        <w:ind w:firstLineChars="0"/>
        <w:rPr>
          <w:rFonts w:asciiTheme="minorEastAsia" w:eastAsiaTheme="minorEastAsia" w:hAnsiTheme="minorEastAsia"/>
          <w:sz w:val="24"/>
        </w:rPr>
      </w:pPr>
      <w:r w:rsidRPr="00FD1D89">
        <w:rPr>
          <w:rFonts w:asciiTheme="minorEastAsia" w:eastAsiaTheme="minorEastAsia" w:hAnsiTheme="minorEastAsia" w:hint="eastAsia"/>
          <w:sz w:val="24"/>
        </w:rPr>
        <w:t>投标方必须承诺保证提供的所有软件产品都具有完整的技术资料和介质。</w:t>
      </w:r>
    </w:p>
    <w:p w:rsidR="00FD1D89" w:rsidRDefault="00FD1D89" w:rsidP="00141194">
      <w:pPr>
        <w:pStyle w:val="10"/>
        <w:numPr>
          <w:ilvl w:val="0"/>
          <w:numId w:val="8"/>
        </w:numPr>
        <w:adjustRightInd w:val="0"/>
        <w:spacing w:line="360" w:lineRule="auto"/>
        <w:ind w:firstLineChars="0"/>
        <w:rPr>
          <w:rFonts w:asciiTheme="minorEastAsia" w:eastAsiaTheme="minorEastAsia" w:hAnsiTheme="minorEastAsia"/>
          <w:sz w:val="24"/>
        </w:rPr>
      </w:pPr>
      <w:r w:rsidRPr="00FD1D89">
        <w:rPr>
          <w:rFonts w:asciiTheme="minorEastAsia" w:eastAsiaTheme="minorEastAsia" w:hAnsiTheme="minorEastAsia" w:hint="eastAsia"/>
          <w:sz w:val="24"/>
        </w:rPr>
        <w:t>投标方必须给出所有软件产品的价格（或使用权的价格），并给出所有软件产品模块的详细分项报价。如提供的某些技术资料或介质不含在基本报价中，也需另外单独列出报价。</w:t>
      </w:r>
    </w:p>
    <w:p w:rsidR="00FD1D89" w:rsidRDefault="00FD1D89" w:rsidP="00141194">
      <w:pPr>
        <w:pStyle w:val="10"/>
        <w:numPr>
          <w:ilvl w:val="0"/>
          <w:numId w:val="8"/>
        </w:numPr>
        <w:adjustRightInd w:val="0"/>
        <w:spacing w:line="360" w:lineRule="auto"/>
        <w:ind w:firstLineChars="0"/>
        <w:rPr>
          <w:rFonts w:asciiTheme="minorEastAsia" w:eastAsiaTheme="minorEastAsia" w:hAnsiTheme="minorEastAsia"/>
          <w:sz w:val="24"/>
        </w:rPr>
      </w:pPr>
      <w:r w:rsidRPr="00FD1D89">
        <w:rPr>
          <w:rFonts w:asciiTheme="minorEastAsia" w:eastAsiaTheme="minorEastAsia" w:hAnsiTheme="minorEastAsia" w:hint="eastAsia"/>
          <w:sz w:val="24"/>
        </w:rPr>
        <w:t>如果投标方已中标并签署合同，所有软件系统必须具有原制造厂商的授权证或许可证，具备原制造厂商的铭牌、标志，招标方将向制造商（生产厂商）进行产品验证。投标方所有软件系统必须通过合法渠道提供给招标方。本系统中出现的</w:t>
      </w:r>
      <w:r>
        <w:rPr>
          <w:rFonts w:asciiTheme="minorEastAsia" w:eastAsiaTheme="minorEastAsia" w:hAnsiTheme="minorEastAsia" w:hint="eastAsia"/>
          <w:sz w:val="24"/>
        </w:rPr>
        <w:t>任何涉及非法软件系统的纠纷，均由投标方承担全部法律责任。</w:t>
      </w:r>
    </w:p>
    <w:p w:rsidR="00FD1D89" w:rsidRPr="00BB2D22" w:rsidRDefault="00BB2D22" w:rsidP="00BB2D22">
      <w:pPr>
        <w:pStyle w:val="2"/>
        <w:spacing w:before="0"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5.5</w:t>
      </w:r>
      <w:r w:rsidR="00EF588A" w:rsidRPr="00BB2D22">
        <w:rPr>
          <w:rFonts w:asciiTheme="minorEastAsia" w:eastAsiaTheme="minorEastAsia" w:hAnsiTheme="minorEastAsia" w:hint="eastAsia"/>
          <w:sz w:val="28"/>
          <w:szCs w:val="28"/>
        </w:rPr>
        <w:t>工作范围</w:t>
      </w:r>
    </w:p>
    <w:p w:rsidR="00EF588A" w:rsidRPr="00EF588A" w:rsidRDefault="00EF588A" w:rsidP="005348B0">
      <w:pPr>
        <w:pStyle w:val="10"/>
        <w:adjustRightInd w:val="0"/>
        <w:spacing w:line="360" w:lineRule="auto"/>
        <w:ind w:firstLineChars="0"/>
        <w:rPr>
          <w:rFonts w:asciiTheme="minorEastAsia" w:eastAsiaTheme="minorEastAsia" w:hAnsiTheme="minorEastAsia"/>
          <w:sz w:val="24"/>
        </w:rPr>
      </w:pPr>
      <w:r w:rsidRPr="00EF588A">
        <w:rPr>
          <w:rFonts w:asciiTheme="minorEastAsia" w:eastAsiaTheme="minorEastAsia" w:hAnsiTheme="minorEastAsia" w:hint="eastAsia"/>
          <w:sz w:val="24"/>
        </w:rPr>
        <w:t>投标方提供的网络安全建设必须是成套服务，其范围包括：</w:t>
      </w:r>
    </w:p>
    <w:p w:rsidR="00EF588A" w:rsidRDefault="00EF588A" w:rsidP="00141194">
      <w:pPr>
        <w:pStyle w:val="10"/>
        <w:numPr>
          <w:ilvl w:val="0"/>
          <w:numId w:val="9"/>
        </w:numPr>
        <w:adjustRightInd w:val="0"/>
        <w:spacing w:line="360" w:lineRule="auto"/>
        <w:ind w:firstLineChars="0"/>
        <w:rPr>
          <w:rFonts w:asciiTheme="minorEastAsia" w:eastAsiaTheme="minorEastAsia" w:hAnsiTheme="minorEastAsia"/>
          <w:sz w:val="24"/>
        </w:rPr>
      </w:pPr>
      <w:r w:rsidRPr="00EF588A">
        <w:rPr>
          <w:rFonts w:asciiTheme="minorEastAsia" w:eastAsiaTheme="minorEastAsia" w:hAnsiTheme="minorEastAsia" w:hint="eastAsia"/>
          <w:sz w:val="24"/>
        </w:rPr>
        <w:t>系统整体规划、方案设计及设备选型;</w:t>
      </w:r>
    </w:p>
    <w:p w:rsidR="00EF588A" w:rsidRDefault="00EF588A" w:rsidP="00141194">
      <w:pPr>
        <w:pStyle w:val="10"/>
        <w:numPr>
          <w:ilvl w:val="0"/>
          <w:numId w:val="9"/>
        </w:numPr>
        <w:adjustRightInd w:val="0"/>
        <w:spacing w:line="360" w:lineRule="auto"/>
        <w:ind w:firstLineChars="0"/>
        <w:rPr>
          <w:rFonts w:asciiTheme="minorEastAsia" w:eastAsiaTheme="minorEastAsia" w:hAnsiTheme="minorEastAsia"/>
          <w:sz w:val="24"/>
        </w:rPr>
      </w:pPr>
      <w:r w:rsidRPr="00EF588A">
        <w:rPr>
          <w:rFonts w:asciiTheme="minorEastAsia" w:eastAsiaTheme="minorEastAsia" w:hAnsiTheme="minorEastAsia" w:hint="eastAsia"/>
          <w:sz w:val="24"/>
        </w:rPr>
        <w:lastRenderedPageBreak/>
        <w:t>系统工程的施工，包括设备及软件的采购、测试、联调、安装、调测；</w:t>
      </w:r>
    </w:p>
    <w:p w:rsidR="00EF588A" w:rsidRDefault="00EF588A" w:rsidP="00141194">
      <w:pPr>
        <w:pStyle w:val="10"/>
        <w:numPr>
          <w:ilvl w:val="0"/>
          <w:numId w:val="9"/>
        </w:numPr>
        <w:adjustRightInd w:val="0"/>
        <w:spacing w:line="360" w:lineRule="auto"/>
        <w:ind w:firstLineChars="0"/>
        <w:rPr>
          <w:rFonts w:asciiTheme="minorEastAsia" w:eastAsiaTheme="minorEastAsia" w:hAnsiTheme="minorEastAsia"/>
          <w:sz w:val="24"/>
        </w:rPr>
      </w:pPr>
      <w:r w:rsidRPr="00EF588A">
        <w:rPr>
          <w:rFonts w:asciiTheme="minorEastAsia" w:eastAsiaTheme="minorEastAsia" w:hAnsiTheme="minorEastAsia" w:hint="eastAsia"/>
          <w:sz w:val="24"/>
        </w:rPr>
        <w:t>整个安全系统的测试验收、人员培训、技术支持以及对系统的优化调整;</w:t>
      </w:r>
    </w:p>
    <w:p w:rsidR="00EF588A" w:rsidRPr="00EF588A" w:rsidRDefault="00EF588A" w:rsidP="00141194">
      <w:pPr>
        <w:pStyle w:val="10"/>
        <w:numPr>
          <w:ilvl w:val="0"/>
          <w:numId w:val="9"/>
        </w:numPr>
        <w:adjustRightInd w:val="0"/>
        <w:spacing w:line="360" w:lineRule="auto"/>
        <w:ind w:firstLineChars="0"/>
        <w:rPr>
          <w:rFonts w:asciiTheme="minorEastAsia" w:eastAsiaTheme="minorEastAsia" w:hAnsiTheme="minorEastAsia"/>
          <w:sz w:val="24"/>
        </w:rPr>
      </w:pPr>
      <w:r w:rsidRPr="00EF588A">
        <w:rPr>
          <w:rFonts w:asciiTheme="minorEastAsia" w:eastAsiaTheme="minorEastAsia" w:hAnsiTheme="minorEastAsia" w:hint="eastAsia"/>
          <w:sz w:val="24"/>
        </w:rPr>
        <w:t>负责进行网络的规划</w:t>
      </w:r>
      <w:r>
        <w:rPr>
          <w:rFonts w:asciiTheme="minorEastAsia" w:eastAsiaTheme="minorEastAsia" w:hAnsiTheme="minorEastAsia" w:hint="eastAsia"/>
          <w:sz w:val="24"/>
        </w:rPr>
        <w:t>。</w:t>
      </w:r>
      <w:r w:rsidRPr="00EF588A">
        <w:rPr>
          <w:rFonts w:asciiTheme="minorEastAsia" w:eastAsiaTheme="minorEastAsia" w:hAnsiTheme="minorEastAsia" w:hint="eastAsia"/>
          <w:sz w:val="24"/>
        </w:rPr>
        <w:t xml:space="preserve"> </w:t>
      </w:r>
    </w:p>
    <w:p w:rsidR="00EF588A" w:rsidRDefault="00EF588A" w:rsidP="00141194">
      <w:pPr>
        <w:pStyle w:val="10"/>
        <w:numPr>
          <w:ilvl w:val="0"/>
          <w:numId w:val="9"/>
        </w:numPr>
        <w:adjustRightInd w:val="0"/>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在现有网络安全环境基础上提出设备升级改造</w:t>
      </w:r>
      <w:r w:rsidR="00D72F14">
        <w:rPr>
          <w:rFonts w:asciiTheme="minorEastAsia" w:eastAsiaTheme="minorEastAsia" w:hAnsiTheme="minorEastAsia" w:hint="eastAsia"/>
          <w:sz w:val="24"/>
        </w:rPr>
        <w:t>加固</w:t>
      </w:r>
      <w:r w:rsidRPr="00EF588A">
        <w:rPr>
          <w:rFonts w:asciiTheme="minorEastAsia" w:eastAsiaTheme="minorEastAsia" w:hAnsiTheme="minorEastAsia" w:hint="eastAsia"/>
          <w:sz w:val="24"/>
        </w:rPr>
        <w:t>方案，并列出报价。</w:t>
      </w:r>
    </w:p>
    <w:p w:rsidR="002C4242" w:rsidRDefault="002C4242" w:rsidP="00141194">
      <w:pPr>
        <w:pStyle w:val="10"/>
        <w:numPr>
          <w:ilvl w:val="0"/>
          <w:numId w:val="9"/>
        </w:numPr>
        <w:adjustRightInd w:val="0"/>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完成2022年度集散控制系统DCS等级测评报告所列</w:t>
      </w:r>
      <w:r w:rsidR="004E5175">
        <w:rPr>
          <w:rFonts w:asciiTheme="minorEastAsia" w:eastAsiaTheme="minorEastAsia" w:hAnsiTheme="minorEastAsia" w:hint="eastAsia"/>
          <w:sz w:val="24"/>
        </w:rPr>
        <w:t>相关的</w:t>
      </w:r>
      <w:r>
        <w:rPr>
          <w:rFonts w:asciiTheme="minorEastAsia" w:eastAsiaTheme="minorEastAsia" w:hAnsiTheme="minorEastAsia" w:hint="eastAsia"/>
          <w:sz w:val="24"/>
        </w:rPr>
        <w:t>网络设备加固整改。</w:t>
      </w:r>
    </w:p>
    <w:p w:rsidR="004E1D56" w:rsidRDefault="00625494">
      <w:pPr>
        <w:pStyle w:val="2"/>
        <w:spacing w:before="0" w:after="0" w:line="360" w:lineRule="auto"/>
        <w:rPr>
          <w:rFonts w:asciiTheme="minorEastAsia" w:eastAsiaTheme="minorEastAsia" w:hAnsiTheme="minorEastAsia"/>
          <w:sz w:val="28"/>
        </w:rPr>
      </w:pPr>
      <w:r w:rsidRPr="00525F00">
        <w:rPr>
          <w:rFonts w:asciiTheme="minorEastAsia" w:eastAsiaTheme="minorEastAsia" w:hAnsiTheme="minorEastAsia"/>
          <w:sz w:val="28"/>
        </w:rPr>
        <w:t>5.</w:t>
      </w:r>
      <w:r w:rsidR="0072413C">
        <w:rPr>
          <w:rFonts w:asciiTheme="minorEastAsia" w:eastAsiaTheme="minorEastAsia" w:hAnsiTheme="minorEastAsia" w:hint="eastAsia"/>
          <w:sz w:val="28"/>
        </w:rPr>
        <w:t>6</w:t>
      </w:r>
      <w:r w:rsidR="004276BD">
        <w:rPr>
          <w:rFonts w:asciiTheme="minorEastAsia" w:eastAsiaTheme="minorEastAsia" w:hAnsiTheme="minorEastAsia" w:hint="eastAsia"/>
          <w:sz w:val="28"/>
        </w:rPr>
        <w:t>供货要求</w:t>
      </w:r>
      <w:r w:rsidRPr="00525F00">
        <w:rPr>
          <w:rFonts w:asciiTheme="minorEastAsia" w:eastAsiaTheme="minorEastAsia" w:hAnsiTheme="minorEastAsia"/>
          <w:sz w:val="28"/>
        </w:rPr>
        <w:t xml:space="preserve"> </w:t>
      </w:r>
    </w:p>
    <w:p w:rsidR="00E21F3A" w:rsidRPr="000C444A" w:rsidRDefault="00E21F3A" w:rsidP="000C444A">
      <w:pPr>
        <w:pStyle w:val="3"/>
        <w:spacing w:before="0" w:after="0" w:line="360" w:lineRule="auto"/>
        <w:rPr>
          <w:rFonts w:asciiTheme="minorEastAsia" w:eastAsiaTheme="minorEastAsia" w:hAnsiTheme="minorEastAsia"/>
          <w:sz w:val="28"/>
          <w:szCs w:val="28"/>
        </w:rPr>
      </w:pPr>
      <w:r w:rsidRPr="000C444A">
        <w:rPr>
          <w:rFonts w:asciiTheme="minorEastAsia" w:eastAsiaTheme="minorEastAsia" w:hAnsiTheme="minorEastAsia" w:hint="eastAsia"/>
          <w:sz w:val="28"/>
          <w:szCs w:val="28"/>
        </w:rPr>
        <w:t>5.6.1工控防火墙技术要求</w:t>
      </w:r>
    </w:p>
    <w:p w:rsidR="00E21F3A" w:rsidRDefault="00E21F3A" w:rsidP="00141194">
      <w:pPr>
        <w:pStyle w:val="af"/>
        <w:numPr>
          <w:ilvl w:val="0"/>
          <w:numId w:val="1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sz w:val="24"/>
          <w:szCs w:val="24"/>
        </w:rPr>
        <w:t>网络层控制</w:t>
      </w:r>
    </w:p>
    <w:p w:rsidR="00E21F3A" w:rsidRPr="00E21F3A" w:rsidRDefault="00E21F3A" w:rsidP="00141194">
      <w:pPr>
        <w:pStyle w:val="af"/>
        <w:numPr>
          <w:ilvl w:val="0"/>
          <w:numId w:val="11"/>
        </w:numPr>
        <w:spacing w:line="360" w:lineRule="auto"/>
        <w:ind w:firstLineChars="0"/>
        <w:rPr>
          <w:rFonts w:asciiTheme="minorEastAsia" w:eastAsiaTheme="minorEastAsia" w:hAnsiTheme="minorEastAsia"/>
          <w:sz w:val="24"/>
          <w:szCs w:val="24"/>
        </w:rPr>
      </w:pPr>
      <w:r w:rsidRPr="00E21F3A">
        <w:rPr>
          <w:rFonts w:asciiTheme="minorEastAsia" w:eastAsiaTheme="minorEastAsia" w:hAnsiTheme="minorEastAsia" w:hint="eastAsia"/>
          <w:sz w:val="24"/>
          <w:szCs w:val="24"/>
        </w:rPr>
        <w:t>包过滤</w:t>
      </w:r>
    </w:p>
    <w:p w:rsidR="00E21F3A" w:rsidRPr="00E21F3A" w:rsidRDefault="00E21F3A" w:rsidP="00C55EE4">
      <w:pPr>
        <w:spacing w:line="360" w:lineRule="auto"/>
        <w:ind w:firstLineChars="175" w:firstLine="420"/>
        <w:rPr>
          <w:rFonts w:asciiTheme="minorEastAsia" w:eastAsiaTheme="minorEastAsia" w:hAnsiTheme="minorEastAsia"/>
          <w:sz w:val="24"/>
          <w:szCs w:val="24"/>
        </w:rPr>
      </w:pPr>
      <w:r w:rsidRPr="00E21F3A">
        <w:rPr>
          <w:rFonts w:asciiTheme="minorEastAsia" w:eastAsiaTheme="minorEastAsia" w:hAnsiTheme="minorEastAsia" w:hint="eastAsia"/>
          <w:sz w:val="24"/>
          <w:szCs w:val="24"/>
        </w:rPr>
        <w:t>工控防火墙的包过滤要求如下：</w:t>
      </w:r>
    </w:p>
    <w:p w:rsidR="00E21F3A" w:rsidRPr="00E21F3A" w:rsidRDefault="00E21F3A" w:rsidP="00C55EE4">
      <w:pPr>
        <w:spacing w:line="360" w:lineRule="auto"/>
        <w:ind w:firstLineChars="175" w:firstLine="420"/>
        <w:rPr>
          <w:rFonts w:asciiTheme="minorEastAsia" w:eastAsiaTheme="minorEastAsia" w:hAnsiTheme="minorEastAsia"/>
          <w:sz w:val="24"/>
          <w:szCs w:val="24"/>
        </w:rPr>
      </w:pPr>
      <w:r w:rsidRPr="00E21F3A">
        <w:rPr>
          <w:rFonts w:asciiTheme="minorEastAsia" w:eastAsiaTheme="minorEastAsia" w:hAnsiTheme="minorEastAsia" w:hint="eastAsia"/>
          <w:sz w:val="24"/>
          <w:szCs w:val="24"/>
        </w:rPr>
        <w:t>a)安全策略应使用默认禁止原则，即除非明确允许，否则就禁止;</w:t>
      </w:r>
    </w:p>
    <w:p w:rsidR="00E21F3A" w:rsidRPr="00E21F3A" w:rsidRDefault="00E21F3A" w:rsidP="00C55EE4">
      <w:pPr>
        <w:spacing w:line="360" w:lineRule="auto"/>
        <w:ind w:firstLineChars="175" w:firstLine="420"/>
        <w:rPr>
          <w:rFonts w:asciiTheme="minorEastAsia" w:eastAsiaTheme="minorEastAsia" w:hAnsiTheme="minorEastAsia"/>
          <w:sz w:val="24"/>
          <w:szCs w:val="24"/>
        </w:rPr>
      </w:pPr>
      <w:r w:rsidRPr="00E21F3A">
        <w:rPr>
          <w:rFonts w:asciiTheme="minorEastAsia" w:eastAsiaTheme="minorEastAsia" w:hAnsiTheme="minorEastAsia" w:hint="eastAsia"/>
          <w:sz w:val="24"/>
          <w:szCs w:val="24"/>
        </w:rPr>
        <w:t>b) 安全策略应包含</w:t>
      </w:r>
      <w:proofErr w:type="gramStart"/>
      <w:r w:rsidRPr="00E21F3A">
        <w:rPr>
          <w:rFonts w:asciiTheme="minorEastAsia" w:eastAsiaTheme="minorEastAsia" w:hAnsiTheme="minorEastAsia" w:hint="eastAsia"/>
          <w:sz w:val="24"/>
          <w:szCs w:val="24"/>
        </w:rPr>
        <w:t>基于源</w:t>
      </w:r>
      <w:proofErr w:type="gramEnd"/>
      <w:r w:rsidRPr="00E21F3A">
        <w:rPr>
          <w:rFonts w:asciiTheme="minorEastAsia" w:eastAsiaTheme="minorEastAsia" w:hAnsiTheme="minorEastAsia" w:hint="eastAsia"/>
          <w:sz w:val="24"/>
          <w:szCs w:val="24"/>
        </w:rPr>
        <w:t xml:space="preserve"> IP 地址、目的 IP 地址的访问控制；</w:t>
      </w:r>
    </w:p>
    <w:p w:rsidR="00E21F3A" w:rsidRPr="00E21F3A" w:rsidRDefault="00E21F3A" w:rsidP="00C55EE4">
      <w:pPr>
        <w:spacing w:line="360" w:lineRule="auto"/>
        <w:ind w:firstLineChars="175" w:firstLine="420"/>
        <w:rPr>
          <w:rFonts w:asciiTheme="minorEastAsia" w:eastAsiaTheme="minorEastAsia" w:hAnsiTheme="minorEastAsia"/>
          <w:sz w:val="24"/>
          <w:szCs w:val="24"/>
        </w:rPr>
      </w:pPr>
      <w:r w:rsidRPr="00E21F3A">
        <w:rPr>
          <w:rFonts w:asciiTheme="minorEastAsia" w:eastAsiaTheme="minorEastAsia" w:hAnsiTheme="minorEastAsia" w:hint="eastAsia"/>
          <w:sz w:val="24"/>
          <w:szCs w:val="24"/>
        </w:rPr>
        <w:t>c)安全策略应包含</w:t>
      </w:r>
      <w:proofErr w:type="gramStart"/>
      <w:r w:rsidRPr="00E21F3A">
        <w:rPr>
          <w:rFonts w:asciiTheme="minorEastAsia" w:eastAsiaTheme="minorEastAsia" w:hAnsiTheme="minorEastAsia" w:hint="eastAsia"/>
          <w:sz w:val="24"/>
          <w:szCs w:val="24"/>
        </w:rPr>
        <w:t>基于源</w:t>
      </w:r>
      <w:proofErr w:type="gramEnd"/>
      <w:r w:rsidRPr="00E21F3A">
        <w:rPr>
          <w:rFonts w:asciiTheme="minorEastAsia" w:eastAsiaTheme="minorEastAsia" w:hAnsiTheme="minorEastAsia" w:hint="eastAsia"/>
          <w:sz w:val="24"/>
          <w:szCs w:val="24"/>
        </w:rPr>
        <w:t>端口、目的端口的访问控制；</w:t>
      </w:r>
    </w:p>
    <w:p w:rsidR="00E21F3A" w:rsidRPr="00E21F3A" w:rsidRDefault="00E21F3A" w:rsidP="00997259">
      <w:pPr>
        <w:pStyle w:val="af"/>
        <w:spacing w:line="360" w:lineRule="auto"/>
        <w:ind w:leftChars="200" w:left="660" w:hangingChars="100" w:hanging="240"/>
        <w:rPr>
          <w:rFonts w:asciiTheme="minorEastAsia" w:eastAsiaTheme="minorEastAsia" w:hAnsiTheme="minorEastAsia"/>
          <w:sz w:val="24"/>
          <w:szCs w:val="24"/>
        </w:rPr>
      </w:pPr>
      <w:r w:rsidRPr="00E21F3A">
        <w:rPr>
          <w:rFonts w:asciiTheme="minorEastAsia" w:eastAsiaTheme="minorEastAsia" w:hAnsiTheme="minorEastAsia" w:hint="eastAsia"/>
          <w:sz w:val="24"/>
          <w:szCs w:val="24"/>
        </w:rPr>
        <w:t>d)安全策略应包含</w:t>
      </w:r>
      <w:proofErr w:type="gramStart"/>
      <w:r w:rsidRPr="00E21F3A">
        <w:rPr>
          <w:rFonts w:asciiTheme="minorEastAsia" w:eastAsiaTheme="minorEastAsia" w:hAnsiTheme="minorEastAsia" w:hint="eastAsia"/>
          <w:sz w:val="24"/>
          <w:szCs w:val="24"/>
        </w:rPr>
        <w:t>基于协议</w:t>
      </w:r>
      <w:proofErr w:type="gramEnd"/>
      <w:r w:rsidRPr="00E21F3A">
        <w:rPr>
          <w:rFonts w:asciiTheme="minorEastAsia" w:eastAsiaTheme="minorEastAsia" w:hAnsiTheme="minorEastAsia" w:hint="eastAsia"/>
          <w:sz w:val="24"/>
          <w:szCs w:val="24"/>
        </w:rPr>
        <w:t>类型的访问控制；安全策略应包含基于 MAC 地址的访问控制；</w:t>
      </w:r>
    </w:p>
    <w:p w:rsidR="00E21F3A" w:rsidRDefault="00E21F3A" w:rsidP="00997259">
      <w:pPr>
        <w:pStyle w:val="af"/>
        <w:spacing w:line="360" w:lineRule="auto"/>
        <w:ind w:leftChars="200" w:left="660" w:hangingChars="100" w:hanging="240"/>
        <w:rPr>
          <w:rFonts w:asciiTheme="minorEastAsia" w:eastAsiaTheme="minorEastAsia" w:hAnsiTheme="minorEastAsia"/>
          <w:sz w:val="24"/>
          <w:szCs w:val="24"/>
        </w:rPr>
      </w:pPr>
      <w:r w:rsidRPr="00E21F3A">
        <w:rPr>
          <w:rFonts w:asciiTheme="minorEastAsia" w:eastAsiaTheme="minorEastAsia" w:hAnsiTheme="minorEastAsia" w:hint="eastAsia"/>
          <w:sz w:val="24"/>
          <w:szCs w:val="24"/>
        </w:rPr>
        <w:t>f)应支持用户自定义的安全策略，安全策略可以是 MAC 地址、IP 地址、端口的部分或全部组合。</w:t>
      </w:r>
    </w:p>
    <w:p w:rsidR="00E21F3A" w:rsidRPr="00E21F3A" w:rsidRDefault="00E21F3A" w:rsidP="00141194">
      <w:pPr>
        <w:pStyle w:val="af"/>
        <w:numPr>
          <w:ilvl w:val="0"/>
          <w:numId w:val="11"/>
        </w:numPr>
        <w:spacing w:line="360" w:lineRule="auto"/>
        <w:ind w:firstLineChars="0"/>
        <w:rPr>
          <w:rFonts w:asciiTheme="minorEastAsia" w:eastAsiaTheme="minorEastAsia" w:hAnsiTheme="minorEastAsia"/>
          <w:sz w:val="24"/>
          <w:szCs w:val="24"/>
        </w:rPr>
      </w:pPr>
      <w:r w:rsidRPr="00E21F3A">
        <w:rPr>
          <w:rFonts w:asciiTheme="minorEastAsia" w:eastAsiaTheme="minorEastAsia" w:hAnsiTheme="minorEastAsia" w:hint="eastAsia"/>
          <w:sz w:val="24"/>
          <w:szCs w:val="24"/>
        </w:rPr>
        <w:t>NAT</w:t>
      </w:r>
    </w:p>
    <w:p w:rsidR="00E21F3A" w:rsidRPr="00E21F3A" w:rsidRDefault="00E21F3A" w:rsidP="00C55EE4">
      <w:pPr>
        <w:spacing w:line="360" w:lineRule="auto"/>
        <w:ind w:firstLineChars="175" w:firstLine="420"/>
        <w:rPr>
          <w:rFonts w:asciiTheme="minorEastAsia" w:eastAsiaTheme="minorEastAsia" w:hAnsiTheme="minorEastAsia"/>
          <w:sz w:val="24"/>
          <w:szCs w:val="24"/>
        </w:rPr>
      </w:pPr>
      <w:r w:rsidRPr="00E21F3A">
        <w:rPr>
          <w:rFonts w:asciiTheme="minorEastAsia" w:eastAsiaTheme="minorEastAsia" w:hAnsiTheme="minorEastAsia" w:hint="eastAsia"/>
          <w:sz w:val="24"/>
          <w:szCs w:val="24"/>
        </w:rPr>
        <w:t>部署域间的工控防火墙应具备NAT功能，具体技术要求如下：</w:t>
      </w:r>
    </w:p>
    <w:p w:rsidR="00E21F3A" w:rsidRPr="00E21F3A" w:rsidRDefault="00E21F3A" w:rsidP="00C55EE4">
      <w:pPr>
        <w:spacing w:line="360" w:lineRule="auto"/>
        <w:ind w:firstLineChars="175" w:firstLine="420"/>
        <w:rPr>
          <w:rFonts w:asciiTheme="minorEastAsia" w:eastAsiaTheme="minorEastAsia" w:hAnsiTheme="minorEastAsia"/>
          <w:sz w:val="24"/>
          <w:szCs w:val="24"/>
        </w:rPr>
      </w:pPr>
      <w:r w:rsidRPr="00E21F3A">
        <w:rPr>
          <w:rFonts w:asciiTheme="minorEastAsia" w:eastAsiaTheme="minorEastAsia" w:hAnsiTheme="minorEastAsia" w:hint="eastAsia"/>
          <w:sz w:val="24"/>
          <w:szCs w:val="24"/>
        </w:rPr>
        <w:t>a)应支持双向NAT:SNAT和DNAT:</w:t>
      </w:r>
    </w:p>
    <w:p w:rsidR="00E21F3A" w:rsidRDefault="00E21F3A" w:rsidP="00997259">
      <w:pPr>
        <w:pStyle w:val="af"/>
        <w:spacing w:line="360" w:lineRule="auto"/>
        <w:ind w:leftChars="200" w:left="660" w:hangingChars="100" w:hanging="240"/>
        <w:rPr>
          <w:rFonts w:asciiTheme="minorEastAsia" w:eastAsiaTheme="minorEastAsia" w:hAnsiTheme="minorEastAsia"/>
          <w:sz w:val="24"/>
          <w:szCs w:val="24"/>
        </w:rPr>
      </w:pPr>
      <w:r w:rsidRPr="00E21F3A">
        <w:rPr>
          <w:rFonts w:asciiTheme="minorEastAsia" w:eastAsiaTheme="minorEastAsia" w:hAnsiTheme="minorEastAsia" w:hint="eastAsia"/>
          <w:sz w:val="24"/>
          <w:szCs w:val="24"/>
        </w:rPr>
        <w:t>b)SNAT应至少可实现“多对一”地址转换，使得内部网络主机访问外部网络时，其源IP地址被转换</w:t>
      </w:r>
    </w:p>
    <w:p w:rsidR="00C55EE4" w:rsidRPr="00C55EE4" w:rsidRDefault="00C55EE4" w:rsidP="00141194">
      <w:pPr>
        <w:pStyle w:val="af"/>
        <w:numPr>
          <w:ilvl w:val="0"/>
          <w:numId w:val="11"/>
        </w:numPr>
        <w:spacing w:line="360" w:lineRule="auto"/>
        <w:ind w:firstLineChars="0"/>
        <w:rPr>
          <w:rFonts w:asciiTheme="minorEastAsia" w:eastAsiaTheme="minorEastAsia" w:hAnsiTheme="minorEastAsia"/>
          <w:sz w:val="24"/>
          <w:szCs w:val="24"/>
        </w:rPr>
      </w:pPr>
      <w:r w:rsidRPr="00C55EE4">
        <w:rPr>
          <w:rFonts w:asciiTheme="minorEastAsia" w:eastAsiaTheme="minorEastAsia" w:hAnsiTheme="minorEastAsia" w:hint="eastAsia"/>
          <w:sz w:val="24"/>
          <w:szCs w:val="24"/>
        </w:rPr>
        <w:t>状态检测</w:t>
      </w:r>
    </w:p>
    <w:p w:rsidR="00C55EE4" w:rsidRPr="00C55EE4" w:rsidRDefault="00C55EE4" w:rsidP="00C55EE4">
      <w:pPr>
        <w:spacing w:line="360" w:lineRule="auto"/>
        <w:ind w:firstLineChars="175" w:firstLine="420"/>
        <w:rPr>
          <w:rFonts w:asciiTheme="minorEastAsia" w:eastAsiaTheme="minorEastAsia" w:hAnsiTheme="minorEastAsia"/>
          <w:sz w:val="24"/>
          <w:szCs w:val="24"/>
        </w:rPr>
      </w:pPr>
      <w:r w:rsidRPr="00C55EE4">
        <w:rPr>
          <w:rFonts w:asciiTheme="minorEastAsia" w:eastAsiaTheme="minorEastAsia" w:hAnsiTheme="minorEastAsia" w:hint="eastAsia"/>
          <w:sz w:val="24"/>
          <w:szCs w:val="24"/>
        </w:rPr>
        <w:t>工控防火墙应具备状态检测功能，支持基于状态检测技术的访问控制。</w:t>
      </w:r>
    </w:p>
    <w:p w:rsidR="00C55EE4" w:rsidRPr="00C55EE4" w:rsidRDefault="00C55EE4" w:rsidP="00997259">
      <w:pPr>
        <w:spacing w:line="360" w:lineRule="auto"/>
        <w:ind w:leftChars="200" w:left="660" w:hangingChars="100" w:hanging="240"/>
        <w:rPr>
          <w:rFonts w:asciiTheme="minorEastAsia" w:eastAsiaTheme="minorEastAsia" w:hAnsiTheme="minorEastAsia"/>
          <w:sz w:val="24"/>
          <w:szCs w:val="24"/>
        </w:rPr>
      </w:pPr>
      <w:r w:rsidRPr="00E21F3A">
        <w:rPr>
          <w:rFonts w:asciiTheme="minorEastAsia" w:eastAsiaTheme="minorEastAsia" w:hAnsiTheme="minorEastAsia" w:hint="eastAsia"/>
          <w:sz w:val="24"/>
          <w:szCs w:val="24"/>
        </w:rPr>
        <w:t>a)</w:t>
      </w:r>
      <w:r w:rsidRPr="00C55EE4">
        <w:rPr>
          <w:rFonts w:asciiTheme="minorEastAsia" w:eastAsiaTheme="minorEastAsia" w:hAnsiTheme="minorEastAsia" w:hint="eastAsia"/>
          <w:sz w:val="24"/>
          <w:szCs w:val="24"/>
        </w:rPr>
        <w:t>动态开放端口工控防火墙应具备动态开放端口功能，应至少支持OPC、FTP协议。</w:t>
      </w:r>
    </w:p>
    <w:p w:rsidR="00C55EE4" w:rsidRPr="00C55EE4" w:rsidRDefault="00C55EE4" w:rsidP="00997259">
      <w:pPr>
        <w:spacing w:line="360" w:lineRule="auto"/>
        <w:ind w:leftChars="200" w:left="660" w:hangingChars="100" w:hanging="240"/>
        <w:rPr>
          <w:rFonts w:asciiTheme="minorEastAsia" w:eastAsiaTheme="minorEastAsia" w:hAnsiTheme="minorEastAsia"/>
          <w:sz w:val="24"/>
          <w:szCs w:val="24"/>
        </w:rPr>
      </w:pPr>
      <w:r w:rsidRPr="00E21F3A">
        <w:rPr>
          <w:rFonts w:asciiTheme="minorEastAsia" w:eastAsiaTheme="minorEastAsia" w:hAnsiTheme="minorEastAsia" w:hint="eastAsia"/>
          <w:sz w:val="24"/>
          <w:szCs w:val="24"/>
        </w:rPr>
        <w:t>b)</w:t>
      </w:r>
      <w:r w:rsidRPr="00C55EE4">
        <w:rPr>
          <w:rFonts w:asciiTheme="minorEastAsia" w:eastAsiaTheme="minorEastAsia" w:hAnsiTheme="minorEastAsia" w:hint="eastAsia"/>
          <w:sz w:val="24"/>
          <w:szCs w:val="24"/>
        </w:rPr>
        <w:t>1P/MAC地址绑定工控防火墙应支持自动或手动绑定IP/MAC地址；应能够检测IP地址盗用事件，拦截盗用IP地址的主机经过工控防火墙的各种访</w:t>
      </w:r>
      <w:r w:rsidRPr="00C55EE4">
        <w:rPr>
          <w:rFonts w:asciiTheme="minorEastAsia" w:eastAsiaTheme="minorEastAsia" w:hAnsiTheme="minorEastAsia" w:hint="eastAsia"/>
          <w:sz w:val="24"/>
          <w:szCs w:val="24"/>
        </w:rPr>
        <w:lastRenderedPageBreak/>
        <w:t>问。</w:t>
      </w:r>
    </w:p>
    <w:p w:rsidR="00E21F3A" w:rsidRDefault="00C55EE4" w:rsidP="00141194">
      <w:pPr>
        <w:pStyle w:val="af"/>
        <w:numPr>
          <w:ilvl w:val="0"/>
          <w:numId w:val="11"/>
        </w:numPr>
        <w:spacing w:line="360" w:lineRule="auto"/>
        <w:ind w:firstLineChars="0"/>
        <w:rPr>
          <w:rFonts w:asciiTheme="minorEastAsia" w:eastAsiaTheme="minorEastAsia" w:hAnsiTheme="minorEastAsia"/>
          <w:sz w:val="24"/>
          <w:szCs w:val="24"/>
        </w:rPr>
      </w:pPr>
      <w:r w:rsidRPr="00C55EE4">
        <w:rPr>
          <w:rFonts w:asciiTheme="minorEastAsia" w:eastAsiaTheme="minorEastAsia" w:hAnsiTheme="minorEastAsia" w:hint="eastAsia"/>
          <w:sz w:val="24"/>
          <w:szCs w:val="24"/>
        </w:rPr>
        <w:t>抗拒</w:t>
      </w:r>
      <w:proofErr w:type="gramStart"/>
      <w:r w:rsidRPr="00C55EE4">
        <w:rPr>
          <w:rFonts w:asciiTheme="minorEastAsia" w:eastAsiaTheme="minorEastAsia" w:hAnsiTheme="minorEastAsia" w:hint="eastAsia"/>
          <w:sz w:val="24"/>
          <w:szCs w:val="24"/>
        </w:rPr>
        <w:t>绝服务</w:t>
      </w:r>
      <w:proofErr w:type="gramEnd"/>
      <w:r w:rsidRPr="00C55EE4">
        <w:rPr>
          <w:rFonts w:asciiTheme="minorEastAsia" w:eastAsiaTheme="minorEastAsia" w:hAnsiTheme="minorEastAsia" w:hint="eastAsia"/>
          <w:sz w:val="24"/>
          <w:szCs w:val="24"/>
        </w:rPr>
        <w:t>攻击</w:t>
      </w:r>
    </w:p>
    <w:p w:rsidR="00C55EE4" w:rsidRPr="00C55EE4" w:rsidRDefault="00C55EE4" w:rsidP="00C55EE4">
      <w:pPr>
        <w:pStyle w:val="af"/>
        <w:spacing w:line="360" w:lineRule="auto"/>
        <w:ind w:left="420" w:firstLineChars="0" w:firstLine="0"/>
        <w:rPr>
          <w:rFonts w:asciiTheme="minorEastAsia" w:eastAsiaTheme="minorEastAsia" w:hAnsiTheme="minorEastAsia"/>
          <w:sz w:val="24"/>
          <w:szCs w:val="24"/>
        </w:rPr>
      </w:pPr>
      <w:r w:rsidRPr="00C55EE4">
        <w:rPr>
          <w:rFonts w:asciiTheme="minorEastAsia" w:eastAsiaTheme="minorEastAsia" w:hAnsiTheme="minorEastAsia" w:hint="eastAsia"/>
          <w:sz w:val="24"/>
          <w:szCs w:val="24"/>
        </w:rPr>
        <w:t>工控防火墙应具有抗拒</w:t>
      </w:r>
      <w:proofErr w:type="gramStart"/>
      <w:r w:rsidRPr="00C55EE4">
        <w:rPr>
          <w:rFonts w:asciiTheme="minorEastAsia" w:eastAsiaTheme="minorEastAsia" w:hAnsiTheme="minorEastAsia" w:hint="eastAsia"/>
          <w:sz w:val="24"/>
          <w:szCs w:val="24"/>
        </w:rPr>
        <w:t>绝服务</w:t>
      </w:r>
      <w:proofErr w:type="gramEnd"/>
      <w:r w:rsidRPr="00C55EE4">
        <w:rPr>
          <w:rFonts w:asciiTheme="minorEastAsia" w:eastAsiaTheme="minorEastAsia" w:hAnsiTheme="minorEastAsia" w:hint="eastAsia"/>
          <w:sz w:val="24"/>
          <w:szCs w:val="24"/>
        </w:rPr>
        <w:t>攻击的能力，具体技术要求如下（包括，但不限于）：</w:t>
      </w:r>
    </w:p>
    <w:p w:rsidR="00C55EE4" w:rsidRPr="00C55EE4" w:rsidRDefault="00C55EE4" w:rsidP="008261DC">
      <w:pPr>
        <w:pStyle w:val="af"/>
        <w:spacing w:line="360" w:lineRule="auto"/>
        <w:ind w:firstLine="480"/>
        <w:rPr>
          <w:rFonts w:asciiTheme="minorEastAsia" w:eastAsiaTheme="minorEastAsia" w:hAnsiTheme="minorEastAsia"/>
          <w:sz w:val="24"/>
          <w:szCs w:val="24"/>
        </w:rPr>
      </w:pPr>
      <w:r w:rsidRPr="00C55EE4">
        <w:rPr>
          <w:rFonts w:asciiTheme="minorEastAsia" w:eastAsiaTheme="minorEastAsia" w:hAnsiTheme="minorEastAsia" w:hint="eastAsia"/>
          <w:sz w:val="24"/>
          <w:szCs w:val="24"/>
        </w:rPr>
        <w:t>a)ICMP Flood攻击：</w:t>
      </w:r>
    </w:p>
    <w:p w:rsidR="00C55EE4" w:rsidRPr="00C55EE4" w:rsidRDefault="00C55EE4" w:rsidP="008261DC">
      <w:pPr>
        <w:pStyle w:val="af"/>
        <w:spacing w:line="360" w:lineRule="auto"/>
        <w:ind w:firstLine="480"/>
        <w:rPr>
          <w:rFonts w:asciiTheme="minorEastAsia" w:eastAsiaTheme="minorEastAsia" w:hAnsiTheme="minorEastAsia"/>
          <w:sz w:val="24"/>
          <w:szCs w:val="24"/>
        </w:rPr>
      </w:pPr>
      <w:r w:rsidRPr="00C55EE4">
        <w:rPr>
          <w:rFonts w:asciiTheme="minorEastAsia" w:eastAsiaTheme="minorEastAsia" w:hAnsiTheme="minorEastAsia" w:hint="eastAsia"/>
          <w:sz w:val="24"/>
          <w:szCs w:val="24"/>
        </w:rPr>
        <w:t>b)UDP Flood攻击；</w:t>
      </w:r>
    </w:p>
    <w:p w:rsidR="00C55EE4" w:rsidRPr="00C55EE4" w:rsidRDefault="00C55EE4" w:rsidP="008261DC">
      <w:pPr>
        <w:pStyle w:val="af"/>
        <w:spacing w:line="360" w:lineRule="auto"/>
        <w:ind w:firstLine="480"/>
        <w:rPr>
          <w:rFonts w:asciiTheme="minorEastAsia" w:eastAsiaTheme="minorEastAsia" w:hAnsiTheme="minorEastAsia"/>
          <w:sz w:val="24"/>
          <w:szCs w:val="24"/>
        </w:rPr>
      </w:pPr>
      <w:r w:rsidRPr="00C55EE4">
        <w:rPr>
          <w:rFonts w:asciiTheme="minorEastAsia" w:eastAsiaTheme="minorEastAsia" w:hAnsiTheme="minorEastAsia" w:hint="eastAsia"/>
          <w:sz w:val="24"/>
          <w:szCs w:val="24"/>
        </w:rPr>
        <w:t>c)SYN Flood攻击：</w:t>
      </w:r>
    </w:p>
    <w:p w:rsidR="00C55EE4" w:rsidRPr="00C55EE4" w:rsidRDefault="00C55EE4" w:rsidP="008261DC">
      <w:pPr>
        <w:pStyle w:val="af"/>
        <w:spacing w:line="360" w:lineRule="auto"/>
        <w:ind w:firstLine="480"/>
        <w:rPr>
          <w:rFonts w:asciiTheme="minorEastAsia" w:eastAsiaTheme="minorEastAsia" w:hAnsiTheme="minorEastAsia"/>
          <w:sz w:val="24"/>
          <w:szCs w:val="24"/>
        </w:rPr>
      </w:pPr>
      <w:r w:rsidRPr="00C55EE4">
        <w:rPr>
          <w:rFonts w:asciiTheme="minorEastAsia" w:eastAsiaTheme="minorEastAsia" w:hAnsiTheme="minorEastAsia" w:hint="eastAsia"/>
          <w:sz w:val="24"/>
          <w:szCs w:val="24"/>
        </w:rPr>
        <w:t>d)</w:t>
      </w:r>
      <w:proofErr w:type="spellStart"/>
      <w:r w:rsidRPr="00C55EE4">
        <w:rPr>
          <w:rFonts w:asciiTheme="minorEastAsia" w:eastAsiaTheme="minorEastAsia" w:hAnsiTheme="minorEastAsia" w:hint="eastAsia"/>
          <w:sz w:val="24"/>
          <w:szCs w:val="24"/>
        </w:rPr>
        <w:t>TearDrop</w:t>
      </w:r>
      <w:proofErr w:type="spellEnd"/>
      <w:r w:rsidRPr="00C55EE4">
        <w:rPr>
          <w:rFonts w:asciiTheme="minorEastAsia" w:eastAsiaTheme="minorEastAsia" w:hAnsiTheme="minorEastAsia" w:hint="eastAsia"/>
          <w:sz w:val="24"/>
          <w:szCs w:val="24"/>
        </w:rPr>
        <w:t>攻击；</w:t>
      </w:r>
    </w:p>
    <w:p w:rsidR="00C55EE4" w:rsidRPr="00C55EE4" w:rsidRDefault="00C55EE4" w:rsidP="008261DC">
      <w:pPr>
        <w:pStyle w:val="af"/>
        <w:spacing w:line="360" w:lineRule="auto"/>
        <w:ind w:firstLine="480"/>
        <w:rPr>
          <w:rFonts w:asciiTheme="minorEastAsia" w:eastAsiaTheme="minorEastAsia" w:hAnsiTheme="minorEastAsia"/>
          <w:sz w:val="24"/>
          <w:szCs w:val="24"/>
        </w:rPr>
      </w:pPr>
      <w:r w:rsidRPr="00C55EE4">
        <w:rPr>
          <w:rFonts w:asciiTheme="minorEastAsia" w:eastAsiaTheme="minorEastAsia" w:hAnsiTheme="minorEastAsia" w:hint="eastAsia"/>
          <w:sz w:val="24"/>
          <w:szCs w:val="24"/>
        </w:rPr>
        <w:t>e)Land攻击；</w:t>
      </w:r>
    </w:p>
    <w:p w:rsidR="00C55EE4" w:rsidRDefault="00C55EE4" w:rsidP="008261DC">
      <w:pPr>
        <w:pStyle w:val="af"/>
        <w:spacing w:line="360" w:lineRule="auto"/>
        <w:ind w:firstLine="480"/>
        <w:rPr>
          <w:rFonts w:asciiTheme="minorEastAsia" w:eastAsiaTheme="minorEastAsia" w:hAnsiTheme="minorEastAsia"/>
          <w:sz w:val="24"/>
          <w:szCs w:val="24"/>
        </w:rPr>
      </w:pPr>
      <w:r w:rsidRPr="00C55EE4">
        <w:rPr>
          <w:rFonts w:asciiTheme="minorEastAsia" w:eastAsiaTheme="minorEastAsia" w:hAnsiTheme="minorEastAsia" w:hint="eastAsia"/>
          <w:sz w:val="24"/>
          <w:szCs w:val="24"/>
        </w:rPr>
        <w:t>f)超大ICMP数据攻击。</w:t>
      </w:r>
    </w:p>
    <w:p w:rsidR="001C6D54" w:rsidRDefault="001C6D54" w:rsidP="00141194">
      <w:pPr>
        <w:pStyle w:val="af"/>
        <w:numPr>
          <w:ilvl w:val="0"/>
          <w:numId w:val="11"/>
        </w:numPr>
        <w:spacing w:line="360" w:lineRule="auto"/>
        <w:ind w:firstLineChars="0"/>
        <w:rPr>
          <w:rFonts w:asciiTheme="minorEastAsia" w:eastAsiaTheme="minorEastAsia" w:hAnsiTheme="minorEastAsia"/>
          <w:sz w:val="24"/>
          <w:szCs w:val="24"/>
        </w:rPr>
      </w:pPr>
      <w:r w:rsidRPr="001C6D54">
        <w:rPr>
          <w:rFonts w:asciiTheme="minorEastAsia" w:eastAsiaTheme="minorEastAsia" w:hAnsiTheme="minorEastAsia" w:hint="eastAsia"/>
          <w:sz w:val="24"/>
          <w:szCs w:val="24"/>
        </w:rPr>
        <w:t>网络扫描防护</w:t>
      </w:r>
    </w:p>
    <w:p w:rsidR="001C6D54" w:rsidRDefault="001C6D54" w:rsidP="001C6D54">
      <w:pPr>
        <w:spacing w:line="360" w:lineRule="auto"/>
        <w:ind w:leftChars="200" w:left="420"/>
        <w:rPr>
          <w:rFonts w:asciiTheme="minorEastAsia" w:eastAsiaTheme="minorEastAsia" w:hAnsiTheme="minorEastAsia"/>
          <w:sz w:val="24"/>
          <w:szCs w:val="24"/>
        </w:rPr>
      </w:pPr>
      <w:r w:rsidRPr="001C6D54">
        <w:rPr>
          <w:rFonts w:asciiTheme="minorEastAsia" w:eastAsiaTheme="minorEastAsia" w:hAnsiTheme="minorEastAsia" w:hint="eastAsia"/>
          <w:sz w:val="24"/>
          <w:szCs w:val="24"/>
        </w:rPr>
        <w:t>工控防火墙应能够检测和记录扫描行为,包括对受保护网络的扫描。</w:t>
      </w:r>
    </w:p>
    <w:p w:rsidR="005E0C6A" w:rsidRPr="005E0C6A" w:rsidRDefault="005E0C6A" w:rsidP="00141194">
      <w:pPr>
        <w:pStyle w:val="af"/>
        <w:numPr>
          <w:ilvl w:val="0"/>
          <w:numId w:val="10"/>
        </w:numPr>
        <w:spacing w:line="360" w:lineRule="auto"/>
        <w:ind w:firstLineChars="0"/>
        <w:rPr>
          <w:rFonts w:asciiTheme="minorEastAsia" w:eastAsiaTheme="minorEastAsia" w:hAnsiTheme="minorEastAsia"/>
          <w:sz w:val="24"/>
          <w:szCs w:val="24"/>
        </w:rPr>
      </w:pPr>
      <w:r w:rsidRPr="005E0C6A">
        <w:rPr>
          <w:rFonts w:asciiTheme="minorEastAsia" w:eastAsiaTheme="minorEastAsia" w:hAnsiTheme="minorEastAsia" w:hint="eastAsia"/>
          <w:sz w:val="24"/>
          <w:szCs w:val="24"/>
        </w:rPr>
        <w:t>应用层控制</w:t>
      </w:r>
    </w:p>
    <w:p w:rsidR="005E0C6A" w:rsidRPr="005E0C6A" w:rsidRDefault="005E0C6A" w:rsidP="00141194">
      <w:pPr>
        <w:pStyle w:val="af"/>
        <w:numPr>
          <w:ilvl w:val="0"/>
          <w:numId w:val="12"/>
        </w:numPr>
        <w:spacing w:line="360" w:lineRule="auto"/>
        <w:ind w:firstLineChars="0"/>
        <w:rPr>
          <w:rFonts w:asciiTheme="minorEastAsia" w:eastAsiaTheme="minorEastAsia" w:hAnsiTheme="minorEastAsia"/>
          <w:sz w:val="24"/>
          <w:szCs w:val="24"/>
        </w:rPr>
      </w:pPr>
      <w:r w:rsidRPr="005E0C6A">
        <w:rPr>
          <w:rFonts w:asciiTheme="minorEastAsia" w:eastAsiaTheme="minorEastAsia" w:hAnsiTheme="minorEastAsia" w:hint="eastAsia"/>
          <w:sz w:val="24"/>
          <w:szCs w:val="24"/>
        </w:rPr>
        <w:t>应用协议控制工控防火墙应能识别并控制各种应用类型，具体技术要求如下：</w:t>
      </w:r>
    </w:p>
    <w:p w:rsidR="005E0C6A" w:rsidRPr="005E0C6A" w:rsidRDefault="005E0C6A" w:rsidP="005E0C6A">
      <w:pPr>
        <w:spacing w:line="360" w:lineRule="auto"/>
        <w:ind w:leftChars="100" w:left="210"/>
        <w:rPr>
          <w:rFonts w:asciiTheme="minorEastAsia" w:eastAsiaTheme="minorEastAsia" w:hAnsiTheme="minorEastAsia"/>
          <w:sz w:val="24"/>
          <w:szCs w:val="24"/>
        </w:rPr>
      </w:pPr>
      <w:r w:rsidRPr="005E0C6A">
        <w:rPr>
          <w:rFonts w:asciiTheme="minorEastAsia" w:eastAsiaTheme="minorEastAsia" w:hAnsiTheme="minorEastAsia" w:hint="eastAsia"/>
          <w:sz w:val="24"/>
          <w:szCs w:val="24"/>
        </w:rPr>
        <w:t>a)支持 HTTP、FTP、Telnet 等通用应用层协议；</w:t>
      </w:r>
    </w:p>
    <w:p w:rsidR="005E0C6A" w:rsidRPr="005E0C6A" w:rsidRDefault="005E0C6A" w:rsidP="00997259">
      <w:pPr>
        <w:spacing w:line="360" w:lineRule="auto"/>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b)</w:t>
      </w:r>
      <w:r w:rsidRPr="005E0C6A">
        <w:rPr>
          <w:rFonts w:asciiTheme="minorEastAsia" w:eastAsiaTheme="minorEastAsia" w:hAnsiTheme="minorEastAsia" w:hint="eastAsia"/>
          <w:sz w:val="24"/>
          <w:szCs w:val="24"/>
        </w:rPr>
        <w:t>支持常用工业控制协议，如OPC、Modbus TCP、</w:t>
      </w:r>
      <w:r w:rsidR="005324CC">
        <w:rPr>
          <w:rFonts w:asciiTheme="minorEastAsia" w:eastAsiaTheme="minorEastAsia" w:hAnsiTheme="minorEastAsia" w:hint="eastAsia"/>
          <w:sz w:val="24"/>
          <w:szCs w:val="24"/>
        </w:rPr>
        <w:t>S7协议、</w:t>
      </w:r>
      <w:proofErr w:type="spellStart"/>
      <w:r w:rsidRPr="005E0C6A">
        <w:rPr>
          <w:rFonts w:asciiTheme="minorEastAsia" w:eastAsiaTheme="minorEastAsia" w:hAnsiTheme="minorEastAsia" w:hint="eastAsia"/>
          <w:sz w:val="24"/>
          <w:szCs w:val="24"/>
        </w:rPr>
        <w:t>Profinet</w:t>
      </w:r>
      <w:proofErr w:type="spellEnd"/>
      <w:r w:rsidRPr="005E0C6A">
        <w:rPr>
          <w:rFonts w:asciiTheme="minorEastAsia" w:eastAsiaTheme="minorEastAsia" w:hAnsiTheme="minorEastAsia" w:hint="eastAsia"/>
          <w:sz w:val="24"/>
          <w:szCs w:val="24"/>
        </w:rPr>
        <w:t>、</w:t>
      </w:r>
      <w:proofErr w:type="spellStart"/>
      <w:r w:rsidRPr="005E0C6A">
        <w:rPr>
          <w:rFonts w:asciiTheme="minorEastAsia" w:eastAsiaTheme="minorEastAsia" w:hAnsiTheme="minorEastAsia" w:hint="eastAsia"/>
          <w:sz w:val="24"/>
          <w:szCs w:val="24"/>
        </w:rPr>
        <w:t>BACnet</w:t>
      </w:r>
      <w:proofErr w:type="spellEnd"/>
      <w:r w:rsidRPr="005E0C6A">
        <w:rPr>
          <w:rFonts w:asciiTheme="minorEastAsia" w:eastAsiaTheme="minorEastAsia" w:hAnsiTheme="minorEastAsia" w:hint="eastAsia"/>
          <w:sz w:val="24"/>
          <w:szCs w:val="24"/>
        </w:rPr>
        <w:t>、DNP3、IEC104等。</w:t>
      </w:r>
    </w:p>
    <w:p w:rsidR="005E0C6A" w:rsidRPr="005E0C6A" w:rsidRDefault="005E0C6A" w:rsidP="00141194">
      <w:pPr>
        <w:pStyle w:val="af"/>
        <w:numPr>
          <w:ilvl w:val="0"/>
          <w:numId w:val="12"/>
        </w:numPr>
        <w:spacing w:line="360" w:lineRule="auto"/>
        <w:ind w:firstLineChars="0"/>
        <w:rPr>
          <w:rFonts w:asciiTheme="minorEastAsia" w:eastAsiaTheme="minorEastAsia" w:hAnsiTheme="minorEastAsia"/>
          <w:sz w:val="24"/>
          <w:szCs w:val="24"/>
        </w:rPr>
      </w:pPr>
      <w:r w:rsidRPr="005E0C6A">
        <w:rPr>
          <w:rFonts w:asciiTheme="minorEastAsia" w:eastAsiaTheme="minorEastAsia" w:hAnsiTheme="minorEastAsia" w:hint="eastAsia"/>
          <w:sz w:val="24"/>
          <w:szCs w:val="24"/>
        </w:rPr>
        <w:t>工业协议深度内容检测工控防火墙应能对主流工业协议进行深度内容检测，具体技术要求如下：</w:t>
      </w:r>
    </w:p>
    <w:p w:rsidR="005E0C6A" w:rsidRPr="005E0C6A" w:rsidRDefault="005E0C6A" w:rsidP="005E0C6A">
      <w:pPr>
        <w:spacing w:line="360" w:lineRule="auto"/>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a)</w:t>
      </w:r>
      <w:r w:rsidR="00BF683A">
        <w:rPr>
          <w:rFonts w:asciiTheme="minorEastAsia" w:eastAsiaTheme="minorEastAsia" w:hAnsiTheme="minorEastAsia" w:hint="eastAsia"/>
          <w:sz w:val="24"/>
          <w:szCs w:val="24"/>
        </w:rPr>
        <w:t>工控协议格式规约检查，禁止不符合协议规约的通信；</w:t>
      </w:r>
    </w:p>
    <w:p w:rsidR="005E0C6A" w:rsidRPr="005E0C6A" w:rsidRDefault="005E0C6A" w:rsidP="005E0C6A">
      <w:pPr>
        <w:spacing w:line="360" w:lineRule="auto"/>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b)</w:t>
      </w:r>
      <w:r w:rsidRPr="005E0C6A">
        <w:rPr>
          <w:rFonts w:asciiTheme="minorEastAsia" w:eastAsiaTheme="minorEastAsia" w:hAnsiTheme="minorEastAsia" w:hint="eastAsia"/>
          <w:sz w:val="24"/>
          <w:szCs w:val="24"/>
        </w:rPr>
        <w:t>对工业协议的操作类型、操作对象、操作范围等参数进行控制</w:t>
      </w:r>
      <w:r w:rsidR="00BF683A">
        <w:rPr>
          <w:rFonts w:asciiTheme="minorEastAsia" w:eastAsiaTheme="minorEastAsia" w:hAnsiTheme="minorEastAsia" w:hint="eastAsia"/>
          <w:sz w:val="24"/>
          <w:szCs w:val="24"/>
        </w:rPr>
        <w:t>；</w:t>
      </w:r>
    </w:p>
    <w:p w:rsidR="005E0C6A" w:rsidRDefault="005E0C6A" w:rsidP="005E0C6A">
      <w:pPr>
        <w:spacing w:line="360" w:lineRule="auto"/>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c)</w:t>
      </w:r>
      <w:r w:rsidRPr="005E0C6A">
        <w:rPr>
          <w:rFonts w:asciiTheme="minorEastAsia" w:eastAsiaTheme="minorEastAsia" w:hAnsiTheme="minorEastAsia" w:hint="eastAsia"/>
          <w:sz w:val="24"/>
          <w:szCs w:val="24"/>
        </w:rPr>
        <w:t>至少支持一种主流工控协议。</w:t>
      </w:r>
    </w:p>
    <w:p w:rsidR="007C4BD9" w:rsidRPr="007C4BD9" w:rsidRDefault="007C4BD9" w:rsidP="00141194">
      <w:pPr>
        <w:pStyle w:val="af"/>
        <w:numPr>
          <w:ilvl w:val="0"/>
          <w:numId w:val="10"/>
        </w:numPr>
        <w:spacing w:line="360" w:lineRule="auto"/>
        <w:ind w:firstLineChars="0"/>
        <w:rPr>
          <w:rFonts w:asciiTheme="minorEastAsia" w:eastAsiaTheme="minorEastAsia" w:hAnsiTheme="minorEastAsia"/>
          <w:sz w:val="24"/>
          <w:szCs w:val="24"/>
        </w:rPr>
      </w:pPr>
      <w:r w:rsidRPr="007C4BD9">
        <w:rPr>
          <w:rFonts w:asciiTheme="minorEastAsia" w:eastAsiaTheme="minorEastAsia" w:hAnsiTheme="minorEastAsia" w:hint="eastAsia"/>
          <w:sz w:val="24"/>
          <w:szCs w:val="24"/>
        </w:rPr>
        <w:t>管理安全</w:t>
      </w:r>
    </w:p>
    <w:p w:rsidR="007C4BD9" w:rsidRPr="007C4BD9" w:rsidRDefault="007C4BD9" w:rsidP="007C4BD9">
      <w:pPr>
        <w:spacing w:line="360" w:lineRule="auto"/>
        <w:ind w:leftChars="100" w:left="210"/>
        <w:rPr>
          <w:rFonts w:asciiTheme="minorEastAsia" w:eastAsiaTheme="minorEastAsia" w:hAnsiTheme="minorEastAsia"/>
          <w:sz w:val="24"/>
          <w:szCs w:val="24"/>
        </w:rPr>
      </w:pPr>
      <w:r w:rsidRPr="007C4BD9">
        <w:rPr>
          <w:rFonts w:asciiTheme="minorEastAsia" w:eastAsiaTheme="minorEastAsia" w:hAnsiTheme="minorEastAsia" w:hint="eastAsia"/>
          <w:sz w:val="24"/>
          <w:szCs w:val="24"/>
        </w:rPr>
        <w:t>工控防火墙应具备管理安全功能,</w:t>
      </w:r>
      <w:r>
        <w:rPr>
          <w:rFonts w:asciiTheme="minorEastAsia" w:eastAsiaTheme="minorEastAsia" w:hAnsiTheme="minorEastAsia" w:hint="eastAsia"/>
          <w:sz w:val="24"/>
          <w:szCs w:val="24"/>
        </w:rPr>
        <w:t>具体技术要求如下:</w:t>
      </w:r>
    </w:p>
    <w:p w:rsidR="007C4BD9" w:rsidRPr="007C4BD9" w:rsidRDefault="007C4BD9" w:rsidP="007C4BD9">
      <w:pPr>
        <w:spacing w:line="360" w:lineRule="auto"/>
        <w:ind w:leftChars="100" w:left="210"/>
        <w:rPr>
          <w:rFonts w:asciiTheme="minorEastAsia" w:eastAsiaTheme="minorEastAsia" w:hAnsiTheme="minorEastAsia"/>
          <w:sz w:val="24"/>
          <w:szCs w:val="24"/>
        </w:rPr>
      </w:pPr>
      <w:r w:rsidRPr="007C4BD9">
        <w:rPr>
          <w:rFonts w:asciiTheme="minorEastAsia" w:eastAsiaTheme="minorEastAsia" w:hAnsiTheme="minorEastAsia" w:hint="eastAsia"/>
          <w:sz w:val="24"/>
          <w:szCs w:val="24"/>
        </w:rPr>
        <w:t>a)支持对授权管理员的口令鉴别方式,且口令设置满足安全要求;</w:t>
      </w:r>
    </w:p>
    <w:p w:rsidR="007C4BD9" w:rsidRPr="007C4BD9" w:rsidRDefault="007C4BD9" w:rsidP="00997259">
      <w:pPr>
        <w:spacing w:line="360" w:lineRule="auto"/>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b)</w:t>
      </w:r>
      <w:r w:rsidRPr="007C4BD9">
        <w:rPr>
          <w:rFonts w:asciiTheme="minorEastAsia" w:eastAsiaTheme="minorEastAsia" w:hAnsiTheme="minorEastAsia" w:hint="eastAsia"/>
          <w:sz w:val="24"/>
          <w:szCs w:val="24"/>
        </w:rPr>
        <w:t>应在所有授权管理员请求执行任何操作之前,对每个授权管理员进行唯一的身份鉴别</w:t>
      </w:r>
      <w:r>
        <w:rPr>
          <w:rFonts w:asciiTheme="minorEastAsia" w:eastAsiaTheme="minorEastAsia" w:hAnsiTheme="minorEastAsia" w:hint="eastAsia"/>
          <w:sz w:val="24"/>
          <w:szCs w:val="24"/>
        </w:rPr>
        <w:t>;</w:t>
      </w:r>
    </w:p>
    <w:p w:rsidR="007C4BD9" w:rsidRPr="007C4BD9" w:rsidRDefault="007C4BD9" w:rsidP="00997259">
      <w:pPr>
        <w:spacing w:line="360" w:lineRule="auto"/>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c)</w:t>
      </w:r>
      <w:r w:rsidRPr="007C4BD9">
        <w:rPr>
          <w:rFonts w:asciiTheme="minorEastAsia" w:eastAsiaTheme="minorEastAsia" w:hAnsiTheme="minorEastAsia" w:hint="eastAsia"/>
          <w:sz w:val="24"/>
          <w:szCs w:val="24"/>
        </w:rPr>
        <w:t>应具有登录失败处理功能,身份鉴别在经过一个可设定的鉴别失败最大次数后,工控防火墙应终止管理主机或用户建立的会话;</w:t>
      </w:r>
    </w:p>
    <w:p w:rsidR="007C4BD9" w:rsidRPr="007C4BD9" w:rsidRDefault="007C4BD9" w:rsidP="00997259">
      <w:pPr>
        <w:spacing w:line="360" w:lineRule="auto"/>
        <w:ind w:leftChars="100" w:left="450" w:hangingChars="100" w:hanging="240"/>
        <w:rPr>
          <w:rFonts w:asciiTheme="minorEastAsia" w:eastAsiaTheme="minorEastAsia" w:hAnsiTheme="minorEastAsia"/>
          <w:sz w:val="24"/>
          <w:szCs w:val="24"/>
        </w:rPr>
      </w:pPr>
      <w:r w:rsidRPr="00C55EE4">
        <w:rPr>
          <w:rFonts w:asciiTheme="minorEastAsia" w:eastAsiaTheme="minorEastAsia" w:hAnsiTheme="minorEastAsia" w:hint="eastAsia"/>
          <w:sz w:val="24"/>
          <w:szCs w:val="24"/>
        </w:rPr>
        <w:lastRenderedPageBreak/>
        <w:t>d)</w:t>
      </w:r>
      <w:r w:rsidRPr="007C4BD9">
        <w:rPr>
          <w:rFonts w:asciiTheme="minorEastAsia" w:eastAsiaTheme="minorEastAsia" w:hAnsiTheme="minorEastAsia" w:hint="eastAsia"/>
          <w:sz w:val="24"/>
          <w:szCs w:val="24"/>
        </w:rPr>
        <w:t>工控防火墙应为每一位规定的授权管理员提供一套唯一的为执行安全策略所必需的安全属性</w:t>
      </w:r>
    </w:p>
    <w:p w:rsidR="007C4BD9" w:rsidRPr="007C4BD9" w:rsidRDefault="007C4BD9" w:rsidP="00141194">
      <w:pPr>
        <w:pStyle w:val="af"/>
        <w:numPr>
          <w:ilvl w:val="0"/>
          <w:numId w:val="10"/>
        </w:numPr>
        <w:spacing w:line="360" w:lineRule="auto"/>
        <w:ind w:firstLineChars="0"/>
        <w:rPr>
          <w:rFonts w:asciiTheme="minorEastAsia" w:eastAsiaTheme="minorEastAsia" w:hAnsiTheme="minorEastAsia"/>
          <w:sz w:val="24"/>
          <w:szCs w:val="24"/>
        </w:rPr>
      </w:pPr>
      <w:r w:rsidRPr="007C4BD9">
        <w:rPr>
          <w:rFonts w:asciiTheme="minorEastAsia" w:eastAsiaTheme="minorEastAsia" w:hAnsiTheme="minorEastAsia" w:hint="eastAsia"/>
          <w:sz w:val="24"/>
          <w:szCs w:val="24"/>
        </w:rPr>
        <w:t>管理方式</w:t>
      </w:r>
    </w:p>
    <w:p w:rsidR="007C4BD9" w:rsidRPr="007C4BD9" w:rsidRDefault="007C4BD9" w:rsidP="007C4BD9">
      <w:pPr>
        <w:spacing w:line="360" w:lineRule="auto"/>
        <w:ind w:leftChars="100" w:left="210"/>
        <w:rPr>
          <w:rFonts w:asciiTheme="minorEastAsia" w:eastAsiaTheme="minorEastAsia" w:hAnsiTheme="minorEastAsia"/>
          <w:sz w:val="24"/>
          <w:szCs w:val="24"/>
        </w:rPr>
      </w:pPr>
      <w:r w:rsidRPr="007C4BD9">
        <w:rPr>
          <w:rFonts w:asciiTheme="minorEastAsia" w:eastAsiaTheme="minorEastAsia" w:hAnsiTheme="minorEastAsia" w:hint="eastAsia"/>
          <w:sz w:val="24"/>
          <w:szCs w:val="24"/>
        </w:rPr>
        <w:t>工控防火墙应具备多种管理方式,具体技术要求如下</w:t>
      </w:r>
      <w:r w:rsidR="00C13016">
        <w:rPr>
          <w:rFonts w:asciiTheme="minorEastAsia" w:eastAsiaTheme="minorEastAsia" w:hAnsiTheme="minorEastAsia" w:hint="eastAsia"/>
          <w:sz w:val="24"/>
          <w:szCs w:val="24"/>
        </w:rPr>
        <w:t>:</w:t>
      </w:r>
    </w:p>
    <w:p w:rsidR="007C4BD9" w:rsidRPr="007C4BD9" w:rsidRDefault="00C13016" w:rsidP="001421F2">
      <w:pPr>
        <w:spacing w:line="360" w:lineRule="auto"/>
        <w:ind w:leftChars="200" w:left="420"/>
        <w:rPr>
          <w:rFonts w:asciiTheme="minorEastAsia" w:eastAsiaTheme="minorEastAsia" w:hAnsiTheme="minorEastAsia"/>
          <w:sz w:val="24"/>
          <w:szCs w:val="24"/>
        </w:rPr>
      </w:pPr>
      <w:r w:rsidRPr="007C4BD9">
        <w:rPr>
          <w:rFonts w:asciiTheme="minorEastAsia" w:eastAsiaTheme="minorEastAsia" w:hAnsiTheme="minorEastAsia" w:hint="eastAsia"/>
          <w:sz w:val="24"/>
          <w:szCs w:val="24"/>
        </w:rPr>
        <w:t>a)</w:t>
      </w:r>
      <w:r w:rsidR="007C4BD9" w:rsidRPr="007C4BD9">
        <w:rPr>
          <w:rFonts w:asciiTheme="minorEastAsia" w:eastAsiaTheme="minorEastAsia" w:hAnsiTheme="minorEastAsia" w:hint="eastAsia"/>
          <w:sz w:val="24"/>
          <w:szCs w:val="24"/>
        </w:rPr>
        <w:t>应支持进行本地管理工控防火墙</w:t>
      </w:r>
      <w:r>
        <w:rPr>
          <w:rFonts w:asciiTheme="minorEastAsia" w:eastAsiaTheme="minorEastAsia" w:hAnsiTheme="minorEastAsia" w:hint="eastAsia"/>
          <w:sz w:val="24"/>
          <w:szCs w:val="24"/>
        </w:rPr>
        <w:t>;</w:t>
      </w:r>
    </w:p>
    <w:p w:rsidR="007C4BD9" w:rsidRPr="007C4BD9" w:rsidRDefault="00C13016" w:rsidP="001421F2">
      <w:pPr>
        <w:spacing w:line="360" w:lineRule="auto"/>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b)</w:t>
      </w:r>
      <w:r w:rsidR="007C4BD9" w:rsidRPr="007C4BD9">
        <w:rPr>
          <w:rFonts w:asciiTheme="minorEastAsia" w:eastAsiaTheme="minorEastAsia" w:hAnsiTheme="minorEastAsia" w:hint="eastAsia"/>
          <w:sz w:val="24"/>
          <w:szCs w:val="24"/>
        </w:rPr>
        <w:t>应支持通过网络接口进行远程管理,并可限定可进行远程管理的网络接口</w:t>
      </w:r>
      <w:r>
        <w:rPr>
          <w:rFonts w:asciiTheme="minorEastAsia" w:eastAsiaTheme="minorEastAsia" w:hAnsiTheme="minorEastAsia" w:hint="eastAsia"/>
          <w:sz w:val="24"/>
          <w:szCs w:val="24"/>
        </w:rPr>
        <w:t>;</w:t>
      </w:r>
    </w:p>
    <w:p w:rsidR="007C4BD9" w:rsidRPr="007C4BD9" w:rsidRDefault="00C13016" w:rsidP="001421F2">
      <w:pPr>
        <w:spacing w:line="360" w:lineRule="auto"/>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c)</w:t>
      </w:r>
      <w:r w:rsidR="00FC5F90">
        <w:rPr>
          <w:rFonts w:asciiTheme="minorEastAsia" w:eastAsiaTheme="minorEastAsia" w:hAnsiTheme="minorEastAsia" w:hint="eastAsia"/>
          <w:sz w:val="24"/>
          <w:szCs w:val="24"/>
        </w:rPr>
        <w:t>远程管理过</w:t>
      </w:r>
      <w:r w:rsidR="007C4BD9" w:rsidRPr="007C4BD9">
        <w:rPr>
          <w:rFonts w:asciiTheme="minorEastAsia" w:eastAsiaTheme="minorEastAsia" w:hAnsiTheme="minorEastAsia" w:hint="eastAsia"/>
          <w:sz w:val="24"/>
          <w:szCs w:val="24"/>
        </w:rPr>
        <w:t>程中,</w:t>
      </w:r>
      <w:r w:rsidR="00FC5F90">
        <w:rPr>
          <w:rFonts w:asciiTheme="minorEastAsia" w:eastAsiaTheme="minorEastAsia" w:hAnsiTheme="minorEastAsia" w:hint="eastAsia"/>
          <w:sz w:val="24"/>
          <w:szCs w:val="24"/>
        </w:rPr>
        <w:t>管理端与工控防火墙之间的所有通信数据应加密</w:t>
      </w:r>
      <w:r w:rsidR="007C4BD9" w:rsidRPr="007C4BD9">
        <w:rPr>
          <w:rFonts w:asciiTheme="minorEastAsia" w:eastAsiaTheme="minorEastAsia" w:hAnsiTheme="minorEastAsia" w:hint="eastAsia"/>
          <w:sz w:val="24"/>
          <w:szCs w:val="24"/>
        </w:rPr>
        <w:t>传输</w:t>
      </w:r>
      <w:r>
        <w:rPr>
          <w:rFonts w:asciiTheme="minorEastAsia" w:eastAsiaTheme="minorEastAsia" w:hAnsiTheme="minorEastAsia" w:hint="eastAsia"/>
          <w:sz w:val="24"/>
          <w:szCs w:val="24"/>
        </w:rPr>
        <w:t>。</w:t>
      </w:r>
    </w:p>
    <w:p w:rsidR="007C4BD9" w:rsidRPr="007C4BD9" w:rsidRDefault="007C4BD9" w:rsidP="00141194">
      <w:pPr>
        <w:pStyle w:val="af"/>
        <w:numPr>
          <w:ilvl w:val="0"/>
          <w:numId w:val="10"/>
        </w:numPr>
        <w:spacing w:line="360" w:lineRule="auto"/>
        <w:ind w:firstLineChars="0"/>
        <w:rPr>
          <w:rFonts w:asciiTheme="minorEastAsia" w:eastAsiaTheme="minorEastAsia" w:hAnsiTheme="minorEastAsia"/>
          <w:sz w:val="24"/>
          <w:szCs w:val="24"/>
        </w:rPr>
      </w:pPr>
      <w:r w:rsidRPr="007C4BD9">
        <w:rPr>
          <w:rFonts w:asciiTheme="minorEastAsia" w:eastAsiaTheme="minorEastAsia" w:hAnsiTheme="minorEastAsia" w:hint="eastAsia"/>
          <w:sz w:val="24"/>
          <w:szCs w:val="24"/>
        </w:rPr>
        <w:t>管理能力</w:t>
      </w:r>
    </w:p>
    <w:p w:rsidR="007C4BD9" w:rsidRPr="007C4BD9" w:rsidRDefault="007C4BD9" w:rsidP="007C4BD9">
      <w:pPr>
        <w:spacing w:line="360" w:lineRule="auto"/>
        <w:ind w:leftChars="100" w:left="210"/>
        <w:rPr>
          <w:rFonts w:asciiTheme="minorEastAsia" w:eastAsiaTheme="minorEastAsia" w:hAnsiTheme="minorEastAsia"/>
          <w:sz w:val="24"/>
          <w:szCs w:val="24"/>
        </w:rPr>
      </w:pPr>
      <w:r w:rsidRPr="007C4BD9">
        <w:rPr>
          <w:rFonts w:asciiTheme="minorEastAsia" w:eastAsiaTheme="minorEastAsia" w:hAnsiTheme="minorEastAsia" w:hint="eastAsia"/>
          <w:sz w:val="24"/>
          <w:szCs w:val="24"/>
        </w:rPr>
        <w:t>工控防火墙应具备相应的管理能力,具体技术要求如下</w:t>
      </w:r>
    </w:p>
    <w:p w:rsidR="007C4BD9" w:rsidRPr="007C4BD9" w:rsidRDefault="00C13016" w:rsidP="001421F2">
      <w:pPr>
        <w:spacing w:line="360" w:lineRule="auto"/>
        <w:ind w:leftChars="200" w:left="420"/>
        <w:rPr>
          <w:rFonts w:asciiTheme="minorEastAsia" w:eastAsiaTheme="minorEastAsia" w:hAnsiTheme="minorEastAsia"/>
          <w:sz w:val="24"/>
          <w:szCs w:val="24"/>
        </w:rPr>
      </w:pPr>
      <w:r w:rsidRPr="007C4BD9">
        <w:rPr>
          <w:rFonts w:asciiTheme="minorEastAsia" w:eastAsiaTheme="minorEastAsia" w:hAnsiTheme="minorEastAsia" w:hint="eastAsia"/>
          <w:sz w:val="24"/>
          <w:szCs w:val="24"/>
        </w:rPr>
        <w:t>a)</w:t>
      </w:r>
      <w:r w:rsidR="007C4BD9" w:rsidRPr="007C4BD9">
        <w:rPr>
          <w:rFonts w:asciiTheme="minorEastAsia" w:eastAsiaTheme="minorEastAsia" w:hAnsiTheme="minorEastAsia" w:hint="eastAsia"/>
          <w:sz w:val="24"/>
          <w:szCs w:val="24"/>
        </w:rPr>
        <w:t>向授权管理员提供设置和修改安全管理相关的数据参数的功能</w:t>
      </w:r>
      <w:r>
        <w:rPr>
          <w:rFonts w:asciiTheme="minorEastAsia" w:eastAsiaTheme="minorEastAsia" w:hAnsiTheme="minorEastAsia" w:hint="eastAsia"/>
          <w:sz w:val="24"/>
          <w:szCs w:val="24"/>
        </w:rPr>
        <w:t>；</w:t>
      </w:r>
    </w:p>
    <w:p w:rsidR="007C4BD9" w:rsidRPr="007C4BD9" w:rsidRDefault="007C4BD9" w:rsidP="001421F2">
      <w:pPr>
        <w:spacing w:line="360" w:lineRule="auto"/>
        <w:ind w:leftChars="200" w:left="420"/>
        <w:rPr>
          <w:rFonts w:asciiTheme="minorEastAsia" w:eastAsiaTheme="minorEastAsia" w:hAnsiTheme="minorEastAsia"/>
          <w:sz w:val="24"/>
          <w:szCs w:val="24"/>
        </w:rPr>
      </w:pPr>
      <w:r w:rsidRPr="007C4BD9">
        <w:rPr>
          <w:rFonts w:asciiTheme="minorEastAsia" w:eastAsiaTheme="minorEastAsia" w:hAnsiTheme="minorEastAsia" w:hint="eastAsia"/>
          <w:sz w:val="24"/>
          <w:szCs w:val="24"/>
        </w:rPr>
        <w:t>b)向授权管理员提供设置、查询和修改各种安全策略的功能</w:t>
      </w:r>
      <w:r w:rsidR="00C13016">
        <w:rPr>
          <w:rFonts w:asciiTheme="minorEastAsia" w:eastAsiaTheme="minorEastAsia" w:hAnsiTheme="minorEastAsia" w:hint="eastAsia"/>
          <w:sz w:val="24"/>
          <w:szCs w:val="24"/>
        </w:rPr>
        <w:t>；</w:t>
      </w:r>
    </w:p>
    <w:p w:rsidR="007C4BD9" w:rsidRDefault="00C13016" w:rsidP="001421F2">
      <w:pPr>
        <w:spacing w:line="360" w:lineRule="auto"/>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c</w:t>
      </w:r>
      <w:r w:rsidRPr="007C4BD9">
        <w:rPr>
          <w:rFonts w:asciiTheme="minorEastAsia" w:eastAsiaTheme="minorEastAsia" w:hAnsiTheme="minorEastAsia" w:hint="eastAsia"/>
          <w:sz w:val="24"/>
          <w:szCs w:val="24"/>
        </w:rPr>
        <w:t>)</w:t>
      </w:r>
      <w:r w:rsidR="007C4BD9" w:rsidRPr="007C4BD9">
        <w:rPr>
          <w:rFonts w:asciiTheme="minorEastAsia" w:eastAsiaTheme="minorEastAsia" w:hAnsiTheme="minorEastAsia" w:hint="eastAsia"/>
          <w:sz w:val="24"/>
          <w:szCs w:val="24"/>
        </w:rPr>
        <w:t>向授权管理员提供管理审计日志的功能</w:t>
      </w:r>
      <w:r>
        <w:rPr>
          <w:rFonts w:asciiTheme="minorEastAsia" w:eastAsiaTheme="minorEastAsia" w:hAnsiTheme="minorEastAsia" w:hint="eastAsia"/>
          <w:sz w:val="24"/>
          <w:szCs w:val="24"/>
        </w:rPr>
        <w:t>。</w:t>
      </w:r>
    </w:p>
    <w:p w:rsidR="00CD46D4" w:rsidRDefault="00CD46D4" w:rsidP="00141194">
      <w:pPr>
        <w:pStyle w:val="af"/>
        <w:numPr>
          <w:ilvl w:val="0"/>
          <w:numId w:val="1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安全审计</w:t>
      </w:r>
    </w:p>
    <w:p w:rsidR="00CD46D4" w:rsidRPr="00CD46D4" w:rsidRDefault="00CD46D4" w:rsidP="00141194">
      <w:pPr>
        <w:pStyle w:val="af"/>
        <w:numPr>
          <w:ilvl w:val="0"/>
          <w:numId w:val="13"/>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记录事件类型</w:t>
      </w:r>
    </w:p>
    <w:p w:rsidR="00CD46D4" w:rsidRPr="00CD46D4" w:rsidRDefault="00CD46D4" w:rsidP="001421F2">
      <w:pPr>
        <w:spacing w:line="360" w:lineRule="auto"/>
        <w:ind w:leftChars="200" w:left="420"/>
        <w:rPr>
          <w:rFonts w:asciiTheme="minorEastAsia" w:eastAsiaTheme="minorEastAsia" w:hAnsiTheme="minorEastAsia"/>
          <w:sz w:val="24"/>
          <w:szCs w:val="24"/>
        </w:rPr>
      </w:pPr>
      <w:r w:rsidRPr="00CD46D4">
        <w:rPr>
          <w:rFonts w:asciiTheme="minorEastAsia" w:eastAsiaTheme="minorEastAsia" w:hAnsiTheme="minorEastAsia" w:hint="eastAsia"/>
          <w:sz w:val="24"/>
          <w:szCs w:val="24"/>
        </w:rPr>
        <w:t>工控防火墙应具备安全审计功能,记录事件类型要求如下：</w:t>
      </w:r>
    </w:p>
    <w:p w:rsidR="00CD46D4" w:rsidRPr="00CD46D4" w:rsidRDefault="00CD46D4" w:rsidP="001421F2">
      <w:pPr>
        <w:spacing w:line="360" w:lineRule="auto"/>
        <w:ind w:leftChars="200" w:left="420"/>
        <w:rPr>
          <w:rFonts w:asciiTheme="minorEastAsia" w:eastAsiaTheme="minorEastAsia" w:hAnsiTheme="minorEastAsia"/>
          <w:sz w:val="24"/>
          <w:szCs w:val="24"/>
        </w:rPr>
      </w:pPr>
      <w:r w:rsidRPr="00CD46D4">
        <w:rPr>
          <w:rFonts w:asciiTheme="minorEastAsia" w:eastAsiaTheme="minorEastAsia" w:hAnsiTheme="minorEastAsia" w:hint="eastAsia"/>
          <w:sz w:val="24"/>
          <w:szCs w:val="24"/>
        </w:rPr>
        <w:t>a)工控防火墙</w:t>
      </w:r>
      <w:proofErr w:type="gramStart"/>
      <w:r w:rsidRPr="00CD46D4">
        <w:rPr>
          <w:rFonts w:asciiTheme="minorEastAsia" w:eastAsiaTheme="minorEastAsia" w:hAnsiTheme="minorEastAsia" w:hint="eastAsia"/>
          <w:sz w:val="24"/>
          <w:szCs w:val="24"/>
        </w:rPr>
        <w:t>访间控制</w:t>
      </w:r>
      <w:proofErr w:type="gramEnd"/>
      <w:r w:rsidRPr="00CD46D4">
        <w:rPr>
          <w:rFonts w:asciiTheme="minorEastAsia" w:eastAsiaTheme="minorEastAsia" w:hAnsiTheme="minorEastAsia" w:hint="eastAsia"/>
          <w:sz w:val="24"/>
          <w:szCs w:val="24"/>
        </w:rPr>
        <w:t>策略匹配的访问请求;</w:t>
      </w:r>
    </w:p>
    <w:p w:rsidR="00CD46D4" w:rsidRPr="00CD46D4" w:rsidRDefault="00086559" w:rsidP="001421F2">
      <w:pPr>
        <w:spacing w:line="360" w:lineRule="auto"/>
        <w:ind w:leftChars="200" w:left="660" w:hangingChars="100" w:hanging="240"/>
        <w:rPr>
          <w:rFonts w:asciiTheme="minorEastAsia" w:eastAsiaTheme="minorEastAsia" w:hAnsiTheme="minorEastAsia"/>
          <w:sz w:val="24"/>
          <w:szCs w:val="24"/>
        </w:rPr>
      </w:pPr>
      <w:r w:rsidRPr="007C4BD9">
        <w:rPr>
          <w:rFonts w:asciiTheme="minorEastAsia" w:eastAsiaTheme="minorEastAsia" w:hAnsiTheme="minorEastAsia" w:hint="eastAsia"/>
          <w:sz w:val="24"/>
          <w:szCs w:val="24"/>
        </w:rPr>
        <w:t>b)</w:t>
      </w:r>
      <w:r w:rsidR="00CD46D4" w:rsidRPr="00CD46D4">
        <w:rPr>
          <w:rFonts w:asciiTheme="minorEastAsia" w:eastAsiaTheme="minorEastAsia" w:hAnsiTheme="minorEastAsia" w:hint="eastAsia"/>
          <w:sz w:val="24"/>
          <w:szCs w:val="24"/>
        </w:rPr>
        <w:t>访问控制策略默认禁止的访问请求,包括试图穿越或到达工控防火墙的访问请求;</w:t>
      </w:r>
    </w:p>
    <w:p w:rsidR="00CD46D4" w:rsidRPr="00CD46D4" w:rsidRDefault="00CD46D4" w:rsidP="001421F2">
      <w:pPr>
        <w:spacing w:line="360" w:lineRule="auto"/>
        <w:ind w:leftChars="200" w:left="420"/>
        <w:rPr>
          <w:rFonts w:asciiTheme="minorEastAsia" w:eastAsiaTheme="minorEastAsia" w:hAnsiTheme="minorEastAsia"/>
          <w:sz w:val="24"/>
          <w:szCs w:val="24"/>
        </w:rPr>
      </w:pPr>
      <w:r w:rsidRPr="00CD46D4">
        <w:rPr>
          <w:rFonts w:asciiTheme="minorEastAsia" w:eastAsiaTheme="minorEastAsia" w:hAnsiTheme="minorEastAsia" w:hint="eastAsia"/>
          <w:sz w:val="24"/>
          <w:szCs w:val="24"/>
        </w:rPr>
        <w:t>c)检测到的攻击行为;</w:t>
      </w:r>
    </w:p>
    <w:p w:rsidR="00CD46D4" w:rsidRPr="00CD46D4" w:rsidRDefault="00CD46D4" w:rsidP="001421F2">
      <w:pPr>
        <w:spacing w:line="360" w:lineRule="auto"/>
        <w:ind w:leftChars="200" w:left="420"/>
        <w:rPr>
          <w:rFonts w:asciiTheme="minorEastAsia" w:eastAsiaTheme="minorEastAsia" w:hAnsiTheme="minorEastAsia"/>
          <w:sz w:val="24"/>
          <w:szCs w:val="24"/>
        </w:rPr>
      </w:pPr>
      <w:r w:rsidRPr="00CD46D4">
        <w:rPr>
          <w:rFonts w:asciiTheme="minorEastAsia" w:eastAsiaTheme="minorEastAsia" w:hAnsiTheme="minorEastAsia" w:hint="eastAsia"/>
          <w:sz w:val="24"/>
          <w:szCs w:val="24"/>
        </w:rPr>
        <w:t>d)试图登录工控防火墙管理端口和管理身份鉴别请求;</w:t>
      </w:r>
    </w:p>
    <w:p w:rsidR="00CD46D4" w:rsidRPr="00CD46D4" w:rsidRDefault="00086559" w:rsidP="001421F2">
      <w:pPr>
        <w:spacing w:line="360" w:lineRule="auto"/>
        <w:ind w:leftChars="200" w:left="540" w:hangingChars="50" w:hanging="120"/>
        <w:rPr>
          <w:rFonts w:asciiTheme="minorEastAsia" w:eastAsiaTheme="minorEastAsia" w:hAnsiTheme="minorEastAsia"/>
          <w:sz w:val="24"/>
          <w:szCs w:val="24"/>
        </w:rPr>
      </w:pPr>
      <w:r>
        <w:rPr>
          <w:rFonts w:asciiTheme="minorEastAsia" w:eastAsiaTheme="minorEastAsia" w:hAnsiTheme="minorEastAsia" w:hint="eastAsia"/>
          <w:sz w:val="24"/>
          <w:szCs w:val="24"/>
        </w:rPr>
        <w:t>e)</w:t>
      </w:r>
      <w:r w:rsidR="00CD46D4" w:rsidRPr="00CD46D4">
        <w:rPr>
          <w:rFonts w:asciiTheme="minorEastAsia" w:eastAsiaTheme="minorEastAsia" w:hAnsiTheme="minorEastAsia" w:hint="eastAsia"/>
          <w:sz w:val="24"/>
          <w:szCs w:val="24"/>
        </w:rPr>
        <w:t>对工控防火墙系统重要管理配置操作,如增加/删除/修政管理员,保存/删除审计日志,更改安全策略和配置参数等</w:t>
      </w:r>
      <w:r>
        <w:rPr>
          <w:rFonts w:asciiTheme="minorEastAsia" w:eastAsiaTheme="minorEastAsia" w:hAnsiTheme="minorEastAsia" w:hint="eastAsia"/>
          <w:sz w:val="24"/>
          <w:szCs w:val="24"/>
        </w:rPr>
        <w:t>;</w:t>
      </w:r>
    </w:p>
    <w:p w:rsidR="00FC5F90" w:rsidRDefault="00086559" w:rsidP="001421F2">
      <w:pPr>
        <w:spacing w:line="360" w:lineRule="auto"/>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f)</w:t>
      </w:r>
      <w:r w:rsidR="00CD46D4" w:rsidRPr="00CD46D4">
        <w:rPr>
          <w:rFonts w:asciiTheme="minorEastAsia" w:eastAsiaTheme="minorEastAsia" w:hAnsiTheme="minorEastAsia" w:hint="eastAsia"/>
          <w:sz w:val="24"/>
          <w:szCs w:val="24"/>
        </w:rPr>
        <w:t>其他应记录的事件类型</w:t>
      </w:r>
      <w:r>
        <w:rPr>
          <w:rFonts w:asciiTheme="minorEastAsia" w:eastAsiaTheme="minorEastAsia" w:hAnsiTheme="minorEastAsia" w:hint="eastAsia"/>
          <w:sz w:val="24"/>
          <w:szCs w:val="24"/>
        </w:rPr>
        <w:t>。</w:t>
      </w:r>
    </w:p>
    <w:p w:rsidR="001C698E" w:rsidRPr="001C698E" w:rsidRDefault="001C698E" w:rsidP="00141194">
      <w:pPr>
        <w:pStyle w:val="af"/>
        <w:numPr>
          <w:ilvl w:val="0"/>
          <w:numId w:val="13"/>
        </w:numPr>
        <w:spacing w:line="360" w:lineRule="auto"/>
        <w:ind w:firstLineChars="0"/>
        <w:rPr>
          <w:rFonts w:asciiTheme="minorEastAsia" w:eastAsiaTheme="minorEastAsia" w:hAnsiTheme="minorEastAsia"/>
          <w:sz w:val="24"/>
          <w:szCs w:val="24"/>
        </w:rPr>
      </w:pPr>
      <w:r w:rsidRPr="001C698E">
        <w:rPr>
          <w:rFonts w:asciiTheme="minorEastAsia" w:eastAsiaTheme="minorEastAsia" w:hAnsiTheme="minorEastAsia" w:hint="eastAsia"/>
          <w:sz w:val="24"/>
          <w:szCs w:val="24"/>
        </w:rPr>
        <w:t>日志内容</w:t>
      </w:r>
    </w:p>
    <w:p w:rsidR="001C698E" w:rsidRPr="001C698E" w:rsidRDefault="00122231" w:rsidP="001C698E">
      <w:pPr>
        <w:spacing w:line="360" w:lineRule="auto"/>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工控</w:t>
      </w:r>
      <w:r w:rsidR="001C698E" w:rsidRPr="001C698E">
        <w:rPr>
          <w:rFonts w:asciiTheme="minorEastAsia" w:eastAsiaTheme="minorEastAsia" w:hAnsiTheme="minorEastAsia" w:hint="eastAsia"/>
          <w:sz w:val="24"/>
          <w:szCs w:val="24"/>
        </w:rPr>
        <w:t>防火墙应具备安全审计功能,日志内容要求如下</w:t>
      </w:r>
    </w:p>
    <w:p w:rsidR="001C698E" w:rsidRPr="001C698E" w:rsidRDefault="001C698E" w:rsidP="001421F2">
      <w:pPr>
        <w:spacing w:line="360" w:lineRule="auto"/>
        <w:ind w:leftChars="200" w:left="420"/>
        <w:rPr>
          <w:rFonts w:asciiTheme="minorEastAsia" w:eastAsiaTheme="minorEastAsia" w:hAnsiTheme="minorEastAsia"/>
          <w:sz w:val="24"/>
          <w:szCs w:val="24"/>
        </w:rPr>
      </w:pPr>
      <w:r w:rsidRPr="001C698E">
        <w:rPr>
          <w:rFonts w:asciiTheme="minorEastAsia" w:eastAsiaTheme="minorEastAsia" w:hAnsiTheme="minorEastAsia" w:hint="eastAsia"/>
          <w:sz w:val="24"/>
          <w:szCs w:val="24"/>
        </w:rPr>
        <w:t>a)</w:t>
      </w:r>
      <w:r w:rsidR="00122231">
        <w:rPr>
          <w:rFonts w:asciiTheme="minorEastAsia" w:eastAsiaTheme="minorEastAsia" w:hAnsiTheme="minorEastAsia" w:hint="eastAsia"/>
          <w:sz w:val="24"/>
          <w:szCs w:val="24"/>
        </w:rPr>
        <w:t>事件发生的日</w:t>
      </w:r>
      <w:r w:rsidRPr="001C698E">
        <w:rPr>
          <w:rFonts w:asciiTheme="minorEastAsia" w:eastAsiaTheme="minorEastAsia" w:hAnsiTheme="minorEastAsia" w:hint="eastAsia"/>
          <w:sz w:val="24"/>
          <w:szCs w:val="24"/>
        </w:rPr>
        <w:t>期时间,日期应包括年、月、日,时间应包括时,分,秒</w:t>
      </w:r>
      <w:r w:rsidR="00122231">
        <w:rPr>
          <w:rFonts w:asciiTheme="minorEastAsia" w:eastAsiaTheme="minorEastAsia" w:hAnsiTheme="minorEastAsia" w:hint="eastAsia"/>
          <w:sz w:val="24"/>
          <w:szCs w:val="24"/>
        </w:rPr>
        <w:t>；</w:t>
      </w:r>
    </w:p>
    <w:p w:rsidR="001C698E" w:rsidRPr="001C698E" w:rsidRDefault="00122231" w:rsidP="001421F2">
      <w:pPr>
        <w:spacing w:line="360" w:lineRule="auto"/>
        <w:ind w:leftChars="200" w:left="660" w:hangingChars="100" w:hanging="240"/>
        <w:rPr>
          <w:rFonts w:asciiTheme="minorEastAsia" w:eastAsiaTheme="minorEastAsia" w:hAnsiTheme="minorEastAsia"/>
          <w:sz w:val="24"/>
          <w:szCs w:val="24"/>
        </w:rPr>
      </w:pPr>
      <w:r w:rsidRPr="007C4BD9">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访问控制日</w:t>
      </w:r>
      <w:r w:rsidR="001C698E" w:rsidRPr="001C698E">
        <w:rPr>
          <w:rFonts w:asciiTheme="minorEastAsia" w:eastAsiaTheme="minorEastAsia" w:hAnsiTheme="minorEastAsia" w:hint="eastAsia"/>
          <w:sz w:val="24"/>
          <w:szCs w:val="24"/>
        </w:rPr>
        <w:t>志应包括数据包的协议类型,源地址、日标地址,源端口、日标端口,允许或禁止</w:t>
      </w:r>
      <w:r>
        <w:rPr>
          <w:rFonts w:asciiTheme="minorEastAsia" w:eastAsiaTheme="minorEastAsia" w:hAnsiTheme="minorEastAsia" w:hint="eastAsia"/>
          <w:sz w:val="24"/>
          <w:szCs w:val="24"/>
        </w:rPr>
        <w:t>；</w:t>
      </w:r>
    </w:p>
    <w:p w:rsidR="001C698E" w:rsidRPr="001C698E" w:rsidRDefault="00122231" w:rsidP="001421F2">
      <w:pPr>
        <w:spacing w:line="360" w:lineRule="auto"/>
        <w:ind w:leftChars="200" w:left="420"/>
        <w:rPr>
          <w:rFonts w:asciiTheme="minorEastAsia" w:eastAsiaTheme="minorEastAsia" w:hAnsiTheme="minorEastAsia"/>
          <w:sz w:val="24"/>
          <w:szCs w:val="24"/>
        </w:rPr>
      </w:pPr>
      <w:r w:rsidRPr="00CD46D4">
        <w:rPr>
          <w:rFonts w:asciiTheme="minorEastAsia" w:eastAsiaTheme="minorEastAsia" w:hAnsiTheme="minorEastAsia" w:hint="eastAsia"/>
          <w:sz w:val="24"/>
          <w:szCs w:val="24"/>
        </w:rPr>
        <w:lastRenderedPageBreak/>
        <w:t>c)</w:t>
      </w:r>
      <w:r w:rsidR="001C698E" w:rsidRPr="001C698E">
        <w:rPr>
          <w:rFonts w:asciiTheme="minorEastAsia" w:eastAsiaTheme="minorEastAsia" w:hAnsiTheme="minorEastAsia" w:hint="eastAsia"/>
          <w:sz w:val="24"/>
          <w:szCs w:val="24"/>
        </w:rPr>
        <w:t>工控协议的深度内容检查信息:</w:t>
      </w:r>
    </w:p>
    <w:p w:rsidR="001C698E" w:rsidRPr="001C698E" w:rsidRDefault="00122231" w:rsidP="001421F2">
      <w:pPr>
        <w:spacing w:line="360" w:lineRule="auto"/>
        <w:ind w:leftChars="200" w:left="420"/>
        <w:rPr>
          <w:rFonts w:asciiTheme="minorEastAsia" w:eastAsiaTheme="minorEastAsia" w:hAnsiTheme="minorEastAsia"/>
          <w:sz w:val="24"/>
          <w:szCs w:val="24"/>
        </w:rPr>
      </w:pPr>
      <w:r w:rsidRPr="00CD46D4">
        <w:rPr>
          <w:rFonts w:asciiTheme="minorEastAsia" w:eastAsiaTheme="minorEastAsia" w:hAnsiTheme="minorEastAsia" w:hint="eastAsia"/>
          <w:sz w:val="24"/>
          <w:szCs w:val="24"/>
        </w:rPr>
        <w:t>d)</w:t>
      </w:r>
      <w:r w:rsidR="001C698E" w:rsidRPr="001C698E">
        <w:rPr>
          <w:rFonts w:asciiTheme="minorEastAsia" w:eastAsiaTheme="minorEastAsia" w:hAnsiTheme="minorEastAsia" w:hint="eastAsia"/>
          <w:sz w:val="24"/>
          <w:szCs w:val="24"/>
        </w:rPr>
        <w:t>管理日志应包括事件主体、事件客体,事件描述</w:t>
      </w:r>
    </w:p>
    <w:p w:rsidR="001C698E" w:rsidRPr="001C698E" w:rsidRDefault="001C698E" w:rsidP="00141194">
      <w:pPr>
        <w:pStyle w:val="af"/>
        <w:numPr>
          <w:ilvl w:val="0"/>
          <w:numId w:val="13"/>
        </w:numPr>
        <w:spacing w:line="360" w:lineRule="auto"/>
        <w:ind w:firstLineChars="0"/>
        <w:rPr>
          <w:rFonts w:asciiTheme="minorEastAsia" w:eastAsiaTheme="minorEastAsia" w:hAnsiTheme="minorEastAsia"/>
          <w:sz w:val="24"/>
          <w:szCs w:val="24"/>
        </w:rPr>
      </w:pPr>
      <w:r w:rsidRPr="001C698E">
        <w:rPr>
          <w:rFonts w:asciiTheme="minorEastAsia" w:eastAsiaTheme="minorEastAsia" w:hAnsiTheme="minorEastAsia" w:hint="eastAsia"/>
          <w:sz w:val="24"/>
          <w:szCs w:val="24"/>
        </w:rPr>
        <w:t>日志管理</w:t>
      </w:r>
    </w:p>
    <w:p w:rsidR="001C698E" w:rsidRPr="001C698E" w:rsidRDefault="00122231" w:rsidP="001C698E">
      <w:pPr>
        <w:spacing w:line="360" w:lineRule="auto"/>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工控</w:t>
      </w:r>
      <w:r w:rsidR="001C698E" w:rsidRPr="001C698E">
        <w:rPr>
          <w:rFonts w:asciiTheme="minorEastAsia" w:eastAsiaTheme="minorEastAsia" w:hAnsiTheme="minorEastAsia" w:hint="eastAsia"/>
          <w:sz w:val="24"/>
          <w:szCs w:val="24"/>
        </w:rPr>
        <w:t>防火墙应具备日志管理功能,具体技术要求如下</w:t>
      </w:r>
      <w:r>
        <w:rPr>
          <w:rFonts w:asciiTheme="minorEastAsia" w:eastAsiaTheme="minorEastAsia" w:hAnsiTheme="minorEastAsia" w:hint="eastAsia"/>
          <w:sz w:val="24"/>
          <w:szCs w:val="24"/>
        </w:rPr>
        <w:t>：</w:t>
      </w:r>
    </w:p>
    <w:p w:rsidR="001C698E" w:rsidRPr="001C698E" w:rsidRDefault="001C698E" w:rsidP="001421F2">
      <w:pPr>
        <w:spacing w:line="360" w:lineRule="auto"/>
        <w:ind w:leftChars="200" w:left="420"/>
        <w:rPr>
          <w:rFonts w:asciiTheme="minorEastAsia" w:eastAsiaTheme="minorEastAsia" w:hAnsiTheme="minorEastAsia"/>
          <w:sz w:val="24"/>
          <w:szCs w:val="24"/>
        </w:rPr>
      </w:pPr>
      <w:r w:rsidRPr="001C698E">
        <w:rPr>
          <w:rFonts w:asciiTheme="minorEastAsia" w:eastAsiaTheme="minorEastAsia" w:hAnsiTheme="minorEastAsia" w:hint="eastAsia"/>
          <w:sz w:val="24"/>
          <w:szCs w:val="24"/>
        </w:rPr>
        <w:t>a)</w:t>
      </w:r>
      <w:r w:rsidR="00580A83">
        <w:rPr>
          <w:rFonts w:asciiTheme="minorEastAsia" w:eastAsiaTheme="minorEastAsia" w:hAnsiTheme="minorEastAsia" w:hint="eastAsia"/>
          <w:sz w:val="24"/>
          <w:szCs w:val="24"/>
        </w:rPr>
        <w:t>应只允许授权审计员对日</w:t>
      </w:r>
      <w:r w:rsidRPr="001C698E">
        <w:rPr>
          <w:rFonts w:asciiTheme="minorEastAsia" w:eastAsiaTheme="minorEastAsia" w:hAnsiTheme="minorEastAsia" w:hint="eastAsia"/>
          <w:sz w:val="24"/>
          <w:szCs w:val="24"/>
        </w:rPr>
        <w:t>志进行读取-存档,导出,删除和清空等操作</w:t>
      </w:r>
      <w:r w:rsidR="00122231">
        <w:rPr>
          <w:rFonts w:asciiTheme="minorEastAsia" w:eastAsiaTheme="minorEastAsia" w:hAnsiTheme="minorEastAsia" w:hint="eastAsia"/>
          <w:sz w:val="24"/>
          <w:szCs w:val="24"/>
        </w:rPr>
        <w:t>；</w:t>
      </w:r>
    </w:p>
    <w:p w:rsidR="001C698E" w:rsidRPr="001C698E" w:rsidRDefault="00122231" w:rsidP="001421F2">
      <w:pPr>
        <w:spacing w:line="360" w:lineRule="auto"/>
        <w:ind w:leftChars="200" w:left="660" w:hangingChars="100" w:hanging="240"/>
        <w:rPr>
          <w:rFonts w:asciiTheme="minorEastAsia" w:eastAsiaTheme="minorEastAsia" w:hAnsiTheme="minorEastAsia"/>
          <w:sz w:val="24"/>
          <w:szCs w:val="24"/>
        </w:rPr>
      </w:pPr>
      <w:r w:rsidRPr="007C4BD9">
        <w:rPr>
          <w:rFonts w:asciiTheme="minorEastAsia" w:eastAsiaTheme="minorEastAsia" w:hAnsiTheme="minorEastAsia" w:hint="eastAsia"/>
          <w:sz w:val="24"/>
          <w:szCs w:val="24"/>
        </w:rPr>
        <w:t>b)</w:t>
      </w:r>
      <w:r w:rsidR="001C698E" w:rsidRPr="001C698E">
        <w:rPr>
          <w:rFonts w:asciiTheme="minorEastAsia" w:eastAsiaTheme="minorEastAsia" w:hAnsiTheme="minorEastAsia" w:hint="eastAsia"/>
          <w:sz w:val="24"/>
          <w:szCs w:val="24"/>
        </w:rPr>
        <w:t>应提供日志查阅工具,具备对审计事件以时间、旧期、主体标识,客体标识等条件检索的能力</w:t>
      </w:r>
      <w:r>
        <w:rPr>
          <w:rFonts w:asciiTheme="minorEastAsia" w:eastAsiaTheme="minorEastAsia" w:hAnsiTheme="minorEastAsia" w:hint="eastAsia"/>
          <w:sz w:val="24"/>
          <w:szCs w:val="24"/>
        </w:rPr>
        <w:t>；</w:t>
      </w:r>
    </w:p>
    <w:p w:rsidR="001C698E" w:rsidRPr="001C698E" w:rsidRDefault="00122231" w:rsidP="001421F2">
      <w:pPr>
        <w:spacing w:line="360" w:lineRule="auto"/>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c</w:t>
      </w:r>
      <w:r w:rsidRPr="007C4BD9">
        <w:rPr>
          <w:rFonts w:asciiTheme="minorEastAsia" w:eastAsiaTheme="minorEastAsia" w:hAnsiTheme="minorEastAsia" w:hint="eastAsia"/>
          <w:sz w:val="24"/>
          <w:szCs w:val="24"/>
        </w:rPr>
        <w:t>)</w:t>
      </w:r>
      <w:r w:rsidR="001C698E" w:rsidRPr="001C698E">
        <w:rPr>
          <w:rFonts w:asciiTheme="minorEastAsia" w:eastAsiaTheme="minorEastAsia" w:hAnsiTheme="minorEastAsia" w:hint="eastAsia"/>
          <w:sz w:val="24"/>
          <w:szCs w:val="24"/>
        </w:rPr>
        <w:t>并且只允许授权审计员使用查阅工具;</w:t>
      </w:r>
    </w:p>
    <w:p w:rsidR="001C698E" w:rsidRPr="001C698E" w:rsidRDefault="00122231" w:rsidP="001421F2">
      <w:pPr>
        <w:spacing w:line="360" w:lineRule="auto"/>
        <w:ind w:leftChars="200" w:left="660" w:hangingChars="100" w:hanging="240"/>
        <w:rPr>
          <w:rFonts w:asciiTheme="minorEastAsia" w:eastAsiaTheme="minorEastAsia" w:hAnsiTheme="minorEastAsia"/>
          <w:sz w:val="24"/>
          <w:szCs w:val="24"/>
        </w:rPr>
      </w:pPr>
      <w:r w:rsidRPr="00CD46D4">
        <w:rPr>
          <w:rFonts w:asciiTheme="minorEastAsia" w:eastAsiaTheme="minorEastAsia" w:hAnsiTheme="minorEastAsia" w:hint="eastAsia"/>
          <w:sz w:val="24"/>
          <w:szCs w:val="24"/>
        </w:rPr>
        <w:t>d)</w:t>
      </w:r>
      <w:r w:rsidR="001C698E" w:rsidRPr="001C698E">
        <w:rPr>
          <w:rFonts w:asciiTheme="minorEastAsia" w:eastAsiaTheme="minorEastAsia" w:hAnsiTheme="minorEastAsia" w:hint="eastAsia"/>
          <w:sz w:val="24"/>
          <w:szCs w:val="24"/>
        </w:rPr>
        <w:t>审计事件应存储于掉电非易失性存储介质中,</w:t>
      </w:r>
      <w:r w:rsidR="00580A83">
        <w:rPr>
          <w:rFonts w:asciiTheme="minorEastAsia" w:eastAsiaTheme="minorEastAsia" w:hAnsiTheme="minorEastAsia" w:hint="eastAsia"/>
          <w:sz w:val="24"/>
          <w:szCs w:val="24"/>
        </w:rPr>
        <w:t>且在存储空间达到阈</w:t>
      </w:r>
      <w:r w:rsidR="001C698E" w:rsidRPr="001C698E">
        <w:rPr>
          <w:rFonts w:asciiTheme="minorEastAsia" w:eastAsiaTheme="minorEastAsia" w:hAnsiTheme="minorEastAsia" w:hint="eastAsia"/>
          <w:sz w:val="24"/>
          <w:szCs w:val="24"/>
        </w:rPr>
        <w:t>值时通知授权管理员进行处理</w:t>
      </w:r>
      <w:r>
        <w:rPr>
          <w:rFonts w:asciiTheme="minorEastAsia" w:eastAsiaTheme="minorEastAsia" w:hAnsiTheme="minorEastAsia" w:hint="eastAsia"/>
          <w:sz w:val="24"/>
          <w:szCs w:val="24"/>
        </w:rPr>
        <w:t>。</w:t>
      </w:r>
    </w:p>
    <w:p w:rsidR="001C698E" w:rsidRPr="001C698E" w:rsidRDefault="001C698E" w:rsidP="00141194">
      <w:pPr>
        <w:pStyle w:val="af"/>
        <w:numPr>
          <w:ilvl w:val="0"/>
          <w:numId w:val="10"/>
        </w:numPr>
        <w:spacing w:line="360" w:lineRule="auto"/>
        <w:ind w:firstLineChars="0"/>
        <w:rPr>
          <w:rFonts w:asciiTheme="minorEastAsia" w:eastAsiaTheme="minorEastAsia" w:hAnsiTheme="minorEastAsia"/>
          <w:sz w:val="24"/>
          <w:szCs w:val="24"/>
        </w:rPr>
      </w:pPr>
      <w:r w:rsidRPr="001C698E">
        <w:rPr>
          <w:rFonts w:asciiTheme="minorEastAsia" w:eastAsiaTheme="minorEastAsia" w:hAnsiTheme="minorEastAsia" w:hint="eastAsia"/>
          <w:sz w:val="24"/>
          <w:szCs w:val="24"/>
        </w:rPr>
        <w:t>安全管理</w:t>
      </w:r>
    </w:p>
    <w:p w:rsidR="001C698E" w:rsidRPr="00D65536" w:rsidRDefault="001C698E" w:rsidP="00141194">
      <w:pPr>
        <w:pStyle w:val="af"/>
        <w:numPr>
          <w:ilvl w:val="0"/>
          <w:numId w:val="14"/>
        </w:numPr>
        <w:spacing w:line="360" w:lineRule="auto"/>
        <w:ind w:firstLineChars="0"/>
        <w:rPr>
          <w:rFonts w:asciiTheme="minorEastAsia" w:eastAsiaTheme="minorEastAsia" w:hAnsiTheme="minorEastAsia"/>
          <w:sz w:val="24"/>
          <w:szCs w:val="24"/>
        </w:rPr>
      </w:pPr>
      <w:r w:rsidRPr="00D65536">
        <w:rPr>
          <w:rFonts w:asciiTheme="minorEastAsia" w:eastAsiaTheme="minorEastAsia" w:hAnsiTheme="minorEastAsia" w:hint="eastAsia"/>
          <w:sz w:val="24"/>
          <w:szCs w:val="24"/>
        </w:rPr>
        <w:t>工控防火墙的底层支撑系统应满足以下要求:</w:t>
      </w:r>
    </w:p>
    <w:p w:rsidR="001C698E" w:rsidRPr="001C698E" w:rsidRDefault="001C698E" w:rsidP="001421F2">
      <w:pPr>
        <w:spacing w:line="360" w:lineRule="auto"/>
        <w:ind w:leftChars="200" w:left="420"/>
        <w:rPr>
          <w:rFonts w:asciiTheme="minorEastAsia" w:eastAsiaTheme="minorEastAsia" w:hAnsiTheme="minorEastAsia"/>
          <w:sz w:val="24"/>
          <w:szCs w:val="24"/>
        </w:rPr>
      </w:pPr>
      <w:r w:rsidRPr="001C698E">
        <w:rPr>
          <w:rFonts w:asciiTheme="minorEastAsia" w:eastAsiaTheme="minorEastAsia" w:hAnsiTheme="minorEastAsia" w:hint="eastAsia"/>
          <w:sz w:val="24"/>
          <w:szCs w:val="24"/>
        </w:rPr>
        <w:t>a)不提供多余的网络服务;</w:t>
      </w:r>
    </w:p>
    <w:p w:rsidR="001C698E" w:rsidRDefault="001C698E" w:rsidP="001421F2">
      <w:pPr>
        <w:spacing w:line="360" w:lineRule="auto"/>
        <w:ind w:leftChars="200" w:left="420"/>
        <w:rPr>
          <w:rFonts w:asciiTheme="minorEastAsia" w:eastAsiaTheme="minorEastAsia" w:hAnsiTheme="minorEastAsia"/>
          <w:sz w:val="24"/>
          <w:szCs w:val="24"/>
        </w:rPr>
      </w:pPr>
      <w:r w:rsidRPr="001C698E">
        <w:rPr>
          <w:rFonts w:asciiTheme="minorEastAsia" w:eastAsiaTheme="minorEastAsia" w:hAnsiTheme="minorEastAsia" w:hint="eastAsia"/>
          <w:sz w:val="24"/>
          <w:szCs w:val="24"/>
        </w:rPr>
        <w:t>b)</w:t>
      </w:r>
      <w:r w:rsidR="00580A83">
        <w:rPr>
          <w:rFonts w:asciiTheme="minorEastAsia" w:eastAsiaTheme="minorEastAsia" w:hAnsiTheme="minorEastAsia" w:hint="eastAsia"/>
          <w:sz w:val="24"/>
          <w:szCs w:val="24"/>
        </w:rPr>
        <w:t>不含任</w:t>
      </w:r>
      <w:r w:rsidRPr="001C698E">
        <w:rPr>
          <w:rFonts w:asciiTheme="minorEastAsia" w:eastAsiaTheme="minorEastAsia" w:hAnsiTheme="minorEastAsia" w:hint="eastAsia"/>
          <w:sz w:val="24"/>
          <w:szCs w:val="24"/>
        </w:rPr>
        <w:t>何导致产品</w:t>
      </w:r>
      <w:proofErr w:type="gramStart"/>
      <w:r w:rsidRPr="001C698E">
        <w:rPr>
          <w:rFonts w:asciiTheme="minorEastAsia" w:eastAsiaTheme="minorEastAsia" w:hAnsiTheme="minorEastAsia" w:hint="eastAsia"/>
          <w:sz w:val="24"/>
          <w:szCs w:val="24"/>
        </w:rPr>
        <w:t>权限委失</w:t>
      </w:r>
      <w:proofErr w:type="gramEnd"/>
      <w:r w:rsidRPr="001C698E">
        <w:rPr>
          <w:rFonts w:asciiTheme="minorEastAsia" w:eastAsiaTheme="minorEastAsia" w:hAnsiTheme="minorEastAsia" w:hint="eastAsia"/>
          <w:sz w:val="24"/>
          <w:szCs w:val="24"/>
        </w:rPr>
        <w:t>,拒绝服务等的安全漏洞</w:t>
      </w:r>
      <w:r w:rsidR="00122231">
        <w:rPr>
          <w:rFonts w:asciiTheme="minorEastAsia" w:eastAsiaTheme="minorEastAsia" w:hAnsiTheme="minorEastAsia" w:hint="eastAsia"/>
          <w:sz w:val="24"/>
          <w:szCs w:val="24"/>
        </w:rPr>
        <w:t>。</w:t>
      </w:r>
    </w:p>
    <w:p w:rsidR="001421F2" w:rsidRPr="001421F2" w:rsidRDefault="001421F2" w:rsidP="00141194">
      <w:pPr>
        <w:pStyle w:val="af"/>
        <w:numPr>
          <w:ilvl w:val="0"/>
          <w:numId w:val="14"/>
        </w:numPr>
        <w:spacing w:line="360" w:lineRule="auto"/>
        <w:ind w:firstLineChars="0"/>
        <w:rPr>
          <w:rFonts w:asciiTheme="minorEastAsia" w:eastAsiaTheme="minorEastAsia" w:hAnsiTheme="minorEastAsia"/>
          <w:sz w:val="24"/>
          <w:szCs w:val="24"/>
        </w:rPr>
      </w:pPr>
      <w:r w:rsidRPr="001421F2">
        <w:rPr>
          <w:rFonts w:asciiTheme="minorEastAsia" w:eastAsiaTheme="minorEastAsia" w:hAnsiTheme="minorEastAsia" w:hint="eastAsia"/>
          <w:sz w:val="24"/>
          <w:szCs w:val="24"/>
        </w:rPr>
        <w:t>异常处理机制</w:t>
      </w:r>
    </w:p>
    <w:p w:rsidR="001421F2" w:rsidRPr="001421F2" w:rsidRDefault="001421F2" w:rsidP="001421F2">
      <w:pPr>
        <w:spacing w:line="360" w:lineRule="auto"/>
        <w:ind w:leftChars="100" w:left="210"/>
        <w:rPr>
          <w:rFonts w:asciiTheme="minorEastAsia" w:eastAsiaTheme="minorEastAsia" w:hAnsiTheme="minorEastAsia"/>
          <w:sz w:val="24"/>
          <w:szCs w:val="24"/>
        </w:rPr>
      </w:pPr>
      <w:r w:rsidRPr="001421F2">
        <w:rPr>
          <w:rFonts w:asciiTheme="minorEastAsia" w:eastAsiaTheme="minorEastAsia" w:hAnsiTheme="minorEastAsia" w:hint="eastAsia"/>
          <w:sz w:val="24"/>
          <w:szCs w:val="24"/>
        </w:rPr>
        <w:t>工控防火墙在非正常关机(比如掉电、强行关机)再重新启动后,应满足如下技术要求</w:t>
      </w:r>
      <w:r>
        <w:rPr>
          <w:rFonts w:asciiTheme="minorEastAsia" w:eastAsiaTheme="minorEastAsia" w:hAnsiTheme="minorEastAsia" w:hint="eastAsia"/>
          <w:sz w:val="24"/>
          <w:szCs w:val="24"/>
        </w:rPr>
        <w:t>：</w:t>
      </w:r>
    </w:p>
    <w:p w:rsidR="001421F2" w:rsidRPr="001421F2" w:rsidRDefault="001421F2" w:rsidP="001421F2">
      <w:pPr>
        <w:spacing w:line="360" w:lineRule="auto"/>
        <w:ind w:leftChars="200" w:left="420"/>
        <w:rPr>
          <w:rFonts w:asciiTheme="minorEastAsia" w:eastAsiaTheme="minorEastAsia" w:hAnsiTheme="minorEastAsia"/>
          <w:sz w:val="24"/>
          <w:szCs w:val="24"/>
        </w:rPr>
      </w:pPr>
      <w:r w:rsidRPr="001C698E">
        <w:rPr>
          <w:rFonts w:asciiTheme="minorEastAsia" w:eastAsiaTheme="minorEastAsia" w:hAnsiTheme="minorEastAsia" w:hint="eastAsia"/>
          <w:sz w:val="24"/>
          <w:szCs w:val="24"/>
        </w:rPr>
        <w:t>a)</w:t>
      </w:r>
      <w:r w:rsidRPr="001421F2">
        <w:rPr>
          <w:rFonts w:asciiTheme="minorEastAsia" w:eastAsiaTheme="minorEastAsia" w:hAnsiTheme="minorEastAsia" w:hint="eastAsia"/>
          <w:sz w:val="24"/>
          <w:szCs w:val="24"/>
        </w:rPr>
        <w:t>安全策略</w:t>
      </w:r>
      <w:proofErr w:type="gramStart"/>
      <w:r w:rsidRPr="001421F2">
        <w:rPr>
          <w:rFonts w:asciiTheme="minorEastAsia" w:eastAsiaTheme="minorEastAsia" w:hAnsiTheme="minorEastAsia" w:hint="eastAsia"/>
          <w:sz w:val="24"/>
          <w:szCs w:val="24"/>
        </w:rPr>
        <w:t>你复到关机</w:t>
      </w:r>
      <w:proofErr w:type="gramEnd"/>
      <w:r w:rsidRPr="001421F2">
        <w:rPr>
          <w:rFonts w:asciiTheme="minorEastAsia" w:eastAsiaTheme="minorEastAsia" w:hAnsiTheme="minorEastAsia" w:hint="eastAsia"/>
          <w:sz w:val="24"/>
          <w:szCs w:val="24"/>
        </w:rPr>
        <w:t>前的状态</w:t>
      </w:r>
    </w:p>
    <w:p w:rsidR="001421F2" w:rsidRPr="001421F2" w:rsidRDefault="001421F2" w:rsidP="001421F2">
      <w:pPr>
        <w:spacing w:line="360" w:lineRule="auto"/>
        <w:ind w:leftChars="200" w:left="420"/>
        <w:rPr>
          <w:rFonts w:asciiTheme="minorEastAsia" w:eastAsiaTheme="minorEastAsia" w:hAnsiTheme="minorEastAsia"/>
          <w:sz w:val="24"/>
          <w:szCs w:val="24"/>
        </w:rPr>
      </w:pPr>
      <w:r w:rsidRPr="001C698E">
        <w:rPr>
          <w:rFonts w:asciiTheme="minorEastAsia" w:eastAsiaTheme="minorEastAsia" w:hAnsiTheme="minorEastAsia" w:hint="eastAsia"/>
          <w:sz w:val="24"/>
          <w:szCs w:val="24"/>
        </w:rPr>
        <w:t>b)</w:t>
      </w:r>
      <w:r w:rsidRPr="001421F2">
        <w:rPr>
          <w:rFonts w:asciiTheme="minorEastAsia" w:eastAsiaTheme="minorEastAsia" w:hAnsiTheme="minorEastAsia" w:hint="eastAsia"/>
          <w:sz w:val="24"/>
          <w:szCs w:val="24"/>
        </w:rPr>
        <w:t>日志信息不会丢失</w:t>
      </w:r>
    </w:p>
    <w:p w:rsidR="001421F2" w:rsidRDefault="001421F2" w:rsidP="001421F2">
      <w:pPr>
        <w:spacing w:line="360" w:lineRule="auto"/>
        <w:ind w:leftChars="200" w:left="420"/>
        <w:rPr>
          <w:rFonts w:asciiTheme="minorEastAsia" w:eastAsiaTheme="minorEastAsia" w:hAnsiTheme="minorEastAsia"/>
          <w:sz w:val="24"/>
          <w:szCs w:val="24"/>
        </w:rPr>
      </w:pPr>
      <w:r w:rsidRPr="001421F2">
        <w:rPr>
          <w:rFonts w:asciiTheme="minorEastAsia" w:eastAsiaTheme="minorEastAsia" w:hAnsiTheme="minorEastAsia" w:hint="eastAsia"/>
          <w:sz w:val="24"/>
          <w:szCs w:val="24"/>
        </w:rPr>
        <w:t>c)管理员重新鉴别</w:t>
      </w:r>
    </w:p>
    <w:p w:rsidR="00D65536" w:rsidRPr="001421F2" w:rsidRDefault="00D65536" w:rsidP="00141194">
      <w:pPr>
        <w:pStyle w:val="af"/>
        <w:numPr>
          <w:ilvl w:val="0"/>
          <w:numId w:val="1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高可用性</w:t>
      </w:r>
    </w:p>
    <w:p w:rsidR="001421F2" w:rsidRPr="001421F2" w:rsidRDefault="001421F2" w:rsidP="00141194">
      <w:pPr>
        <w:pStyle w:val="af"/>
        <w:numPr>
          <w:ilvl w:val="0"/>
          <w:numId w:val="15"/>
        </w:numPr>
        <w:spacing w:line="360" w:lineRule="auto"/>
        <w:ind w:firstLineChars="0"/>
        <w:rPr>
          <w:rFonts w:asciiTheme="minorEastAsia" w:eastAsiaTheme="minorEastAsia" w:hAnsiTheme="minorEastAsia"/>
          <w:sz w:val="24"/>
          <w:szCs w:val="24"/>
        </w:rPr>
      </w:pPr>
      <w:r w:rsidRPr="001421F2">
        <w:rPr>
          <w:rFonts w:asciiTheme="minorEastAsia" w:eastAsiaTheme="minorEastAsia" w:hAnsiTheme="minorEastAsia" w:hint="eastAsia"/>
          <w:sz w:val="24"/>
          <w:szCs w:val="24"/>
        </w:rPr>
        <w:t>可用性保障</w:t>
      </w:r>
    </w:p>
    <w:p w:rsidR="001421F2" w:rsidRPr="001421F2" w:rsidRDefault="001421F2" w:rsidP="00B30BF0">
      <w:pPr>
        <w:spacing w:line="360" w:lineRule="auto"/>
        <w:ind w:leftChars="200" w:left="420"/>
        <w:rPr>
          <w:rFonts w:asciiTheme="minorEastAsia" w:eastAsiaTheme="minorEastAsia" w:hAnsiTheme="minorEastAsia"/>
          <w:sz w:val="24"/>
          <w:szCs w:val="24"/>
        </w:rPr>
      </w:pPr>
      <w:r w:rsidRPr="001421F2">
        <w:rPr>
          <w:rFonts w:asciiTheme="minorEastAsia" w:eastAsiaTheme="minorEastAsia" w:hAnsiTheme="minorEastAsia" w:hint="eastAsia"/>
          <w:sz w:val="24"/>
          <w:szCs w:val="24"/>
        </w:rPr>
        <w:t>部署在现场控制层的工控防火墙应具备Bypass功能,当工控防火墙自身出现断电故障时,应使工控防火墙内部接口与外部接口直接物理连通,保持内部网络与外部网络之间的正常通信,并及时告警</w:t>
      </w:r>
      <w:r w:rsidR="00B30BF0">
        <w:rPr>
          <w:rFonts w:asciiTheme="minorEastAsia" w:eastAsiaTheme="minorEastAsia" w:hAnsiTheme="minorEastAsia" w:hint="eastAsia"/>
          <w:sz w:val="24"/>
          <w:szCs w:val="24"/>
        </w:rPr>
        <w:t>。</w:t>
      </w:r>
    </w:p>
    <w:p w:rsidR="001421F2" w:rsidRPr="001421F2" w:rsidRDefault="001421F2" w:rsidP="00141194">
      <w:pPr>
        <w:pStyle w:val="af"/>
        <w:numPr>
          <w:ilvl w:val="0"/>
          <w:numId w:val="15"/>
        </w:numPr>
        <w:spacing w:line="360" w:lineRule="auto"/>
        <w:ind w:firstLineChars="0"/>
        <w:rPr>
          <w:rFonts w:asciiTheme="minorEastAsia" w:eastAsiaTheme="minorEastAsia" w:hAnsiTheme="minorEastAsia"/>
          <w:sz w:val="24"/>
          <w:szCs w:val="24"/>
        </w:rPr>
      </w:pPr>
      <w:r w:rsidRPr="001421F2">
        <w:rPr>
          <w:rFonts w:asciiTheme="minorEastAsia" w:eastAsiaTheme="minorEastAsia" w:hAnsiTheme="minorEastAsia" w:hint="eastAsia"/>
          <w:sz w:val="24"/>
          <w:szCs w:val="24"/>
        </w:rPr>
        <w:t>自检</w:t>
      </w:r>
      <w:r w:rsidR="00B30BF0" w:rsidRPr="001421F2">
        <w:rPr>
          <w:rFonts w:asciiTheme="minorEastAsia" w:eastAsiaTheme="minorEastAsia" w:hAnsiTheme="minorEastAsia" w:hint="eastAsia"/>
          <w:sz w:val="24"/>
          <w:szCs w:val="24"/>
        </w:rPr>
        <w:t>功能</w:t>
      </w:r>
    </w:p>
    <w:p w:rsidR="001421F2" w:rsidRPr="001421F2" w:rsidRDefault="001421F2" w:rsidP="001421F2">
      <w:pPr>
        <w:spacing w:line="360" w:lineRule="auto"/>
        <w:ind w:leftChars="100" w:left="210"/>
        <w:rPr>
          <w:rFonts w:asciiTheme="minorEastAsia" w:eastAsiaTheme="minorEastAsia" w:hAnsiTheme="minorEastAsia"/>
          <w:sz w:val="24"/>
          <w:szCs w:val="24"/>
        </w:rPr>
      </w:pPr>
      <w:r w:rsidRPr="001421F2">
        <w:rPr>
          <w:rFonts w:asciiTheme="minorEastAsia" w:eastAsiaTheme="minorEastAsia" w:hAnsiTheme="minorEastAsia" w:hint="eastAsia"/>
          <w:sz w:val="24"/>
          <w:szCs w:val="24"/>
        </w:rPr>
        <w:t>工控防火墙应具备一定的自检功能</w:t>
      </w:r>
    </w:p>
    <w:p w:rsidR="00B30BF0" w:rsidRPr="007B50DD" w:rsidRDefault="001421F2" w:rsidP="00141194">
      <w:pPr>
        <w:pStyle w:val="af"/>
        <w:numPr>
          <w:ilvl w:val="0"/>
          <w:numId w:val="14"/>
        </w:numPr>
        <w:spacing w:line="360" w:lineRule="auto"/>
        <w:ind w:firstLineChars="0"/>
        <w:rPr>
          <w:rFonts w:asciiTheme="minorEastAsia" w:eastAsiaTheme="minorEastAsia" w:hAnsiTheme="minorEastAsia"/>
          <w:sz w:val="24"/>
          <w:szCs w:val="24"/>
        </w:rPr>
      </w:pPr>
      <w:r w:rsidRPr="007B50DD">
        <w:rPr>
          <w:rFonts w:asciiTheme="minorEastAsia" w:eastAsiaTheme="minorEastAsia" w:hAnsiTheme="minorEastAsia" w:hint="eastAsia"/>
          <w:sz w:val="24"/>
          <w:szCs w:val="24"/>
        </w:rPr>
        <w:t>在初始化或启动期间,应能对设备硬件、程序或功能模块、重要配置文件等进行检测,当发现早</w:t>
      </w:r>
      <w:r w:rsidR="00B30BF0" w:rsidRPr="007B50DD">
        <w:rPr>
          <w:rFonts w:asciiTheme="minorEastAsia" w:eastAsiaTheme="minorEastAsia" w:hAnsiTheme="minorEastAsia" w:hint="eastAsia"/>
          <w:sz w:val="24"/>
          <w:szCs w:val="24"/>
        </w:rPr>
        <w:t>常时能够及时告警</w:t>
      </w:r>
    </w:p>
    <w:p w:rsidR="00B30BF0" w:rsidRPr="00B30BF0" w:rsidRDefault="00B30BF0" w:rsidP="00141194">
      <w:pPr>
        <w:pStyle w:val="af"/>
        <w:numPr>
          <w:ilvl w:val="0"/>
          <w:numId w:val="14"/>
        </w:numPr>
        <w:spacing w:line="360" w:lineRule="auto"/>
        <w:ind w:firstLineChars="0"/>
        <w:rPr>
          <w:rFonts w:asciiTheme="minorEastAsia" w:eastAsiaTheme="minorEastAsia" w:hAnsiTheme="minorEastAsia"/>
          <w:sz w:val="24"/>
          <w:szCs w:val="24"/>
        </w:rPr>
      </w:pPr>
      <w:r w:rsidRPr="00B30BF0">
        <w:rPr>
          <w:rFonts w:asciiTheme="minorEastAsia" w:eastAsiaTheme="minorEastAsia" w:hAnsiTheme="minorEastAsia" w:hint="eastAsia"/>
          <w:sz w:val="24"/>
          <w:szCs w:val="24"/>
        </w:rPr>
        <w:lastRenderedPageBreak/>
        <w:t>在运行期间,应能在授权管理员的要求下或者周期性的对提供安全功能的模块或进程进行检测,当出现异常时能够及时告警</w:t>
      </w:r>
    </w:p>
    <w:p w:rsidR="00B30BF0" w:rsidRPr="00B30BF0" w:rsidRDefault="00B30BF0" w:rsidP="00141194">
      <w:pPr>
        <w:pStyle w:val="af"/>
        <w:numPr>
          <w:ilvl w:val="0"/>
          <w:numId w:val="15"/>
        </w:numPr>
        <w:spacing w:line="360" w:lineRule="auto"/>
        <w:ind w:firstLineChars="0"/>
        <w:rPr>
          <w:rFonts w:asciiTheme="minorEastAsia" w:eastAsiaTheme="minorEastAsia" w:hAnsiTheme="minorEastAsia"/>
          <w:sz w:val="24"/>
          <w:szCs w:val="24"/>
        </w:rPr>
      </w:pPr>
      <w:r w:rsidRPr="00B30BF0">
        <w:rPr>
          <w:rFonts w:asciiTheme="minorEastAsia" w:eastAsiaTheme="minorEastAsia" w:hAnsiTheme="minorEastAsia" w:hint="eastAsia"/>
          <w:sz w:val="24"/>
          <w:szCs w:val="24"/>
        </w:rPr>
        <w:t>运行模式</w:t>
      </w:r>
    </w:p>
    <w:p w:rsidR="00B30BF0" w:rsidRPr="00B30BF0" w:rsidRDefault="00B30BF0" w:rsidP="00AF6327">
      <w:pPr>
        <w:spacing w:line="360" w:lineRule="auto"/>
        <w:ind w:leftChars="100" w:left="210"/>
        <w:rPr>
          <w:rFonts w:asciiTheme="minorEastAsia" w:eastAsiaTheme="minorEastAsia" w:hAnsiTheme="minorEastAsia"/>
          <w:sz w:val="24"/>
          <w:szCs w:val="24"/>
        </w:rPr>
      </w:pPr>
      <w:r w:rsidRPr="00B30BF0">
        <w:rPr>
          <w:rFonts w:asciiTheme="minorEastAsia" w:eastAsiaTheme="minorEastAsia" w:hAnsiTheme="minorEastAsia" w:hint="eastAsia"/>
          <w:sz w:val="24"/>
          <w:szCs w:val="24"/>
        </w:rPr>
        <w:t>工控防火墙应支持多种运行模式,工控防火墙能够区分部署过程和工作过程,以实现对被防护系统的最小影响,具体技术要求如下</w:t>
      </w:r>
      <w:r w:rsidR="00AF6327">
        <w:rPr>
          <w:rFonts w:asciiTheme="minorEastAsia" w:eastAsiaTheme="minorEastAsia" w:hAnsiTheme="minorEastAsia" w:hint="eastAsia"/>
          <w:sz w:val="24"/>
          <w:szCs w:val="24"/>
        </w:rPr>
        <w:t>：</w:t>
      </w:r>
    </w:p>
    <w:p w:rsidR="00B30BF0" w:rsidRPr="007B50DD" w:rsidRDefault="00B30BF0" w:rsidP="00141194">
      <w:pPr>
        <w:pStyle w:val="af"/>
        <w:numPr>
          <w:ilvl w:val="0"/>
          <w:numId w:val="21"/>
        </w:numPr>
        <w:spacing w:line="360" w:lineRule="auto"/>
        <w:ind w:firstLineChars="0"/>
        <w:rPr>
          <w:rFonts w:asciiTheme="minorEastAsia" w:eastAsiaTheme="minorEastAsia" w:hAnsiTheme="minorEastAsia"/>
          <w:sz w:val="24"/>
          <w:szCs w:val="24"/>
        </w:rPr>
      </w:pPr>
      <w:r w:rsidRPr="007B50DD">
        <w:rPr>
          <w:rFonts w:asciiTheme="minorEastAsia" w:eastAsiaTheme="minorEastAsia" w:hAnsiTheme="minorEastAsia" w:hint="eastAsia"/>
          <w:sz w:val="24"/>
          <w:szCs w:val="24"/>
        </w:rPr>
        <w:t>支持学习模式,工控防火墙记录运行过程中经过防火墙的所有策略,资产等信息,形成白名单策略集</w:t>
      </w:r>
      <w:r w:rsidR="00AF6327" w:rsidRPr="007B50DD">
        <w:rPr>
          <w:rFonts w:asciiTheme="minorEastAsia" w:eastAsiaTheme="minorEastAsia" w:hAnsiTheme="minorEastAsia" w:hint="eastAsia"/>
          <w:sz w:val="24"/>
          <w:szCs w:val="24"/>
        </w:rPr>
        <w:t>；</w:t>
      </w:r>
    </w:p>
    <w:p w:rsidR="00B30BF0" w:rsidRPr="007B50DD" w:rsidRDefault="00B30BF0" w:rsidP="00141194">
      <w:pPr>
        <w:pStyle w:val="af"/>
        <w:numPr>
          <w:ilvl w:val="0"/>
          <w:numId w:val="21"/>
        </w:numPr>
        <w:spacing w:line="360" w:lineRule="auto"/>
        <w:ind w:firstLineChars="0"/>
        <w:rPr>
          <w:rFonts w:asciiTheme="minorEastAsia" w:eastAsiaTheme="minorEastAsia" w:hAnsiTheme="minorEastAsia"/>
          <w:sz w:val="24"/>
          <w:szCs w:val="24"/>
        </w:rPr>
      </w:pPr>
      <w:r w:rsidRPr="007B50DD">
        <w:rPr>
          <w:rFonts w:asciiTheme="minorEastAsia" w:eastAsiaTheme="minorEastAsia" w:hAnsiTheme="minorEastAsia" w:hint="eastAsia"/>
          <w:sz w:val="24"/>
          <w:szCs w:val="24"/>
        </w:rPr>
        <w:t>支持验证模式或测试模式,该模式下工控防火墙对禁止策略进行告警,但不拦截</w:t>
      </w:r>
      <w:r w:rsidR="00AF6327" w:rsidRPr="007B50DD">
        <w:rPr>
          <w:rFonts w:asciiTheme="minorEastAsia" w:eastAsiaTheme="minorEastAsia" w:hAnsiTheme="minorEastAsia" w:hint="eastAsia"/>
          <w:sz w:val="24"/>
          <w:szCs w:val="24"/>
        </w:rPr>
        <w:t>；</w:t>
      </w:r>
    </w:p>
    <w:p w:rsidR="00B30BF0" w:rsidRPr="007B50DD" w:rsidRDefault="00B30BF0" w:rsidP="00141194">
      <w:pPr>
        <w:pStyle w:val="af"/>
        <w:numPr>
          <w:ilvl w:val="0"/>
          <w:numId w:val="21"/>
        </w:numPr>
        <w:spacing w:line="360" w:lineRule="auto"/>
        <w:ind w:firstLineChars="0"/>
        <w:rPr>
          <w:rFonts w:asciiTheme="minorEastAsia" w:eastAsiaTheme="minorEastAsia" w:hAnsiTheme="minorEastAsia"/>
          <w:sz w:val="24"/>
          <w:szCs w:val="24"/>
        </w:rPr>
      </w:pPr>
      <w:r w:rsidRPr="007B50DD">
        <w:rPr>
          <w:rFonts w:asciiTheme="minorEastAsia" w:eastAsiaTheme="minorEastAsia" w:hAnsiTheme="minorEastAsia" w:hint="eastAsia"/>
          <w:sz w:val="24"/>
          <w:szCs w:val="24"/>
        </w:rPr>
        <w:t>支持正常工作模式,工控防火墙的正常工作模式,严格按照防护策略进行过滤等动作保护</w:t>
      </w:r>
      <w:r w:rsidR="00AF6327" w:rsidRPr="007B50DD">
        <w:rPr>
          <w:rFonts w:asciiTheme="minorEastAsia" w:eastAsiaTheme="minorEastAsia" w:hAnsiTheme="minorEastAsia" w:hint="eastAsia"/>
          <w:sz w:val="24"/>
          <w:szCs w:val="24"/>
        </w:rPr>
        <w:t>。</w:t>
      </w:r>
    </w:p>
    <w:p w:rsidR="00B30BF0" w:rsidRPr="00B30BF0" w:rsidRDefault="00B30BF0" w:rsidP="00141194">
      <w:pPr>
        <w:pStyle w:val="af"/>
        <w:numPr>
          <w:ilvl w:val="0"/>
          <w:numId w:val="15"/>
        </w:numPr>
        <w:spacing w:line="360" w:lineRule="auto"/>
        <w:ind w:firstLineChars="0"/>
        <w:rPr>
          <w:rFonts w:asciiTheme="minorEastAsia" w:eastAsiaTheme="minorEastAsia" w:hAnsiTheme="minorEastAsia"/>
          <w:sz w:val="24"/>
          <w:szCs w:val="24"/>
        </w:rPr>
      </w:pPr>
      <w:r w:rsidRPr="00B30BF0">
        <w:rPr>
          <w:rFonts w:asciiTheme="minorEastAsia" w:eastAsiaTheme="minorEastAsia" w:hAnsiTheme="minorEastAsia" w:hint="eastAsia"/>
          <w:sz w:val="24"/>
          <w:szCs w:val="24"/>
        </w:rPr>
        <w:t>安全策略更新</w:t>
      </w:r>
    </w:p>
    <w:p w:rsidR="00B30BF0" w:rsidRPr="00B30BF0" w:rsidRDefault="00B30BF0" w:rsidP="00B30BF0">
      <w:pPr>
        <w:spacing w:line="360" w:lineRule="auto"/>
        <w:ind w:leftChars="100" w:left="210"/>
        <w:rPr>
          <w:rFonts w:asciiTheme="minorEastAsia" w:eastAsiaTheme="minorEastAsia" w:hAnsiTheme="minorEastAsia"/>
          <w:sz w:val="24"/>
          <w:szCs w:val="24"/>
        </w:rPr>
      </w:pPr>
      <w:r w:rsidRPr="00B30BF0">
        <w:rPr>
          <w:rFonts w:asciiTheme="minorEastAsia" w:eastAsiaTheme="minorEastAsia" w:hAnsiTheme="minorEastAsia" w:hint="eastAsia"/>
          <w:sz w:val="24"/>
          <w:szCs w:val="24"/>
        </w:rPr>
        <w:t>工控防火墙安全策略应用时不应影响正常的数据通信</w:t>
      </w:r>
      <w:r w:rsidR="00AF6327">
        <w:rPr>
          <w:rFonts w:asciiTheme="minorEastAsia" w:eastAsiaTheme="minorEastAsia" w:hAnsiTheme="minorEastAsia" w:hint="eastAsia"/>
          <w:sz w:val="24"/>
          <w:szCs w:val="24"/>
        </w:rPr>
        <w:t>。</w:t>
      </w:r>
    </w:p>
    <w:p w:rsidR="00B30BF0" w:rsidRPr="00B30BF0" w:rsidRDefault="00B30BF0" w:rsidP="00141194">
      <w:pPr>
        <w:pStyle w:val="af"/>
        <w:numPr>
          <w:ilvl w:val="0"/>
          <w:numId w:val="15"/>
        </w:numPr>
        <w:spacing w:line="360" w:lineRule="auto"/>
        <w:ind w:firstLineChars="0"/>
        <w:rPr>
          <w:rFonts w:asciiTheme="minorEastAsia" w:eastAsiaTheme="minorEastAsia" w:hAnsiTheme="minorEastAsia"/>
          <w:sz w:val="24"/>
          <w:szCs w:val="24"/>
        </w:rPr>
      </w:pPr>
      <w:r w:rsidRPr="00B30BF0">
        <w:rPr>
          <w:rFonts w:asciiTheme="minorEastAsia" w:eastAsiaTheme="minorEastAsia" w:hAnsiTheme="minorEastAsia" w:hint="eastAsia"/>
          <w:sz w:val="24"/>
          <w:szCs w:val="24"/>
        </w:rPr>
        <w:t>时间同步</w:t>
      </w:r>
    </w:p>
    <w:p w:rsidR="00B30BF0" w:rsidRPr="00B30BF0" w:rsidRDefault="00B30BF0" w:rsidP="00B30BF0">
      <w:pPr>
        <w:spacing w:line="360" w:lineRule="auto"/>
        <w:ind w:leftChars="100" w:left="210"/>
        <w:rPr>
          <w:rFonts w:asciiTheme="minorEastAsia" w:eastAsiaTheme="minorEastAsia" w:hAnsiTheme="minorEastAsia"/>
          <w:sz w:val="24"/>
          <w:szCs w:val="24"/>
        </w:rPr>
      </w:pPr>
      <w:r w:rsidRPr="00B30BF0">
        <w:rPr>
          <w:rFonts w:asciiTheme="minorEastAsia" w:eastAsiaTheme="minorEastAsia" w:hAnsiTheme="minorEastAsia" w:hint="eastAsia"/>
          <w:sz w:val="24"/>
          <w:szCs w:val="24"/>
        </w:rPr>
        <w:t>工控防火墙应支持与时钟服务器自动同步时间的功能</w:t>
      </w:r>
      <w:r w:rsidR="00AF6327">
        <w:rPr>
          <w:rFonts w:asciiTheme="minorEastAsia" w:eastAsiaTheme="minorEastAsia" w:hAnsiTheme="minorEastAsia" w:hint="eastAsia"/>
          <w:sz w:val="24"/>
          <w:szCs w:val="24"/>
        </w:rPr>
        <w:t>。</w:t>
      </w:r>
    </w:p>
    <w:p w:rsidR="00B30BF0" w:rsidRPr="00B30BF0" w:rsidRDefault="00B30BF0" w:rsidP="00141194">
      <w:pPr>
        <w:pStyle w:val="af"/>
        <w:numPr>
          <w:ilvl w:val="0"/>
          <w:numId w:val="15"/>
        </w:numPr>
        <w:spacing w:line="360" w:lineRule="auto"/>
        <w:ind w:firstLineChars="0"/>
        <w:rPr>
          <w:rFonts w:asciiTheme="minorEastAsia" w:eastAsiaTheme="minorEastAsia" w:hAnsiTheme="minorEastAsia"/>
          <w:sz w:val="24"/>
          <w:szCs w:val="24"/>
        </w:rPr>
      </w:pPr>
      <w:r w:rsidRPr="00B30BF0">
        <w:rPr>
          <w:rFonts w:asciiTheme="minorEastAsia" w:eastAsiaTheme="minorEastAsia" w:hAnsiTheme="minorEastAsia" w:hint="eastAsia"/>
          <w:sz w:val="24"/>
          <w:szCs w:val="24"/>
        </w:rPr>
        <w:t>电源冗余</w:t>
      </w:r>
    </w:p>
    <w:p w:rsidR="00B30BF0" w:rsidRPr="00B30BF0" w:rsidRDefault="00B30BF0" w:rsidP="00B30BF0">
      <w:pPr>
        <w:spacing w:line="360" w:lineRule="auto"/>
        <w:ind w:leftChars="100" w:left="210"/>
        <w:rPr>
          <w:rFonts w:asciiTheme="minorEastAsia" w:eastAsiaTheme="minorEastAsia" w:hAnsiTheme="minorEastAsia"/>
          <w:sz w:val="24"/>
          <w:szCs w:val="24"/>
        </w:rPr>
      </w:pPr>
      <w:r w:rsidRPr="00B30BF0">
        <w:rPr>
          <w:rFonts w:asciiTheme="minorEastAsia" w:eastAsiaTheme="minorEastAsia" w:hAnsiTheme="minorEastAsia" w:hint="eastAsia"/>
          <w:sz w:val="24"/>
          <w:szCs w:val="24"/>
        </w:rPr>
        <w:t>部署现场控制层的工控防火墙应提供双电源冗余功能</w:t>
      </w:r>
      <w:r w:rsidR="00AF6327">
        <w:rPr>
          <w:rFonts w:asciiTheme="minorEastAsia" w:eastAsiaTheme="minorEastAsia" w:hAnsiTheme="minorEastAsia" w:hint="eastAsia"/>
          <w:sz w:val="24"/>
          <w:szCs w:val="24"/>
        </w:rPr>
        <w:t>。</w:t>
      </w:r>
    </w:p>
    <w:p w:rsidR="00B30BF0" w:rsidRPr="00B30BF0" w:rsidRDefault="00B30BF0" w:rsidP="00141194">
      <w:pPr>
        <w:pStyle w:val="af"/>
        <w:numPr>
          <w:ilvl w:val="0"/>
          <w:numId w:val="15"/>
        </w:numPr>
        <w:spacing w:line="360" w:lineRule="auto"/>
        <w:ind w:firstLineChars="0"/>
        <w:rPr>
          <w:rFonts w:asciiTheme="minorEastAsia" w:eastAsiaTheme="minorEastAsia" w:hAnsiTheme="minorEastAsia"/>
          <w:sz w:val="24"/>
          <w:szCs w:val="24"/>
        </w:rPr>
      </w:pPr>
      <w:r w:rsidRPr="00B30BF0">
        <w:rPr>
          <w:rFonts w:asciiTheme="minorEastAsia" w:eastAsiaTheme="minorEastAsia" w:hAnsiTheme="minorEastAsia" w:hint="eastAsia"/>
          <w:sz w:val="24"/>
          <w:szCs w:val="24"/>
        </w:rPr>
        <w:t>散热方式</w:t>
      </w:r>
    </w:p>
    <w:p w:rsidR="00B30BF0" w:rsidRPr="00B30BF0" w:rsidRDefault="00B30BF0" w:rsidP="00B30BF0">
      <w:pPr>
        <w:spacing w:line="360" w:lineRule="auto"/>
        <w:ind w:leftChars="100" w:left="210"/>
        <w:rPr>
          <w:rFonts w:asciiTheme="minorEastAsia" w:eastAsiaTheme="minorEastAsia" w:hAnsiTheme="minorEastAsia"/>
          <w:sz w:val="24"/>
          <w:szCs w:val="24"/>
        </w:rPr>
      </w:pPr>
      <w:r w:rsidRPr="00B30BF0">
        <w:rPr>
          <w:rFonts w:asciiTheme="minorEastAsia" w:eastAsiaTheme="minorEastAsia" w:hAnsiTheme="minorEastAsia" w:hint="eastAsia"/>
          <w:sz w:val="24"/>
          <w:szCs w:val="24"/>
        </w:rPr>
        <w:t>部署现场控制层的工控防火墙应采用自然散热.无风扇方式设计</w:t>
      </w:r>
      <w:r w:rsidR="00AF6327">
        <w:rPr>
          <w:rFonts w:asciiTheme="minorEastAsia" w:eastAsiaTheme="minorEastAsia" w:hAnsiTheme="minorEastAsia" w:hint="eastAsia"/>
          <w:sz w:val="24"/>
          <w:szCs w:val="24"/>
        </w:rPr>
        <w:t>。</w:t>
      </w:r>
    </w:p>
    <w:p w:rsidR="00D65536" w:rsidRPr="00D65536" w:rsidRDefault="00D65536" w:rsidP="00141194">
      <w:pPr>
        <w:pStyle w:val="af"/>
        <w:numPr>
          <w:ilvl w:val="0"/>
          <w:numId w:val="10"/>
        </w:numPr>
        <w:spacing w:line="360" w:lineRule="auto"/>
        <w:ind w:firstLineChars="0"/>
        <w:rPr>
          <w:rFonts w:asciiTheme="minorEastAsia" w:eastAsiaTheme="minorEastAsia" w:hAnsiTheme="minorEastAsia"/>
          <w:sz w:val="24"/>
          <w:szCs w:val="24"/>
        </w:rPr>
      </w:pPr>
      <w:r w:rsidRPr="00D65536">
        <w:rPr>
          <w:rFonts w:asciiTheme="minorEastAsia" w:eastAsiaTheme="minorEastAsia" w:hAnsiTheme="minorEastAsia" w:hint="eastAsia"/>
          <w:sz w:val="24"/>
          <w:szCs w:val="24"/>
        </w:rPr>
        <w:t>性能要求</w:t>
      </w:r>
    </w:p>
    <w:p w:rsidR="00D65536" w:rsidRPr="00D65536" w:rsidRDefault="00D65536" w:rsidP="00141194">
      <w:pPr>
        <w:pStyle w:val="af"/>
        <w:numPr>
          <w:ilvl w:val="0"/>
          <w:numId w:val="16"/>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吞</w:t>
      </w:r>
      <w:r w:rsidRPr="00D65536">
        <w:rPr>
          <w:rFonts w:asciiTheme="minorEastAsia" w:eastAsiaTheme="minorEastAsia" w:hAnsiTheme="minorEastAsia" w:hint="eastAsia"/>
          <w:sz w:val="24"/>
          <w:szCs w:val="24"/>
        </w:rPr>
        <w:t>吐量</w:t>
      </w:r>
    </w:p>
    <w:p w:rsidR="00D65536" w:rsidRPr="00D65536" w:rsidRDefault="00D65536" w:rsidP="00D65536">
      <w:pPr>
        <w:spacing w:line="360" w:lineRule="auto"/>
        <w:ind w:leftChars="100" w:left="210"/>
        <w:rPr>
          <w:rFonts w:asciiTheme="minorEastAsia" w:eastAsiaTheme="minorEastAsia" w:hAnsiTheme="minorEastAsia"/>
          <w:sz w:val="24"/>
          <w:szCs w:val="24"/>
        </w:rPr>
      </w:pPr>
      <w:r w:rsidRPr="00D65536">
        <w:rPr>
          <w:rFonts w:asciiTheme="minorEastAsia" w:eastAsiaTheme="minorEastAsia" w:hAnsiTheme="minorEastAsia" w:hint="eastAsia"/>
          <w:sz w:val="24"/>
          <w:szCs w:val="24"/>
        </w:rPr>
        <w:t>工控防火墙在只有一条允许规则和不丢包的情况下，一对相应速率的端口应达到的双向吞吐量指标如下</w:t>
      </w:r>
      <w:r>
        <w:rPr>
          <w:rFonts w:asciiTheme="minorEastAsia" w:eastAsiaTheme="minorEastAsia" w:hAnsiTheme="minorEastAsia" w:hint="eastAsia"/>
          <w:sz w:val="24"/>
          <w:szCs w:val="24"/>
        </w:rPr>
        <w:t>：</w:t>
      </w:r>
    </w:p>
    <w:p w:rsidR="00D65536" w:rsidRPr="00D65536" w:rsidRDefault="00D65536" w:rsidP="005F6F91">
      <w:pPr>
        <w:spacing w:line="360" w:lineRule="auto"/>
        <w:ind w:leftChars="200" w:left="420"/>
        <w:rPr>
          <w:rFonts w:asciiTheme="minorEastAsia" w:eastAsiaTheme="minorEastAsia" w:hAnsiTheme="minorEastAsia"/>
          <w:sz w:val="24"/>
          <w:szCs w:val="24"/>
        </w:rPr>
      </w:pPr>
      <w:r w:rsidRPr="00D65536">
        <w:rPr>
          <w:rFonts w:asciiTheme="minorEastAsia" w:eastAsiaTheme="minorEastAsia" w:hAnsiTheme="minorEastAsia" w:hint="eastAsia"/>
          <w:sz w:val="24"/>
          <w:szCs w:val="24"/>
        </w:rPr>
        <w:t>部署在域间的工控防火墙</w:t>
      </w:r>
      <w:r w:rsidR="006B2F06">
        <w:rPr>
          <w:rFonts w:asciiTheme="minorEastAsia" w:eastAsiaTheme="minorEastAsia" w:hAnsiTheme="minorEastAsia" w:hint="eastAsia"/>
          <w:sz w:val="24"/>
          <w:szCs w:val="24"/>
        </w:rPr>
        <w:t>：</w:t>
      </w:r>
    </w:p>
    <w:p w:rsidR="00D65536" w:rsidRPr="006B2F06" w:rsidRDefault="00D65536" w:rsidP="00141194">
      <w:pPr>
        <w:pStyle w:val="af"/>
        <w:numPr>
          <w:ilvl w:val="1"/>
          <w:numId w:val="17"/>
        </w:numPr>
        <w:spacing w:line="360" w:lineRule="auto"/>
        <w:ind w:firstLineChars="0"/>
        <w:rPr>
          <w:rFonts w:asciiTheme="minorEastAsia" w:eastAsiaTheme="minorEastAsia" w:hAnsiTheme="minorEastAsia"/>
          <w:sz w:val="24"/>
          <w:szCs w:val="24"/>
        </w:rPr>
      </w:pPr>
      <w:r w:rsidRPr="006B2F06">
        <w:rPr>
          <w:rFonts w:asciiTheme="minorEastAsia" w:eastAsiaTheme="minorEastAsia" w:hAnsiTheme="minorEastAsia" w:hint="eastAsia"/>
          <w:sz w:val="24"/>
          <w:szCs w:val="24"/>
        </w:rPr>
        <w:t>对64</w:t>
      </w:r>
      <w:proofErr w:type="gramStart"/>
      <w:r w:rsidRPr="006B2F06">
        <w:rPr>
          <w:rFonts w:asciiTheme="minorEastAsia" w:eastAsiaTheme="minorEastAsia" w:hAnsiTheme="minorEastAsia" w:hint="eastAsia"/>
          <w:sz w:val="24"/>
          <w:szCs w:val="24"/>
        </w:rPr>
        <w:t>字节短包</w:t>
      </w:r>
      <w:proofErr w:type="gramEnd"/>
      <w:r w:rsidRPr="006B2F06">
        <w:rPr>
          <w:rFonts w:asciiTheme="minorEastAsia" w:eastAsiaTheme="minorEastAsia" w:hAnsiTheme="minorEastAsia" w:hint="eastAsia"/>
          <w:sz w:val="24"/>
          <w:szCs w:val="24"/>
        </w:rPr>
        <w:t>,百兆工控防火墙应不小于线速的30%,千兆工控防火墙应不小于线速的</w:t>
      </w:r>
      <w:r w:rsidR="006B2F06">
        <w:rPr>
          <w:rFonts w:asciiTheme="minorEastAsia" w:eastAsiaTheme="minorEastAsia" w:hAnsiTheme="minorEastAsia" w:hint="eastAsia"/>
          <w:sz w:val="24"/>
          <w:szCs w:val="24"/>
        </w:rPr>
        <w:t>40%；</w:t>
      </w:r>
    </w:p>
    <w:p w:rsidR="00D65536" w:rsidRPr="006B2F06" w:rsidRDefault="00D65536" w:rsidP="00141194">
      <w:pPr>
        <w:pStyle w:val="af"/>
        <w:numPr>
          <w:ilvl w:val="1"/>
          <w:numId w:val="17"/>
        </w:numPr>
        <w:spacing w:line="360" w:lineRule="auto"/>
        <w:ind w:firstLineChars="0"/>
        <w:rPr>
          <w:rFonts w:asciiTheme="minorEastAsia" w:eastAsiaTheme="minorEastAsia" w:hAnsiTheme="minorEastAsia"/>
          <w:sz w:val="24"/>
          <w:szCs w:val="24"/>
        </w:rPr>
      </w:pPr>
      <w:r w:rsidRPr="006B2F06">
        <w:rPr>
          <w:rFonts w:asciiTheme="minorEastAsia" w:eastAsiaTheme="minorEastAsia" w:hAnsiTheme="minorEastAsia" w:hint="eastAsia"/>
          <w:sz w:val="24"/>
          <w:szCs w:val="24"/>
        </w:rPr>
        <w:t>对256字节中长包,百兆工控防火墙应不小于线速的70%,千兆工控防火墙应不小于线速的</w:t>
      </w:r>
      <w:r w:rsidR="006B2F06">
        <w:rPr>
          <w:rFonts w:asciiTheme="minorEastAsia" w:eastAsiaTheme="minorEastAsia" w:hAnsiTheme="minorEastAsia" w:hint="eastAsia"/>
          <w:sz w:val="24"/>
          <w:szCs w:val="24"/>
        </w:rPr>
        <w:t>80%；</w:t>
      </w:r>
    </w:p>
    <w:p w:rsidR="00D65536" w:rsidRPr="006B2F06" w:rsidRDefault="00D65536" w:rsidP="00141194">
      <w:pPr>
        <w:pStyle w:val="af"/>
        <w:numPr>
          <w:ilvl w:val="1"/>
          <w:numId w:val="17"/>
        </w:numPr>
        <w:spacing w:line="360" w:lineRule="auto"/>
        <w:ind w:firstLineChars="0"/>
        <w:rPr>
          <w:rFonts w:asciiTheme="minorEastAsia" w:eastAsiaTheme="minorEastAsia" w:hAnsiTheme="minorEastAsia"/>
          <w:sz w:val="24"/>
          <w:szCs w:val="24"/>
        </w:rPr>
      </w:pPr>
      <w:r w:rsidRPr="006B2F06">
        <w:rPr>
          <w:rFonts w:asciiTheme="minorEastAsia" w:eastAsiaTheme="minorEastAsia" w:hAnsiTheme="minorEastAsia" w:hint="eastAsia"/>
          <w:sz w:val="24"/>
          <w:szCs w:val="24"/>
        </w:rPr>
        <w:t>对512字节长包,百兆工控防火墙应不小于线速的90%,千兆工控防火墙</w:t>
      </w:r>
      <w:r w:rsidRPr="006B2F06">
        <w:rPr>
          <w:rFonts w:asciiTheme="minorEastAsia" w:eastAsiaTheme="minorEastAsia" w:hAnsiTheme="minorEastAsia" w:hint="eastAsia"/>
          <w:sz w:val="24"/>
          <w:szCs w:val="24"/>
        </w:rPr>
        <w:lastRenderedPageBreak/>
        <w:t>应不小于线速的95%。</w:t>
      </w:r>
    </w:p>
    <w:p w:rsidR="00D65536" w:rsidRPr="00D65536" w:rsidRDefault="00D65536" w:rsidP="005F6F91">
      <w:pPr>
        <w:spacing w:line="360" w:lineRule="auto"/>
        <w:ind w:leftChars="200" w:left="420"/>
        <w:rPr>
          <w:rFonts w:asciiTheme="minorEastAsia" w:eastAsiaTheme="minorEastAsia" w:hAnsiTheme="minorEastAsia"/>
          <w:sz w:val="24"/>
          <w:szCs w:val="24"/>
        </w:rPr>
      </w:pPr>
      <w:r w:rsidRPr="00D65536">
        <w:rPr>
          <w:rFonts w:asciiTheme="minorEastAsia" w:eastAsiaTheme="minorEastAsia" w:hAnsiTheme="minorEastAsia" w:hint="eastAsia"/>
          <w:sz w:val="24"/>
          <w:szCs w:val="24"/>
        </w:rPr>
        <w:t>部署在现场控制层设备前的工控防火墙:</w:t>
      </w:r>
    </w:p>
    <w:p w:rsidR="00D65536" w:rsidRPr="006B2F06" w:rsidRDefault="00D65536" w:rsidP="00141194">
      <w:pPr>
        <w:pStyle w:val="af"/>
        <w:numPr>
          <w:ilvl w:val="0"/>
          <w:numId w:val="18"/>
        </w:numPr>
        <w:spacing w:line="360" w:lineRule="auto"/>
        <w:ind w:firstLineChars="0"/>
        <w:rPr>
          <w:rFonts w:asciiTheme="minorEastAsia" w:eastAsiaTheme="minorEastAsia" w:hAnsiTheme="minorEastAsia"/>
          <w:sz w:val="24"/>
          <w:szCs w:val="24"/>
        </w:rPr>
      </w:pPr>
      <w:r w:rsidRPr="006B2F06">
        <w:rPr>
          <w:rFonts w:asciiTheme="minorEastAsia" w:eastAsiaTheme="minorEastAsia" w:hAnsiTheme="minorEastAsia" w:hint="eastAsia"/>
          <w:sz w:val="24"/>
          <w:szCs w:val="24"/>
        </w:rPr>
        <w:t>对64</w:t>
      </w:r>
      <w:proofErr w:type="gramStart"/>
      <w:r w:rsidRPr="006B2F06">
        <w:rPr>
          <w:rFonts w:asciiTheme="minorEastAsia" w:eastAsiaTheme="minorEastAsia" w:hAnsiTheme="minorEastAsia" w:hint="eastAsia"/>
          <w:sz w:val="24"/>
          <w:szCs w:val="24"/>
        </w:rPr>
        <w:t>字节短包</w:t>
      </w:r>
      <w:proofErr w:type="gramEnd"/>
      <w:r w:rsidRPr="006B2F06">
        <w:rPr>
          <w:rFonts w:asciiTheme="minorEastAsia" w:eastAsiaTheme="minorEastAsia" w:hAnsiTheme="minorEastAsia" w:hint="eastAsia"/>
          <w:sz w:val="24"/>
          <w:szCs w:val="24"/>
        </w:rPr>
        <w:t>,百兆工控防火墙应不小于线速的10%,千兆工控防火墙应不小于线速的20%;</w:t>
      </w:r>
    </w:p>
    <w:p w:rsidR="00D65536" w:rsidRPr="006B2F06" w:rsidRDefault="00D65536" w:rsidP="00141194">
      <w:pPr>
        <w:pStyle w:val="af"/>
        <w:numPr>
          <w:ilvl w:val="0"/>
          <w:numId w:val="18"/>
        </w:numPr>
        <w:spacing w:line="360" w:lineRule="auto"/>
        <w:ind w:firstLineChars="0"/>
        <w:rPr>
          <w:rFonts w:asciiTheme="minorEastAsia" w:eastAsiaTheme="minorEastAsia" w:hAnsiTheme="minorEastAsia"/>
          <w:sz w:val="24"/>
          <w:szCs w:val="24"/>
        </w:rPr>
      </w:pPr>
      <w:r w:rsidRPr="006B2F06">
        <w:rPr>
          <w:rFonts w:asciiTheme="minorEastAsia" w:eastAsiaTheme="minorEastAsia" w:hAnsiTheme="minorEastAsia" w:hint="eastAsia"/>
          <w:sz w:val="24"/>
          <w:szCs w:val="24"/>
        </w:rPr>
        <w:t>对256字节中长包,百兆工控防火墙应不小于线速的30%,千兆工控防火墙应不小于线速的40%;</w:t>
      </w:r>
    </w:p>
    <w:p w:rsidR="00B30BF0" w:rsidRPr="006B2F06" w:rsidRDefault="00D65536" w:rsidP="00141194">
      <w:pPr>
        <w:pStyle w:val="af"/>
        <w:numPr>
          <w:ilvl w:val="0"/>
          <w:numId w:val="18"/>
        </w:numPr>
        <w:spacing w:line="360" w:lineRule="auto"/>
        <w:ind w:firstLineChars="0"/>
        <w:rPr>
          <w:rFonts w:asciiTheme="minorEastAsia" w:eastAsiaTheme="minorEastAsia" w:hAnsiTheme="minorEastAsia"/>
          <w:sz w:val="24"/>
          <w:szCs w:val="24"/>
        </w:rPr>
      </w:pPr>
      <w:r w:rsidRPr="006B2F06">
        <w:rPr>
          <w:rFonts w:asciiTheme="minorEastAsia" w:eastAsiaTheme="minorEastAsia" w:hAnsiTheme="minorEastAsia" w:hint="eastAsia"/>
          <w:sz w:val="24"/>
          <w:szCs w:val="24"/>
        </w:rPr>
        <w:t>对512字节长包,百兆工控防火墙应不小于线速的50%,千兆工控防火墙应不小于线速的70%.</w:t>
      </w:r>
    </w:p>
    <w:p w:rsidR="005F6F91" w:rsidRPr="005F6F91" w:rsidRDefault="005F6F91" w:rsidP="00141194">
      <w:pPr>
        <w:pStyle w:val="af"/>
        <w:numPr>
          <w:ilvl w:val="0"/>
          <w:numId w:val="16"/>
        </w:numPr>
        <w:spacing w:line="360" w:lineRule="auto"/>
        <w:ind w:firstLineChars="0"/>
        <w:rPr>
          <w:rFonts w:asciiTheme="minorEastAsia" w:eastAsiaTheme="minorEastAsia" w:hAnsiTheme="minorEastAsia"/>
          <w:sz w:val="24"/>
          <w:szCs w:val="24"/>
        </w:rPr>
      </w:pPr>
      <w:r w:rsidRPr="005F6F91">
        <w:rPr>
          <w:rFonts w:asciiTheme="minorEastAsia" w:eastAsiaTheme="minorEastAsia" w:hAnsiTheme="minorEastAsia" w:hint="eastAsia"/>
          <w:sz w:val="24"/>
          <w:szCs w:val="24"/>
        </w:rPr>
        <w:t>延退</w:t>
      </w:r>
    </w:p>
    <w:p w:rsidR="005F6F91" w:rsidRPr="005F6F91" w:rsidRDefault="005F6F91" w:rsidP="005F6F91">
      <w:pPr>
        <w:spacing w:line="360" w:lineRule="auto"/>
        <w:ind w:leftChars="300" w:left="630"/>
        <w:rPr>
          <w:rFonts w:asciiTheme="minorEastAsia" w:eastAsiaTheme="minorEastAsia" w:hAnsiTheme="minorEastAsia"/>
          <w:sz w:val="24"/>
          <w:szCs w:val="24"/>
        </w:rPr>
      </w:pPr>
      <w:r w:rsidRPr="005F6F91">
        <w:rPr>
          <w:rFonts w:asciiTheme="minorEastAsia" w:eastAsiaTheme="minorEastAsia" w:hAnsiTheme="minorEastAsia" w:hint="eastAsia"/>
          <w:sz w:val="24"/>
          <w:szCs w:val="24"/>
        </w:rPr>
        <w:t>延迟视不同速率的工控防火墙有所不同,在吞吐量90%条件下,应满足如下要求</w:t>
      </w:r>
      <w:r w:rsidR="008E3502">
        <w:rPr>
          <w:rFonts w:asciiTheme="minorEastAsia" w:eastAsiaTheme="minorEastAsia" w:hAnsiTheme="minorEastAsia" w:hint="eastAsia"/>
          <w:sz w:val="24"/>
          <w:szCs w:val="24"/>
        </w:rPr>
        <w:t>：</w:t>
      </w:r>
    </w:p>
    <w:p w:rsidR="005F6F91" w:rsidRPr="005F6F91" w:rsidRDefault="005F6F91" w:rsidP="005F6F91">
      <w:pPr>
        <w:spacing w:line="360" w:lineRule="auto"/>
        <w:ind w:leftChars="200" w:left="420"/>
        <w:rPr>
          <w:rFonts w:asciiTheme="minorEastAsia" w:eastAsiaTheme="minorEastAsia" w:hAnsiTheme="minorEastAsia"/>
          <w:sz w:val="24"/>
          <w:szCs w:val="24"/>
        </w:rPr>
      </w:pPr>
      <w:r w:rsidRPr="005F6F91">
        <w:rPr>
          <w:rFonts w:asciiTheme="minorEastAsia" w:eastAsiaTheme="minorEastAsia" w:hAnsiTheme="minorEastAsia" w:hint="eastAsia"/>
          <w:sz w:val="24"/>
          <w:szCs w:val="24"/>
        </w:rPr>
        <w:t>a)部署在域间的工控防火墙:</w:t>
      </w:r>
    </w:p>
    <w:p w:rsidR="005F6F91" w:rsidRPr="005F6F91" w:rsidRDefault="005F6F91" w:rsidP="00141194">
      <w:pPr>
        <w:pStyle w:val="af"/>
        <w:numPr>
          <w:ilvl w:val="0"/>
          <w:numId w:val="19"/>
        </w:numPr>
        <w:spacing w:line="360" w:lineRule="auto"/>
        <w:ind w:firstLineChars="0"/>
        <w:rPr>
          <w:rFonts w:asciiTheme="minorEastAsia" w:eastAsiaTheme="minorEastAsia" w:hAnsiTheme="minorEastAsia"/>
          <w:sz w:val="24"/>
          <w:szCs w:val="24"/>
        </w:rPr>
      </w:pPr>
      <w:r w:rsidRPr="005F6F91">
        <w:rPr>
          <w:rFonts w:asciiTheme="minorEastAsia" w:eastAsiaTheme="minorEastAsia" w:hAnsiTheme="minorEastAsia" w:hint="eastAsia"/>
          <w:sz w:val="24"/>
          <w:szCs w:val="24"/>
        </w:rPr>
        <w:t>对64字节短包、256字节中长包、512字节长包,百兆工控防火墙平均延退不应超过</w:t>
      </w:r>
      <w:r>
        <w:rPr>
          <w:rFonts w:asciiTheme="minorEastAsia" w:eastAsiaTheme="minorEastAsia" w:hAnsiTheme="minorEastAsia"/>
          <w:sz w:val="24"/>
          <w:szCs w:val="24"/>
        </w:rPr>
        <w:t xml:space="preserve">1 </w:t>
      </w:r>
      <w:proofErr w:type="spellStart"/>
      <w:r>
        <w:rPr>
          <w:rFonts w:asciiTheme="minorEastAsia" w:eastAsiaTheme="minorEastAsia" w:hAnsiTheme="minorEastAsia"/>
          <w:sz w:val="24"/>
          <w:szCs w:val="24"/>
        </w:rPr>
        <w:t>ms</w:t>
      </w:r>
      <w:proofErr w:type="spellEnd"/>
      <w:r w:rsidR="00671586">
        <w:rPr>
          <w:rFonts w:asciiTheme="minorEastAsia" w:eastAsiaTheme="minorEastAsia" w:hAnsiTheme="minorEastAsia"/>
          <w:sz w:val="24"/>
          <w:szCs w:val="24"/>
        </w:rPr>
        <w:t>；</w:t>
      </w:r>
    </w:p>
    <w:p w:rsidR="005F6F91" w:rsidRPr="005F6F91" w:rsidRDefault="005F6F91" w:rsidP="00141194">
      <w:pPr>
        <w:pStyle w:val="af"/>
        <w:numPr>
          <w:ilvl w:val="0"/>
          <w:numId w:val="19"/>
        </w:numPr>
        <w:spacing w:line="360" w:lineRule="auto"/>
        <w:ind w:firstLineChars="0"/>
        <w:rPr>
          <w:rFonts w:asciiTheme="minorEastAsia" w:eastAsiaTheme="minorEastAsia" w:hAnsiTheme="minorEastAsia"/>
          <w:sz w:val="24"/>
          <w:szCs w:val="24"/>
        </w:rPr>
      </w:pPr>
      <w:r w:rsidRPr="005F6F91">
        <w:rPr>
          <w:rFonts w:asciiTheme="minorEastAsia" w:eastAsiaTheme="minorEastAsia" w:hAnsiTheme="minorEastAsia" w:hint="eastAsia"/>
          <w:sz w:val="24"/>
          <w:szCs w:val="24"/>
        </w:rPr>
        <w:t>对64字节短包、256字节中长包、512字节长包,千兆工控防火墙平均延迟不应超过</w:t>
      </w:r>
      <w:r w:rsidRPr="005F6F91">
        <w:rPr>
          <w:rFonts w:asciiTheme="minorEastAsia" w:eastAsiaTheme="minorEastAsia" w:hAnsiTheme="minorEastAsia"/>
          <w:sz w:val="24"/>
          <w:szCs w:val="24"/>
        </w:rPr>
        <w:t>200</w:t>
      </w:r>
      <w:r w:rsidR="00671586">
        <w:rPr>
          <w:rFonts w:asciiTheme="minorEastAsia" w:eastAsiaTheme="minorEastAsia" w:hAnsiTheme="minorEastAsia" w:hint="eastAsia"/>
          <w:sz w:val="24"/>
          <w:szCs w:val="24"/>
        </w:rPr>
        <w:t>μs</w:t>
      </w:r>
      <w:r w:rsidR="00671586">
        <w:rPr>
          <w:rFonts w:asciiTheme="minorEastAsia" w:eastAsiaTheme="minorEastAsia" w:hAnsiTheme="minorEastAsia"/>
          <w:sz w:val="24"/>
          <w:szCs w:val="24"/>
        </w:rPr>
        <w:t>。</w:t>
      </w:r>
    </w:p>
    <w:p w:rsidR="005F6F91" w:rsidRPr="005F6F91" w:rsidRDefault="005F6F91" w:rsidP="005F6F91">
      <w:pPr>
        <w:spacing w:line="360" w:lineRule="auto"/>
        <w:ind w:leftChars="200" w:left="420"/>
        <w:rPr>
          <w:rFonts w:asciiTheme="minorEastAsia" w:eastAsiaTheme="minorEastAsia" w:hAnsiTheme="minorEastAsia"/>
          <w:sz w:val="24"/>
          <w:szCs w:val="24"/>
        </w:rPr>
      </w:pPr>
      <w:r w:rsidRPr="001C698E">
        <w:rPr>
          <w:rFonts w:asciiTheme="minorEastAsia" w:eastAsiaTheme="minorEastAsia" w:hAnsiTheme="minorEastAsia" w:hint="eastAsia"/>
          <w:sz w:val="24"/>
          <w:szCs w:val="24"/>
        </w:rPr>
        <w:t>b)</w:t>
      </w:r>
      <w:r w:rsidRPr="005F6F91">
        <w:rPr>
          <w:rFonts w:asciiTheme="minorEastAsia" w:eastAsiaTheme="minorEastAsia" w:hAnsiTheme="minorEastAsia" w:hint="eastAsia"/>
          <w:sz w:val="24"/>
          <w:szCs w:val="24"/>
        </w:rPr>
        <w:t>部署在现场控制层设备前的工控防火墙</w:t>
      </w:r>
      <w:r w:rsidR="008E3502">
        <w:rPr>
          <w:rFonts w:asciiTheme="minorEastAsia" w:eastAsiaTheme="minorEastAsia" w:hAnsiTheme="minorEastAsia" w:hint="eastAsia"/>
          <w:sz w:val="24"/>
          <w:szCs w:val="24"/>
        </w:rPr>
        <w:t>：</w:t>
      </w:r>
    </w:p>
    <w:p w:rsidR="005F6F91" w:rsidRPr="008E3502" w:rsidRDefault="005F6F91" w:rsidP="00141194">
      <w:pPr>
        <w:pStyle w:val="af"/>
        <w:numPr>
          <w:ilvl w:val="0"/>
          <w:numId w:val="20"/>
        </w:numPr>
        <w:spacing w:line="360" w:lineRule="auto"/>
        <w:ind w:firstLineChars="0"/>
        <w:rPr>
          <w:rFonts w:asciiTheme="minorEastAsia" w:eastAsiaTheme="minorEastAsia" w:hAnsiTheme="minorEastAsia"/>
          <w:sz w:val="24"/>
          <w:szCs w:val="24"/>
        </w:rPr>
      </w:pPr>
      <w:r w:rsidRPr="005F6F91">
        <w:rPr>
          <w:rFonts w:asciiTheme="minorEastAsia" w:eastAsiaTheme="minorEastAsia" w:hAnsiTheme="minorEastAsia" w:hint="eastAsia"/>
          <w:sz w:val="24"/>
          <w:szCs w:val="24"/>
        </w:rPr>
        <w:t>对64字节短包、256字节中长包,512字节长包,百兆工控防火墙平均延退不应超过</w:t>
      </w:r>
      <w:r w:rsidRPr="008E3502">
        <w:rPr>
          <w:rFonts w:asciiTheme="minorEastAsia" w:eastAsiaTheme="minorEastAsia" w:hAnsiTheme="minorEastAsia"/>
          <w:sz w:val="24"/>
          <w:szCs w:val="24"/>
        </w:rPr>
        <w:t>500</w:t>
      </w:r>
      <w:r w:rsidR="00671586">
        <w:rPr>
          <w:rFonts w:asciiTheme="minorEastAsia" w:eastAsiaTheme="minorEastAsia" w:hAnsiTheme="minorEastAsia" w:hint="eastAsia"/>
          <w:sz w:val="24"/>
          <w:szCs w:val="24"/>
        </w:rPr>
        <w:t>μs</w:t>
      </w:r>
      <w:r w:rsidR="00671586">
        <w:rPr>
          <w:rFonts w:asciiTheme="minorEastAsia" w:eastAsiaTheme="minorEastAsia" w:hAnsiTheme="minorEastAsia"/>
          <w:sz w:val="24"/>
          <w:szCs w:val="24"/>
        </w:rPr>
        <w:t>；</w:t>
      </w:r>
    </w:p>
    <w:p w:rsidR="005F6F91" w:rsidRPr="005F6F91" w:rsidRDefault="005F6F91" w:rsidP="00141194">
      <w:pPr>
        <w:pStyle w:val="af"/>
        <w:numPr>
          <w:ilvl w:val="0"/>
          <w:numId w:val="20"/>
        </w:numPr>
        <w:spacing w:line="360" w:lineRule="auto"/>
        <w:ind w:firstLineChars="0"/>
        <w:rPr>
          <w:rFonts w:asciiTheme="minorEastAsia" w:eastAsiaTheme="minorEastAsia" w:hAnsiTheme="minorEastAsia"/>
          <w:sz w:val="24"/>
          <w:szCs w:val="24"/>
        </w:rPr>
      </w:pPr>
      <w:r w:rsidRPr="005F6F91">
        <w:rPr>
          <w:rFonts w:asciiTheme="minorEastAsia" w:eastAsiaTheme="minorEastAsia" w:hAnsiTheme="minorEastAsia" w:hint="eastAsia"/>
          <w:sz w:val="24"/>
          <w:szCs w:val="24"/>
        </w:rPr>
        <w:t>对64字节短包、256字节中长包、512字节长包,千兆工控防火墙平均延迟不应超过</w:t>
      </w:r>
      <w:r w:rsidRPr="005F6F91">
        <w:rPr>
          <w:rFonts w:asciiTheme="minorEastAsia" w:eastAsiaTheme="minorEastAsia" w:hAnsiTheme="minorEastAsia"/>
          <w:sz w:val="24"/>
          <w:szCs w:val="24"/>
        </w:rPr>
        <w:t>2OO</w:t>
      </w:r>
      <w:r w:rsidR="00671586">
        <w:rPr>
          <w:rFonts w:asciiTheme="minorEastAsia" w:eastAsiaTheme="minorEastAsia" w:hAnsiTheme="minorEastAsia" w:hint="eastAsia"/>
          <w:sz w:val="24"/>
          <w:szCs w:val="24"/>
        </w:rPr>
        <w:t>μs</w:t>
      </w:r>
      <w:r w:rsidR="00671586">
        <w:rPr>
          <w:rFonts w:asciiTheme="minorEastAsia" w:eastAsiaTheme="minorEastAsia" w:hAnsiTheme="minorEastAsia"/>
          <w:sz w:val="24"/>
          <w:szCs w:val="24"/>
        </w:rPr>
        <w:t>。</w:t>
      </w:r>
    </w:p>
    <w:p w:rsidR="005F6F91" w:rsidRPr="005F6F91" w:rsidRDefault="005F6F91" w:rsidP="00141194">
      <w:pPr>
        <w:pStyle w:val="af"/>
        <w:numPr>
          <w:ilvl w:val="0"/>
          <w:numId w:val="16"/>
        </w:numPr>
        <w:spacing w:line="360" w:lineRule="auto"/>
        <w:ind w:firstLineChars="0"/>
        <w:rPr>
          <w:rFonts w:asciiTheme="minorEastAsia" w:eastAsiaTheme="minorEastAsia" w:hAnsiTheme="minorEastAsia"/>
          <w:sz w:val="24"/>
          <w:szCs w:val="24"/>
        </w:rPr>
      </w:pPr>
      <w:r w:rsidRPr="005F6F91">
        <w:rPr>
          <w:rFonts w:asciiTheme="minorEastAsia" w:eastAsiaTheme="minorEastAsia" w:hAnsiTheme="minorEastAsia" w:hint="eastAsia"/>
          <w:sz w:val="24"/>
          <w:szCs w:val="24"/>
        </w:rPr>
        <w:t>最大并发连接数</w:t>
      </w:r>
    </w:p>
    <w:p w:rsidR="005F6F91" w:rsidRPr="005F6F91" w:rsidRDefault="005F6F91" w:rsidP="008E3502">
      <w:pPr>
        <w:spacing w:line="360" w:lineRule="auto"/>
        <w:ind w:leftChars="200" w:left="420"/>
        <w:rPr>
          <w:rFonts w:asciiTheme="minorEastAsia" w:eastAsiaTheme="minorEastAsia" w:hAnsiTheme="minorEastAsia"/>
          <w:sz w:val="24"/>
          <w:szCs w:val="24"/>
        </w:rPr>
      </w:pPr>
      <w:r w:rsidRPr="005F6F91">
        <w:rPr>
          <w:rFonts w:asciiTheme="minorEastAsia" w:eastAsiaTheme="minorEastAsia" w:hAnsiTheme="minorEastAsia" w:hint="eastAsia"/>
          <w:sz w:val="24"/>
          <w:szCs w:val="24"/>
        </w:rPr>
        <w:t>最大并发</w:t>
      </w:r>
      <w:proofErr w:type="gramStart"/>
      <w:r w:rsidRPr="005F6F91">
        <w:rPr>
          <w:rFonts w:asciiTheme="minorEastAsia" w:eastAsiaTheme="minorEastAsia" w:hAnsiTheme="minorEastAsia" w:hint="eastAsia"/>
          <w:sz w:val="24"/>
          <w:szCs w:val="24"/>
        </w:rPr>
        <w:t>连接数视不同</w:t>
      </w:r>
      <w:proofErr w:type="gramEnd"/>
      <w:r w:rsidRPr="005F6F91">
        <w:rPr>
          <w:rFonts w:asciiTheme="minorEastAsia" w:eastAsiaTheme="minorEastAsia" w:hAnsiTheme="minorEastAsia" w:hint="eastAsia"/>
          <w:sz w:val="24"/>
          <w:szCs w:val="24"/>
        </w:rPr>
        <w:t>速率的工控防火墙有所不同,具体指标要求如下</w:t>
      </w:r>
      <w:r w:rsidR="008E3502">
        <w:rPr>
          <w:rFonts w:asciiTheme="minorEastAsia" w:eastAsiaTheme="minorEastAsia" w:hAnsiTheme="minorEastAsia" w:hint="eastAsia"/>
          <w:sz w:val="24"/>
          <w:szCs w:val="24"/>
        </w:rPr>
        <w:t>：</w:t>
      </w:r>
    </w:p>
    <w:p w:rsidR="005F6F91" w:rsidRPr="00A1741F" w:rsidRDefault="005F6F91" w:rsidP="00141194">
      <w:pPr>
        <w:pStyle w:val="af"/>
        <w:numPr>
          <w:ilvl w:val="0"/>
          <w:numId w:val="22"/>
        </w:numPr>
        <w:spacing w:line="360" w:lineRule="auto"/>
        <w:ind w:firstLineChars="0"/>
        <w:rPr>
          <w:rFonts w:asciiTheme="minorEastAsia" w:eastAsiaTheme="minorEastAsia" w:hAnsiTheme="minorEastAsia"/>
          <w:sz w:val="24"/>
          <w:szCs w:val="24"/>
        </w:rPr>
      </w:pPr>
      <w:r w:rsidRPr="00A1741F">
        <w:rPr>
          <w:rFonts w:asciiTheme="minorEastAsia" w:eastAsiaTheme="minorEastAsia" w:hAnsiTheme="minorEastAsia" w:hint="eastAsia"/>
          <w:sz w:val="24"/>
          <w:szCs w:val="24"/>
        </w:rPr>
        <w:t>百兆工控防火墙的最大并发连接数应不小于60000个;</w:t>
      </w:r>
    </w:p>
    <w:p w:rsidR="005F6F91" w:rsidRPr="00A1741F" w:rsidRDefault="005F6F91" w:rsidP="00141194">
      <w:pPr>
        <w:pStyle w:val="af"/>
        <w:numPr>
          <w:ilvl w:val="0"/>
          <w:numId w:val="22"/>
        </w:numPr>
        <w:spacing w:line="360" w:lineRule="auto"/>
        <w:ind w:firstLineChars="0"/>
        <w:rPr>
          <w:rFonts w:asciiTheme="minorEastAsia" w:eastAsiaTheme="minorEastAsia" w:hAnsiTheme="minorEastAsia"/>
          <w:sz w:val="24"/>
          <w:szCs w:val="24"/>
        </w:rPr>
      </w:pPr>
      <w:r w:rsidRPr="00A1741F">
        <w:rPr>
          <w:rFonts w:asciiTheme="minorEastAsia" w:eastAsiaTheme="minorEastAsia" w:hAnsiTheme="minorEastAsia" w:hint="eastAsia"/>
          <w:sz w:val="24"/>
          <w:szCs w:val="24"/>
        </w:rPr>
        <w:t>千兆工控防火墙的最大并发连接数应不小于300000个</w:t>
      </w:r>
      <w:r w:rsidR="008E3502" w:rsidRPr="00A1741F">
        <w:rPr>
          <w:rFonts w:asciiTheme="minorEastAsia" w:eastAsiaTheme="minorEastAsia" w:hAnsiTheme="minorEastAsia" w:hint="eastAsia"/>
          <w:sz w:val="24"/>
          <w:szCs w:val="24"/>
        </w:rPr>
        <w:t>。</w:t>
      </w:r>
    </w:p>
    <w:p w:rsidR="005F6F91" w:rsidRPr="005F6F91" w:rsidRDefault="008E3502" w:rsidP="00141194">
      <w:pPr>
        <w:pStyle w:val="af"/>
        <w:numPr>
          <w:ilvl w:val="0"/>
          <w:numId w:val="16"/>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最大连接速率</w:t>
      </w:r>
    </w:p>
    <w:p w:rsidR="005F6F91" w:rsidRPr="005F6F91" w:rsidRDefault="005F6F91" w:rsidP="008E3502">
      <w:pPr>
        <w:spacing w:line="360" w:lineRule="auto"/>
        <w:ind w:leftChars="200" w:left="420"/>
        <w:rPr>
          <w:rFonts w:asciiTheme="minorEastAsia" w:eastAsiaTheme="minorEastAsia" w:hAnsiTheme="minorEastAsia"/>
          <w:sz w:val="24"/>
          <w:szCs w:val="24"/>
        </w:rPr>
      </w:pPr>
      <w:r w:rsidRPr="005F6F91">
        <w:rPr>
          <w:rFonts w:asciiTheme="minorEastAsia" w:eastAsiaTheme="minorEastAsia" w:hAnsiTheme="minorEastAsia" w:hint="eastAsia"/>
          <w:sz w:val="24"/>
          <w:szCs w:val="24"/>
        </w:rPr>
        <w:t>最大连接速率视不同速率的工控防火墙有所不同,</w:t>
      </w:r>
      <w:r w:rsidR="008E3502">
        <w:rPr>
          <w:rFonts w:asciiTheme="minorEastAsia" w:eastAsiaTheme="minorEastAsia" w:hAnsiTheme="minorEastAsia" w:hint="eastAsia"/>
          <w:sz w:val="24"/>
          <w:szCs w:val="24"/>
        </w:rPr>
        <w:t>具体指标要求如下：</w:t>
      </w:r>
    </w:p>
    <w:p w:rsidR="005F6F91" w:rsidRPr="00A1741F" w:rsidRDefault="005F6F91" w:rsidP="00141194">
      <w:pPr>
        <w:pStyle w:val="af"/>
        <w:numPr>
          <w:ilvl w:val="1"/>
          <w:numId w:val="23"/>
        </w:numPr>
        <w:spacing w:line="360" w:lineRule="auto"/>
        <w:ind w:firstLineChars="0"/>
        <w:rPr>
          <w:rFonts w:asciiTheme="minorEastAsia" w:eastAsiaTheme="minorEastAsia" w:hAnsiTheme="minorEastAsia"/>
          <w:sz w:val="24"/>
          <w:szCs w:val="24"/>
        </w:rPr>
      </w:pPr>
      <w:r w:rsidRPr="00A1741F">
        <w:rPr>
          <w:rFonts w:asciiTheme="minorEastAsia" w:eastAsiaTheme="minorEastAsia" w:hAnsiTheme="minorEastAsia" w:hint="eastAsia"/>
          <w:sz w:val="24"/>
          <w:szCs w:val="24"/>
        </w:rPr>
        <w:t>百兆工控防火墙的最大连接速率应不小于1500个/s;</w:t>
      </w:r>
    </w:p>
    <w:p w:rsidR="00B30BF0" w:rsidRDefault="005F6F91" w:rsidP="00141194">
      <w:pPr>
        <w:pStyle w:val="af"/>
        <w:numPr>
          <w:ilvl w:val="1"/>
          <w:numId w:val="23"/>
        </w:numPr>
        <w:spacing w:line="360" w:lineRule="auto"/>
        <w:ind w:firstLineChars="0"/>
        <w:rPr>
          <w:rFonts w:asciiTheme="minorEastAsia" w:eastAsiaTheme="minorEastAsia" w:hAnsiTheme="minorEastAsia"/>
          <w:sz w:val="24"/>
          <w:szCs w:val="24"/>
        </w:rPr>
      </w:pPr>
      <w:proofErr w:type="gramStart"/>
      <w:r w:rsidRPr="00A1741F">
        <w:rPr>
          <w:rFonts w:asciiTheme="minorEastAsia" w:eastAsiaTheme="minorEastAsia" w:hAnsiTheme="minorEastAsia" w:hint="eastAsia"/>
          <w:sz w:val="24"/>
          <w:szCs w:val="24"/>
        </w:rPr>
        <w:t>干兆工控</w:t>
      </w:r>
      <w:proofErr w:type="gramEnd"/>
      <w:r w:rsidRPr="00A1741F">
        <w:rPr>
          <w:rFonts w:asciiTheme="minorEastAsia" w:eastAsiaTheme="minorEastAsia" w:hAnsiTheme="minorEastAsia" w:hint="eastAsia"/>
          <w:sz w:val="24"/>
          <w:szCs w:val="24"/>
        </w:rPr>
        <w:t>防火墙的最大连接速率应不小于5000个</w:t>
      </w:r>
      <w:r w:rsidR="008E3502" w:rsidRPr="00A1741F">
        <w:rPr>
          <w:rFonts w:asciiTheme="minorEastAsia" w:eastAsiaTheme="minorEastAsia" w:hAnsiTheme="minorEastAsia" w:hint="eastAsia"/>
          <w:sz w:val="24"/>
          <w:szCs w:val="24"/>
        </w:rPr>
        <w:t>/s。</w:t>
      </w:r>
    </w:p>
    <w:p w:rsidR="009B35E6" w:rsidRPr="000C444A" w:rsidRDefault="009B35E6" w:rsidP="000C444A">
      <w:pPr>
        <w:pStyle w:val="3"/>
        <w:spacing w:before="0" w:after="0" w:line="360" w:lineRule="auto"/>
        <w:rPr>
          <w:rFonts w:asciiTheme="minorEastAsia" w:eastAsiaTheme="minorEastAsia" w:hAnsiTheme="minorEastAsia"/>
          <w:sz w:val="28"/>
          <w:szCs w:val="28"/>
        </w:rPr>
      </w:pPr>
      <w:r w:rsidRPr="000C444A">
        <w:rPr>
          <w:rFonts w:asciiTheme="minorEastAsia" w:eastAsiaTheme="minorEastAsia" w:hAnsiTheme="minorEastAsia" w:hint="eastAsia"/>
          <w:sz w:val="28"/>
          <w:szCs w:val="28"/>
        </w:rPr>
        <w:lastRenderedPageBreak/>
        <w:t>5.6.2入侵检测系统技术要求</w:t>
      </w:r>
    </w:p>
    <w:p w:rsidR="009B35E6" w:rsidRPr="009B35E6" w:rsidRDefault="009B35E6" w:rsidP="00141194">
      <w:pPr>
        <w:pStyle w:val="af"/>
        <w:numPr>
          <w:ilvl w:val="0"/>
          <w:numId w:val="24"/>
        </w:numPr>
        <w:spacing w:line="360" w:lineRule="auto"/>
        <w:ind w:firstLineChars="0"/>
        <w:rPr>
          <w:rFonts w:asciiTheme="minorEastAsia" w:eastAsiaTheme="minorEastAsia" w:hAnsiTheme="minorEastAsia"/>
          <w:sz w:val="24"/>
          <w:szCs w:val="24"/>
        </w:rPr>
      </w:pPr>
      <w:r w:rsidRPr="009B35E6">
        <w:rPr>
          <w:rFonts w:asciiTheme="minorEastAsia" w:eastAsiaTheme="minorEastAsia" w:hAnsiTheme="minorEastAsia" w:hint="eastAsia"/>
          <w:sz w:val="24"/>
          <w:szCs w:val="24"/>
        </w:rPr>
        <w:t>数据探测功能</w:t>
      </w:r>
    </w:p>
    <w:p w:rsidR="00D33497" w:rsidRDefault="009B35E6" w:rsidP="00141194">
      <w:pPr>
        <w:pStyle w:val="af"/>
        <w:numPr>
          <w:ilvl w:val="0"/>
          <w:numId w:val="25"/>
        </w:numPr>
        <w:spacing w:line="360" w:lineRule="auto"/>
        <w:ind w:firstLineChars="0"/>
        <w:rPr>
          <w:rFonts w:asciiTheme="minorEastAsia" w:eastAsiaTheme="minorEastAsia" w:hAnsiTheme="minorEastAsia"/>
          <w:sz w:val="24"/>
          <w:szCs w:val="24"/>
        </w:rPr>
      </w:pPr>
      <w:r w:rsidRPr="009B35E6">
        <w:rPr>
          <w:rFonts w:asciiTheme="minorEastAsia" w:eastAsiaTheme="minorEastAsia" w:hAnsiTheme="minorEastAsia" w:hint="eastAsia"/>
          <w:sz w:val="24"/>
          <w:szCs w:val="24"/>
        </w:rPr>
        <w:t>数据收集</w:t>
      </w:r>
    </w:p>
    <w:p w:rsidR="009B35E6" w:rsidRPr="009B35E6" w:rsidRDefault="009B35E6" w:rsidP="00D33497">
      <w:pPr>
        <w:spacing w:line="360" w:lineRule="auto"/>
        <w:ind w:leftChars="300" w:left="630"/>
        <w:rPr>
          <w:rFonts w:asciiTheme="minorEastAsia" w:eastAsiaTheme="minorEastAsia" w:hAnsiTheme="minorEastAsia"/>
          <w:sz w:val="24"/>
          <w:szCs w:val="24"/>
        </w:rPr>
      </w:pPr>
      <w:r w:rsidRPr="009B35E6">
        <w:rPr>
          <w:rFonts w:asciiTheme="minorEastAsia" w:eastAsiaTheme="minorEastAsia" w:hAnsiTheme="minorEastAsia" w:hint="eastAsia"/>
          <w:sz w:val="24"/>
          <w:szCs w:val="24"/>
        </w:rPr>
        <w:t>应具有实时获取受保护网段内的数据包的能力</w:t>
      </w:r>
    </w:p>
    <w:p w:rsidR="009B35E6" w:rsidRPr="009B35E6" w:rsidRDefault="009B35E6" w:rsidP="00141194">
      <w:pPr>
        <w:pStyle w:val="af"/>
        <w:numPr>
          <w:ilvl w:val="0"/>
          <w:numId w:val="25"/>
        </w:numPr>
        <w:spacing w:line="360" w:lineRule="auto"/>
        <w:ind w:firstLineChars="0"/>
        <w:rPr>
          <w:rFonts w:asciiTheme="minorEastAsia" w:eastAsiaTheme="minorEastAsia" w:hAnsiTheme="minorEastAsia"/>
          <w:sz w:val="24"/>
          <w:szCs w:val="24"/>
        </w:rPr>
      </w:pPr>
      <w:r w:rsidRPr="009B35E6">
        <w:rPr>
          <w:rFonts w:asciiTheme="minorEastAsia" w:eastAsiaTheme="minorEastAsia" w:hAnsiTheme="minorEastAsia" w:hint="eastAsia"/>
          <w:sz w:val="24"/>
          <w:szCs w:val="24"/>
        </w:rPr>
        <w:t>协议识别</w:t>
      </w:r>
    </w:p>
    <w:p w:rsidR="009B35E6" w:rsidRPr="009B35E6" w:rsidRDefault="009B35E6" w:rsidP="00D33497">
      <w:pPr>
        <w:spacing w:line="360" w:lineRule="auto"/>
        <w:ind w:leftChars="300" w:left="630"/>
        <w:rPr>
          <w:rFonts w:asciiTheme="minorEastAsia" w:eastAsiaTheme="minorEastAsia" w:hAnsiTheme="minorEastAsia"/>
          <w:sz w:val="24"/>
          <w:szCs w:val="24"/>
        </w:rPr>
      </w:pPr>
      <w:r w:rsidRPr="009B35E6">
        <w:rPr>
          <w:rFonts w:asciiTheme="minorEastAsia" w:eastAsiaTheme="minorEastAsia" w:hAnsiTheme="minorEastAsia" w:hint="eastAsia"/>
          <w:sz w:val="24"/>
          <w:szCs w:val="24"/>
        </w:rPr>
        <w:t>至少应识别基于以下协议的事件:</w:t>
      </w:r>
    </w:p>
    <w:p w:rsidR="009B35E6" w:rsidRPr="00D33497" w:rsidRDefault="009B35E6" w:rsidP="00141194">
      <w:pPr>
        <w:pStyle w:val="af"/>
        <w:numPr>
          <w:ilvl w:val="0"/>
          <w:numId w:val="26"/>
        </w:numPr>
        <w:spacing w:line="360" w:lineRule="auto"/>
        <w:ind w:firstLineChars="0"/>
        <w:rPr>
          <w:rFonts w:asciiTheme="minorEastAsia" w:eastAsiaTheme="minorEastAsia" w:hAnsiTheme="minorEastAsia"/>
          <w:sz w:val="24"/>
          <w:szCs w:val="24"/>
        </w:rPr>
      </w:pPr>
      <w:r w:rsidRPr="00D33497">
        <w:rPr>
          <w:rFonts w:asciiTheme="minorEastAsia" w:eastAsiaTheme="minorEastAsia" w:hAnsiTheme="minorEastAsia" w:hint="eastAsia"/>
          <w:sz w:val="24"/>
          <w:szCs w:val="24"/>
        </w:rPr>
        <w:t>网络层协议;TCP/IP;</w:t>
      </w:r>
    </w:p>
    <w:p w:rsidR="009B35E6" w:rsidRPr="00D33497" w:rsidRDefault="009B35E6" w:rsidP="00141194">
      <w:pPr>
        <w:pStyle w:val="af"/>
        <w:numPr>
          <w:ilvl w:val="0"/>
          <w:numId w:val="26"/>
        </w:numPr>
        <w:spacing w:line="360" w:lineRule="auto"/>
        <w:ind w:firstLineChars="0"/>
        <w:rPr>
          <w:rFonts w:asciiTheme="minorEastAsia" w:eastAsiaTheme="minorEastAsia" w:hAnsiTheme="minorEastAsia"/>
          <w:sz w:val="24"/>
          <w:szCs w:val="24"/>
        </w:rPr>
      </w:pPr>
      <w:r w:rsidRPr="00D33497">
        <w:rPr>
          <w:rFonts w:asciiTheme="minorEastAsia" w:eastAsiaTheme="minorEastAsia" w:hAnsiTheme="minorEastAsia" w:hint="eastAsia"/>
          <w:sz w:val="24"/>
          <w:szCs w:val="24"/>
        </w:rPr>
        <w:t>应用层协议;</w:t>
      </w:r>
      <w:proofErr w:type="spellStart"/>
      <w:r w:rsidRPr="00D33497">
        <w:rPr>
          <w:rFonts w:asciiTheme="minorEastAsia" w:eastAsiaTheme="minorEastAsia" w:hAnsiTheme="minorEastAsia" w:hint="eastAsia"/>
          <w:sz w:val="24"/>
          <w:szCs w:val="24"/>
        </w:rPr>
        <w:t>ModBus</w:t>
      </w:r>
      <w:proofErr w:type="spellEnd"/>
      <w:r w:rsidRPr="00D33497">
        <w:rPr>
          <w:rFonts w:asciiTheme="minorEastAsia" w:eastAsiaTheme="minorEastAsia" w:hAnsiTheme="minorEastAsia" w:hint="eastAsia"/>
          <w:sz w:val="24"/>
          <w:szCs w:val="24"/>
        </w:rPr>
        <w:t xml:space="preserve"> TCP,OPC,S7 等</w:t>
      </w:r>
    </w:p>
    <w:p w:rsidR="009B35E6" w:rsidRPr="009B35E6" w:rsidRDefault="009B35E6" w:rsidP="00141194">
      <w:pPr>
        <w:pStyle w:val="af"/>
        <w:numPr>
          <w:ilvl w:val="0"/>
          <w:numId w:val="25"/>
        </w:numPr>
        <w:spacing w:line="360" w:lineRule="auto"/>
        <w:ind w:firstLineChars="0"/>
        <w:rPr>
          <w:rFonts w:asciiTheme="minorEastAsia" w:eastAsiaTheme="minorEastAsia" w:hAnsiTheme="minorEastAsia"/>
          <w:sz w:val="24"/>
          <w:szCs w:val="24"/>
        </w:rPr>
      </w:pPr>
      <w:r w:rsidRPr="009B35E6">
        <w:rPr>
          <w:rFonts w:asciiTheme="minorEastAsia" w:eastAsiaTheme="minorEastAsia" w:hAnsiTheme="minorEastAsia" w:hint="eastAsia"/>
          <w:sz w:val="24"/>
          <w:szCs w:val="24"/>
        </w:rPr>
        <w:t>行为监测</w:t>
      </w:r>
    </w:p>
    <w:p w:rsidR="009B35E6" w:rsidRPr="009B35E6" w:rsidRDefault="009B35E6" w:rsidP="009B35E6">
      <w:pPr>
        <w:spacing w:line="360" w:lineRule="auto"/>
        <w:ind w:leftChars="100" w:left="210"/>
        <w:rPr>
          <w:rFonts w:asciiTheme="minorEastAsia" w:eastAsiaTheme="minorEastAsia" w:hAnsiTheme="minorEastAsia"/>
          <w:sz w:val="24"/>
          <w:szCs w:val="24"/>
        </w:rPr>
      </w:pPr>
      <w:r w:rsidRPr="009B35E6">
        <w:rPr>
          <w:rFonts w:asciiTheme="minorEastAsia" w:eastAsiaTheme="minorEastAsia" w:hAnsiTheme="minorEastAsia" w:hint="eastAsia"/>
          <w:sz w:val="24"/>
          <w:szCs w:val="24"/>
        </w:rPr>
        <w:t>至少应监视以下行为,端口扫描、工程师站组态变更、</w:t>
      </w:r>
      <w:proofErr w:type="gramStart"/>
      <w:r w:rsidRPr="009B35E6">
        <w:rPr>
          <w:rFonts w:asciiTheme="minorEastAsia" w:eastAsiaTheme="minorEastAsia" w:hAnsiTheme="minorEastAsia" w:hint="eastAsia"/>
          <w:sz w:val="24"/>
          <w:szCs w:val="24"/>
        </w:rPr>
        <w:t>操作站数据</w:t>
      </w:r>
      <w:proofErr w:type="gramEnd"/>
      <w:r w:rsidRPr="009B35E6">
        <w:rPr>
          <w:rFonts w:asciiTheme="minorEastAsia" w:eastAsiaTheme="minorEastAsia" w:hAnsiTheme="minorEastAsia" w:hint="eastAsia"/>
          <w:sz w:val="24"/>
          <w:szCs w:val="24"/>
        </w:rPr>
        <w:t>与操作指令变更,以及资产变更通信行为等</w:t>
      </w:r>
      <w:r w:rsidR="00D33497">
        <w:rPr>
          <w:rFonts w:asciiTheme="minorEastAsia" w:eastAsiaTheme="minorEastAsia" w:hAnsiTheme="minorEastAsia" w:hint="eastAsia"/>
          <w:sz w:val="24"/>
          <w:szCs w:val="24"/>
        </w:rPr>
        <w:t>。</w:t>
      </w:r>
    </w:p>
    <w:p w:rsidR="009B35E6" w:rsidRPr="009B35E6" w:rsidRDefault="009B35E6" w:rsidP="00141194">
      <w:pPr>
        <w:pStyle w:val="af"/>
        <w:numPr>
          <w:ilvl w:val="0"/>
          <w:numId w:val="25"/>
        </w:numPr>
        <w:spacing w:line="360" w:lineRule="auto"/>
        <w:ind w:firstLineChars="0"/>
        <w:rPr>
          <w:rFonts w:asciiTheme="minorEastAsia" w:eastAsiaTheme="minorEastAsia" w:hAnsiTheme="minorEastAsia"/>
          <w:sz w:val="24"/>
          <w:szCs w:val="24"/>
        </w:rPr>
      </w:pPr>
      <w:r w:rsidRPr="009B35E6">
        <w:rPr>
          <w:rFonts w:asciiTheme="minorEastAsia" w:eastAsiaTheme="minorEastAsia" w:hAnsiTheme="minorEastAsia" w:hint="eastAsia"/>
          <w:sz w:val="24"/>
          <w:szCs w:val="24"/>
        </w:rPr>
        <w:t>流量监测</w:t>
      </w:r>
    </w:p>
    <w:p w:rsidR="009B35E6" w:rsidRPr="009B35E6" w:rsidRDefault="009B35E6" w:rsidP="009B35E6">
      <w:pPr>
        <w:spacing w:line="360" w:lineRule="auto"/>
        <w:rPr>
          <w:rFonts w:asciiTheme="minorEastAsia" w:eastAsiaTheme="minorEastAsia" w:hAnsiTheme="minorEastAsia"/>
          <w:sz w:val="24"/>
          <w:szCs w:val="24"/>
        </w:rPr>
      </w:pPr>
      <w:r w:rsidRPr="009B35E6">
        <w:rPr>
          <w:rFonts w:asciiTheme="minorEastAsia" w:eastAsiaTheme="minorEastAsia" w:hAnsiTheme="minorEastAsia" w:hint="eastAsia"/>
          <w:sz w:val="24"/>
          <w:szCs w:val="24"/>
        </w:rPr>
        <w:t>应监视整个网络或者某一特定协议、地址、端口的报文流量和字节流量,特别是异常流量的监测</w:t>
      </w:r>
    </w:p>
    <w:p w:rsidR="009B35E6" w:rsidRPr="009B35E6" w:rsidRDefault="009B35E6" w:rsidP="00141194">
      <w:pPr>
        <w:pStyle w:val="af"/>
        <w:numPr>
          <w:ilvl w:val="0"/>
          <w:numId w:val="25"/>
        </w:numPr>
        <w:spacing w:line="360" w:lineRule="auto"/>
        <w:ind w:firstLineChars="0"/>
        <w:rPr>
          <w:rFonts w:asciiTheme="minorEastAsia" w:eastAsiaTheme="minorEastAsia" w:hAnsiTheme="minorEastAsia"/>
          <w:sz w:val="24"/>
          <w:szCs w:val="24"/>
        </w:rPr>
      </w:pPr>
      <w:r w:rsidRPr="009B35E6">
        <w:rPr>
          <w:rFonts w:asciiTheme="minorEastAsia" w:eastAsiaTheme="minorEastAsia" w:hAnsiTheme="minorEastAsia" w:hint="eastAsia"/>
          <w:sz w:val="24"/>
          <w:szCs w:val="24"/>
        </w:rPr>
        <w:t>协议定义</w:t>
      </w:r>
    </w:p>
    <w:p w:rsidR="00122231" w:rsidRPr="00B30BF0" w:rsidRDefault="009B35E6" w:rsidP="009B1C13">
      <w:pPr>
        <w:spacing w:line="360" w:lineRule="auto"/>
        <w:ind w:leftChars="300" w:left="630"/>
        <w:rPr>
          <w:rFonts w:asciiTheme="minorEastAsia" w:eastAsiaTheme="minorEastAsia" w:hAnsiTheme="minorEastAsia"/>
          <w:sz w:val="24"/>
          <w:szCs w:val="24"/>
        </w:rPr>
      </w:pPr>
      <w:r w:rsidRPr="009B35E6">
        <w:rPr>
          <w:rFonts w:asciiTheme="minorEastAsia" w:eastAsiaTheme="minorEastAsia" w:hAnsiTheme="minorEastAsia" w:hint="eastAsia"/>
          <w:sz w:val="24"/>
          <w:szCs w:val="24"/>
        </w:rPr>
        <w:t>除支持默认的工控协议集外,支持基于应用的协议自动识别,还应允许授权管理员定义新的协议，或对协议的端口进行重新定位。</w:t>
      </w:r>
    </w:p>
    <w:p w:rsidR="00D33497" w:rsidRPr="00D33497" w:rsidRDefault="00D33497" w:rsidP="00141194">
      <w:pPr>
        <w:pStyle w:val="af"/>
        <w:numPr>
          <w:ilvl w:val="0"/>
          <w:numId w:val="24"/>
        </w:numPr>
        <w:spacing w:line="360" w:lineRule="auto"/>
        <w:ind w:firstLineChars="0"/>
        <w:rPr>
          <w:rFonts w:asciiTheme="minorEastAsia" w:eastAsiaTheme="minorEastAsia" w:hAnsiTheme="minorEastAsia"/>
          <w:sz w:val="24"/>
          <w:szCs w:val="24"/>
        </w:rPr>
      </w:pPr>
      <w:r w:rsidRPr="00D33497">
        <w:rPr>
          <w:rFonts w:asciiTheme="minorEastAsia" w:eastAsiaTheme="minorEastAsia" w:hAnsiTheme="minorEastAsia" w:hint="eastAsia"/>
          <w:sz w:val="24"/>
          <w:szCs w:val="24"/>
        </w:rPr>
        <w:t>入侵分析功能</w:t>
      </w:r>
    </w:p>
    <w:p w:rsidR="00D33497" w:rsidRPr="00D33497" w:rsidRDefault="00D33497" w:rsidP="00141194">
      <w:pPr>
        <w:pStyle w:val="af"/>
        <w:numPr>
          <w:ilvl w:val="0"/>
          <w:numId w:val="27"/>
        </w:numPr>
        <w:spacing w:line="360" w:lineRule="auto"/>
        <w:ind w:firstLineChars="0"/>
        <w:rPr>
          <w:rFonts w:asciiTheme="minorEastAsia" w:eastAsiaTheme="minorEastAsia" w:hAnsiTheme="minorEastAsia"/>
          <w:sz w:val="24"/>
          <w:szCs w:val="24"/>
        </w:rPr>
      </w:pPr>
      <w:r w:rsidRPr="00D33497">
        <w:rPr>
          <w:rFonts w:asciiTheme="minorEastAsia" w:eastAsiaTheme="minorEastAsia" w:hAnsiTheme="minorEastAsia" w:hint="eastAsia"/>
          <w:sz w:val="24"/>
          <w:szCs w:val="24"/>
        </w:rPr>
        <w:t>数据分析</w:t>
      </w:r>
    </w:p>
    <w:p w:rsidR="00D33497" w:rsidRPr="00D33497" w:rsidRDefault="00D33497" w:rsidP="00D33497">
      <w:pPr>
        <w:spacing w:line="360" w:lineRule="auto"/>
        <w:ind w:leftChars="300" w:left="630"/>
        <w:rPr>
          <w:rFonts w:asciiTheme="minorEastAsia" w:eastAsiaTheme="minorEastAsia" w:hAnsiTheme="minorEastAsia"/>
          <w:sz w:val="24"/>
          <w:szCs w:val="24"/>
        </w:rPr>
      </w:pPr>
      <w:r w:rsidRPr="00D33497">
        <w:rPr>
          <w:rFonts w:asciiTheme="minorEastAsia" w:eastAsiaTheme="minorEastAsia" w:hAnsiTheme="minorEastAsia" w:hint="eastAsia"/>
          <w:sz w:val="24"/>
          <w:szCs w:val="24"/>
        </w:rPr>
        <w:t>应对收集的数据包进行分析,发现攻击事件</w:t>
      </w:r>
      <w:r w:rsidR="009B1C13">
        <w:rPr>
          <w:rFonts w:asciiTheme="minorEastAsia" w:eastAsiaTheme="minorEastAsia" w:hAnsiTheme="minorEastAsia" w:hint="eastAsia"/>
          <w:sz w:val="24"/>
          <w:szCs w:val="24"/>
        </w:rPr>
        <w:t>。</w:t>
      </w:r>
    </w:p>
    <w:p w:rsidR="00D33497" w:rsidRPr="00D33497" w:rsidRDefault="00D33497" w:rsidP="00141194">
      <w:pPr>
        <w:pStyle w:val="af"/>
        <w:numPr>
          <w:ilvl w:val="0"/>
          <w:numId w:val="27"/>
        </w:numPr>
        <w:spacing w:line="360" w:lineRule="auto"/>
        <w:ind w:firstLineChars="0"/>
        <w:rPr>
          <w:rFonts w:asciiTheme="minorEastAsia" w:eastAsiaTheme="minorEastAsia" w:hAnsiTheme="minorEastAsia"/>
          <w:sz w:val="24"/>
          <w:szCs w:val="24"/>
        </w:rPr>
      </w:pPr>
      <w:r w:rsidRPr="00D33497">
        <w:rPr>
          <w:rFonts w:asciiTheme="minorEastAsia" w:eastAsiaTheme="minorEastAsia" w:hAnsiTheme="minorEastAsia" w:hint="eastAsia"/>
          <w:sz w:val="24"/>
          <w:szCs w:val="24"/>
        </w:rPr>
        <w:t>分析方式</w:t>
      </w:r>
    </w:p>
    <w:p w:rsidR="00D33497" w:rsidRPr="00D33497" w:rsidRDefault="00D33497" w:rsidP="00D33497">
      <w:pPr>
        <w:spacing w:line="360" w:lineRule="auto"/>
        <w:ind w:leftChars="300" w:left="630"/>
        <w:rPr>
          <w:rFonts w:asciiTheme="minorEastAsia" w:eastAsiaTheme="minorEastAsia" w:hAnsiTheme="minorEastAsia"/>
          <w:sz w:val="24"/>
          <w:szCs w:val="24"/>
        </w:rPr>
      </w:pPr>
      <w:r w:rsidRPr="00D33497">
        <w:rPr>
          <w:rFonts w:asciiTheme="minorEastAsia" w:eastAsiaTheme="minorEastAsia" w:hAnsiTheme="minorEastAsia" w:hint="eastAsia"/>
          <w:sz w:val="24"/>
          <w:szCs w:val="24"/>
        </w:rPr>
        <w:t>应以模式匹配、协议分析等一种或多种方式进行人侵分析</w:t>
      </w:r>
      <w:r w:rsidR="009B1C13">
        <w:rPr>
          <w:rFonts w:asciiTheme="minorEastAsia" w:eastAsiaTheme="minorEastAsia" w:hAnsiTheme="minorEastAsia" w:hint="eastAsia"/>
          <w:sz w:val="24"/>
          <w:szCs w:val="24"/>
        </w:rPr>
        <w:t>。</w:t>
      </w:r>
    </w:p>
    <w:p w:rsidR="00D33497" w:rsidRPr="00D33497" w:rsidRDefault="00D33497" w:rsidP="00141194">
      <w:pPr>
        <w:pStyle w:val="af"/>
        <w:numPr>
          <w:ilvl w:val="0"/>
          <w:numId w:val="27"/>
        </w:numPr>
        <w:spacing w:line="360" w:lineRule="auto"/>
        <w:ind w:firstLineChars="0"/>
        <w:rPr>
          <w:rFonts w:asciiTheme="minorEastAsia" w:eastAsiaTheme="minorEastAsia" w:hAnsiTheme="minorEastAsia"/>
          <w:sz w:val="24"/>
          <w:szCs w:val="24"/>
        </w:rPr>
      </w:pPr>
      <w:r w:rsidRPr="00D33497">
        <w:rPr>
          <w:rFonts w:asciiTheme="minorEastAsia" w:eastAsiaTheme="minorEastAsia" w:hAnsiTheme="minorEastAsia" w:hint="eastAsia"/>
          <w:sz w:val="24"/>
          <w:szCs w:val="24"/>
        </w:rPr>
        <w:t>参数分析</w:t>
      </w:r>
    </w:p>
    <w:p w:rsidR="00D33497" w:rsidRPr="00D33497" w:rsidRDefault="00D33497" w:rsidP="00D33497">
      <w:pPr>
        <w:spacing w:line="360" w:lineRule="auto"/>
        <w:ind w:leftChars="300" w:left="630"/>
        <w:rPr>
          <w:rFonts w:asciiTheme="minorEastAsia" w:eastAsiaTheme="minorEastAsia" w:hAnsiTheme="minorEastAsia"/>
          <w:sz w:val="24"/>
          <w:szCs w:val="24"/>
        </w:rPr>
      </w:pPr>
      <w:r w:rsidRPr="00D33497">
        <w:rPr>
          <w:rFonts w:asciiTheme="minorEastAsia" w:eastAsiaTheme="minorEastAsia" w:hAnsiTheme="minorEastAsia" w:hint="eastAsia"/>
          <w:sz w:val="24"/>
          <w:szCs w:val="24"/>
        </w:rPr>
        <w:t>应具备过程状态参数、控制信号的</w:t>
      </w:r>
      <w:proofErr w:type="gramStart"/>
      <w:r w:rsidRPr="00D33497">
        <w:rPr>
          <w:rFonts w:asciiTheme="minorEastAsia" w:eastAsiaTheme="minorEastAsia" w:hAnsiTheme="minorEastAsia" w:hint="eastAsia"/>
          <w:sz w:val="24"/>
          <w:szCs w:val="24"/>
        </w:rPr>
        <w:t>阙值检查</w:t>
      </w:r>
      <w:proofErr w:type="gramEnd"/>
      <w:r w:rsidRPr="00D33497">
        <w:rPr>
          <w:rFonts w:asciiTheme="minorEastAsia" w:eastAsiaTheme="minorEastAsia" w:hAnsiTheme="minorEastAsia" w:hint="eastAsia"/>
          <w:sz w:val="24"/>
          <w:szCs w:val="24"/>
        </w:rPr>
        <w:t>功能</w:t>
      </w:r>
      <w:r w:rsidR="009B1C13">
        <w:rPr>
          <w:rFonts w:asciiTheme="minorEastAsia" w:eastAsiaTheme="minorEastAsia" w:hAnsiTheme="minorEastAsia" w:hint="eastAsia"/>
          <w:sz w:val="24"/>
          <w:szCs w:val="24"/>
        </w:rPr>
        <w:t>。</w:t>
      </w:r>
    </w:p>
    <w:p w:rsidR="00D33497" w:rsidRPr="00D33497" w:rsidRDefault="00D33497" w:rsidP="00141194">
      <w:pPr>
        <w:pStyle w:val="af"/>
        <w:numPr>
          <w:ilvl w:val="0"/>
          <w:numId w:val="27"/>
        </w:numPr>
        <w:spacing w:line="360" w:lineRule="auto"/>
        <w:ind w:firstLineChars="0"/>
        <w:rPr>
          <w:rFonts w:asciiTheme="minorEastAsia" w:eastAsiaTheme="minorEastAsia" w:hAnsiTheme="minorEastAsia"/>
          <w:sz w:val="24"/>
          <w:szCs w:val="24"/>
        </w:rPr>
      </w:pPr>
      <w:r w:rsidRPr="00D33497">
        <w:rPr>
          <w:rFonts w:asciiTheme="minorEastAsia" w:eastAsiaTheme="minorEastAsia" w:hAnsiTheme="minorEastAsia" w:hint="eastAsia"/>
          <w:sz w:val="24"/>
          <w:szCs w:val="24"/>
        </w:rPr>
        <w:t>恶意代码识别</w:t>
      </w:r>
    </w:p>
    <w:p w:rsidR="00D33497" w:rsidRPr="00D33497" w:rsidRDefault="00D33497" w:rsidP="00D33497">
      <w:pPr>
        <w:spacing w:line="360" w:lineRule="auto"/>
        <w:ind w:leftChars="300" w:left="630"/>
        <w:rPr>
          <w:rFonts w:asciiTheme="minorEastAsia" w:eastAsiaTheme="minorEastAsia" w:hAnsiTheme="minorEastAsia"/>
          <w:sz w:val="24"/>
          <w:szCs w:val="24"/>
        </w:rPr>
      </w:pPr>
      <w:r w:rsidRPr="00D33497">
        <w:rPr>
          <w:rFonts w:asciiTheme="minorEastAsia" w:eastAsiaTheme="minorEastAsia" w:hAnsiTheme="minorEastAsia" w:hint="eastAsia"/>
          <w:sz w:val="24"/>
          <w:szCs w:val="24"/>
        </w:rPr>
        <w:t>应支持恶意代码识别的功能,如对木马、</w:t>
      </w:r>
      <w:proofErr w:type="gramStart"/>
      <w:r w:rsidRPr="00D33497">
        <w:rPr>
          <w:rFonts w:asciiTheme="minorEastAsia" w:eastAsiaTheme="minorEastAsia" w:hAnsiTheme="minorEastAsia" w:hint="eastAsia"/>
          <w:sz w:val="24"/>
          <w:szCs w:val="24"/>
        </w:rPr>
        <w:t>蜗</w:t>
      </w:r>
      <w:proofErr w:type="gramEnd"/>
      <w:r w:rsidRPr="00D33497">
        <w:rPr>
          <w:rFonts w:asciiTheme="minorEastAsia" w:eastAsiaTheme="minorEastAsia" w:hAnsiTheme="minorEastAsia" w:hint="eastAsia"/>
          <w:sz w:val="24"/>
          <w:szCs w:val="24"/>
        </w:rPr>
        <w:t>虫等的识别</w:t>
      </w:r>
      <w:r w:rsidR="009B1C13">
        <w:rPr>
          <w:rFonts w:asciiTheme="minorEastAsia" w:eastAsiaTheme="minorEastAsia" w:hAnsiTheme="minorEastAsia" w:hint="eastAsia"/>
          <w:sz w:val="24"/>
          <w:szCs w:val="24"/>
        </w:rPr>
        <w:t>。</w:t>
      </w:r>
    </w:p>
    <w:p w:rsidR="00D33497" w:rsidRPr="00D33497" w:rsidRDefault="00D33497" w:rsidP="00141194">
      <w:pPr>
        <w:pStyle w:val="af"/>
        <w:numPr>
          <w:ilvl w:val="0"/>
          <w:numId w:val="27"/>
        </w:numPr>
        <w:spacing w:line="360" w:lineRule="auto"/>
        <w:ind w:firstLineChars="0"/>
        <w:rPr>
          <w:rFonts w:asciiTheme="minorEastAsia" w:eastAsiaTheme="minorEastAsia" w:hAnsiTheme="minorEastAsia"/>
          <w:sz w:val="24"/>
          <w:szCs w:val="24"/>
        </w:rPr>
      </w:pPr>
      <w:r w:rsidRPr="00D33497">
        <w:rPr>
          <w:rFonts w:asciiTheme="minorEastAsia" w:eastAsiaTheme="minorEastAsia" w:hAnsiTheme="minorEastAsia" w:hint="eastAsia"/>
          <w:sz w:val="24"/>
          <w:szCs w:val="24"/>
        </w:rPr>
        <w:t>防躲避能力</w:t>
      </w:r>
    </w:p>
    <w:p w:rsidR="00D33497" w:rsidRPr="00D33497" w:rsidRDefault="00D33497" w:rsidP="00D33497">
      <w:pPr>
        <w:spacing w:line="360" w:lineRule="auto"/>
        <w:ind w:leftChars="300" w:left="630"/>
        <w:rPr>
          <w:rFonts w:asciiTheme="minorEastAsia" w:eastAsiaTheme="minorEastAsia" w:hAnsiTheme="minorEastAsia"/>
          <w:sz w:val="24"/>
          <w:szCs w:val="24"/>
        </w:rPr>
      </w:pPr>
      <w:r w:rsidRPr="00D33497">
        <w:rPr>
          <w:rFonts w:asciiTheme="minorEastAsia" w:eastAsiaTheme="minorEastAsia" w:hAnsiTheme="minorEastAsia" w:hint="eastAsia"/>
          <w:sz w:val="24"/>
          <w:szCs w:val="24"/>
        </w:rPr>
        <w:t>应能发现躲避或欺骗检测的行为,如 TCP流重组、协议端口重定位等</w:t>
      </w:r>
      <w:r w:rsidR="009B1C13">
        <w:rPr>
          <w:rFonts w:asciiTheme="minorEastAsia" w:eastAsiaTheme="minorEastAsia" w:hAnsiTheme="minorEastAsia" w:hint="eastAsia"/>
          <w:sz w:val="24"/>
          <w:szCs w:val="24"/>
        </w:rPr>
        <w:t>。</w:t>
      </w:r>
    </w:p>
    <w:p w:rsidR="00D33497" w:rsidRPr="00D33497" w:rsidRDefault="00D33497" w:rsidP="00141194">
      <w:pPr>
        <w:pStyle w:val="af"/>
        <w:numPr>
          <w:ilvl w:val="0"/>
          <w:numId w:val="27"/>
        </w:numPr>
        <w:spacing w:line="360" w:lineRule="auto"/>
        <w:ind w:firstLineChars="0"/>
        <w:rPr>
          <w:rFonts w:asciiTheme="minorEastAsia" w:eastAsiaTheme="minorEastAsia" w:hAnsiTheme="minorEastAsia"/>
          <w:sz w:val="24"/>
          <w:szCs w:val="24"/>
        </w:rPr>
      </w:pPr>
      <w:r w:rsidRPr="00D33497">
        <w:rPr>
          <w:rFonts w:asciiTheme="minorEastAsia" w:eastAsiaTheme="minorEastAsia" w:hAnsiTheme="minorEastAsia" w:hint="eastAsia"/>
          <w:sz w:val="24"/>
          <w:szCs w:val="24"/>
        </w:rPr>
        <w:t>事件合并</w:t>
      </w:r>
    </w:p>
    <w:p w:rsidR="00D33497" w:rsidRPr="00D33497" w:rsidRDefault="00D33497" w:rsidP="00D33497">
      <w:pPr>
        <w:spacing w:line="360" w:lineRule="auto"/>
        <w:ind w:leftChars="300" w:left="630"/>
        <w:rPr>
          <w:rFonts w:asciiTheme="minorEastAsia" w:eastAsiaTheme="minorEastAsia" w:hAnsiTheme="minorEastAsia"/>
          <w:sz w:val="24"/>
          <w:szCs w:val="24"/>
        </w:rPr>
      </w:pPr>
      <w:r w:rsidRPr="00D33497">
        <w:rPr>
          <w:rFonts w:asciiTheme="minorEastAsia" w:eastAsiaTheme="minorEastAsia" w:hAnsiTheme="minorEastAsia" w:hint="eastAsia"/>
          <w:sz w:val="24"/>
          <w:szCs w:val="24"/>
        </w:rPr>
        <w:lastRenderedPageBreak/>
        <w:t>应具有对高频度发生的相同安全事件进行合并告警的功能</w:t>
      </w:r>
      <w:r w:rsidR="009B1C13">
        <w:rPr>
          <w:rFonts w:asciiTheme="minorEastAsia" w:eastAsiaTheme="minorEastAsia" w:hAnsiTheme="minorEastAsia" w:hint="eastAsia"/>
          <w:sz w:val="24"/>
          <w:szCs w:val="24"/>
        </w:rPr>
        <w:t>。</w:t>
      </w:r>
    </w:p>
    <w:p w:rsidR="009C102B" w:rsidRPr="009C102B" w:rsidRDefault="009C102B" w:rsidP="00141194">
      <w:pPr>
        <w:pStyle w:val="af"/>
        <w:numPr>
          <w:ilvl w:val="0"/>
          <w:numId w:val="27"/>
        </w:numPr>
        <w:spacing w:line="360" w:lineRule="auto"/>
        <w:ind w:firstLineChars="0"/>
        <w:rPr>
          <w:rFonts w:asciiTheme="minorEastAsia" w:eastAsiaTheme="minorEastAsia" w:hAnsiTheme="minorEastAsia"/>
          <w:sz w:val="24"/>
          <w:szCs w:val="24"/>
        </w:rPr>
      </w:pPr>
      <w:r w:rsidRPr="009C102B">
        <w:rPr>
          <w:rFonts w:asciiTheme="minorEastAsia" w:eastAsiaTheme="minorEastAsia" w:hAnsiTheme="minorEastAsia" w:hint="eastAsia"/>
          <w:sz w:val="24"/>
          <w:szCs w:val="24"/>
        </w:rPr>
        <w:t>事件关联</w:t>
      </w:r>
    </w:p>
    <w:p w:rsidR="009C102B" w:rsidRPr="009C102B" w:rsidRDefault="009C102B" w:rsidP="009C102B">
      <w:pPr>
        <w:spacing w:line="360" w:lineRule="auto"/>
        <w:ind w:leftChars="200" w:left="420"/>
        <w:rPr>
          <w:rFonts w:asciiTheme="minorEastAsia" w:eastAsiaTheme="minorEastAsia" w:hAnsiTheme="minorEastAsia"/>
          <w:sz w:val="24"/>
          <w:szCs w:val="24"/>
        </w:rPr>
      </w:pPr>
      <w:r w:rsidRPr="009C102B">
        <w:rPr>
          <w:rFonts w:asciiTheme="minorEastAsia" w:eastAsiaTheme="minorEastAsia" w:hAnsiTheme="minorEastAsia" w:hint="eastAsia"/>
          <w:sz w:val="24"/>
          <w:szCs w:val="24"/>
        </w:rPr>
        <w:t>应具有将不同的事件关联起来,</w:t>
      </w:r>
      <w:proofErr w:type="gramStart"/>
      <w:r w:rsidRPr="009C102B">
        <w:rPr>
          <w:rFonts w:asciiTheme="minorEastAsia" w:eastAsiaTheme="minorEastAsia" w:hAnsiTheme="minorEastAsia" w:hint="eastAsia"/>
          <w:sz w:val="24"/>
          <w:szCs w:val="24"/>
        </w:rPr>
        <w:t>发现低</w:t>
      </w:r>
      <w:proofErr w:type="gramEnd"/>
      <w:r w:rsidRPr="009C102B">
        <w:rPr>
          <w:rFonts w:asciiTheme="minorEastAsia" w:eastAsiaTheme="minorEastAsia" w:hAnsiTheme="minorEastAsia" w:hint="eastAsia"/>
          <w:sz w:val="24"/>
          <w:szCs w:val="24"/>
        </w:rPr>
        <w:t>危害事件中隐含的高危害攻击的能力</w:t>
      </w:r>
      <w:r w:rsidR="00757628">
        <w:rPr>
          <w:rFonts w:asciiTheme="minorEastAsia" w:eastAsiaTheme="minorEastAsia" w:hAnsiTheme="minorEastAsia" w:hint="eastAsia"/>
          <w:sz w:val="24"/>
          <w:szCs w:val="24"/>
        </w:rPr>
        <w:t>。</w:t>
      </w:r>
    </w:p>
    <w:p w:rsidR="009C102B" w:rsidRPr="009C102B" w:rsidRDefault="009C102B" w:rsidP="00141194">
      <w:pPr>
        <w:pStyle w:val="af"/>
        <w:numPr>
          <w:ilvl w:val="0"/>
          <w:numId w:val="24"/>
        </w:numPr>
        <w:spacing w:line="360" w:lineRule="auto"/>
        <w:ind w:firstLineChars="0"/>
        <w:rPr>
          <w:rFonts w:asciiTheme="minorEastAsia" w:eastAsiaTheme="minorEastAsia" w:hAnsiTheme="minorEastAsia"/>
          <w:sz w:val="24"/>
          <w:szCs w:val="24"/>
        </w:rPr>
      </w:pPr>
      <w:r w:rsidRPr="009C102B">
        <w:rPr>
          <w:rFonts w:asciiTheme="minorEastAsia" w:eastAsiaTheme="minorEastAsia" w:hAnsiTheme="minorEastAsia" w:hint="eastAsia"/>
          <w:sz w:val="24"/>
          <w:szCs w:val="24"/>
        </w:rPr>
        <w:t>入侵响应功能</w:t>
      </w:r>
    </w:p>
    <w:p w:rsidR="009C102B" w:rsidRPr="009C102B" w:rsidRDefault="00543FD0" w:rsidP="00141194">
      <w:pPr>
        <w:pStyle w:val="af"/>
        <w:numPr>
          <w:ilvl w:val="0"/>
          <w:numId w:val="2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安全告警</w:t>
      </w:r>
    </w:p>
    <w:p w:rsidR="009C102B" w:rsidRPr="009C102B" w:rsidRDefault="009C102B" w:rsidP="009C102B">
      <w:pPr>
        <w:spacing w:line="360" w:lineRule="auto"/>
        <w:ind w:leftChars="300" w:left="630"/>
        <w:rPr>
          <w:rFonts w:asciiTheme="minorEastAsia" w:eastAsiaTheme="minorEastAsia" w:hAnsiTheme="minorEastAsia"/>
          <w:sz w:val="24"/>
          <w:szCs w:val="24"/>
        </w:rPr>
      </w:pPr>
      <w:r w:rsidRPr="009C102B">
        <w:rPr>
          <w:rFonts w:asciiTheme="minorEastAsia" w:eastAsiaTheme="minorEastAsia" w:hAnsiTheme="minorEastAsia" w:hint="eastAsia"/>
          <w:sz w:val="24"/>
          <w:szCs w:val="24"/>
        </w:rPr>
        <w:t>当检测到人侵时,应自动采取相应动作以发出安全告警</w:t>
      </w:r>
      <w:r>
        <w:rPr>
          <w:rFonts w:asciiTheme="minorEastAsia" w:eastAsiaTheme="minorEastAsia" w:hAnsiTheme="minorEastAsia" w:hint="eastAsia"/>
          <w:sz w:val="24"/>
          <w:szCs w:val="24"/>
        </w:rPr>
        <w:t>。</w:t>
      </w:r>
    </w:p>
    <w:p w:rsidR="009C102B" w:rsidRPr="009C102B" w:rsidRDefault="009C102B" w:rsidP="00141194">
      <w:pPr>
        <w:pStyle w:val="af"/>
        <w:numPr>
          <w:ilvl w:val="0"/>
          <w:numId w:val="2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告警</w:t>
      </w:r>
      <w:r w:rsidRPr="009C102B">
        <w:rPr>
          <w:rFonts w:asciiTheme="minorEastAsia" w:eastAsiaTheme="minorEastAsia" w:hAnsiTheme="minorEastAsia" w:hint="eastAsia"/>
          <w:sz w:val="24"/>
          <w:szCs w:val="24"/>
        </w:rPr>
        <w:t>方式</w:t>
      </w:r>
    </w:p>
    <w:p w:rsidR="009C102B" w:rsidRPr="009C102B" w:rsidRDefault="009C102B" w:rsidP="009C102B">
      <w:pPr>
        <w:spacing w:line="360" w:lineRule="auto"/>
        <w:ind w:leftChars="300" w:left="630"/>
        <w:rPr>
          <w:rFonts w:asciiTheme="minorEastAsia" w:eastAsiaTheme="minorEastAsia" w:hAnsiTheme="minorEastAsia"/>
          <w:sz w:val="24"/>
          <w:szCs w:val="24"/>
        </w:rPr>
      </w:pPr>
      <w:r w:rsidRPr="009C102B">
        <w:rPr>
          <w:rFonts w:asciiTheme="minorEastAsia" w:eastAsiaTheme="minorEastAsia" w:hAnsiTheme="minorEastAsia" w:hint="eastAsia"/>
          <w:sz w:val="24"/>
          <w:szCs w:val="24"/>
        </w:rPr>
        <w:t>告警方式可以采取界面实时提示、声音告警等方式中一种或多种方式</w:t>
      </w:r>
      <w:r>
        <w:rPr>
          <w:rFonts w:asciiTheme="minorEastAsia" w:eastAsiaTheme="minorEastAsia" w:hAnsiTheme="minorEastAsia" w:hint="eastAsia"/>
          <w:sz w:val="24"/>
          <w:szCs w:val="24"/>
        </w:rPr>
        <w:t>。</w:t>
      </w:r>
    </w:p>
    <w:p w:rsidR="009C102B" w:rsidRPr="009C102B" w:rsidRDefault="009C102B" w:rsidP="00141194">
      <w:pPr>
        <w:pStyle w:val="af"/>
        <w:numPr>
          <w:ilvl w:val="0"/>
          <w:numId w:val="28"/>
        </w:numPr>
        <w:spacing w:line="360" w:lineRule="auto"/>
        <w:ind w:firstLineChars="0"/>
        <w:rPr>
          <w:rFonts w:asciiTheme="minorEastAsia" w:eastAsiaTheme="minorEastAsia" w:hAnsiTheme="minorEastAsia"/>
          <w:sz w:val="24"/>
          <w:szCs w:val="24"/>
        </w:rPr>
      </w:pPr>
      <w:r w:rsidRPr="009C102B">
        <w:rPr>
          <w:rFonts w:asciiTheme="minorEastAsia" w:eastAsiaTheme="minorEastAsia" w:hAnsiTheme="minorEastAsia" w:hint="eastAsia"/>
          <w:sz w:val="24"/>
          <w:szCs w:val="24"/>
        </w:rPr>
        <w:t>报文留存</w:t>
      </w:r>
    </w:p>
    <w:p w:rsidR="009C102B" w:rsidRPr="009C102B" w:rsidRDefault="009C102B" w:rsidP="009C102B">
      <w:pPr>
        <w:spacing w:line="360" w:lineRule="auto"/>
        <w:ind w:leftChars="300" w:left="630"/>
        <w:rPr>
          <w:rFonts w:asciiTheme="minorEastAsia" w:eastAsiaTheme="minorEastAsia" w:hAnsiTheme="minorEastAsia"/>
          <w:sz w:val="24"/>
          <w:szCs w:val="24"/>
        </w:rPr>
      </w:pPr>
      <w:r w:rsidRPr="009C102B">
        <w:rPr>
          <w:rFonts w:asciiTheme="minorEastAsia" w:eastAsiaTheme="minorEastAsia" w:hAnsiTheme="minorEastAsia" w:hint="eastAsia"/>
          <w:sz w:val="24"/>
          <w:szCs w:val="24"/>
        </w:rPr>
        <w:t>在监测到网络上的攻击行为时,应具有自动保存攻击报文的能力</w:t>
      </w:r>
      <w:r>
        <w:rPr>
          <w:rFonts w:asciiTheme="minorEastAsia" w:eastAsiaTheme="minorEastAsia" w:hAnsiTheme="minorEastAsia" w:hint="eastAsia"/>
          <w:sz w:val="24"/>
          <w:szCs w:val="24"/>
        </w:rPr>
        <w:t>。</w:t>
      </w:r>
    </w:p>
    <w:p w:rsidR="009C102B" w:rsidRPr="009C102B" w:rsidRDefault="009C102B" w:rsidP="00141194">
      <w:pPr>
        <w:pStyle w:val="af"/>
        <w:numPr>
          <w:ilvl w:val="0"/>
          <w:numId w:val="28"/>
        </w:numPr>
        <w:spacing w:line="360" w:lineRule="auto"/>
        <w:ind w:firstLineChars="0"/>
        <w:rPr>
          <w:rFonts w:asciiTheme="minorEastAsia" w:eastAsiaTheme="minorEastAsia" w:hAnsiTheme="minorEastAsia"/>
          <w:sz w:val="24"/>
          <w:szCs w:val="24"/>
        </w:rPr>
      </w:pPr>
      <w:r w:rsidRPr="009C102B">
        <w:rPr>
          <w:rFonts w:asciiTheme="minorEastAsia" w:eastAsiaTheme="minorEastAsia" w:hAnsiTheme="minorEastAsia" w:hint="eastAsia"/>
          <w:sz w:val="24"/>
          <w:szCs w:val="24"/>
        </w:rPr>
        <w:t>排除响应</w:t>
      </w:r>
    </w:p>
    <w:p w:rsidR="009C102B" w:rsidRPr="009C102B" w:rsidRDefault="009C102B" w:rsidP="009C102B">
      <w:pPr>
        <w:spacing w:line="360" w:lineRule="auto"/>
        <w:ind w:leftChars="300" w:left="630"/>
        <w:rPr>
          <w:rFonts w:asciiTheme="minorEastAsia" w:eastAsiaTheme="minorEastAsia" w:hAnsiTheme="minorEastAsia"/>
          <w:sz w:val="24"/>
          <w:szCs w:val="24"/>
        </w:rPr>
      </w:pPr>
      <w:r w:rsidRPr="009C102B">
        <w:rPr>
          <w:rFonts w:asciiTheme="minorEastAsia" w:eastAsiaTheme="minorEastAsia" w:hAnsiTheme="minorEastAsia" w:hint="eastAsia"/>
          <w:sz w:val="24"/>
          <w:szCs w:val="24"/>
        </w:rPr>
        <w:t>应允许管理员</w:t>
      </w:r>
      <w:r>
        <w:rPr>
          <w:rFonts w:asciiTheme="minorEastAsia" w:eastAsiaTheme="minorEastAsia" w:hAnsiTheme="minorEastAsia" w:hint="eastAsia"/>
          <w:sz w:val="24"/>
          <w:szCs w:val="24"/>
        </w:rPr>
        <w:t>定义对被检测网段中指定的主机或特定的事件不予告警。</w:t>
      </w:r>
    </w:p>
    <w:p w:rsidR="009C102B" w:rsidRPr="009C102B" w:rsidRDefault="009C102B" w:rsidP="00141194">
      <w:pPr>
        <w:pStyle w:val="af"/>
        <w:numPr>
          <w:ilvl w:val="0"/>
          <w:numId w:val="28"/>
        </w:numPr>
        <w:spacing w:line="360" w:lineRule="auto"/>
        <w:ind w:firstLineChars="0"/>
        <w:rPr>
          <w:rFonts w:asciiTheme="minorEastAsia" w:eastAsiaTheme="minorEastAsia" w:hAnsiTheme="minorEastAsia"/>
          <w:sz w:val="24"/>
          <w:szCs w:val="24"/>
        </w:rPr>
      </w:pPr>
      <w:r w:rsidRPr="009C102B">
        <w:rPr>
          <w:rFonts w:asciiTheme="minorEastAsia" w:eastAsiaTheme="minorEastAsia" w:hAnsiTheme="minorEastAsia" w:hint="eastAsia"/>
          <w:sz w:val="24"/>
          <w:szCs w:val="24"/>
        </w:rPr>
        <w:t>定制响应</w:t>
      </w:r>
    </w:p>
    <w:p w:rsidR="009C102B" w:rsidRPr="009C102B" w:rsidRDefault="009C102B" w:rsidP="009C102B">
      <w:pPr>
        <w:spacing w:line="360" w:lineRule="auto"/>
        <w:ind w:leftChars="300" w:left="630"/>
        <w:rPr>
          <w:rFonts w:asciiTheme="minorEastAsia" w:eastAsiaTheme="minorEastAsia" w:hAnsiTheme="minorEastAsia"/>
          <w:sz w:val="24"/>
          <w:szCs w:val="24"/>
        </w:rPr>
      </w:pPr>
      <w:r w:rsidRPr="009C102B">
        <w:rPr>
          <w:rFonts w:asciiTheme="minorEastAsia" w:eastAsiaTheme="minorEastAsia" w:hAnsiTheme="minorEastAsia" w:hint="eastAsia"/>
          <w:sz w:val="24"/>
          <w:szCs w:val="24"/>
        </w:rPr>
        <w:t>应允许管理员对被检测网段中指定的主机或特定的事件定制不同的响应方式,以对特定的事件突</w:t>
      </w:r>
      <w:r>
        <w:rPr>
          <w:rFonts w:asciiTheme="minorEastAsia" w:eastAsiaTheme="minorEastAsia" w:hAnsiTheme="minorEastAsia" w:hint="eastAsia"/>
          <w:sz w:val="24"/>
          <w:szCs w:val="24"/>
        </w:rPr>
        <w:t>发</w:t>
      </w:r>
      <w:r w:rsidRPr="009C102B">
        <w:rPr>
          <w:rFonts w:asciiTheme="minorEastAsia" w:eastAsiaTheme="minorEastAsia" w:hAnsiTheme="minorEastAsia" w:hint="eastAsia"/>
          <w:sz w:val="24"/>
          <w:szCs w:val="24"/>
        </w:rPr>
        <w:t>告警</w:t>
      </w:r>
      <w:r>
        <w:rPr>
          <w:rFonts w:asciiTheme="minorEastAsia" w:eastAsiaTheme="minorEastAsia" w:hAnsiTheme="minorEastAsia" w:hint="eastAsia"/>
          <w:sz w:val="24"/>
          <w:szCs w:val="24"/>
        </w:rPr>
        <w:t>。</w:t>
      </w:r>
    </w:p>
    <w:p w:rsidR="009C102B" w:rsidRPr="009C102B" w:rsidRDefault="009C102B" w:rsidP="00141194">
      <w:pPr>
        <w:pStyle w:val="af"/>
        <w:numPr>
          <w:ilvl w:val="0"/>
          <w:numId w:val="24"/>
        </w:numPr>
        <w:spacing w:line="360" w:lineRule="auto"/>
        <w:ind w:firstLineChars="0"/>
        <w:rPr>
          <w:rFonts w:asciiTheme="minorEastAsia" w:eastAsiaTheme="minorEastAsia" w:hAnsiTheme="minorEastAsia"/>
          <w:sz w:val="24"/>
          <w:szCs w:val="24"/>
        </w:rPr>
      </w:pPr>
      <w:r w:rsidRPr="009C102B">
        <w:rPr>
          <w:rFonts w:asciiTheme="minorEastAsia" w:eastAsiaTheme="minorEastAsia" w:hAnsiTheme="minorEastAsia" w:hint="eastAsia"/>
          <w:sz w:val="24"/>
          <w:szCs w:val="24"/>
        </w:rPr>
        <w:t>管理控制功能</w:t>
      </w:r>
    </w:p>
    <w:p w:rsidR="009C102B" w:rsidRPr="009C102B" w:rsidRDefault="009C102B" w:rsidP="00141194">
      <w:pPr>
        <w:pStyle w:val="af"/>
        <w:numPr>
          <w:ilvl w:val="0"/>
          <w:numId w:val="29"/>
        </w:numPr>
        <w:spacing w:line="360" w:lineRule="auto"/>
        <w:ind w:firstLineChars="0"/>
        <w:rPr>
          <w:rFonts w:asciiTheme="minorEastAsia" w:eastAsiaTheme="minorEastAsia" w:hAnsiTheme="minorEastAsia"/>
          <w:sz w:val="24"/>
          <w:szCs w:val="24"/>
        </w:rPr>
      </w:pPr>
      <w:r w:rsidRPr="009C102B">
        <w:rPr>
          <w:rFonts w:asciiTheme="minorEastAsia" w:eastAsiaTheme="minorEastAsia" w:hAnsiTheme="minorEastAsia" w:hint="eastAsia"/>
          <w:sz w:val="24"/>
          <w:szCs w:val="24"/>
        </w:rPr>
        <w:t>事件数据库</w:t>
      </w:r>
    </w:p>
    <w:p w:rsidR="009C102B" w:rsidRPr="009C102B" w:rsidRDefault="009C102B" w:rsidP="009C102B">
      <w:pPr>
        <w:spacing w:line="360" w:lineRule="auto"/>
        <w:ind w:leftChars="300" w:left="630"/>
        <w:rPr>
          <w:rFonts w:asciiTheme="minorEastAsia" w:eastAsiaTheme="minorEastAsia" w:hAnsiTheme="minorEastAsia"/>
          <w:sz w:val="24"/>
          <w:szCs w:val="24"/>
        </w:rPr>
      </w:pPr>
      <w:r w:rsidRPr="009C102B">
        <w:rPr>
          <w:rFonts w:asciiTheme="minorEastAsia" w:eastAsiaTheme="minorEastAsia" w:hAnsiTheme="minorEastAsia" w:hint="eastAsia"/>
          <w:sz w:val="24"/>
          <w:szCs w:val="24"/>
        </w:rPr>
        <w:t>应提供事件数据库,包括事件定义和分析、详细的漏洞修补方案、可采取的对策等</w:t>
      </w:r>
      <w:r w:rsidR="001A5389">
        <w:rPr>
          <w:rFonts w:asciiTheme="minorEastAsia" w:eastAsiaTheme="minorEastAsia" w:hAnsiTheme="minorEastAsia" w:hint="eastAsia"/>
          <w:sz w:val="24"/>
          <w:szCs w:val="24"/>
        </w:rPr>
        <w:t>。</w:t>
      </w:r>
    </w:p>
    <w:p w:rsidR="009C102B" w:rsidRPr="009C102B" w:rsidRDefault="009C102B" w:rsidP="00141194">
      <w:pPr>
        <w:pStyle w:val="af"/>
        <w:numPr>
          <w:ilvl w:val="0"/>
          <w:numId w:val="29"/>
        </w:numPr>
        <w:spacing w:line="360" w:lineRule="auto"/>
        <w:ind w:firstLineChars="0"/>
        <w:rPr>
          <w:rFonts w:asciiTheme="minorEastAsia" w:eastAsiaTheme="minorEastAsia" w:hAnsiTheme="minorEastAsia"/>
          <w:sz w:val="24"/>
          <w:szCs w:val="24"/>
        </w:rPr>
      </w:pPr>
      <w:r w:rsidRPr="009C102B">
        <w:rPr>
          <w:rFonts w:asciiTheme="minorEastAsia" w:eastAsiaTheme="minorEastAsia" w:hAnsiTheme="minorEastAsia" w:hint="eastAsia"/>
          <w:sz w:val="24"/>
          <w:szCs w:val="24"/>
        </w:rPr>
        <w:t>事件分级</w:t>
      </w:r>
    </w:p>
    <w:p w:rsidR="005E0C6A" w:rsidRDefault="009C102B" w:rsidP="009C102B">
      <w:pPr>
        <w:spacing w:line="360" w:lineRule="auto"/>
        <w:ind w:leftChars="300" w:left="630"/>
        <w:rPr>
          <w:rFonts w:asciiTheme="minorEastAsia" w:eastAsiaTheme="minorEastAsia" w:hAnsiTheme="minorEastAsia"/>
          <w:sz w:val="24"/>
          <w:szCs w:val="24"/>
        </w:rPr>
      </w:pPr>
      <w:r w:rsidRPr="009C102B">
        <w:rPr>
          <w:rFonts w:asciiTheme="minorEastAsia" w:eastAsiaTheme="minorEastAsia" w:hAnsiTheme="minorEastAsia" w:hint="eastAsia"/>
          <w:sz w:val="24"/>
          <w:szCs w:val="24"/>
        </w:rPr>
        <w:t>应按照事件的严重程度将事件分级,</w:t>
      </w:r>
      <w:r w:rsidR="00543FD0">
        <w:rPr>
          <w:rFonts w:asciiTheme="minorEastAsia" w:eastAsiaTheme="minorEastAsia" w:hAnsiTheme="minorEastAsia" w:hint="eastAsia"/>
          <w:sz w:val="24"/>
          <w:szCs w:val="24"/>
        </w:rPr>
        <w:t>以使授权管理员能从大量</w:t>
      </w:r>
      <w:r w:rsidRPr="009C102B">
        <w:rPr>
          <w:rFonts w:asciiTheme="minorEastAsia" w:eastAsiaTheme="minorEastAsia" w:hAnsiTheme="minorEastAsia" w:hint="eastAsia"/>
          <w:sz w:val="24"/>
          <w:szCs w:val="24"/>
        </w:rPr>
        <w:t>信息中捕捉到危险的事件</w:t>
      </w:r>
      <w:r>
        <w:rPr>
          <w:rFonts w:asciiTheme="minorEastAsia" w:eastAsiaTheme="minorEastAsia" w:hAnsiTheme="minorEastAsia" w:hint="eastAsia"/>
          <w:sz w:val="24"/>
          <w:szCs w:val="24"/>
        </w:rPr>
        <w:t>。</w:t>
      </w:r>
    </w:p>
    <w:p w:rsidR="00A67079" w:rsidRPr="00A67079" w:rsidRDefault="00CB636F" w:rsidP="00141194">
      <w:pPr>
        <w:pStyle w:val="af"/>
        <w:numPr>
          <w:ilvl w:val="0"/>
          <w:numId w:val="2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策略</w:t>
      </w:r>
      <w:r w:rsidR="00A67079" w:rsidRPr="00A67079">
        <w:rPr>
          <w:rFonts w:asciiTheme="minorEastAsia" w:eastAsiaTheme="minorEastAsia" w:hAnsiTheme="minorEastAsia" w:hint="eastAsia"/>
          <w:sz w:val="24"/>
          <w:szCs w:val="24"/>
        </w:rPr>
        <w:t>配置</w:t>
      </w:r>
    </w:p>
    <w:p w:rsidR="00A67079" w:rsidRPr="00A67079" w:rsidRDefault="00A67079" w:rsidP="00A67079">
      <w:pPr>
        <w:spacing w:line="360" w:lineRule="auto"/>
        <w:ind w:leftChars="300" w:left="630"/>
        <w:rPr>
          <w:rFonts w:asciiTheme="minorEastAsia" w:eastAsiaTheme="minorEastAsia" w:hAnsiTheme="minorEastAsia"/>
          <w:sz w:val="24"/>
          <w:szCs w:val="24"/>
        </w:rPr>
      </w:pPr>
      <w:r w:rsidRPr="00A67079">
        <w:rPr>
          <w:rFonts w:asciiTheme="minorEastAsia" w:eastAsiaTheme="minorEastAsia" w:hAnsiTheme="minorEastAsia" w:hint="eastAsia"/>
          <w:sz w:val="24"/>
          <w:szCs w:val="24"/>
        </w:rPr>
        <w:t>应提供安全策略配置功能,并支持:</w:t>
      </w:r>
    </w:p>
    <w:p w:rsidR="00A67079" w:rsidRPr="00CB636F" w:rsidRDefault="00A67079" w:rsidP="00141194">
      <w:pPr>
        <w:pStyle w:val="af"/>
        <w:numPr>
          <w:ilvl w:val="0"/>
          <w:numId w:val="30"/>
        </w:numPr>
        <w:spacing w:line="360" w:lineRule="auto"/>
        <w:ind w:firstLineChars="0"/>
        <w:rPr>
          <w:rFonts w:asciiTheme="minorEastAsia" w:eastAsiaTheme="minorEastAsia" w:hAnsiTheme="minorEastAsia"/>
          <w:sz w:val="24"/>
          <w:szCs w:val="24"/>
        </w:rPr>
      </w:pPr>
      <w:r w:rsidRPr="00CB636F">
        <w:rPr>
          <w:rFonts w:asciiTheme="minorEastAsia" w:eastAsiaTheme="minorEastAsia" w:hAnsiTheme="minorEastAsia" w:hint="eastAsia"/>
          <w:sz w:val="24"/>
          <w:szCs w:val="24"/>
        </w:rPr>
        <w:t>对安全策略进行添加、删除、修改和分发</w:t>
      </w:r>
      <w:r w:rsidR="00543FD0">
        <w:rPr>
          <w:rFonts w:asciiTheme="minorEastAsia" w:eastAsiaTheme="minorEastAsia" w:hAnsiTheme="minorEastAsia" w:hint="eastAsia"/>
          <w:sz w:val="24"/>
          <w:szCs w:val="24"/>
        </w:rPr>
        <w:t>；</w:t>
      </w:r>
    </w:p>
    <w:p w:rsidR="00A67079" w:rsidRPr="00CB636F" w:rsidRDefault="00A67079" w:rsidP="00141194">
      <w:pPr>
        <w:pStyle w:val="af"/>
        <w:numPr>
          <w:ilvl w:val="0"/>
          <w:numId w:val="30"/>
        </w:numPr>
        <w:spacing w:line="360" w:lineRule="auto"/>
        <w:ind w:firstLineChars="0"/>
        <w:rPr>
          <w:rFonts w:asciiTheme="minorEastAsia" w:eastAsiaTheme="minorEastAsia" w:hAnsiTheme="minorEastAsia"/>
          <w:sz w:val="24"/>
          <w:szCs w:val="24"/>
        </w:rPr>
      </w:pPr>
      <w:r w:rsidRPr="00CB636F">
        <w:rPr>
          <w:rFonts w:asciiTheme="minorEastAsia" w:eastAsiaTheme="minorEastAsia" w:hAnsiTheme="minorEastAsia" w:hint="eastAsia"/>
          <w:sz w:val="24"/>
          <w:szCs w:val="24"/>
        </w:rPr>
        <w:t>对安全策略进行的导人和导出。</w:t>
      </w:r>
    </w:p>
    <w:p w:rsidR="00A67079" w:rsidRPr="00A67079" w:rsidRDefault="00A67079" w:rsidP="00141194">
      <w:pPr>
        <w:pStyle w:val="af"/>
        <w:numPr>
          <w:ilvl w:val="0"/>
          <w:numId w:val="29"/>
        </w:numPr>
        <w:spacing w:line="360" w:lineRule="auto"/>
        <w:ind w:firstLineChars="0"/>
        <w:rPr>
          <w:rFonts w:asciiTheme="minorEastAsia" w:eastAsiaTheme="minorEastAsia" w:hAnsiTheme="minorEastAsia"/>
          <w:sz w:val="24"/>
          <w:szCs w:val="24"/>
        </w:rPr>
      </w:pPr>
      <w:r w:rsidRPr="00A67079">
        <w:rPr>
          <w:rFonts w:asciiTheme="minorEastAsia" w:eastAsiaTheme="minorEastAsia" w:hAnsiTheme="minorEastAsia" w:hint="eastAsia"/>
          <w:sz w:val="24"/>
          <w:szCs w:val="24"/>
        </w:rPr>
        <w:t>产品升级</w:t>
      </w:r>
    </w:p>
    <w:p w:rsidR="00A67079" w:rsidRPr="00A67079" w:rsidRDefault="00A67079" w:rsidP="00A67079">
      <w:pPr>
        <w:spacing w:line="360" w:lineRule="auto"/>
        <w:ind w:leftChars="300" w:left="630"/>
        <w:rPr>
          <w:rFonts w:asciiTheme="minorEastAsia" w:eastAsiaTheme="minorEastAsia" w:hAnsiTheme="minorEastAsia"/>
          <w:sz w:val="24"/>
          <w:szCs w:val="24"/>
        </w:rPr>
      </w:pPr>
      <w:r w:rsidRPr="00A67079">
        <w:rPr>
          <w:rFonts w:asciiTheme="minorEastAsia" w:eastAsiaTheme="minorEastAsia" w:hAnsiTheme="minorEastAsia" w:hint="eastAsia"/>
          <w:sz w:val="24"/>
          <w:szCs w:val="24"/>
        </w:rPr>
        <w:t>应具有及时更新、升级产品和事件库的能力,支持离线升级并保证升级安全。</w:t>
      </w:r>
    </w:p>
    <w:p w:rsidR="00A67079" w:rsidRPr="00A67079" w:rsidRDefault="00A67079" w:rsidP="00141194">
      <w:pPr>
        <w:pStyle w:val="af"/>
        <w:numPr>
          <w:ilvl w:val="0"/>
          <w:numId w:val="29"/>
        </w:numPr>
        <w:spacing w:line="360" w:lineRule="auto"/>
        <w:ind w:firstLineChars="0"/>
        <w:rPr>
          <w:rFonts w:asciiTheme="minorEastAsia" w:eastAsiaTheme="minorEastAsia" w:hAnsiTheme="minorEastAsia"/>
          <w:sz w:val="24"/>
          <w:szCs w:val="24"/>
        </w:rPr>
      </w:pPr>
      <w:r w:rsidRPr="00A67079">
        <w:rPr>
          <w:rFonts w:asciiTheme="minorEastAsia" w:eastAsiaTheme="minorEastAsia" w:hAnsiTheme="minorEastAsia" w:hint="eastAsia"/>
          <w:sz w:val="24"/>
          <w:szCs w:val="24"/>
        </w:rPr>
        <w:lastRenderedPageBreak/>
        <w:t>分布式部署</w:t>
      </w:r>
    </w:p>
    <w:p w:rsidR="00A67079" w:rsidRPr="00A67079" w:rsidRDefault="00CB636F" w:rsidP="00A67079">
      <w:pPr>
        <w:spacing w:line="360" w:lineRule="auto"/>
        <w:ind w:leftChars="300" w:left="630"/>
        <w:rPr>
          <w:rFonts w:asciiTheme="minorEastAsia" w:eastAsiaTheme="minorEastAsia" w:hAnsiTheme="minorEastAsia"/>
          <w:sz w:val="24"/>
          <w:szCs w:val="24"/>
        </w:rPr>
      </w:pPr>
      <w:r>
        <w:rPr>
          <w:rFonts w:asciiTheme="minorEastAsia" w:eastAsiaTheme="minorEastAsia" w:hAnsiTheme="minorEastAsia" w:hint="eastAsia"/>
          <w:sz w:val="24"/>
          <w:szCs w:val="24"/>
        </w:rPr>
        <w:t>应具有本地或异地分布式部署、远程管理的能力。</w:t>
      </w:r>
    </w:p>
    <w:p w:rsidR="00A67079" w:rsidRPr="00A67079" w:rsidRDefault="00A67079" w:rsidP="00141194">
      <w:pPr>
        <w:pStyle w:val="af"/>
        <w:numPr>
          <w:ilvl w:val="0"/>
          <w:numId w:val="29"/>
        </w:numPr>
        <w:spacing w:line="360" w:lineRule="auto"/>
        <w:ind w:firstLineChars="0"/>
        <w:rPr>
          <w:rFonts w:asciiTheme="minorEastAsia" w:eastAsiaTheme="minorEastAsia" w:hAnsiTheme="minorEastAsia"/>
          <w:sz w:val="24"/>
          <w:szCs w:val="24"/>
        </w:rPr>
      </w:pPr>
      <w:r w:rsidRPr="00A67079">
        <w:rPr>
          <w:rFonts w:asciiTheme="minorEastAsia" w:eastAsiaTheme="minorEastAsia" w:hAnsiTheme="minorEastAsia" w:hint="eastAsia"/>
          <w:sz w:val="24"/>
          <w:szCs w:val="24"/>
        </w:rPr>
        <w:t>端口分离</w:t>
      </w:r>
    </w:p>
    <w:p w:rsidR="001A5389" w:rsidRDefault="00A67079" w:rsidP="00A67079">
      <w:pPr>
        <w:spacing w:line="360" w:lineRule="auto"/>
        <w:ind w:leftChars="300" w:left="630"/>
        <w:rPr>
          <w:rFonts w:asciiTheme="minorEastAsia" w:eastAsiaTheme="minorEastAsia" w:hAnsiTheme="minorEastAsia"/>
          <w:sz w:val="24"/>
          <w:szCs w:val="24"/>
        </w:rPr>
      </w:pPr>
      <w:r w:rsidRPr="00A67079">
        <w:rPr>
          <w:rFonts w:asciiTheme="minorEastAsia" w:eastAsiaTheme="minorEastAsia" w:hAnsiTheme="minorEastAsia" w:hint="eastAsia"/>
          <w:sz w:val="24"/>
          <w:szCs w:val="24"/>
        </w:rPr>
        <w:t>探测器应配备不同的端口分别用于产品管理和网络数据监听</w:t>
      </w:r>
      <w:r w:rsidR="00CB636F">
        <w:rPr>
          <w:rFonts w:asciiTheme="minorEastAsia" w:eastAsiaTheme="minorEastAsia" w:hAnsiTheme="minorEastAsia" w:hint="eastAsia"/>
          <w:sz w:val="24"/>
          <w:szCs w:val="24"/>
        </w:rPr>
        <w:t>。</w:t>
      </w:r>
    </w:p>
    <w:p w:rsidR="00757628" w:rsidRPr="00757628" w:rsidRDefault="00757628" w:rsidP="00141194">
      <w:pPr>
        <w:pStyle w:val="af"/>
        <w:numPr>
          <w:ilvl w:val="0"/>
          <w:numId w:val="24"/>
        </w:numPr>
        <w:spacing w:line="360" w:lineRule="auto"/>
        <w:ind w:firstLineChars="0"/>
        <w:rPr>
          <w:rFonts w:asciiTheme="minorEastAsia" w:eastAsiaTheme="minorEastAsia" w:hAnsiTheme="minorEastAsia"/>
          <w:sz w:val="24"/>
          <w:szCs w:val="24"/>
        </w:rPr>
      </w:pPr>
      <w:r w:rsidRPr="00757628">
        <w:rPr>
          <w:rFonts w:asciiTheme="minorEastAsia" w:eastAsiaTheme="minorEastAsia" w:hAnsiTheme="minorEastAsia" w:hint="eastAsia"/>
          <w:sz w:val="24"/>
          <w:szCs w:val="24"/>
        </w:rPr>
        <w:t>检测结果处理</w:t>
      </w:r>
    </w:p>
    <w:p w:rsidR="00757628" w:rsidRPr="00757628" w:rsidRDefault="00757628" w:rsidP="00141194">
      <w:pPr>
        <w:pStyle w:val="af"/>
        <w:numPr>
          <w:ilvl w:val="0"/>
          <w:numId w:val="31"/>
        </w:numPr>
        <w:spacing w:line="360" w:lineRule="auto"/>
        <w:ind w:firstLineChars="0"/>
        <w:rPr>
          <w:rFonts w:asciiTheme="minorEastAsia" w:eastAsiaTheme="minorEastAsia" w:hAnsiTheme="minorEastAsia"/>
          <w:sz w:val="24"/>
          <w:szCs w:val="24"/>
        </w:rPr>
      </w:pPr>
      <w:r w:rsidRPr="00757628">
        <w:rPr>
          <w:rFonts w:asciiTheme="minorEastAsia" w:eastAsiaTheme="minorEastAsia" w:hAnsiTheme="minorEastAsia" w:hint="eastAsia"/>
          <w:sz w:val="24"/>
          <w:szCs w:val="24"/>
        </w:rPr>
        <w:t>事件记录</w:t>
      </w:r>
    </w:p>
    <w:p w:rsidR="00757628" w:rsidRDefault="00757628" w:rsidP="00757628">
      <w:pPr>
        <w:spacing w:line="360" w:lineRule="auto"/>
        <w:ind w:leftChars="300" w:left="630"/>
        <w:rPr>
          <w:rFonts w:asciiTheme="minorEastAsia" w:eastAsiaTheme="minorEastAsia" w:hAnsiTheme="minorEastAsia"/>
          <w:sz w:val="24"/>
          <w:szCs w:val="24"/>
        </w:rPr>
      </w:pPr>
      <w:r w:rsidRPr="00757628">
        <w:rPr>
          <w:rFonts w:asciiTheme="minorEastAsia" w:eastAsiaTheme="minorEastAsia" w:hAnsiTheme="minorEastAsia" w:hint="eastAsia"/>
          <w:sz w:val="24"/>
          <w:szCs w:val="24"/>
        </w:rPr>
        <w:t>应记录并保存检测到的人侵事件。</w:t>
      </w:r>
      <w:r>
        <w:rPr>
          <w:rFonts w:asciiTheme="minorEastAsia" w:eastAsiaTheme="minorEastAsia" w:hAnsiTheme="minorEastAsia" w:hint="eastAsia"/>
          <w:sz w:val="24"/>
          <w:szCs w:val="24"/>
        </w:rPr>
        <w:t>入</w:t>
      </w:r>
      <w:r w:rsidRPr="00757628">
        <w:rPr>
          <w:rFonts w:asciiTheme="minorEastAsia" w:eastAsiaTheme="minorEastAsia" w:hAnsiTheme="minorEastAsia" w:hint="eastAsia"/>
          <w:sz w:val="24"/>
          <w:szCs w:val="24"/>
        </w:rPr>
        <w:t>侵事件信息应至少包含以下内容:</w:t>
      </w:r>
    </w:p>
    <w:p w:rsidR="00757628" w:rsidRPr="00757628" w:rsidRDefault="00757628" w:rsidP="00757628">
      <w:pPr>
        <w:spacing w:line="360" w:lineRule="auto"/>
        <w:ind w:leftChars="300" w:left="630"/>
        <w:rPr>
          <w:rFonts w:asciiTheme="minorEastAsia" w:eastAsiaTheme="minorEastAsia" w:hAnsiTheme="minorEastAsia"/>
          <w:sz w:val="24"/>
          <w:szCs w:val="24"/>
        </w:rPr>
      </w:pPr>
      <w:r w:rsidRPr="00757628">
        <w:rPr>
          <w:rFonts w:asciiTheme="minorEastAsia" w:eastAsiaTheme="minorEastAsia" w:hAnsiTheme="minorEastAsia" w:hint="eastAsia"/>
          <w:sz w:val="24"/>
          <w:szCs w:val="24"/>
        </w:rPr>
        <w:t>事件发生时间-源地址、目的地址、危害等级等</w:t>
      </w:r>
      <w:r>
        <w:rPr>
          <w:rFonts w:asciiTheme="minorEastAsia" w:eastAsiaTheme="minorEastAsia" w:hAnsiTheme="minorEastAsia" w:hint="eastAsia"/>
          <w:sz w:val="24"/>
          <w:szCs w:val="24"/>
        </w:rPr>
        <w:t>。</w:t>
      </w:r>
    </w:p>
    <w:p w:rsidR="00757628" w:rsidRPr="00757628" w:rsidRDefault="00757628" w:rsidP="00141194">
      <w:pPr>
        <w:pStyle w:val="af"/>
        <w:numPr>
          <w:ilvl w:val="0"/>
          <w:numId w:val="31"/>
        </w:numPr>
        <w:spacing w:line="360" w:lineRule="auto"/>
        <w:ind w:firstLineChars="0"/>
        <w:rPr>
          <w:rFonts w:asciiTheme="minorEastAsia" w:eastAsiaTheme="minorEastAsia" w:hAnsiTheme="minorEastAsia"/>
          <w:sz w:val="24"/>
          <w:szCs w:val="24"/>
        </w:rPr>
      </w:pPr>
      <w:r w:rsidRPr="00757628">
        <w:rPr>
          <w:rFonts w:asciiTheme="minorEastAsia" w:eastAsiaTheme="minorEastAsia" w:hAnsiTheme="minorEastAsia" w:hint="eastAsia"/>
          <w:sz w:val="24"/>
          <w:szCs w:val="24"/>
        </w:rPr>
        <w:t>报告生成</w:t>
      </w:r>
    </w:p>
    <w:p w:rsidR="00757628" w:rsidRPr="00757628" w:rsidRDefault="00757628" w:rsidP="00757628">
      <w:pPr>
        <w:spacing w:line="360" w:lineRule="auto"/>
        <w:ind w:leftChars="300" w:left="630"/>
        <w:rPr>
          <w:rFonts w:asciiTheme="minorEastAsia" w:eastAsiaTheme="minorEastAsia" w:hAnsiTheme="minorEastAsia"/>
          <w:sz w:val="24"/>
          <w:szCs w:val="24"/>
        </w:rPr>
      </w:pPr>
      <w:r w:rsidRPr="00757628">
        <w:rPr>
          <w:rFonts w:asciiTheme="minorEastAsia" w:eastAsiaTheme="minorEastAsia" w:hAnsiTheme="minorEastAsia" w:hint="eastAsia"/>
          <w:sz w:val="24"/>
          <w:szCs w:val="24"/>
        </w:rPr>
        <w:t>应能生成检测结果报告。报告应至少包含事件详细描述、解决方案建议等</w:t>
      </w:r>
      <w:r>
        <w:rPr>
          <w:rFonts w:asciiTheme="minorEastAsia" w:eastAsiaTheme="minorEastAsia" w:hAnsiTheme="minorEastAsia" w:hint="eastAsia"/>
          <w:sz w:val="24"/>
          <w:szCs w:val="24"/>
        </w:rPr>
        <w:t>。</w:t>
      </w:r>
    </w:p>
    <w:p w:rsidR="00757628" w:rsidRPr="00757628" w:rsidRDefault="00757628" w:rsidP="00141194">
      <w:pPr>
        <w:pStyle w:val="af"/>
        <w:numPr>
          <w:ilvl w:val="0"/>
          <w:numId w:val="31"/>
        </w:numPr>
        <w:spacing w:line="360" w:lineRule="auto"/>
        <w:ind w:firstLineChars="0"/>
        <w:rPr>
          <w:rFonts w:asciiTheme="minorEastAsia" w:eastAsiaTheme="minorEastAsia" w:hAnsiTheme="minorEastAsia"/>
          <w:sz w:val="24"/>
          <w:szCs w:val="24"/>
        </w:rPr>
      </w:pPr>
      <w:r w:rsidRPr="00757628">
        <w:rPr>
          <w:rFonts w:asciiTheme="minorEastAsia" w:eastAsiaTheme="minorEastAsia" w:hAnsiTheme="minorEastAsia" w:hint="eastAsia"/>
          <w:sz w:val="24"/>
          <w:szCs w:val="24"/>
        </w:rPr>
        <w:t>报告模板定制</w:t>
      </w:r>
    </w:p>
    <w:p w:rsidR="00757628" w:rsidRPr="00757628" w:rsidRDefault="00757628" w:rsidP="00757628">
      <w:pPr>
        <w:spacing w:line="360" w:lineRule="auto"/>
        <w:ind w:leftChars="300" w:left="630"/>
        <w:rPr>
          <w:rFonts w:asciiTheme="minorEastAsia" w:eastAsiaTheme="minorEastAsia" w:hAnsiTheme="minorEastAsia"/>
          <w:sz w:val="24"/>
          <w:szCs w:val="24"/>
        </w:rPr>
      </w:pPr>
      <w:r w:rsidRPr="00757628">
        <w:rPr>
          <w:rFonts w:asciiTheme="minorEastAsia" w:eastAsiaTheme="minorEastAsia" w:hAnsiTheme="minorEastAsia" w:hint="eastAsia"/>
          <w:sz w:val="24"/>
          <w:szCs w:val="24"/>
        </w:rPr>
        <w:t>应具有自定义报告模板</w:t>
      </w:r>
      <w:r>
        <w:rPr>
          <w:rFonts w:asciiTheme="minorEastAsia" w:eastAsiaTheme="minorEastAsia" w:hAnsiTheme="minorEastAsia" w:hint="eastAsia"/>
          <w:sz w:val="24"/>
          <w:szCs w:val="24"/>
        </w:rPr>
        <w:t>的功能。</w:t>
      </w:r>
    </w:p>
    <w:p w:rsidR="00757628" w:rsidRPr="00757628" w:rsidRDefault="00757628" w:rsidP="00141194">
      <w:pPr>
        <w:pStyle w:val="af"/>
        <w:numPr>
          <w:ilvl w:val="0"/>
          <w:numId w:val="31"/>
        </w:numPr>
        <w:spacing w:line="360" w:lineRule="auto"/>
        <w:ind w:firstLineChars="0"/>
        <w:rPr>
          <w:rFonts w:asciiTheme="minorEastAsia" w:eastAsiaTheme="minorEastAsia" w:hAnsiTheme="minorEastAsia"/>
          <w:sz w:val="24"/>
          <w:szCs w:val="24"/>
        </w:rPr>
      </w:pPr>
      <w:r w:rsidRPr="00757628">
        <w:rPr>
          <w:rFonts w:asciiTheme="minorEastAsia" w:eastAsiaTheme="minorEastAsia" w:hAnsiTheme="minorEastAsia" w:hint="eastAsia"/>
          <w:sz w:val="24"/>
          <w:szCs w:val="24"/>
        </w:rPr>
        <w:t>报告查阅</w:t>
      </w:r>
    </w:p>
    <w:p w:rsidR="00757628" w:rsidRPr="00757628" w:rsidRDefault="00757628" w:rsidP="00757628">
      <w:pPr>
        <w:spacing w:line="360" w:lineRule="auto"/>
        <w:ind w:leftChars="300" w:left="630"/>
        <w:rPr>
          <w:rFonts w:asciiTheme="minorEastAsia" w:eastAsiaTheme="minorEastAsia" w:hAnsiTheme="minorEastAsia"/>
          <w:sz w:val="24"/>
          <w:szCs w:val="24"/>
        </w:rPr>
      </w:pPr>
      <w:r w:rsidRPr="00757628">
        <w:rPr>
          <w:rFonts w:asciiTheme="minorEastAsia" w:eastAsiaTheme="minorEastAsia" w:hAnsiTheme="minorEastAsia" w:hint="eastAsia"/>
          <w:sz w:val="24"/>
          <w:szCs w:val="24"/>
        </w:rPr>
        <w:t>应具有查询检测结果报告的功能</w:t>
      </w:r>
      <w:r>
        <w:rPr>
          <w:rFonts w:asciiTheme="minorEastAsia" w:eastAsiaTheme="minorEastAsia" w:hAnsiTheme="minorEastAsia" w:hint="eastAsia"/>
          <w:sz w:val="24"/>
          <w:szCs w:val="24"/>
        </w:rPr>
        <w:t>。</w:t>
      </w:r>
    </w:p>
    <w:p w:rsidR="00757628" w:rsidRPr="00757628" w:rsidRDefault="00757628" w:rsidP="00141194">
      <w:pPr>
        <w:pStyle w:val="af"/>
        <w:numPr>
          <w:ilvl w:val="0"/>
          <w:numId w:val="31"/>
        </w:numPr>
        <w:spacing w:line="360" w:lineRule="auto"/>
        <w:ind w:firstLineChars="0"/>
        <w:rPr>
          <w:rFonts w:asciiTheme="minorEastAsia" w:eastAsiaTheme="minorEastAsia" w:hAnsiTheme="minorEastAsia"/>
          <w:sz w:val="24"/>
          <w:szCs w:val="24"/>
        </w:rPr>
      </w:pPr>
      <w:r w:rsidRPr="00757628">
        <w:rPr>
          <w:rFonts w:asciiTheme="minorEastAsia" w:eastAsiaTheme="minorEastAsia" w:hAnsiTheme="minorEastAsia" w:hint="eastAsia"/>
          <w:sz w:val="24"/>
          <w:szCs w:val="24"/>
        </w:rPr>
        <w:t>报告导出</w:t>
      </w:r>
    </w:p>
    <w:p w:rsidR="00757628" w:rsidRDefault="00757628" w:rsidP="00757628">
      <w:pPr>
        <w:spacing w:line="360" w:lineRule="auto"/>
        <w:ind w:leftChars="300" w:left="630"/>
        <w:rPr>
          <w:rFonts w:asciiTheme="minorEastAsia" w:eastAsiaTheme="minorEastAsia" w:hAnsiTheme="minorEastAsia"/>
          <w:sz w:val="24"/>
          <w:szCs w:val="24"/>
        </w:rPr>
      </w:pPr>
      <w:r>
        <w:rPr>
          <w:rFonts w:asciiTheme="minorEastAsia" w:eastAsiaTheme="minorEastAsia" w:hAnsiTheme="minorEastAsia" w:hint="eastAsia"/>
          <w:sz w:val="24"/>
          <w:szCs w:val="24"/>
        </w:rPr>
        <w:t>应具有支持检测结果报告导出的功能。</w:t>
      </w:r>
    </w:p>
    <w:p w:rsidR="004F5CE5" w:rsidRPr="004F5CE5" w:rsidRDefault="004F5CE5" w:rsidP="00141194">
      <w:pPr>
        <w:pStyle w:val="af"/>
        <w:numPr>
          <w:ilvl w:val="0"/>
          <w:numId w:val="24"/>
        </w:numPr>
        <w:spacing w:line="360" w:lineRule="auto"/>
        <w:ind w:firstLineChars="0"/>
        <w:rPr>
          <w:rFonts w:asciiTheme="minorEastAsia" w:eastAsiaTheme="minorEastAsia" w:hAnsiTheme="minorEastAsia"/>
          <w:sz w:val="24"/>
          <w:szCs w:val="24"/>
        </w:rPr>
      </w:pPr>
      <w:r w:rsidRPr="004F5CE5">
        <w:rPr>
          <w:rFonts w:asciiTheme="minorEastAsia" w:eastAsiaTheme="minorEastAsia" w:hAnsiTheme="minorEastAsia" w:hint="eastAsia"/>
          <w:sz w:val="24"/>
          <w:szCs w:val="24"/>
        </w:rPr>
        <w:t>安全审计</w:t>
      </w:r>
    </w:p>
    <w:p w:rsidR="004F5CE5" w:rsidRPr="004F5CE5" w:rsidRDefault="004F5CE5" w:rsidP="00141194">
      <w:pPr>
        <w:pStyle w:val="af"/>
        <w:numPr>
          <w:ilvl w:val="0"/>
          <w:numId w:val="32"/>
        </w:numPr>
        <w:spacing w:line="360" w:lineRule="auto"/>
        <w:ind w:firstLineChars="0"/>
        <w:rPr>
          <w:rFonts w:asciiTheme="minorEastAsia" w:eastAsiaTheme="minorEastAsia" w:hAnsiTheme="minorEastAsia"/>
          <w:sz w:val="24"/>
          <w:szCs w:val="24"/>
        </w:rPr>
      </w:pPr>
      <w:r w:rsidRPr="004F5CE5">
        <w:rPr>
          <w:rFonts w:asciiTheme="minorEastAsia" w:eastAsiaTheme="minorEastAsia" w:hAnsiTheme="minorEastAsia" w:hint="eastAsia"/>
          <w:sz w:val="24"/>
          <w:szCs w:val="24"/>
        </w:rPr>
        <w:t>审计日志生成</w:t>
      </w:r>
    </w:p>
    <w:p w:rsidR="004F5CE5" w:rsidRPr="004F5CE5" w:rsidRDefault="004F5CE5" w:rsidP="004F5CE5">
      <w:pPr>
        <w:spacing w:line="360" w:lineRule="auto"/>
        <w:ind w:leftChars="300" w:left="630"/>
        <w:rPr>
          <w:rFonts w:asciiTheme="minorEastAsia" w:eastAsiaTheme="minorEastAsia" w:hAnsiTheme="minorEastAsia"/>
          <w:sz w:val="24"/>
          <w:szCs w:val="24"/>
        </w:rPr>
      </w:pPr>
      <w:r w:rsidRPr="004F5CE5">
        <w:rPr>
          <w:rFonts w:asciiTheme="minorEastAsia" w:eastAsiaTheme="minorEastAsia" w:hAnsiTheme="minorEastAsia" w:hint="eastAsia"/>
          <w:sz w:val="24"/>
          <w:szCs w:val="24"/>
        </w:rPr>
        <w:t>应对与自身安全相关的下列事件生成审计日志:</w:t>
      </w:r>
    </w:p>
    <w:p w:rsidR="004F5CE5" w:rsidRPr="004F5CE5" w:rsidRDefault="004F5CE5" w:rsidP="00141194">
      <w:pPr>
        <w:pStyle w:val="af"/>
        <w:numPr>
          <w:ilvl w:val="0"/>
          <w:numId w:val="33"/>
        </w:numPr>
        <w:spacing w:line="360" w:lineRule="auto"/>
        <w:ind w:firstLineChars="0"/>
        <w:rPr>
          <w:rFonts w:asciiTheme="minorEastAsia" w:eastAsiaTheme="minorEastAsia" w:hAnsiTheme="minorEastAsia"/>
          <w:sz w:val="24"/>
          <w:szCs w:val="24"/>
        </w:rPr>
      </w:pPr>
      <w:r w:rsidRPr="004F5CE5">
        <w:rPr>
          <w:rFonts w:asciiTheme="minorEastAsia" w:eastAsiaTheme="minorEastAsia" w:hAnsiTheme="minorEastAsia" w:hint="eastAsia"/>
          <w:sz w:val="24"/>
          <w:szCs w:val="24"/>
        </w:rPr>
        <w:t>用户登录成功和失败;</w:t>
      </w:r>
    </w:p>
    <w:p w:rsidR="004F5CE5" w:rsidRPr="004F5CE5" w:rsidRDefault="004F5CE5" w:rsidP="00141194">
      <w:pPr>
        <w:pStyle w:val="af"/>
        <w:numPr>
          <w:ilvl w:val="0"/>
          <w:numId w:val="33"/>
        </w:numPr>
        <w:spacing w:line="360" w:lineRule="auto"/>
        <w:ind w:firstLineChars="0"/>
        <w:rPr>
          <w:rFonts w:asciiTheme="minorEastAsia" w:eastAsiaTheme="minorEastAsia" w:hAnsiTheme="minorEastAsia"/>
          <w:sz w:val="24"/>
          <w:szCs w:val="24"/>
        </w:rPr>
      </w:pPr>
      <w:r w:rsidRPr="004F5CE5">
        <w:rPr>
          <w:rFonts w:asciiTheme="minorEastAsia" w:eastAsiaTheme="minorEastAsia" w:hAnsiTheme="minorEastAsia" w:hint="eastAsia"/>
          <w:sz w:val="24"/>
          <w:szCs w:val="24"/>
        </w:rPr>
        <w:t>对安全策略进行更改;</w:t>
      </w:r>
    </w:p>
    <w:p w:rsidR="004F5CE5" w:rsidRPr="004F5CE5" w:rsidRDefault="004F5CE5" w:rsidP="00141194">
      <w:pPr>
        <w:pStyle w:val="af"/>
        <w:numPr>
          <w:ilvl w:val="0"/>
          <w:numId w:val="33"/>
        </w:numPr>
        <w:spacing w:line="360" w:lineRule="auto"/>
        <w:ind w:firstLineChars="0"/>
        <w:rPr>
          <w:rFonts w:asciiTheme="minorEastAsia" w:eastAsiaTheme="minorEastAsia" w:hAnsiTheme="minorEastAsia"/>
          <w:sz w:val="24"/>
          <w:szCs w:val="24"/>
        </w:rPr>
      </w:pPr>
      <w:r w:rsidRPr="004F5CE5">
        <w:rPr>
          <w:rFonts w:asciiTheme="minorEastAsia" w:eastAsiaTheme="minorEastAsia" w:hAnsiTheme="minorEastAsia" w:hint="eastAsia"/>
          <w:sz w:val="24"/>
          <w:szCs w:val="24"/>
        </w:rPr>
        <w:t>对用户进行增加、删除和属性修改;</w:t>
      </w:r>
    </w:p>
    <w:p w:rsidR="004F5CE5" w:rsidRPr="004F5CE5" w:rsidRDefault="004F5CE5" w:rsidP="00141194">
      <w:pPr>
        <w:pStyle w:val="af"/>
        <w:numPr>
          <w:ilvl w:val="0"/>
          <w:numId w:val="33"/>
        </w:numPr>
        <w:spacing w:line="360" w:lineRule="auto"/>
        <w:ind w:firstLineChars="0"/>
        <w:rPr>
          <w:rFonts w:asciiTheme="minorEastAsia" w:eastAsiaTheme="minorEastAsia" w:hAnsiTheme="minorEastAsia"/>
          <w:sz w:val="24"/>
          <w:szCs w:val="24"/>
        </w:rPr>
      </w:pPr>
      <w:r w:rsidRPr="004F5CE5">
        <w:rPr>
          <w:rFonts w:asciiTheme="minorEastAsia" w:eastAsiaTheme="minorEastAsia" w:hAnsiTheme="minorEastAsia" w:hint="eastAsia"/>
          <w:sz w:val="24"/>
          <w:szCs w:val="24"/>
        </w:rPr>
        <w:t>因鉴别失败的次数超出设定值而导致的会话连接终止</w:t>
      </w:r>
      <w:r>
        <w:rPr>
          <w:rFonts w:asciiTheme="minorEastAsia" w:eastAsiaTheme="minorEastAsia" w:hAnsiTheme="minorEastAsia" w:hint="eastAsia"/>
          <w:sz w:val="24"/>
          <w:szCs w:val="24"/>
        </w:rPr>
        <w:t>；</w:t>
      </w:r>
    </w:p>
    <w:p w:rsidR="004F5CE5" w:rsidRPr="004F5CE5" w:rsidRDefault="004F5CE5" w:rsidP="00141194">
      <w:pPr>
        <w:pStyle w:val="af"/>
        <w:numPr>
          <w:ilvl w:val="0"/>
          <w:numId w:val="33"/>
        </w:numPr>
        <w:spacing w:line="360" w:lineRule="auto"/>
        <w:ind w:firstLineChars="0"/>
        <w:rPr>
          <w:rFonts w:asciiTheme="minorEastAsia" w:eastAsiaTheme="minorEastAsia" w:hAnsiTheme="minorEastAsia"/>
          <w:sz w:val="24"/>
          <w:szCs w:val="24"/>
        </w:rPr>
      </w:pPr>
      <w:r w:rsidRPr="004F5CE5">
        <w:rPr>
          <w:rFonts w:asciiTheme="minorEastAsia" w:eastAsiaTheme="minorEastAsia" w:hAnsiTheme="minorEastAsia" w:hint="eastAsia"/>
          <w:sz w:val="24"/>
          <w:szCs w:val="24"/>
        </w:rPr>
        <w:t>对事件记录,审计日志的操作。</w:t>
      </w:r>
    </w:p>
    <w:p w:rsidR="004F5CE5" w:rsidRPr="004F5CE5" w:rsidRDefault="004F5CE5" w:rsidP="00141194">
      <w:pPr>
        <w:pStyle w:val="af"/>
        <w:numPr>
          <w:ilvl w:val="0"/>
          <w:numId w:val="32"/>
        </w:numPr>
        <w:spacing w:line="360" w:lineRule="auto"/>
        <w:ind w:firstLineChars="0"/>
        <w:rPr>
          <w:rFonts w:asciiTheme="minorEastAsia" w:eastAsiaTheme="minorEastAsia" w:hAnsiTheme="minorEastAsia"/>
          <w:sz w:val="24"/>
          <w:szCs w:val="24"/>
        </w:rPr>
      </w:pPr>
      <w:r w:rsidRPr="004F5CE5">
        <w:rPr>
          <w:rFonts w:asciiTheme="minorEastAsia" w:eastAsiaTheme="minorEastAsia" w:hAnsiTheme="minorEastAsia" w:hint="eastAsia"/>
          <w:sz w:val="24"/>
          <w:szCs w:val="24"/>
        </w:rPr>
        <w:t>审计日志内容</w:t>
      </w:r>
    </w:p>
    <w:p w:rsidR="004F5CE5" w:rsidRPr="004F5CE5" w:rsidRDefault="004F5CE5" w:rsidP="004F5CE5">
      <w:pPr>
        <w:spacing w:line="360" w:lineRule="auto"/>
        <w:ind w:leftChars="300" w:left="630"/>
        <w:rPr>
          <w:rFonts w:asciiTheme="minorEastAsia" w:eastAsiaTheme="minorEastAsia" w:hAnsiTheme="minorEastAsia"/>
          <w:sz w:val="24"/>
          <w:szCs w:val="24"/>
        </w:rPr>
      </w:pPr>
      <w:r w:rsidRPr="004F5CE5">
        <w:rPr>
          <w:rFonts w:asciiTheme="minorEastAsia" w:eastAsiaTheme="minorEastAsia" w:hAnsiTheme="minorEastAsia" w:hint="eastAsia"/>
          <w:sz w:val="24"/>
          <w:szCs w:val="24"/>
        </w:rPr>
        <w:t>审计日志至少应包括事件发生的日期、时间、用户标识、事件描述和结果等。若采用远程登录方式对产品进行管理,还应记录管理主机的地址</w:t>
      </w:r>
    </w:p>
    <w:p w:rsidR="004F5CE5" w:rsidRPr="004F5CE5" w:rsidRDefault="004F5CE5" w:rsidP="00141194">
      <w:pPr>
        <w:pStyle w:val="af"/>
        <w:numPr>
          <w:ilvl w:val="0"/>
          <w:numId w:val="32"/>
        </w:numPr>
        <w:spacing w:line="360" w:lineRule="auto"/>
        <w:ind w:firstLineChars="0"/>
        <w:rPr>
          <w:rFonts w:asciiTheme="minorEastAsia" w:eastAsiaTheme="minorEastAsia" w:hAnsiTheme="minorEastAsia"/>
          <w:sz w:val="24"/>
          <w:szCs w:val="24"/>
        </w:rPr>
      </w:pPr>
      <w:r w:rsidRPr="004F5CE5">
        <w:rPr>
          <w:rFonts w:asciiTheme="minorEastAsia" w:eastAsiaTheme="minorEastAsia" w:hAnsiTheme="minorEastAsia" w:hint="eastAsia"/>
          <w:sz w:val="24"/>
          <w:szCs w:val="24"/>
        </w:rPr>
        <w:t>审计日志查阅</w:t>
      </w:r>
    </w:p>
    <w:p w:rsidR="004F5CE5" w:rsidRPr="004F5CE5" w:rsidRDefault="004F5CE5" w:rsidP="004F5CE5">
      <w:pPr>
        <w:spacing w:line="360" w:lineRule="auto"/>
        <w:ind w:leftChars="300" w:left="630"/>
        <w:rPr>
          <w:rFonts w:asciiTheme="minorEastAsia" w:eastAsiaTheme="minorEastAsia" w:hAnsiTheme="minorEastAsia"/>
          <w:sz w:val="24"/>
          <w:szCs w:val="24"/>
        </w:rPr>
      </w:pPr>
      <w:r w:rsidRPr="004F5CE5">
        <w:rPr>
          <w:rFonts w:asciiTheme="minorEastAsia" w:eastAsiaTheme="minorEastAsia" w:hAnsiTheme="minorEastAsia" w:hint="eastAsia"/>
          <w:sz w:val="24"/>
          <w:szCs w:val="24"/>
        </w:rPr>
        <w:t>应支持按照一定条件对审计日志进行查阅。</w:t>
      </w:r>
    </w:p>
    <w:p w:rsidR="004F5CE5" w:rsidRPr="004F5CE5" w:rsidRDefault="004F5CE5" w:rsidP="00141194">
      <w:pPr>
        <w:pStyle w:val="af"/>
        <w:numPr>
          <w:ilvl w:val="0"/>
          <w:numId w:val="32"/>
        </w:numPr>
        <w:spacing w:line="360" w:lineRule="auto"/>
        <w:ind w:firstLineChars="0"/>
        <w:rPr>
          <w:rFonts w:asciiTheme="minorEastAsia" w:eastAsiaTheme="minorEastAsia" w:hAnsiTheme="minorEastAsia"/>
          <w:sz w:val="24"/>
          <w:szCs w:val="24"/>
        </w:rPr>
      </w:pPr>
      <w:r w:rsidRPr="004F5CE5">
        <w:rPr>
          <w:rFonts w:asciiTheme="minorEastAsia" w:eastAsiaTheme="minorEastAsia" w:hAnsiTheme="minorEastAsia" w:hint="eastAsia"/>
          <w:sz w:val="24"/>
          <w:szCs w:val="24"/>
        </w:rPr>
        <w:lastRenderedPageBreak/>
        <w:t>审计日志存储</w:t>
      </w:r>
    </w:p>
    <w:p w:rsidR="004F5CE5" w:rsidRPr="004F5CE5" w:rsidRDefault="004F5CE5" w:rsidP="004F5CE5">
      <w:pPr>
        <w:spacing w:line="360" w:lineRule="auto"/>
        <w:ind w:leftChars="300" w:left="630"/>
        <w:rPr>
          <w:rFonts w:asciiTheme="minorEastAsia" w:eastAsiaTheme="minorEastAsia" w:hAnsiTheme="minorEastAsia"/>
          <w:sz w:val="24"/>
          <w:szCs w:val="24"/>
        </w:rPr>
      </w:pPr>
      <w:r w:rsidRPr="004F5CE5">
        <w:rPr>
          <w:rFonts w:asciiTheme="minorEastAsia" w:eastAsiaTheme="minorEastAsia" w:hAnsiTheme="minorEastAsia" w:hint="eastAsia"/>
          <w:sz w:val="24"/>
          <w:szCs w:val="24"/>
        </w:rPr>
        <w:t>审计</w:t>
      </w:r>
      <w:r>
        <w:rPr>
          <w:rFonts w:asciiTheme="minorEastAsia" w:eastAsiaTheme="minorEastAsia" w:hAnsiTheme="minorEastAsia" w:hint="eastAsia"/>
          <w:sz w:val="24"/>
          <w:szCs w:val="24"/>
        </w:rPr>
        <w:t>日</w:t>
      </w:r>
      <w:r w:rsidRPr="004F5CE5">
        <w:rPr>
          <w:rFonts w:asciiTheme="minorEastAsia" w:eastAsiaTheme="minorEastAsia" w:hAnsiTheme="minorEastAsia" w:hint="eastAsia"/>
          <w:sz w:val="24"/>
          <w:szCs w:val="24"/>
        </w:rPr>
        <w:t>志应存储于掉电非易失性存储介质中,并满足以下要求:</w:t>
      </w:r>
    </w:p>
    <w:p w:rsidR="004F5CE5" w:rsidRPr="004F5CE5" w:rsidRDefault="004F5CE5" w:rsidP="00141194">
      <w:pPr>
        <w:pStyle w:val="af"/>
        <w:numPr>
          <w:ilvl w:val="0"/>
          <w:numId w:val="34"/>
        </w:numPr>
        <w:spacing w:line="360" w:lineRule="auto"/>
        <w:ind w:firstLineChars="0"/>
        <w:rPr>
          <w:rFonts w:asciiTheme="minorEastAsia" w:eastAsiaTheme="minorEastAsia" w:hAnsiTheme="minorEastAsia"/>
          <w:sz w:val="24"/>
          <w:szCs w:val="24"/>
        </w:rPr>
      </w:pPr>
      <w:r w:rsidRPr="004F5CE5">
        <w:rPr>
          <w:rFonts w:asciiTheme="minorEastAsia" w:eastAsiaTheme="minorEastAsia" w:hAnsiTheme="minorEastAsia" w:hint="eastAsia"/>
          <w:sz w:val="24"/>
          <w:szCs w:val="24"/>
        </w:rPr>
        <w:t>当审计日志存储空间</w:t>
      </w:r>
      <w:proofErr w:type="gramStart"/>
      <w:r w:rsidRPr="004F5CE5">
        <w:rPr>
          <w:rFonts w:asciiTheme="minorEastAsia" w:eastAsiaTheme="minorEastAsia" w:hAnsiTheme="minorEastAsia" w:hint="eastAsia"/>
          <w:sz w:val="24"/>
          <w:szCs w:val="24"/>
        </w:rPr>
        <w:t>超过阙值时</w:t>
      </w:r>
      <w:proofErr w:type="gramEnd"/>
      <w:r w:rsidRPr="004F5CE5">
        <w:rPr>
          <w:rFonts w:asciiTheme="minorEastAsia" w:eastAsiaTheme="minorEastAsia" w:hAnsiTheme="minorEastAsia" w:hint="eastAsia"/>
          <w:sz w:val="24"/>
          <w:szCs w:val="24"/>
        </w:rPr>
        <w:t>,应能通知用户;</w:t>
      </w:r>
    </w:p>
    <w:p w:rsidR="004F5CE5" w:rsidRDefault="004F5CE5" w:rsidP="00141194">
      <w:pPr>
        <w:pStyle w:val="af"/>
        <w:numPr>
          <w:ilvl w:val="0"/>
          <w:numId w:val="34"/>
        </w:numPr>
        <w:spacing w:line="360" w:lineRule="auto"/>
        <w:ind w:firstLineChars="0"/>
        <w:rPr>
          <w:rFonts w:asciiTheme="minorEastAsia" w:eastAsiaTheme="minorEastAsia" w:hAnsiTheme="minorEastAsia"/>
          <w:sz w:val="24"/>
          <w:szCs w:val="24"/>
        </w:rPr>
      </w:pPr>
      <w:r w:rsidRPr="004F5CE5">
        <w:rPr>
          <w:rFonts w:asciiTheme="minorEastAsia" w:eastAsiaTheme="minorEastAsia" w:hAnsiTheme="minorEastAsia" w:hint="eastAsia"/>
          <w:sz w:val="24"/>
          <w:szCs w:val="24"/>
        </w:rPr>
        <w:t>当审计日志存储空间将要耗尽时,应采取相应的防止审计数据丢失的技术措施</w:t>
      </w:r>
      <w:r>
        <w:rPr>
          <w:rFonts w:asciiTheme="minorEastAsia" w:eastAsiaTheme="minorEastAsia" w:hAnsiTheme="minorEastAsia" w:hint="eastAsia"/>
          <w:sz w:val="24"/>
          <w:szCs w:val="24"/>
        </w:rPr>
        <w:t>。</w:t>
      </w:r>
    </w:p>
    <w:p w:rsidR="00830DAD" w:rsidRPr="000C444A" w:rsidRDefault="00EB1E95" w:rsidP="000C444A">
      <w:pPr>
        <w:pStyle w:val="3"/>
        <w:spacing w:before="0" w:after="0" w:line="360" w:lineRule="auto"/>
        <w:rPr>
          <w:rFonts w:asciiTheme="minorEastAsia" w:eastAsiaTheme="minorEastAsia" w:hAnsiTheme="minorEastAsia"/>
          <w:sz w:val="28"/>
          <w:szCs w:val="28"/>
        </w:rPr>
      </w:pPr>
      <w:r w:rsidRPr="000C444A">
        <w:rPr>
          <w:rFonts w:asciiTheme="minorEastAsia" w:eastAsiaTheme="minorEastAsia" w:hAnsiTheme="minorEastAsia" w:hint="eastAsia"/>
          <w:sz w:val="28"/>
          <w:szCs w:val="28"/>
        </w:rPr>
        <w:t>5.6.3安全管理平台技术要求</w:t>
      </w:r>
    </w:p>
    <w:p w:rsidR="00EB1E95" w:rsidRPr="00EB1E95" w:rsidRDefault="00EB1E95" w:rsidP="00141194">
      <w:pPr>
        <w:pStyle w:val="af"/>
        <w:numPr>
          <w:ilvl w:val="0"/>
          <w:numId w:val="35"/>
        </w:numPr>
        <w:spacing w:line="360" w:lineRule="auto"/>
        <w:ind w:firstLineChars="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安全管理</w:t>
      </w:r>
    </w:p>
    <w:p w:rsidR="00EB1E95" w:rsidRPr="00EB1E95" w:rsidRDefault="00EB1E95" w:rsidP="00141194">
      <w:pPr>
        <w:pStyle w:val="af"/>
        <w:numPr>
          <w:ilvl w:val="0"/>
          <w:numId w:val="36"/>
        </w:numPr>
        <w:spacing w:line="360" w:lineRule="auto"/>
        <w:ind w:firstLineChars="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设备管理</w:t>
      </w:r>
    </w:p>
    <w:p w:rsidR="00EB1E95" w:rsidRPr="00EB1E95" w:rsidRDefault="00EB1E95" w:rsidP="00EB1E95">
      <w:pPr>
        <w:spacing w:line="360" w:lineRule="auto"/>
        <w:ind w:leftChars="300" w:left="63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产品应能对运行于工业控制系统中的安全产品进行统一管理,并建立设备清单。设备清单应至少包括设备名称、设备类型、重要程度,所处位置和安全责任人等内容</w:t>
      </w:r>
      <w:r>
        <w:rPr>
          <w:rFonts w:asciiTheme="minorEastAsia" w:eastAsiaTheme="minorEastAsia" w:hAnsiTheme="minorEastAsia" w:hint="eastAsia"/>
          <w:sz w:val="24"/>
          <w:szCs w:val="24"/>
        </w:rPr>
        <w:t>。</w:t>
      </w:r>
    </w:p>
    <w:p w:rsidR="00EB1E95" w:rsidRPr="00EB1E95" w:rsidRDefault="00EB1E95" w:rsidP="00141194">
      <w:pPr>
        <w:pStyle w:val="af"/>
        <w:numPr>
          <w:ilvl w:val="0"/>
          <w:numId w:val="36"/>
        </w:numPr>
        <w:spacing w:line="360" w:lineRule="auto"/>
        <w:ind w:firstLineChars="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状态监测</w:t>
      </w:r>
    </w:p>
    <w:p w:rsidR="00EB1E95" w:rsidRPr="00EB1E95" w:rsidRDefault="00EB1E95" w:rsidP="00EB1E95">
      <w:pPr>
        <w:spacing w:line="360" w:lineRule="auto"/>
        <w:ind w:leftChars="300" w:left="63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产品应能够对工业控制系统安全产品的运行状态进行监测,并满足以下要求</w:t>
      </w:r>
      <w:r>
        <w:rPr>
          <w:rFonts w:asciiTheme="minorEastAsia" w:eastAsiaTheme="minorEastAsia" w:hAnsiTheme="minorEastAsia" w:hint="eastAsia"/>
          <w:sz w:val="24"/>
          <w:szCs w:val="24"/>
        </w:rPr>
        <w:t>：</w:t>
      </w:r>
    </w:p>
    <w:p w:rsidR="00EB1E95" w:rsidRPr="00EB1E95" w:rsidRDefault="00EB1E95" w:rsidP="00141194">
      <w:pPr>
        <w:pStyle w:val="af"/>
        <w:numPr>
          <w:ilvl w:val="1"/>
          <w:numId w:val="37"/>
        </w:numPr>
        <w:spacing w:line="360" w:lineRule="auto"/>
        <w:ind w:firstLineChars="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监测频率支持自定义</w:t>
      </w:r>
      <w:r>
        <w:rPr>
          <w:rFonts w:asciiTheme="minorEastAsia" w:eastAsiaTheme="minorEastAsia" w:hAnsiTheme="minorEastAsia" w:hint="eastAsia"/>
          <w:sz w:val="24"/>
          <w:szCs w:val="24"/>
        </w:rPr>
        <w:t>；</w:t>
      </w:r>
    </w:p>
    <w:p w:rsidR="00EB1E95" w:rsidRPr="00EB1E95" w:rsidRDefault="00EB1E95" w:rsidP="00141194">
      <w:pPr>
        <w:pStyle w:val="af"/>
        <w:numPr>
          <w:ilvl w:val="1"/>
          <w:numId w:val="37"/>
        </w:numPr>
        <w:spacing w:line="360" w:lineRule="auto"/>
        <w:ind w:firstLineChars="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监测的运行状态.包括在线状态、系统资源(CPU、内存和硬盘)使用情况等,网络流量等</w:t>
      </w:r>
      <w:r>
        <w:rPr>
          <w:rFonts w:asciiTheme="minorEastAsia" w:eastAsiaTheme="minorEastAsia" w:hAnsiTheme="minorEastAsia" w:hint="eastAsia"/>
          <w:sz w:val="24"/>
          <w:szCs w:val="24"/>
        </w:rPr>
        <w:t>；</w:t>
      </w:r>
    </w:p>
    <w:p w:rsidR="00EB1E95" w:rsidRPr="00EB1E95" w:rsidRDefault="00EB1E95" w:rsidP="00141194">
      <w:pPr>
        <w:pStyle w:val="af"/>
        <w:numPr>
          <w:ilvl w:val="1"/>
          <w:numId w:val="37"/>
        </w:numPr>
        <w:spacing w:line="360" w:lineRule="auto"/>
        <w:ind w:firstLineChars="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支持工业控制系统安全产品网络拓扑图的绘制</w:t>
      </w:r>
      <w:r>
        <w:rPr>
          <w:rFonts w:asciiTheme="minorEastAsia" w:eastAsiaTheme="minorEastAsia" w:hAnsiTheme="minorEastAsia" w:hint="eastAsia"/>
          <w:sz w:val="24"/>
          <w:szCs w:val="24"/>
        </w:rPr>
        <w:t>。</w:t>
      </w:r>
    </w:p>
    <w:p w:rsidR="00EB1E95" w:rsidRPr="00EB1E95" w:rsidRDefault="00EB1E95" w:rsidP="00141194">
      <w:pPr>
        <w:pStyle w:val="af"/>
        <w:numPr>
          <w:ilvl w:val="0"/>
          <w:numId w:val="36"/>
        </w:numPr>
        <w:spacing w:line="360" w:lineRule="auto"/>
        <w:ind w:firstLineChars="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信息收集</w:t>
      </w:r>
    </w:p>
    <w:p w:rsidR="00EB1E95" w:rsidRPr="00EB1E95" w:rsidRDefault="00EB1E95" w:rsidP="00CC1988">
      <w:pPr>
        <w:spacing w:line="360" w:lineRule="auto"/>
        <w:ind w:leftChars="300" w:left="63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产品应能对工业控制系统安全产品的信息进行收集,具体包括;</w:t>
      </w:r>
    </w:p>
    <w:p w:rsidR="00EB1E95" w:rsidRPr="00EB1E95" w:rsidRDefault="00EB1E95" w:rsidP="00141194">
      <w:pPr>
        <w:pStyle w:val="af"/>
        <w:numPr>
          <w:ilvl w:val="1"/>
          <w:numId w:val="37"/>
        </w:numPr>
        <w:spacing w:line="360" w:lineRule="auto"/>
        <w:ind w:firstLineChars="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硬件型号</w:t>
      </w:r>
      <w:r w:rsidR="00CC1988">
        <w:rPr>
          <w:rFonts w:asciiTheme="minorEastAsia" w:eastAsiaTheme="minorEastAsia" w:hAnsiTheme="minorEastAsia" w:hint="eastAsia"/>
          <w:sz w:val="24"/>
          <w:szCs w:val="24"/>
        </w:rPr>
        <w:t>；</w:t>
      </w:r>
    </w:p>
    <w:p w:rsidR="00EB1E95" w:rsidRPr="00EB1E95" w:rsidRDefault="00EB1E95" w:rsidP="00141194">
      <w:pPr>
        <w:pStyle w:val="af"/>
        <w:numPr>
          <w:ilvl w:val="1"/>
          <w:numId w:val="37"/>
        </w:numPr>
        <w:spacing w:line="360" w:lineRule="auto"/>
        <w:ind w:firstLineChars="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软件版本</w:t>
      </w:r>
      <w:r w:rsidR="00CC1988">
        <w:rPr>
          <w:rFonts w:asciiTheme="minorEastAsia" w:eastAsiaTheme="minorEastAsia" w:hAnsiTheme="minorEastAsia" w:hint="eastAsia"/>
          <w:sz w:val="24"/>
          <w:szCs w:val="24"/>
        </w:rPr>
        <w:t>；</w:t>
      </w:r>
    </w:p>
    <w:p w:rsidR="00EB1E95" w:rsidRPr="00EB1E95" w:rsidRDefault="00EB1E95" w:rsidP="00141194">
      <w:pPr>
        <w:pStyle w:val="af"/>
        <w:numPr>
          <w:ilvl w:val="1"/>
          <w:numId w:val="37"/>
        </w:numPr>
        <w:spacing w:line="360" w:lineRule="auto"/>
        <w:ind w:firstLineChars="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审计日志</w:t>
      </w:r>
      <w:r w:rsidR="00CC1988">
        <w:rPr>
          <w:rFonts w:asciiTheme="minorEastAsia" w:eastAsiaTheme="minorEastAsia" w:hAnsiTheme="minorEastAsia" w:hint="eastAsia"/>
          <w:sz w:val="24"/>
          <w:szCs w:val="24"/>
        </w:rPr>
        <w:t>；</w:t>
      </w:r>
    </w:p>
    <w:p w:rsidR="00EB1E95" w:rsidRPr="00EB1E95" w:rsidRDefault="00EB1E95" w:rsidP="00141194">
      <w:pPr>
        <w:pStyle w:val="af"/>
        <w:numPr>
          <w:ilvl w:val="1"/>
          <w:numId w:val="37"/>
        </w:numPr>
        <w:spacing w:line="360" w:lineRule="auto"/>
        <w:ind w:firstLineChars="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安全策略.如工业控制系统人侵检测系统报警策略、工业控制系统防火墙的数据包过滤规则</w:t>
      </w:r>
      <w:r w:rsidR="00CC1988">
        <w:rPr>
          <w:rFonts w:asciiTheme="minorEastAsia" w:eastAsiaTheme="minorEastAsia" w:hAnsiTheme="minorEastAsia" w:hint="eastAsia"/>
          <w:sz w:val="24"/>
          <w:szCs w:val="24"/>
        </w:rPr>
        <w:t>；</w:t>
      </w:r>
    </w:p>
    <w:p w:rsidR="00EB1E95" w:rsidRPr="00EB1E95" w:rsidRDefault="00EB1E95" w:rsidP="00141194">
      <w:pPr>
        <w:pStyle w:val="af"/>
        <w:numPr>
          <w:ilvl w:val="1"/>
          <w:numId w:val="37"/>
        </w:numPr>
        <w:spacing w:line="360" w:lineRule="auto"/>
        <w:ind w:firstLineChars="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工业控制系统网络隔离产品访问控制策略、工业控制系统安全审计产品的审计策略等</w:t>
      </w:r>
      <w:r w:rsidR="00CC1988">
        <w:rPr>
          <w:rFonts w:asciiTheme="minorEastAsia" w:eastAsiaTheme="minorEastAsia" w:hAnsiTheme="minorEastAsia" w:hint="eastAsia"/>
          <w:sz w:val="24"/>
          <w:szCs w:val="24"/>
        </w:rPr>
        <w:t>；</w:t>
      </w:r>
    </w:p>
    <w:p w:rsidR="00EB1E95" w:rsidRPr="00EB1E95" w:rsidRDefault="00EB1E95" w:rsidP="00141194">
      <w:pPr>
        <w:pStyle w:val="af"/>
        <w:numPr>
          <w:ilvl w:val="1"/>
          <w:numId w:val="37"/>
        </w:numPr>
        <w:spacing w:line="360" w:lineRule="auto"/>
        <w:ind w:firstLineChars="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安全配置</w:t>
      </w:r>
      <w:r w:rsidR="00CC1988">
        <w:rPr>
          <w:rFonts w:asciiTheme="minorEastAsia" w:eastAsiaTheme="minorEastAsia" w:hAnsiTheme="minorEastAsia" w:hint="eastAsia"/>
          <w:sz w:val="24"/>
          <w:szCs w:val="24"/>
        </w:rPr>
        <w:t>；</w:t>
      </w:r>
    </w:p>
    <w:p w:rsidR="00EB1E95" w:rsidRDefault="00EB1E95" w:rsidP="00141194">
      <w:pPr>
        <w:pStyle w:val="af"/>
        <w:numPr>
          <w:ilvl w:val="1"/>
          <w:numId w:val="37"/>
        </w:numPr>
        <w:spacing w:line="360" w:lineRule="auto"/>
        <w:ind w:firstLineChars="0"/>
        <w:rPr>
          <w:rFonts w:asciiTheme="minorEastAsia" w:eastAsiaTheme="minorEastAsia" w:hAnsiTheme="minorEastAsia"/>
          <w:sz w:val="24"/>
          <w:szCs w:val="24"/>
        </w:rPr>
      </w:pPr>
      <w:r w:rsidRPr="00EB1E95">
        <w:rPr>
          <w:rFonts w:asciiTheme="minorEastAsia" w:eastAsiaTheme="minorEastAsia" w:hAnsiTheme="minorEastAsia" w:hint="eastAsia"/>
          <w:sz w:val="24"/>
          <w:szCs w:val="24"/>
        </w:rPr>
        <w:t>硬件序列号</w:t>
      </w:r>
      <w:r w:rsidR="00CC1988">
        <w:rPr>
          <w:rFonts w:asciiTheme="minorEastAsia" w:eastAsiaTheme="minorEastAsia" w:hAnsiTheme="minorEastAsia" w:hint="eastAsia"/>
          <w:sz w:val="24"/>
          <w:szCs w:val="24"/>
        </w:rPr>
        <w:t>。</w:t>
      </w:r>
    </w:p>
    <w:p w:rsidR="00A003F9" w:rsidRPr="00A003F9" w:rsidRDefault="00A003F9" w:rsidP="00141194">
      <w:pPr>
        <w:pStyle w:val="af"/>
        <w:numPr>
          <w:ilvl w:val="0"/>
          <w:numId w:val="36"/>
        </w:numPr>
        <w:spacing w:line="360" w:lineRule="auto"/>
        <w:ind w:firstLineChars="0"/>
        <w:rPr>
          <w:rFonts w:asciiTheme="minorEastAsia" w:eastAsiaTheme="minorEastAsia" w:hAnsiTheme="minorEastAsia"/>
          <w:sz w:val="24"/>
          <w:szCs w:val="24"/>
        </w:rPr>
      </w:pPr>
      <w:r w:rsidRPr="00A003F9">
        <w:rPr>
          <w:rFonts w:asciiTheme="minorEastAsia" w:eastAsiaTheme="minorEastAsia" w:hAnsiTheme="minorEastAsia" w:hint="eastAsia"/>
          <w:sz w:val="24"/>
          <w:szCs w:val="24"/>
        </w:rPr>
        <w:lastRenderedPageBreak/>
        <w:t>策略配置</w:t>
      </w:r>
    </w:p>
    <w:p w:rsidR="00A003F9" w:rsidRPr="00A003F9" w:rsidRDefault="00A003F9" w:rsidP="00A003F9">
      <w:pPr>
        <w:spacing w:line="360" w:lineRule="auto"/>
        <w:ind w:leftChars="300" w:left="630"/>
        <w:rPr>
          <w:rFonts w:asciiTheme="minorEastAsia" w:eastAsiaTheme="minorEastAsia" w:hAnsiTheme="minorEastAsia"/>
          <w:sz w:val="24"/>
          <w:szCs w:val="24"/>
        </w:rPr>
      </w:pPr>
      <w:r w:rsidRPr="00A003F9">
        <w:rPr>
          <w:rFonts w:asciiTheme="minorEastAsia" w:eastAsiaTheme="minorEastAsia" w:hAnsiTheme="minorEastAsia" w:hint="eastAsia"/>
          <w:sz w:val="24"/>
          <w:szCs w:val="24"/>
        </w:rPr>
        <w:t>产品应能够对工业控制系统安全产品的安全策略进行设置,比如工业控制人侵检测系统报警策略</w:t>
      </w:r>
      <w:r>
        <w:rPr>
          <w:rFonts w:asciiTheme="minorEastAsia" w:eastAsiaTheme="minorEastAsia" w:hAnsiTheme="minorEastAsia" w:hint="eastAsia"/>
          <w:sz w:val="24"/>
          <w:szCs w:val="24"/>
        </w:rPr>
        <w:t>、</w:t>
      </w:r>
      <w:r w:rsidRPr="00A003F9">
        <w:rPr>
          <w:rFonts w:asciiTheme="minorEastAsia" w:eastAsiaTheme="minorEastAsia" w:hAnsiTheme="minorEastAsia" w:hint="eastAsia"/>
          <w:sz w:val="24"/>
          <w:szCs w:val="24"/>
        </w:rPr>
        <w:t>工业控制防火墙的数据包过滤规则、工业控制网络隔离产品访问控制策略、工业控制安全审计产品的审计策略等.并支持以下功能:</w:t>
      </w:r>
    </w:p>
    <w:p w:rsidR="00A003F9" w:rsidRPr="00A003F9" w:rsidRDefault="00A003F9" w:rsidP="00141194">
      <w:pPr>
        <w:pStyle w:val="af"/>
        <w:numPr>
          <w:ilvl w:val="1"/>
          <w:numId w:val="5"/>
        </w:numPr>
        <w:spacing w:line="360" w:lineRule="auto"/>
        <w:ind w:firstLineChars="0"/>
        <w:rPr>
          <w:rFonts w:asciiTheme="minorEastAsia" w:eastAsiaTheme="minorEastAsia" w:hAnsiTheme="minorEastAsia"/>
          <w:sz w:val="24"/>
          <w:szCs w:val="24"/>
        </w:rPr>
      </w:pPr>
      <w:r w:rsidRPr="00A003F9">
        <w:rPr>
          <w:rFonts w:asciiTheme="minorEastAsia" w:eastAsiaTheme="minorEastAsia" w:hAnsiTheme="minorEastAsia" w:hint="eastAsia"/>
          <w:sz w:val="24"/>
          <w:szCs w:val="24"/>
        </w:rPr>
        <w:t>对安全策略进行添加、删除,修改和分发</w:t>
      </w:r>
      <w:r>
        <w:rPr>
          <w:rFonts w:asciiTheme="minorEastAsia" w:eastAsiaTheme="minorEastAsia" w:hAnsiTheme="minorEastAsia" w:hint="eastAsia"/>
          <w:sz w:val="24"/>
          <w:szCs w:val="24"/>
        </w:rPr>
        <w:t>；</w:t>
      </w:r>
    </w:p>
    <w:p w:rsidR="00A003F9" w:rsidRPr="00A003F9" w:rsidRDefault="00A003F9" w:rsidP="00141194">
      <w:pPr>
        <w:pStyle w:val="af"/>
        <w:numPr>
          <w:ilvl w:val="1"/>
          <w:numId w:val="5"/>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对安全策略进行导人和导出。</w:t>
      </w:r>
    </w:p>
    <w:p w:rsidR="00A003F9" w:rsidRPr="00A003F9" w:rsidRDefault="00A003F9" w:rsidP="00141194">
      <w:pPr>
        <w:pStyle w:val="af"/>
        <w:numPr>
          <w:ilvl w:val="0"/>
          <w:numId w:val="36"/>
        </w:numPr>
        <w:spacing w:line="360" w:lineRule="auto"/>
        <w:ind w:firstLineChars="0"/>
        <w:rPr>
          <w:rFonts w:asciiTheme="minorEastAsia" w:eastAsiaTheme="minorEastAsia" w:hAnsiTheme="minorEastAsia"/>
          <w:sz w:val="24"/>
          <w:szCs w:val="24"/>
        </w:rPr>
      </w:pPr>
      <w:r w:rsidRPr="00A003F9">
        <w:rPr>
          <w:rFonts w:asciiTheme="minorEastAsia" w:eastAsiaTheme="minorEastAsia" w:hAnsiTheme="minorEastAsia" w:hint="eastAsia"/>
          <w:sz w:val="24"/>
          <w:szCs w:val="24"/>
        </w:rPr>
        <w:t>身份鉴别</w:t>
      </w:r>
    </w:p>
    <w:p w:rsidR="00A003F9" w:rsidRPr="00A003F9" w:rsidRDefault="00A003F9" w:rsidP="00A003F9">
      <w:pPr>
        <w:spacing w:line="360" w:lineRule="auto"/>
        <w:ind w:leftChars="300" w:left="630"/>
        <w:rPr>
          <w:rFonts w:asciiTheme="minorEastAsia" w:eastAsiaTheme="minorEastAsia" w:hAnsiTheme="minorEastAsia"/>
          <w:sz w:val="24"/>
          <w:szCs w:val="24"/>
        </w:rPr>
      </w:pPr>
      <w:r w:rsidRPr="00A003F9">
        <w:rPr>
          <w:rFonts w:asciiTheme="minorEastAsia" w:eastAsiaTheme="minorEastAsia" w:hAnsiTheme="minorEastAsia" w:hint="eastAsia"/>
          <w:sz w:val="24"/>
          <w:szCs w:val="24"/>
        </w:rPr>
        <w:t>产品应保证要通过鉴别才能够对工业控制系统安全产品进行管理,并且应保证存储在产品中的鉴别数据不被未授权查阅或修改</w:t>
      </w:r>
      <w:r>
        <w:rPr>
          <w:rFonts w:asciiTheme="minorEastAsia" w:eastAsiaTheme="minorEastAsia" w:hAnsiTheme="minorEastAsia" w:hint="eastAsia"/>
          <w:sz w:val="24"/>
          <w:szCs w:val="24"/>
        </w:rPr>
        <w:t>。</w:t>
      </w:r>
    </w:p>
    <w:p w:rsidR="00A003F9" w:rsidRPr="00A003F9" w:rsidRDefault="00A003F9" w:rsidP="00141194">
      <w:pPr>
        <w:pStyle w:val="af"/>
        <w:numPr>
          <w:ilvl w:val="0"/>
          <w:numId w:val="35"/>
        </w:numPr>
        <w:spacing w:line="360" w:lineRule="auto"/>
        <w:ind w:firstLineChars="0"/>
        <w:rPr>
          <w:rFonts w:asciiTheme="minorEastAsia" w:eastAsiaTheme="minorEastAsia" w:hAnsiTheme="minorEastAsia"/>
          <w:sz w:val="24"/>
          <w:szCs w:val="24"/>
        </w:rPr>
      </w:pPr>
      <w:r w:rsidRPr="00A003F9">
        <w:rPr>
          <w:rFonts w:asciiTheme="minorEastAsia" w:eastAsiaTheme="minorEastAsia" w:hAnsiTheme="minorEastAsia" w:hint="eastAsia"/>
          <w:sz w:val="24"/>
          <w:szCs w:val="24"/>
        </w:rPr>
        <w:t>统计分析</w:t>
      </w:r>
    </w:p>
    <w:p w:rsidR="00A003F9" w:rsidRPr="00A003F9" w:rsidRDefault="00A003F9" w:rsidP="00141194">
      <w:pPr>
        <w:pStyle w:val="af"/>
        <w:numPr>
          <w:ilvl w:val="0"/>
          <w:numId w:val="38"/>
        </w:numPr>
        <w:spacing w:line="360" w:lineRule="auto"/>
        <w:ind w:firstLineChars="0"/>
        <w:rPr>
          <w:rFonts w:asciiTheme="minorEastAsia" w:eastAsiaTheme="minorEastAsia" w:hAnsiTheme="minorEastAsia"/>
          <w:sz w:val="24"/>
          <w:szCs w:val="24"/>
        </w:rPr>
      </w:pPr>
      <w:r w:rsidRPr="00A003F9">
        <w:rPr>
          <w:rFonts w:asciiTheme="minorEastAsia" w:eastAsiaTheme="minorEastAsia" w:hAnsiTheme="minorEastAsia" w:hint="eastAsia"/>
          <w:sz w:val="24"/>
          <w:szCs w:val="24"/>
        </w:rPr>
        <w:t>安全事件库维护</w:t>
      </w:r>
    </w:p>
    <w:p w:rsidR="00A003F9" w:rsidRPr="00A003F9" w:rsidRDefault="00A003F9" w:rsidP="00A003F9">
      <w:pPr>
        <w:spacing w:line="360" w:lineRule="auto"/>
        <w:ind w:leftChars="300" w:left="630"/>
        <w:rPr>
          <w:rFonts w:asciiTheme="minorEastAsia" w:eastAsiaTheme="minorEastAsia" w:hAnsiTheme="minorEastAsia"/>
          <w:sz w:val="24"/>
          <w:szCs w:val="24"/>
        </w:rPr>
      </w:pPr>
      <w:r w:rsidRPr="00A003F9">
        <w:rPr>
          <w:rFonts w:asciiTheme="minorEastAsia" w:eastAsiaTheme="minorEastAsia" w:hAnsiTheme="minorEastAsia" w:hint="eastAsia"/>
          <w:sz w:val="24"/>
          <w:szCs w:val="24"/>
        </w:rPr>
        <w:t>产品应建立安全事件库,并提供安全事件库的维护功能,具体包括:</w:t>
      </w:r>
    </w:p>
    <w:p w:rsidR="00A003F9" w:rsidRPr="00A003F9" w:rsidRDefault="00A003F9" w:rsidP="00141194">
      <w:pPr>
        <w:pStyle w:val="af"/>
        <w:numPr>
          <w:ilvl w:val="1"/>
          <w:numId w:val="5"/>
        </w:numPr>
        <w:spacing w:line="360" w:lineRule="auto"/>
        <w:ind w:firstLineChars="0"/>
        <w:rPr>
          <w:rFonts w:asciiTheme="minorEastAsia" w:eastAsiaTheme="minorEastAsia" w:hAnsiTheme="minorEastAsia"/>
          <w:sz w:val="24"/>
          <w:szCs w:val="24"/>
        </w:rPr>
      </w:pPr>
      <w:r w:rsidRPr="00A003F9">
        <w:rPr>
          <w:rFonts w:asciiTheme="minorEastAsia" w:eastAsiaTheme="minorEastAsia" w:hAnsiTheme="minorEastAsia" w:hint="eastAsia"/>
          <w:sz w:val="24"/>
          <w:szCs w:val="24"/>
        </w:rPr>
        <w:t>安全事件库内容应包括:事件名称,事件类型,事件级别,事件描述和事件特征</w:t>
      </w:r>
      <w:r>
        <w:rPr>
          <w:rFonts w:asciiTheme="minorEastAsia" w:eastAsiaTheme="minorEastAsia" w:hAnsiTheme="minorEastAsia" w:hint="eastAsia"/>
          <w:sz w:val="24"/>
          <w:szCs w:val="24"/>
        </w:rPr>
        <w:t>；</w:t>
      </w:r>
    </w:p>
    <w:p w:rsidR="00A003F9" w:rsidRPr="00A003F9" w:rsidRDefault="00A003F9" w:rsidP="00141194">
      <w:pPr>
        <w:pStyle w:val="af"/>
        <w:numPr>
          <w:ilvl w:val="1"/>
          <w:numId w:val="5"/>
        </w:numPr>
        <w:spacing w:line="360" w:lineRule="auto"/>
        <w:ind w:firstLineChars="0"/>
        <w:rPr>
          <w:rFonts w:asciiTheme="minorEastAsia" w:eastAsiaTheme="minorEastAsia" w:hAnsiTheme="minorEastAsia"/>
          <w:sz w:val="24"/>
          <w:szCs w:val="24"/>
        </w:rPr>
      </w:pPr>
      <w:r w:rsidRPr="00A003F9">
        <w:rPr>
          <w:rFonts w:asciiTheme="minorEastAsia" w:eastAsiaTheme="minorEastAsia" w:hAnsiTheme="minorEastAsia" w:hint="eastAsia"/>
          <w:sz w:val="24"/>
          <w:szCs w:val="24"/>
        </w:rPr>
        <w:t>安全事件库支持工业控制协议(MODBUS.OPC等)和工业控制系统的安全事件</w:t>
      </w:r>
      <w:r>
        <w:rPr>
          <w:rFonts w:asciiTheme="minorEastAsia" w:eastAsiaTheme="minorEastAsia" w:hAnsiTheme="minorEastAsia" w:hint="eastAsia"/>
          <w:sz w:val="24"/>
          <w:szCs w:val="24"/>
        </w:rPr>
        <w:t>；</w:t>
      </w:r>
    </w:p>
    <w:p w:rsidR="00A003F9" w:rsidRPr="00A003F9" w:rsidRDefault="00A003F9" w:rsidP="00141194">
      <w:pPr>
        <w:pStyle w:val="af"/>
        <w:numPr>
          <w:ilvl w:val="1"/>
          <w:numId w:val="5"/>
        </w:numPr>
        <w:spacing w:line="360" w:lineRule="auto"/>
        <w:ind w:firstLineChars="0"/>
        <w:rPr>
          <w:rFonts w:asciiTheme="minorEastAsia" w:eastAsiaTheme="minorEastAsia" w:hAnsiTheme="minorEastAsia"/>
          <w:sz w:val="24"/>
          <w:szCs w:val="24"/>
        </w:rPr>
      </w:pPr>
      <w:r w:rsidRPr="00A003F9">
        <w:rPr>
          <w:rFonts w:asciiTheme="minorEastAsia" w:eastAsiaTheme="minorEastAsia" w:hAnsiTheme="minorEastAsia" w:hint="eastAsia"/>
          <w:sz w:val="24"/>
          <w:szCs w:val="24"/>
        </w:rPr>
        <w:t>提供开放接口.</w:t>
      </w:r>
      <w:r>
        <w:rPr>
          <w:rFonts w:asciiTheme="minorEastAsia" w:eastAsiaTheme="minorEastAsia" w:hAnsiTheme="minorEastAsia" w:hint="eastAsia"/>
          <w:sz w:val="24"/>
          <w:szCs w:val="24"/>
        </w:rPr>
        <w:t>允许用户自定义安全事件；</w:t>
      </w:r>
    </w:p>
    <w:p w:rsidR="00A003F9" w:rsidRPr="00A003F9" w:rsidRDefault="00A003F9" w:rsidP="00141194">
      <w:pPr>
        <w:pStyle w:val="af"/>
        <w:numPr>
          <w:ilvl w:val="1"/>
          <w:numId w:val="5"/>
        </w:numPr>
        <w:spacing w:line="360" w:lineRule="auto"/>
        <w:ind w:firstLineChars="0"/>
        <w:rPr>
          <w:rFonts w:asciiTheme="minorEastAsia" w:eastAsiaTheme="minorEastAsia" w:hAnsiTheme="minorEastAsia"/>
          <w:sz w:val="24"/>
          <w:szCs w:val="24"/>
        </w:rPr>
      </w:pPr>
      <w:r w:rsidRPr="00A003F9">
        <w:rPr>
          <w:rFonts w:asciiTheme="minorEastAsia" w:eastAsiaTheme="minorEastAsia" w:hAnsiTheme="minorEastAsia" w:hint="eastAsia"/>
          <w:sz w:val="24"/>
          <w:szCs w:val="24"/>
        </w:rPr>
        <w:t>应提供安全事件库升级功能</w:t>
      </w:r>
    </w:p>
    <w:p w:rsidR="00A003F9" w:rsidRPr="00A003F9" w:rsidRDefault="00A003F9" w:rsidP="00141194">
      <w:pPr>
        <w:pStyle w:val="af"/>
        <w:numPr>
          <w:ilvl w:val="0"/>
          <w:numId w:val="38"/>
        </w:numPr>
        <w:spacing w:line="360" w:lineRule="auto"/>
        <w:ind w:firstLineChars="0"/>
        <w:rPr>
          <w:rFonts w:asciiTheme="minorEastAsia" w:eastAsiaTheme="minorEastAsia" w:hAnsiTheme="minorEastAsia"/>
          <w:sz w:val="24"/>
          <w:szCs w:val="24"/>
        </w:rPr>
      </w:pPr>
      <w:r w:rsidRPr="00A003F9">
        <w:rPr>
          <w:rFonts w:asciiTheme="minorEastAsia" w:eastAsiaTheme="minorEastAsia" w:hAnsiTheme="minorEastAsia" w:hint="eastAsia"/>
          <w:sz w:val="24"/>
          <w:szCs w:val="24"/>
        </w:rPr>
        <w:t>安全事件分析</w:t>
      </w:r>
    </w:p>
    <w:p w:rsidR="00A003F9" w:rsidRPr="00AE3472" w:rsidRDefault="00A003F9" w:rsidP="00AE3472">
      <w:pPr>
        <w:spacing w:line="360" w:lineRule="auto"/>
        <w:ind w:leftChars="300" w:left="630"/>
        <w:rPr>
          <w:rFonts w:asciiTheme="minorEastAsia" w:eastAsiaTheme="minorEastAsia" w:hAnsiTheme="minorEastAsia"/>
          <w:sz w:val="24"/>
          <w:szCs w:val="24"/>
        </w:rPr>
      </w:pPr>
      <w:r w:rsidRPr="00AE3472">
        <w:rPr>
          <w:rFonts w:asciiTheme="minorEastAsia" w:eastAsiaTheme="minorEastAsia" w:hAnsiTheme="minorEastAsia" w:hint="eastAsia"/>
          <w:sz w:val="24"/>
          <w:szCs w:val="24"/>
        </w:rPr>
        <w:t>产品应能对收集的审计日志进行分析,从中提取安全事件</w:t>
      </w:r>
      <w:r w:rsidR="00AE3472" w:rsidRPr="00AE3472">
        <w:rPr>
          <w:rFonts w:asciiTheme="minorEastAsia" w:eastAsiaTheme="minorEastAsia" w:hAnsiTheme="minorEastAsia" w:hint="eastAsia"/>
          <w:sz w:val="24"/>
          <w:szCs w:val="24"/>
        </w:rPr>
        <w:t>。</w:t>
      </w:r>
    </w:p>
    <w:p w:rsidR="00AE3472" w:rsidRPr="00AE3472" w:rsidRDefault="00AE3472" w:rsidP="00141194">
      <w:pPr>
        <w:pStyle w:val="af"/>
        <w:numPr>
          <w:ilvl w:val="0"/>
          <w:numId w:val="38"/>
        </w:numPr>
        <w:spacing w:line="360" w:lineRule="auto"/>
        <w:ind w:firstLineChars="0"/>
        <w:rPr>
          <w:rFonts w:asciiTheme="minorEastAsia" w:eastAsiaTheme="minorEastAsia" w:hAnsiTheme="minorEastAsia"/>
          <w:sz w:val="24"/>
          <w:szCs w:val="24"/>
        </w:rPr>
      </w:pPr>
      <w:r w:rsidRPr="00AE3472">
        <w:rPr>
          <w:rFonts w:asciiTheme="minorEastAsia" w:eastAsiaTheme="minorEastAsia" w:hAnsiTheme="minorEastAsia" w:hint="eastAsia"/>
          <w:sz w:val="24"/>
          <w:szCs w:val="24"/>
        </w:rPr>
        <w:t>统计分析报表</w:t>
      </w:r>
    </w:p>
    <w:p w:rsidR="00AE3472" w:rsidRPr="00AE3472" w:rsidRDefault="00AE3472" w:rsidP="00141194">
      <w:pPr>
        <w:pStyle w:val="af"/>
        <w:numPr>
          <w:ilvl w:val="1"/>
          <w:numId w:val="5"/>
        </w:numPr>
        <w:spacing w:line="360" w:lineRule="auto"/>
        <w:ind w:firstLineChars="0"/>
        <w:rPr>
          <w:rFonts w:asciiTheme="minorEastAsia" w:eastAsiaTheme="minorEastAsia" w:hAnsiTheme="minorEastAsia"/>
          <w:sz w:val="24"/>
          <w:szCs w:val="24"/>
        </w:rPr>
      </w:pPr>
      <w:r w:rsidRPr="00AE3472">
        <w:rPr>
          <w:rFonts w:asciiTheme="minorEastAsia" w:eastAsiaTheme="minorEastAsia" w:hAnsiTheme="minorEastAsia" w:hint="eastAsia"/>
          <w:sz w:val="24"/>
          <w:szCs w:val="24"/>
        </w:rPr>
        <w:t>产品应能够对安全事件进行统计.并生成汇总报表,并满足报表应能够以通用格式(例如html.pdf或doc)导出;</w:t>
      </w:r>
    </w:p>
    <w:p w:rsidR="00AE3472" w:rsidRPr="00AE3472" w:rsidRDefault="00AE3472" w:rsidP="00141194">
      <w:pPr>
        <w:pStyle w:val="af"/>
        <w:numPr>
          <w:ilvl w:val="1"/>
          <w:numId w:val="5"/>
        </w:numPr>
        <w:spacing w:line="360" w:lineRule="auto"/>
        <w:ind w:firstLineChars="0"/>
        <w:rPr>
          <w:rFonts w:asciiTheme="minorEastAsia" w:eastAsiaTheme="minorEastAsia" w:hAnsiTheme="minorEastAsia"/>
          <w:sz w:val="24"/>
          <w:szCs w:val="24"/>
        </w:rPr>
      </w:pPr>
      <w:r w:rsidRPr="00AE3472">
        <w:rPr>
          <w:rFonts w:asciiTheme="minorEastAsia" w:eastAsiaTheme="minorEastAsia" w:hAnsiTheme="minorEastAsia" w:hint="eastAsia"/>
          <w:sz w:val="24"/>
          <w:szCs w:val="24"/>
        </w:rPr>
        <w:t>报表应包含文字、图、表等表现形式</w:t>
      </w:r>
      <w:r>
        <w:rPr>
          <w:rFonts w:asciiTheme="minorEastAsia" w:eastAsiaTheme="minorEastAsia" w:hAnsiTheme="minorEastAsia" w:hint="eastAsia"/>
          <w:sz w:val="24"/>
          <w:szCs w:val="24"/>
        </w:rPr>
        <w:t>。</w:t>
      </w:r>
    </w:p>
    <w:p w:rsidR="00AE3472" w:rsidRPr="00AE3472" w:rsidRDefault="00AE3472" w:rsidP="00141194">
      <w:pPr>
        <w:pStyle w:val="af"/>
        <w:numPr>
          <w:ilvl w:val="0"/>
          <w:numId w:val="38"/>
        </w:numPr>
        <w:spacing w:line="360" w:lineRule="auto"/>
        <w:ind w:firstLineChars="0"/>
        <w:rPr>
          <w:rFonts w:asciiTheme="minorEastAsia" w:eastAsiaTheme="minorEastAsia" w:hAnsiTheme="minorEastAsia"/>
          <w:sz w:val="24"/>
          <w:szCs w:val="24"/>
        </w:rPr>
      </w:pPr>
      <w:r w:rsidRPr="00AE3472">
        <w:rPr>
          <w:rFonts w:asciiTheme="minorEastAsia" w:eastAsiaTheme="minorEastAsia" w:hAnsiTheme="minorEastAsia" w:hint="eastAsia"/>
          <w:sz w:val="24"/>
          <w:szCs w:val="24"/>
        </w:rPr>
        <w:t>潜在危害分析</w:t>
      </w:r>
    </w:p>
    <w:p w:rsidR="00AE3472" w:rsidRPr="00AE3472" w:rsidRDefault="00AE3472" w:rsidP="00AE3472">
      <w:pPr>
        <w:spacing w:line="360" w:lineRule="auto"/>
        <w:ind w:leftChars="300" w:left="630"/>
        <w:rPr>
          <w:rFonts w:asciiTheme="minorEastAsia" w:eastAsiaTheme="minorEastAsia" w:hAnsiTheme="minorEastAsia"/>
          <w:sz w:val="24"/>
          <w:szCs w:val="24"/>
        </w:rPr>
      </w:pPr>
      <w:r w:rsidRPr="00AE3472">
        <w:rPr>
          <w:rFonts w:asciiTheme="minorEastAsia" w:eastAsiaTheme="minorEastAsia" w:hAnsiTheme="minorEastAsia" w:hint="eastAsia"/>
          <w:sz w:val="24"/>
          <w:szCs w:val="24"/>
        </w:rPr>
        <w:t>产品应能设定单类事件累计发生次数或发生频率</w:t>
      </w:r>
      <w:proofErr w:type="gramStart"/>
      <w:r w:rsidRPr="00AE3472">
        <w:rPr>
          <w:rFonts w:asciiTheme="minorEastAsia" w:eastAsiaTheme="minorEastAsia" w:hAnsiTheme="minorEastAsia" w:hint="eastAsia"/>
          <w:sz w:val="24"/>
          <w:szCs w:val="24"/>
        </w:rPr>
        <w:t>的闽值</w:t>
      </w:r>
      <w:proofErr w:type="gramEnd"/>
      <w:r w:rsidRPr="00AE3472">
        <w:rPr>
          <w:rFonts w:asciiTheme="minorEastAsia" w:eastAsiaTheme="minorEastAsia" w:hAnsiTheme="minorEastAsia" w:hint="eastAsia"/>
          <w:sz w:val="24"/>
          <w:szCs w:val="24"/>
        </w:rPr>
        <w:t>,当统计分析表明此类事件</w:t>
      </w:r>
      <w:proofErr w:type="gramStart"/>
      <w:r w:rsidRPr="00AE3472">
        <w:rPr>
          <w:rFonts w:asciiTheme="minorEastAsia" w:eastAsiaTheme="minorEastAsia" w:hAnsiTheme="minorEastAsia" w:hint="eastAsia"/>
          <w:sz w:val="24"/>
          <w:szCs w:val="24"/>
        </w:rPr>
        <w:t>超出闽值时</w:t>
      </w:r>
      <w:proofErr w:type="gramEnd"/>
      <w:r>
        <w:rPr>
          <w:rFonts w:asciiTheme="minorEastAsia" w:eastAsiaTheme="minorEastAsia" w:hAnsiTheme="minorEastAsia" w:hint="eastAsia"/>
          <w:sz w:val="24"/>
          <w:szCs w:val="24"/>
        </w:rPr>
        <w:t>，</w:t>
      </w:r>
      <w:r w:rsidRPr="00AE3472">
        <w:rPr>
          <w:rFonts w:asciiTheme="minorEastAsia" w:eastAsiaTheme="minorEastAsia" w:hAnsiTheme="minorEastAsia" w:hint="eastAsia"/>
          <w:sz w:val="24"/>
          <w:szCs w:val="24"/>
        </w:rPr>
        <w:t>则表明工业控制系统出现了潜在的危害</w:t>
      </w:r>
      <w:r>
        <w:rPr>
          <w:rFonts w:asciiTheme="minorEastAsia" w:eastAsiaTheme="minorEastAsia" w:hAnsiTheme="minorEastAsia" w:hint="eastAsia"/>
          <w:sz w:val="24"/>
          <w:szCs w:val="24"/>
        </w:rPr>
        <w:t>。</w:t>
      </w:r>
    </w:p>
    <w:p w:rsidR="00AE3472" w:rsidRPr="00AE3472" w:rsidRDefault="00AE3472" w:rsidP="00141194">
      <w:pPr>
        <w:pStyle w:val="af"/>
        <w:numPr>
          <w:ilvl w:val="0"/>
          <w:numId w:val="38"/>
        </w:numPr>
        <w:spacing w:line="360" w:lineRule="auto"/>
        <w:ind w:firstLineChars="0"/>
        <w:rPr>
          <w:rFonts w:asciiTheme="minorEastAsia" w:eastAsiaTheme="minorEastAsia" w:hAnsiTheme="minorEastAsia"/>
          <w:sz w:val="24"/>
          <w:szCs w:val="24"/>
        </w:rPr>
      </w:pPr>
      <w:r w:rsidRPr="00AE3472">
        <w:rPr>
          <w:rFonts w:asciiTheme="minorEastAsia" w:eastAsiaTheme="minorEastAsia" w:hAnsiTheme="minorEastAsia" w:hint="eastAsia"/>
          <w:sz w:val="24"/>
          <w:szCs w:val="24"/>
        </w:rPr>
        <w:t>异常行为分析</w:t>
      </w:r>
    </w:p>
    <w:p w:rsidR="00AE3472" w:rsidRPr="00AE3472" w:rsidRDefault="00AE3472" w:rsidP="00AE3472">
      <w:pPr>
        <w:spacing w:line="360" w:lineRule="auto"/>
        <w:ind w:leftChars="100" w:left="210" w:firstLineChars="175" w:firstLine="420"/>
        <w:rPr>
          <w:rFonts w:asciiTheme="minorEastAsia" w:eastAsiaTheme="minorEastAsia" w:hAnsiTheme="minorEastAsia"/>
          <w:sz w:val="24"/>
          <w:szCs w:val="24"/>
        </w:rPr>
      </w:pPr>
      <w:r w:rsidRPr="00AE3472">
        <w:rPr>
          <w:rFonts w:asciiTheme="minorEastAsia" w:eastAsiaTheme="minorEastAsia" w:hAnsiTheme="minorEastAsia" w:hint="eastAsia"/>
          <w:sz w:val="24"/>
          <w:szCs w:val="24"/>
        </w:rPr>
        <w:lastRenderedPageBreak/>
        <w:t>产品应能对工业控制系统中的异常行为进行分析</w:t>
      </w:r>
    </w:p>
    <w:p w:rsidR="00AE3472" w:rsidRPr="00AE3472" w:rsidRDefault="00AE3472" w:rsidP="00141194">
      <w:pPr>
        <w:pStyle w:val="af"/>
        <w:numPr>
          <w:ilvl w:val="0"/>
          <w:numId w:val="38"/>
        </w:numPr>
        <w:spacing w:line="360" w:lineRule="auto"/>
        <w:ind w:firstLineChars="0"/>
        <w:rPr>
          <w:rFonts w:asciiTheme="minorEastAsia" w:eastAsiaTheme="minorEastAsia" w:hAnsiTheme="minorEastAsia"/>
          <w:sz w:val="24"/>
          <w:szCs w:val="24"/>
        </w:rPr>
      </w:pPr>
      <w:r w:rsidRPr="00AE3472">
        <w:rPr>
          <w:rFonts w:asciiTheme="minorEastAsia" w:eastAsiaTheme="minorEastAsia" w:hAnsiTheme="minorEastAsia" w:hint="eastAsia"/>
          <w:sz w:val="24"/>
          <w:szCs w:val="24"/>
        </w:rPr>
        <w:t>关联事件分析</w:t>
      </w:r>
    </w:p>
    <w:p w:rsidR="00AE3472" w:rsidRDefault="00AE3472" w:rsidP="00AE3472">
      <w:pPr>
        <w:spacing w:line="360" w:lineRule="auto"/>
        <w:ind w:leftChars="300" w:left="630"/>
        <w:rPr>
          <w:rFonts w:asciiTheme="minorEastAsia" w:eastAsiaTheme="minorEastAsia" w:hAnsiTheme="minorEastAsia"/>
          <w:sz w:val="24"/>
          <w:szCs w:val="24"/>
        </w:rPr>
      </w:pPr>
      <w:r w:rsidRPr="00AE3472">
        <w:rPr>
          <w:rFonts w:asciiTheme="minorEastAsia" w:eastAsiaTheme="minorEastAsia" w:hAnsiTheme="minorEastAsia" w:hint="eastAsia"/>
          <w:sz w:val="24"/>
          <w:szCs w:val="24"/>
        </w:rPr>
        <w:t>产品应能制定关联分析规则.并基于不同的规则对不同设备上报的审计日志进行关联分析</w:t>
      </w:r>
      <w:r>
        <w:rPr>
          <w:rFonts w:asciiTheme="minorEastAsia" w:eastAsiaTheme="minorEastAsia" w:hAnsiTheme="minorEastAsia" w:hint="eastAsia"/>
          <w:sz w:val="24"/>
          <w:szCs w:val="24"/>
        </w:rPr>
        <w:t>。</w:t>
      </w:r>
    </w:p>
    <w:p w:rsidR="00610770" w:rsidRPr="00610770" w:rsidRDefault="00610770" w:rsidP="00141194">
      <w:pPr>
        <w:pStyle w:val="af"/>
        <w:numPr>
          <w:ilvl w:val="0"/>
          <w:numId w:val="35"/>
        </w:numPr>
        <w:spacing w:line="360" w:lineRule="auto"/>
        <w:ind w:firstLineChars="0"/>
        <w:rPr>
          <w:rFonts w:asciiTheme="minorEastAsia" w:eastAsiaTheme="minorEastAsia" w:hAnsiTheme="minorEastAsia"/>
          <w:sz w:val="24"/>
          <w:szCs w:val="24"/>
        </w:rPr>
      </w:pPr>
      <w:r w:rsidRPr="00610770">
        <w:rPr>
          <w:rFonts w:asciiTheme="minorEastAsia" w:eastAsiaTheme="minorEastAsia" w:hAnsiTheme="minorEastAsia" w:hint="eastAsia"/>
          <w:sz w:val="24"/>
          <w:szCs w:val="24"/>
        </w:rPr>
        <w:t>管理安全</w:t>
      </w:r>
    </w:p>
    <w:p w:rsidR="00610770" w:rsidRPr="00610770" w:rsidRDefault="00610770" w:rsidP="00141194">
      <w:pPr>
        <w:pStyle w:val="af"/>
        <w:numPr>
          <w:ilvl w:val="0"/>
          <w:numId w:val="39"/>
        </w:numPr>
        <w:spacing w:line="360" w:lineRule="auto"/>
        <w:ind w:firstLineChars="0"/>
        <w:rPr>
          <w:rFonts w:asciiTheme="minorEastAsia" w:eastAsiaTheme="minorEastAsia" w:hAnsiTheme="minorEastAsia"/>
          <w:sz w:val="24"/>
          <w:szCs w:val="24"/>
        </w:rPr>
      </w:pPr>
      <w:r w:rsidRPr="00610770">
        <w:rPr>
          <w:rFonts w:asciiTheme="minorEastAsia" w:eastAsiaTheme="minorEastAsia" w:hAnsiTheme="minorEastAsia" w:hint="eastAsia"/>
          <w:sz w:val="24"/>
          <w:szCs w:val="24"/>
        </w:rPr>
        <w:t>安全角色管理</w:t>
      </w:r>
    </w:p>
    <w:p w:rsidR="00610770" w:rsidRPr="00610770" w:rsidRDefault="00610770" w:rsidP="00610770">
      <w:pPr>
        <w:spacing w:line="360" w:lineRule="auto"/>
        <w:ind w:leftChars="300" w:left="630"/>
        <w:rPr>
          <w:rFonts w:asciiTheme="minorEastAsia" w:eastAsiaTheme="minorEastAsia" w:hAnsiTheme="minorEastAsia"/>
          <w:sz w:val="24"/>
          <w:szCs w:val="24"/>
        </w:rPr>
      </w:pPr>
      <w:r w:rsidRPr="00610770">
        <w:rPr>
          <w:rFonts w:asciiTheme="minorEastAsia" w:eastAsiaTheme="minorEastAsia" w:hAnsiTheme="minorEastAsia" w:hint="eastAsia"/>
          <w:sz w:val="24"/>
          <w:szCs w:val="24"/>
        </w:rPr>
        <w:t>产品应能通过对授权管理员给以不同的管理角色.赋予授权管理员不同的管理权限</w:t>
      </w:r>
      <w:r>
        <w:rPr>
          <w:rFonts w:asciiTheme="minorEastAsia" w:eastAsiaTheme="minorEastAsia" w:hAnsiTheme="minorEastAsia" w:hint="eastAsia"/>
          <w:sz w:val="24"/>
          <w:szCs w:val="24"/>
        </w:rPr>
        <w:t>。</w:t>
      </w:r>
    </w:p>
    <w:p w:rsidR="00610770" w:rsidRPr="00610770" w:rsidRDefault="00610770" w:rsidP="00141194">
      <w:pPr>
        <w:pStyle w:val="af"/>
        <w:numPr>
          <w:ilvl w:val="0"/>
          <w:numId w:val="39"/>
        </w:numPr>
        <w:spacing w:line="360" w:lineRule="auto"/>
        <w:ind w:firstLineChars="0"/>
        <w:rPr>
          <w:rFonts w:asciiTheme="minorEastAsia" w:eastAsiaTheme="minorEastAsia" w:hAnsiTheme="minorEastAsia"/>
          <w:sz w:val="24"/>
          <w:szCs w:val="24"/>
        </w:rPr>
      </w:pPr>
      <w:r w:rsidRPr="00610770">
        <w:rPr>
          <w:rFonts w:asciiTheme="minorEastAsia" w:eastAsiaTheme="minorEastAsia" w:hAnsiTheme="minorEastAsia" w:hint="eastAsia"/>
          <w:sz w:val="24"/>
          <w:szCs w:val="24"/>
        </w:rPr>
        <w:t>管理方式</w:t>
      </w:r>
    </w:p>
    <w:p w:rsidR="00610770" w:rsidRPr="00610770" w:rsidRDefault="00610770" w:rsidP="00610770">
      <w:pPr>
        <w:spacing w:line="360" w:lineRule="auto"/>
        <w:ind w:leftChars="300" w:left="630"/>
        <w:rPr>
          <w:rFonts w:asciiTheme="minorEastAsia" w:eastAsiaTheme="minorEastAsia" w:hAnsiTheme="minorEastAsia"/>
          <w:sz w:val="24"/>
          <w:szCs w:val="24"/>
        </w:rPr>
      </w:pPr>
      <w:r w:rsidRPr="00610770">
        <w:rPr>
          <w:rFonts w:asciiTheme="minorEastAsia" w:eastAsiaTheme="minorEastAsia" w:hAnsiTheme="minorEastAsia" w:hint="eastAsia"/>
          <w:sz w:val="24"/>
          <w:szCs w:val="24"/>
        </w:rPr>
        <w:t>产品应支持本地管理。若提供远程管理方式,产品应能满足以下要求</w:t>
      </w:r>
      <w:r>
        <w:rPr>
          <w:rFonts w:asciiTheme="minorEastAsia" w:eastAsiaTheme="minorEastAsia" w:hAnsiTheme="minorEastAsia" w:hint="eastAsia"/>
          <w:sz w:val="24"/>
          <w:szCs w:val="24"/>
        </w:rPr>
        <w:t>：</w:t>
      </w:r>
    </w:p>
    <w:p w:rsidR="00610770" w:rsidRPr="00610770" w:rsidRDefault="00610770" w:rsidP="00141194">
      <w:pPr>
        <w:pStyle w:val="af"/>
        <w:numPr>
          <w:ilvl w:val="0"/>
          <w:numId w:val="40"/>
        </w:numPr>
        <w:spacing w:line="360" w:lineRule="auto"/>
        <w:ind w:firstLineChars="0"/>
        <w:rPr>
          <w:rFonts w:asciiTheme="minorEastAsia" w:eastAsiaTheme="minorEastAsia" w:hAnsiTheme="minorEastAsia"/>
          <w:sz w:val="24"/>
          <w:szCs w:val="24"/>
        </w:rPr>
      </w:pPr>
      <w:r w:rsidRPr="00610770">
        <w:rPr>
          <w:rFonts w:asciiTheme="minorEastAsia" w:eastAsiaTheme="minorEastAsia" w:hAnsiTheme="minorEastAsia" w:hint="eastAsia"/>
          <w:sz w:val="24"/>
          <w:szCs w:val="24"/>
        </w:rPr>
        <w:t>对可远程管理主机的IP地址进行限制</w:t>
      </w:r>
      <w:r>
        <w:rPr>
          <w:rFonts w:asciiTheme="minorEastAsia" w:eastAsiaTheme="minorEastAsia" w:hAnsiTheme="minorEastAsia" w:hint="eastAsia"/>
          <w:sz w:val="24"/>
          <w:szCs w:val="24"/>
        </w:rPr>
        <w:t>；</w:t>
      </w:r>
    </w:p>
    <w:p w:rsidR="00610770" w:rsidRPr="00610770" w:rsidRDefault="00610770" w:rsidP="00141194">
      <w:pPr>
        <w:pStyle w:val="af"/>
        <w:numPr>
          <w:ilvl w:val="0"/>
          <w:numId w:val="40"/>
        </w:numPr>
        <w:spacing w:line="360" w:lineRule="auto"/>
        <w:ind w:firstLineChars="0"/>
        <w:rPr>
          <w:rFonts w:asciiTheme="minorEastAsia" w:eastAsiaTheme="minorEastAsia" w:hAnsiTheme="minorEastAsia"/>
          <w:sz w:val="24"/>
          <w:szCs w:val="24"/>
        </w:rPr>
      </w:pPr>
      <w:r w:rsidRPr="00610770">
        <w:rPr>
          <w:rFonts w:asciiTheme="minorEastAsia" w:eastAsiaTheme="minorEastAsia" w:hAnsiTheme="minorEastAsia" w:hint="eastAsia"/>
          <w:sz w:val="24"/>
          <w:szCs w:val="24"/>
        </w:rPr>
        <w:t>对可远程管理主机的MAC地址进行限制</w:t>
      </w:r>
      <w:r>
        <w:rPr>
          <w:rFonts w:asciiTheme="minorEastAsia" w:eastAsiaTheme="minorEastAsia" w:hAnsiTheme="minorEastAsia" w:hint="eastAsia"/>
          <w:sz w:val="24"/>
          <w:szCs w:val="24"/>
        </w:rPr>
        <w:t>；</w:t>
      </w:r>
    </w:p>
    <w:p w:rsidR="00610770" w:rsidRDefault="00610770" w:rsidP="00141194">
      <w:pPr>
        <w:pStyle w:val="af"/>
        <w:numPr>
          <w:ilvl w:val="0"/>
          <w:numId w:val="40"/>
        </w:numPr>
        <w:spacing w:line="360" w:lineRule="auto"/>
        <w:ind w:firstLineChars="0"/>
        <w:rPr>
          <w:rFonts w:asciiTheme="minorEastAsia" w:eastAsiaTheme="minorEastAsia" w:hAnsiTheme="minorEastAsia"/>
          <w:sz w:val="24"/>
          <w:szCs w:val="24"/>
        </w:rPr>
      </w:pPr>
      <w:r w:rsidRPr="00610770">
        <w:rPr>
          <w:rFonts w:asciiTheme="minorEastAsia" w:eastAsiaTheme="minorEastAsia" w:hAnsiTheme="minorEastAsia" w:hint="eastAsia"/>
          <w:sz w:val="24"/>
          <w:szCs w:val="24"/>
        </w:rPr>
        <w:t>远程管理接口可由管理员关闭</w:t>
      </w:r>
      <w:r>
        <w:rPr>
          <w:rFonts w:asciiTheme="minorEastAsia" w:eastAsiaTheme="minorEastAsia" w:hAnsiTheme="minorEastAsia" w:hint="eastAsia"/>
          <w:sz w:val="24"/>
          <w:szCs w:val="24"/>
        </w:rPr>
        <w:t>。</w:t>
      </w:r>
    </w:p>
    <w:p w:rsidR="00A6529A" w:rsidRPr="00A6529A" w:rsidRDefault="00A6529A" w:rsidP="00141194">
      <w:pPr>
        <w:pStyle w:val="af"/>
        <w:numPr>
          <w:ilvl w:val="0"/>
          <w:numId w:val="35"/>
        </w:numPr>
        <w:spacing w:line="360" w:lineRule="auto"/>
        <w:ind w:firstLineChars="0"/>
        <w:rPr>
          <w:rFonts w:asciiTheme="minorEastAsia" w:eastAsiaTheme="minorEastAsia" w:hAnsiTheme="minorEastAsia"/>
          <w:sz w:val="24"/>
          <w:szCs w:val="24"/>
        </w:rPr>
      </w:pPr>
      <w:r w:rsidRPr="00A6529A">
        <w:rPr>
          <w:rFonts w:asciiTheme="minorEastAsia" w:eastAsiaTheme="minorEastAsia" w:hAnsiTheme="minorEastAsia" w:hint="eastAsia"/>
          <w:sz w:val="24"/>
          <w:szCs w:val="24"/>
        </w:rPr>
        <w:t>数据保护</w:t>
      </w:r>
    </w:p>
    <w:p w:rsidR="00A6529A" w:rsidRPr="00F36FB2" w:rsidRDefault="00A6529A" w:rsidP="00141194">
      <w:pPr>
        <w:pStyle w:val="af"/>
        <w:numPr>
          <w:ilvl w:val="0"/>
          <w:numId w:val="42"/>
        </w:numPr>
        <w:spacing w:line="360" w:lineRule="auto"/>
        <w:ind w:firstLineChars="0"/>
        <w:rPr>
          <w:rFonts w:asciiTheme="minorEastAsia" w:eastAsiaTheme="minorEastAsia" w:hAnsiTheme="minorEastAsia"/>
          <w:sz w:val="24"/>
          <w:szCs w:val="24"/>
        </w:rPr>
      </w:pPr>
      <w:r w:rsidRPr="00F36FB2">
        <w:rPr>
          <w:rFonts w:asciiTheme="minorEastAsia" w:eastAsiaTheme="minorEastAsia" w:hAnsiTheme="minorEastAsia" w:hint="eastAsia"/>
          <w:sz w:val="24"/>
          <w:szCs w:val="24"/>
        </w:rPr>
        <w:t>数据存储保护</w:t>
      </w:r>
    </w:p>
    <w:p w:rsidR="00A6529A" w:rsidRPr="00A6529A" w:rsidRDefault="00A6529A" w:rsidP="00A6529A">
      <w:pPr>
        <w:spacing w:line="360" w:lineRule="auto"/>
        <w:ind w:leftChars="200" w:left="420"/>
        <w:rPr>
          <w:rFonts w:asciiTheme="minorEastAsia" w:eastAsiaTheme="minorEastAsia" w:hAnsiTheme="minorEastAsia"/>
          <w:sz w:val="24"/>
          <w:szCs w:val="24"/>
        </w:rPr>
      </w:pPr>
      <w:r w:rsidRPr="00A6529A">
        <w:rPr>
          <w:rFonts w:asciiTheme="minorEastAsia" w:eastAsiaTheme="minorEastAsia" w:hAnsiTheme="minorEastAsia" w:hint="eastAsia"/>
          <w:sz w:val="24"/>
          <w:szCs w:val="24"/>
        </w:rPr>
        <w:t>产品应能对存储的重要数据进行保护,</w:t>
      </w:r>
      <w:r>
        <w:rPr>
          <w:rFonts w:asciiTheme="minorEastAsia" w:eastAsiaTheme="minorEastAsia" w:hAnsiTheme="minorEastAsia" w:hint="eastAsia"/>
          <w:sz w:val="24"/>
          <w:szCs w:val="24"/>
        </w:rPr>
        <w:t>以免被非授权访问。这些重要数据至少包括：</w:t>
      </w:r>
    </w:p>
    <w:p w:rsidR="00A6529A" w:rsidRPr="00A6529A" w:rsidRDefault="00A6529A" w:rsidP="00141194">
      <w:pPr>
        <w:pStyle w:val="af"/>
        <w:numPr>
          <w:ilvl w:val="0"/>
          <w:numId w:val="41"/>
        </w:numPr>
        <w:spacing w:line="360" w:lineRule="auto"/>
        <w:ind w:firstLineChars="0"/>
        <w:rPr>
          <w:rFonts w:asciiTheme="minorEastAsia" w:eastAsiaTheme="minorEastAsia" w:hAnsiTheme="minorEastAsia"/>
          <w:sz w:val="24"/>
          <w:szCs w:val="24"/>
        </w:rPr>
      </w:pPr>
      <w:r w:rsidRPr="00A6529A">
        <w:rPr>
          <w:rFonts w:asciiTheme="minorEastAsia" w:eastAsiaTheme="minorEastAsia" w:hAnsiTheme="minorEastAsia" w:hint="eastAsia"/>
          <w:sz w:val="24"/>
          <w:szCs w:val="24"/>
        </w:rPr>
        <w:t>用户及工业控制系统安全产品的鉴别信息;</w:t>
      </w:r>
    </w:p>
    <w:p w:rsidR="00A6529A" w:rsidRPr="00A6529A" w:rsidRDefault="00A6529A" w:rsidP="00141194">
      <w:pPr>
        <w:pStyle w:val="af"/>
        <w:numPr>
          <w:ilvl w:val="0"/>
          <w:numId w:val="41"/>
        </w:numPr>
        <w:spacing w:line="360" w:lineRule="auto"/>
        <w:ind w:firstLineChars="0"/>
        <w:rPr>
          <w:rFonts w:asciiTheme="minorEastAsia" w:eastAsiaTheme="minorEastAsia" w:hAnsiTheme="minorEastAsia"/>
          <w:sz w:val="24"/>
          <w:szCs w:val="24"/>
        </w:rPr>
      </w:pPr>
      <w:r w:rsidRPr="00A6529A">
        <w:rPr>
          <w:rFonts w:asciiTheme="minorEastAsia" w:eastAsiaTheme="minorEastAsia" w:hAnsiTheme="minorEastAsia" w:hint="eastAsia"/>
          <w:sz w:val="24"/>
          <w:szCs w:val="24"/>
        </w:rPr>
        <w:t>工业控制系统安全产品的审计日志,安全配置和安全策略等</w:t>
      </w:r>
      <w:r>
        <w:rPr>
          <w:rFonts w:asciiTheme="minorEastAsia" w:eastAsiaTheme="minorEastAsia" w:hAnsiTheme="minorEastAsia" w:hint="eastAsia"/>
          <w:sz w:val="24"/>
          <w:szCs w:val="24"/>
        </w:rPr>
        <w:t>。</w:t>
      </w:r>
    </w:p>
    <w:p w:rsidR="00A6529A" w:rsidRPr="00A6529A" w:rsidRDefault="00A6529A" w:rsidP="00141194">
      <w:pPr>
        <w:pStyle w:val="af"/>
        <w:numPr>
          <w:ilvl w:val="0"/>
          <w:numId w:val="42"/>
        </w:numPr>
        <w:spacing w:line="360" w:lineRule="auto"/>
        <w:ind w:firstLineChars="0"/>
        <w:rPr>
          <w:rFonts w:asciiTheme="minorEastAsia" w:eastAsiaTheme="minorEastAsia" w:hAnsiTheme="minorEastAsia"/>
          <w:sz w:val="24"/>
          <w:szCs w:val="24"/>
        </w:rPr>
      </w:pPr>
      <w:r w:rsidRPr="00A6529A">
        <w:rPr>
          <w:rFonts w:asciiTheme="minorEastAsia" w:eastAsiaTheme="minorEastAsia" w:hAnsiTheme="minorEastAsia" w:hint="eastAsia"/>
          <w:sz w:val="24"/>
          <w:szCs w:val="24"/>
        </w:rPr>
        <w:t>数据传输保护</w:t>
      </w:r>
    </w:p>
    <w:p w:rsidR="00A6529A" w:rsidRPr="00F36FB2" w:rsidRDefault="00A6529A" w:rsidP="00F36FB2">
      <w:pPr>
        <w:spacing w:line="360" w:lineRule="auto"/>
        <w:ind w:leftChars="300" w:left="630"/>
        <w:rPr>
          <w:rFonts w:asciiTheme="minorEastAsia" w:eastAsiaTheme="minorEastAsia" w:hAnsiTheme="minorEastAsia"/>
          <w:sz w:val="24"/>
          <w:szCs w:val="24"/>
        </w:rPr>
      </w:pPr>
      <w:r w:rsidRPr="00F36FB2">
        <w:rPr>
          <w:rFonts w:asciiTheme="minorEastAsia" w:eastAsiaTheme="minorEastAsia" w:hAnsiTheme="minorEastAsia" w:hint="eastAsia"/>
          <w:sz w:val="24"/>
          <w:szCs w:val="24"/>
        </w:rPr>
        <w:t>产品应采取安全措</w:t>
      </w:r>
      <w:r w:rsidR="00F36FB2">
        <w:rPr>
          <w:rFonts w:asciiTheme="minorEastAsia" w:eastAsiaTheme="minorEastAsia" w:hAnsiTheme="minorEastAsia" w:hint="eastAsia"/>
          <w:sz w:val="24"/>
          <w:szCs w:val="24"/>
        </w:rPr>
        <w:t>施保护重要数据在传输过程中不被泄露和窃取。这些重要数据至少包括：</w:t>
      </w:r>
    </w:p>
    <w:p w:rsidR="00A6529A" w:rsidRPr="00F36FB2" w:rsidRDefault="00A6529A" w:rsidP="00141194">
      <w:pPr>
        <w:pStyle w:val="af"/>
        <w:numPr>
          <w:ilvl w:val="0"/>
          <w:numId w:val="43"/>
        </w:numPr>
        <w:spacing w:line="360" w:lineRule="auto"/>
        <w:ind w:firstLineChars="0"/>
        <w:rPr>
          <w:rFonts w:asciiTheme="minorEastAsia" w:eastAsiaTheme="minorEastAsia" w:hAnsiTheme="minorEastAsia"/>
          <w:sz w:val="24"/>
          <w:szCs w:val="24"/>
        </w:rPr>
      </w:pPr>
      <w:r w:rsidRPr="00F36FB2">
        <w:rPr>
          <w:rFonts w:asciiTheme="minorEastAsia" w:eastAsiaTheme="minorEastAsia" w:hAnsiTheme="minorEastAsia" w:hint="eastAsia"/>
          <w:sz w:val="24"/>
          <w:szCs w:val="24"/>
        </w:rPr>
        <w:t>用户及工业控制系统安全产品</w:t>
      </w:r>
      <w:proofErr w:type="gramStart"/>
      <w:r w:rsidRPr="00F36FB2">
        <w:rPr>
          <w:rFonts w:asciiTheme="minorEastAsia" w:eastAsiaTheme="minorEastAsia" w:hAnsiTheme="minorEastAsia" w:hint="eastAsia"/>
          <w:sz w:val="24"/>
          <w:szCs w:val="24"/>
        </w:rPr>
        <w:t>的鉴划信息</w:t>
      </w:r>
      <w:proofErr w:type="gramEnd"/>
      <w:r w:rsidR="00C8735F">
        <w:rPr>
          <w:rFonts w:asciiTheme="minorEastAsia" w:eastAsiaTheme="minorEastAsia" w:hAnsiTheme="minorEastAsia" w:hint="eastAsia"/>
          <w:sz w:val="24"/>
          <w:szCs w:val="24"/>
        </w:rPr>
        <w:t>；</w:t>
      </w:r>
    </w:p>
    <w:p w:rsidR="00A6529A" w:rsidRPr="00F36FB2" w:rsidRDefault="00A6529A" w:rsidP="00141194">
      <w:pPr>
        <w:pStyle w:val="af"/>
        <w:numPr>
          <w:ilvl w:val="0"/>
          <w:numId w:val="43"/>
        </w:numPr>
        <w:spacing w:line="360" w:lineRule="auto"/>
        <w:ind w:firstLineChars="0"/>
        <w:rPr>
          <w:rFonts w:asciiTheme="minorEastAsia" w:eastAsiaTheme="minorEastAsia" w:hAnsiTheme="minorEastAsia"/>
          <w:sz w:val="24"/>
          <w:szCs w:val="24"/>
        </w:rPr>
      </w:pPr>
      <w:r w:rsidRPr="00F36FB2">
        <w:rPr>
          <w:rFonts w:asciiTheme="minorEastAsia" w:eastAsiaTheme="minorEastAsia" w:hAnsiTheme="minorEastAsia" w:hint="eastAsia"/>
          <w:sz w:val="24"/>
          <w:szCs w:val="24"/>
        </w:rPr>
        <w:t>工业控制系统安全产品的安全配置和安全策略等</w:t>
      </w:r>
      <w:r w:rsidR="00C8735F">
        <w:rPr>
          <w:rFonts w:asciiTheme="minorEastAsia" w:eastAsiaTheme="minorEastAsia" w:hAnsiTheme="minorEastAsia" w:hint="eastAsia"/>
          <w:sz w:val="24"/>
          <w:szCs w:val="24"/>
        </w:rPr>
        <w:t>。</w:t>
      </w:r>
    </w:p>
    <w:p w:rsidR="00A6529A" w:rsidRPr="00A6529A" w:rsidRDefault="00A6529A" w:rsidP="00141194">
      <w:pPr>
        <w:pStyle w:val="af"/>
        <w:numPr>
          <w:ilvl w:val="0"/>
          <w:numId w:val="42"/>
        </w:numPr>
        <w:spacing w:line="360" w:lineRule="auto"/>
        <w:ind w:firstLineChars="0"/>
        <w:rPr>
          <w:rFonts w:asciiTheme="minorEastAsia" w:eastAsiaTheme="minorEastAsia" w:hAnsiTheme="minorEastAsia"/>
          <w:sz w:val="24"/>
          <w:szCs w:val="24"/>
        </w:rPr>
      </w:pPr>
      <w:r w:rsidRPr="00A6529A">
        <w:rPr>
          <w:rFonts w:asciiTheme="minorEastAsia" w:eastAsiaTheme="minorEastAsia" w:hAnsiTheme="minorEastAsia" w:hint="eastAsia"/>
          <w:sz w:val="24"/>
          <w:szCs w:val="24"/>
        </w:rPr>
        <w:t>数据备份和恢复</w:t>
      </w:r>
    </w:p>
    <w:p w:rsidR="00F36FB2" w:rsidRDefault="00A6529A" w:rsidP="00F36FB2">
      <w:pPr>
        <w:spacing w:line="360" w:lineRule="auto"/>
        <w:ind w:leftChars="300" w:left="630"/>
        <w:rPr>
          <w:rFonts w:asciiTheme="minorEastAsia" w:eastAsiaTheme="minorEastAsia" w:hAnsiTheme="minorEastAsia"/>
          <w:sz w:val="24"/>
          <w:szCs w:val="24"/>
        </w:rPr>
      </w:pPr>
      <w:r w:rsidRPr="00F36FB2">
        <w:rPr>
          <w:rFonts w:asciiTheme="minorEastAsia" w:eastAsiaTheme="minorEastAsia" w:hAnsiTheme="minorEastAsia" w:hint="eastAsia"/>
          <w:sz w:val="24"/>
          <w:szCs w:val="24"/>
        </w:rPr>
        <w:t>产品应提供重要数据的备份和恢复功能,这些重要数据包括:</w:t>
      </w:r>
    </w:p>
    <w:p w:rsidR="00A6529A" w:rsidRPr="00C8735F" w:rsidRDefault="00A6529A" w:rsidP="00141194">
      <w:pPr>
        <w:pStyle w:val="af"/>
        <w:numPr>
          <w:ilvl w:val="0"/>
          <w:numId w:val="44"/>
        </w:numPr>
        <w:spacing w:line="360" w:lineRule="auto"/>
        <w:ind w:firstLineChars="0"/>
        <w:rPr>
          <w:rFonts w:asciiTheme="minorEastAsia" w:eastAsiaTheme="minorEastAsia" w:hAnsiTheme="minorEastAsia"/>
          <w:sz w:val="24"/>
          <w:szCs w:val="24"/>
        </w:rPr>
      </w:pPr>
      <w:r w:rsidRPr="00C8735F">
        <w:rPr>
          <w:rFonts w:asciiTheme="minorEastAsia" w:eastAsiaTheme="minorEastAsia" w:hAnsiTheme="minorEastAsia" w:hint="eastAsia"/>
          <w:sz w:val="24"/>
          <w:szCs w:val="24"/>
        </w:rPr>
        <w:t>工业控制系统安全产品的安全配置</w:t>
      </w:r>
      <w:r w:rsidR="00C8735F">
        <w:rPr>
          <w:rFonts w:asciiTheme="minorEastAsia" w:eastAsiaTheme="minorEastAsia" w:hAnsiTheme="minorEastAsia" w:hint="eastAsia"/>
          <w:sz w:val="24"/>
          <w:szCs w:val="24"/>
        </w:rPr>
        <w:t>；</w:t>
      </w:r>
    </w:p>
    <w:p w:rsidR="00A6529A" w:rsidRPr="00C8735F" w:rsidRDefault="00A6529A" w:rsidP="00141194">
      <w:pPr>
        <w:pStyle w:val="af"/>
        <w:numPr>
          <w:ilvl w:val="0"/>
          <w:numId w:val="44"/>
        </w:numPr>
        <w:spacing w:line="360" w:lineRule="auto"/>
        <w:ind w:firstLineChars="0"/>
        <w:rPr>
          <w:rFonts w:asciiTheme="minorEastAsia" w:eastAsiaTheme="minorEastAsia" w:hAnsiTheme="minorEastAsia"/>
          <w:sz w:val="24"/>
          <w:szCs w:val="24"/>
        </w:rPr>
      </w:pPr>
      <w:r w:rsidRPr="00C8735F">
        <w:rPr>
          <w:rFonts w:asciiTheme="minorEastAsia" w:eastAsiaTheme="minorEastAsia" w:hAnsiTheme="minorEastAsia" w:hint="eastAsia"/>
          <w:sz w:val="24"/>
          <w:szCs w:val="24"/>
        </w:rPr>
        <w:t>安全策略和审计日志等</w:t>
      </w:r>
      <w:r w:rsidR="00C8735F">
        <w:rPr>
          <w:rFonts w:asciiTheme="minorEastAsia" w:eastAsiaTheme="minorEastAsia" w:hAnsiTheme="minorEastAsia" w:hint="eastAsia"/>
          <w:sz w:val="24"/>
          <w:szCs w:val="24"/>
        </w:rPr>
        <w:t>。</w:t>
      </w:r>
    </w:p>
    <w:p w:rsidR="00A6529A" w:rsidRPr="00A6529A" w:rsidRDefault="00A6529A" w:rsidP="00141194">
      <w:pPr>
        <w:pStyle w:val="af"/>
        <w:numPr>
          <w:ilvl w:val="0"/>
          <w:numId w:val="42"/>
        </w:numPr>
        <w:spacing w:line="360" w:lineRule="auto"/>
        <w:ind w:firstLineChars="0"/>
        <w:rPr>
          <w:rFonts w:asciiTheme="minorEastAsia" w:eastAsiaTheme="minorEastAsia" w:hAnsiTheme="minorEastAsia"/>
          <w:sz w:val="24"/>
          <w:szCs w:val="24"/>
        </w:rPr>
      </w:pPr>
      <w:r w:rsidRPr="00A6529A">
        <w:rPr>
          <w:rFonts w:asciiTheme="minorEastAsia" w:eastAsiaTheme="minorEastAsia" w:hAnsiTheme="minorEastAsia" w:hint="eastAsia"/>
          <w:sz w:val="24"/>
          <w:szCs w:val="24"/>
        </w:rPr>
        <w:t>端口分离</w:t>
      </w:r>
    </w:p>
    <w:p w:rsidR="00A6529A" w:rsidRDefault="00A6529A" w:rsidP="00F36FB2">
      <w:pPr>
        <w:spacing w:line="360" w:lineRule="auto"/>
        <w:ind w:leftChars="300" w:left="630"/>
        <w:rPr>
          <w:rFonts w:asciiTheme="minorEastAsia" w:eastAsiaTheme="minorEastAsia" w:hAnsiTheme="minorEastAsia"/>
          <w:sz w:val="24"/>
          <w:szCs w:val="24"/>
        </w:rPr>
      </w:pPr>
      <w:r w:rsidRPr="00F36FB2">
        <w:rPr>
          <w:rFonts w:asciiTheme="minorEastAsia" w:eastAsiaTheme="minorEastAsia" w:hAnsiTheme="minorEastAsia" w:hint="eastAsia"/>
          <w:sz w:val="24"/>
          <w:szCs w:val="24"/>
        </w:rPr>
        <w:lastRenderedPageBreak/>
        <w:t>产品应配备不同的端口分别用于产品管理和信息收集</w:t>
      </w:r>
      <w:r w:rsidR="00C8735F">
        <w:rPr>
          <w:rFonts w:asciiTheme="minorEastAsia" w:eastAsiaTheme="minorEastAsia" w:hAnsiTheme="minorEastAsia" w:hint="eastAsia"/>
          <w:sz w:val="24"/>
          <w:szCs w:val="24"/>
        </w:rPr>
        <w:t>。</w:t>
      </w:r>
    </w:p>
    <w:p w:rsidR="008B5A0B" w:rsidRPr="008B5A0B" w:rsidRDefault="008B5A0B" w:rsidP="00141194">
      <w:pPr>
        <w:pStyle w:val="af"/>
        <w:numPr>
          <w:ilvl w:val="0"/>
          <w:numId w:val="35"/>
        </w:numPr>
        <w:spacing w:line="360" w:lineRule="auto"/>
        <w:ind w:firstLineChars="0"/>
        <w:rPr>
          <w:rFonts w:asciiTheme="minorEastAsia" w:eastAsiaTheme="minorEastAsia" w:hAnsiTheme="minorEastAsia"/>
          <w:sz w:val="24"/>
          <w:szCs w:val="24"/>
        </w:rPr>
      </w:pPr>
      <w:r w:rsidRPr="008B5A0B">
        <w:rPr>
          <w:rFonts w:asciiTheme="minorEastAsia" w:eastAsiaTheme="minorEastAsia" w:hAnsiTheme="minorEastAsia" w:hint="eastAsia"/>
          <w:sz w:val="24"/>
          <w:szCs w:val="24"/>
        </w:rPr>
        <w:t>安全审计</w:t>
      </w:r>
    </w:p>
    <w:p w:rsidR="008B5A0B" w:rsidRPr="008B5A0B" w:rsidRDefault="008B5A0B" w:rsidP="00141194">
      <w:pPr>
        <w:pStyle w:val="af"/>
        <w:numPr>
          <w:ilvl w:val="0"/>
          <w:numId w:val="45"/>
        </w:numPr>
        <w:spacing w:line="360" w:lineRule="auto"/>
        <w:ind w:firstLineChars="0"/>
        <w:rPr>
          <w:rFonts w:asciiTheme="minorEastAsia" w:eastAsiaTheme="minorEastAsia" w:hAnsiTheme="minorEastAsia"/>
          <w:sz w:val="24"/>
          <w:szCs w:val="24"/>
        </w:rPr>
      </w:pPr>
      <w:r w:rsidRPr="008B5A0B">
        <w:rPr>
          <w:rFonts w:asciiTheme="minorEastAsia" w:eastAsiaTheme="minorEastAsia" w:hAnsiTheme="minorEastAsia" w:hint="eastAsia"/>
          <w:sz w:val="24"/>
          <w:szCs w:val="24"/>
        </w:rPr>
        <w:t>系统日志生成</w:t>
      </w:r>
    </w:p>
    <w:p w:rsidR="008B5A0B" w:rsidRPr="008B5A0B" w:rsidRDefault="008B5A0B" w:rsidP="008B5A0B">
      <w:pPr>
        <w:spacing w:line="360" w:lineRule="auto"/>
        <w:ind w:leftChars="300" w:left="630"/>
        <w:rPr>
          <w:rFonts w:asciiTheme="minorEastAsia" w:eastAsiaTheme="minorEastAsia" w:hAnsiTheme="minorEastAsia"/>
          <w:sz w:val="24"/>
          <w:szCs w:val="24"/>
        </w:rPr>
      </w:pPr>
      <w:r w:rsidRPr="008B5A0B">
        <w:rPr>
          <w:rFonts w:asciiTheme="minorEastAsia" w:eastAsiaTheme="minorEastAsia" w:hAnsiTheme="minorEastAsia" w:hint="eastAsia"/>
          <w:sz w:val="24"/>
          <w:szCs w:val="24"/>
        </w:rPr>
        <w:t>产品应对与自身安全相关的下列事件生成审计日志:</w:t>
      </w:r>
    </w:p>
    <w:p w:rsidR="008B5A0B" w:rsidRPr="008B5A0B" w:rsidRDefault="008B5A0B" w:rsidP="00141194">
      <w:pPr>
        <w:pStyle w:val="af"/>
        <w:numPr>
          <w:ilvl w:val="0"/>
          <w:numId w:val="46"/>
        </w:numPr>
        <w:spacing w:line="360" w:lineRule="auto"/>
        <w:ind w:firstLineChars="0"/>
        <w:rPr>
          <w:rFonts w:asciiTheme="minorEastAsia" w:eastAsiaTheme="minorEastAsia" w:hAnsiTheme="minorEastAsia"/>
          <w:sz w:val="24"/>
          <w:szCs w:val="24"/>
        </w:rPr>
      </w:pPr>
      <w:r w:rsidRPr="008B5A0B">
        <w:rPr>
          <w:rFonts w:asciiTheme="minorEastAsia" w:eastAsiaTheme="minorEastAsia" w:hAnsiTheme="minorEastAsia" w:hint="eastAsia"/>
          <w:sz w:val="24"/>
          <w:szCs w:val="24"/>
        </w:rPr>
        <w:t>用户登录成功和失败</w:t>
      </w:r>
      <w:r>
        <w:rPr>
          <w:rFonts w:asciiTheme="minorEastAsia" w:eastAsiaTheme="minorEastAsia" w:hAnsiTheme="minorEastAsia" w:hint="eastAsia"/>
          <w:sz w:val="24"/>
          <w:szCs w:val="24"/>
        </w:rPr>
        <w:t>；</w:t>
      </w:r>
    </w:p>
    <w:p w:rsidR="008B5A0B" w:rsidRPr="008B5A0B" w:rsidRDefault="008B5A0B" w:rsidP="00141194">
      <w:pPr>
        <w:pStyle w:val="af"/>
        <w:numPr>
          <w:ilvl w:val="0"/>
          <w:numId w:val="46"/>
        </w:numPr>
        <w:spacing w:line="360" w:lineRule="auto"/>
        <w:ind w:firstLineChars="0"/>
        <w:rPr>
          <w:rFonts w:asciiTheme="minorEastAsia" w:eastAsiaTheme="minorEastAsia" w:hAnsiTheme="minorEastAsia"/>
          <w:sz w:val="24"/>
          <w:szCs w:val="24"/>
        </w:rPr>
      </w:pPr>
      <w:r w:rsidRPr="008B5A0B">
        <w:rPr>
          <w:rFonts w:asciiTheme="minorEastAsia" w:eastAsiaTheme="minorEastAsia" w:hAnsiTheme="minorEastAsia" w:hint="eastAsia"/>
          <w:sz w:val="24"/>
          <w:szCs w:val="24"/>
        </w:rPr>
        <w:t>对安全策略进行更改</w:t>
      </w:r>
      <w:r>
        <w:rPr>
          <w:rFonts w:asciiTheme="minorEastAsia" w:eastAsiaTheme="minorEastAsia" w:hAnsiTheme="minorEastAsia" w:hint="eastAsia"/>
          <w:sz w:val="24"/>
          <w:szCs w:val="24"/>
        </w:rPr>
        <w:t>；</w:t>
      </w:r>
    </w:p>
    <w:p w:rsidR="008B5A0B" w:rsidRPr="008B5A0B" w:rsidRDefault="008B5A0B" w:rsidP="00141194">
      <w:pPr>
        <w:pStyle w:val="af"/>
        <w:numPr>
          <w:ilvl w:val="0"/>
          <w:numId w:val="46"/>
        </w:numPr>
        <w:spacing w:line="360" w:lineRule="auto"/>
        <w:ind w:firstLineChars="0"/>
        <w:rPr>
          <w:rFonts w:asciiTheme="minorEastAsia" w:eastAsiaTheme="minorEastAsia" w:hAnsiTheme="minorEastAsia"/>
          <w:sz w:val="24"/>
          <w:szCs w:val="24"/>
        </w:rPr>
      </w:pPr>
      <w:r w:rsidRPr="008B5A0B">
        <w:rPr>
          <w:rFonts w:asciiTheme="minorEastAsia" w:eastAsiaTheme="minorEastAsia" w:hAnsiTheme="minorEastAsia" w:hint="eastAsia"/>
          <w:sz w:val="24"/>
          <w:szCs w:val="24"/>
        </w:rPr>
        <w:t>对用户进行增加、删除和属性修政</w:t>
      </w:r>
      <w:r>
        <w:rPr>
          <w:rFonts w:asciiTheme="minorEastAsia" w:eastAsiaTheme="minorEastAsia" w:hAnsiTheme="minorEastAsia" w:hint="eastAsia"/>
          <w:sz w:val="24"/>
          <w:szCs w:val="24"/>
        </w:rPr>
        <w:t>；</w:t>
      </w:r>
    </w:p>
    <w:p w:rsidR="008B5A0B" w:rsidRPr="008B5A0B" w:rsidRDefault="008B5A0B" w:rsidP="00141194">
      <w:pPr>
        <w:pStyle w:val="af"/>
        <w:numPr>
          <w:ilvl w:val="0"/>
          <w:numId w:val="46"/>
        </w:numPr>
        <w:spacing w:line="360" w:lineRule="auto"/>
        <w:ind w:firstLineChars="0"/>
        <w:rPr>
          <w:rFonts w:asciiTheme="minorEastAsia" w:eastAsiaTheme="minorEastAsia" w:hAnsiTheme="minorEastAsia"/>
          <w:sz w:val="24"/>
          <w:szCs w:val="24"/>
        </w:rPr>
      </w:pPr>
      <w:r w:rsidRPr="008B5A0B">
        <w:rPr>
          <w:rFonts w:asciiTheme="minorEastAsia" w:eastAsiaTheme="minorEastAsia" w:hAnsiTheme="minorEastAsia" w:hint="eastAsia"/>
          <w:sz w:val="24"/>
          <w:szCs w:val="24"/>
        </w:rPr>
        <w:t>因鉴别失败的次数超出了设定值.导致的会话连接终小</w:t>
      </w:r>
      <w:r>
        <w:rPr>
          <w:rFonts w:asciiTheme="minorEastAsia" w:eastAsiaTheme="minorEastAsia" w:hAnsiTheme="minorEastAsia" w:hint="eastAsia"/>
          <w:sz w:val="24"/>
          <w:szCs w:val="24"/>
        </w:rPr>
        <w:t>；</w:t>
      </w:r>
    </w:p>
    <w:p w:rsidR="008B5A0B" w:rsidRPr="008B5A0B" w:rsidRDefault="008B5A0B" w:rsidP="00141194">
      <w:pPr>
        <w:pStyle w:val="af"/>
        <w:numPr>
          <w:ilvl w:val="0"/>
          <w:numId w:val="46"/>
        </w:numPr>
        <w:spacing w:line="360" w:lineRule="auto"/>
        <w:ind w:firstLineChars="0"/>
        <w:rPr>
          <w:rFonts w:asciiTheme="minorEastAsia" w:eastAsiaTheme="minorEastAsia" w:hAnsiTheme="minorEastAsia"/>
          <w:sz w:val="24"/>
          <w:szCs w:val="24"/>
        </w:rPr>
      </w:pPr>
      <w:r w:rsidRPr="008B5A0B">
        <w:rPr>
          <w:rFonts w:asciiTheme="minorEastAsia" w:eastAsiaTheme="minorEastAsia" w:hAnsiTheme="minorEastAsia" w:hint="eastAsia"/>
          <w:sz w:val="24"/>
          <w:szCs w:val="24"/>
        </w:rPr>
        <w:t>对事件记录,审计日志的操作</w:t>
      </w:r>
      <w:r>
        <w:rPr>
          <w:rFonts w:asciiTheme="minorEastAsia" w:eastAsiaTheme="minorEastAsia" w:hAnsiTheme="minorEastAsia" w:hint="eastAsia"/>
          <w:sz w:val="24"/>
          <w:szCs w:val="24"/>
        </w:rPr>
        <w:t>。</w:t>
      </w:r>
    </w:p>
    <w:p w:rsidR="008B5A0B" w:rsidRPr="008B5A0B" w:rsidRDefault="008B5A0B" w:rsidP="00141194">
      <w:pPr>
        <w:pStyle w:val="af"/>
        <w:numPr>
          <w:ilvl w:val="0"/>
          <w:numId w:val="45"/>
        </w:numPr>
        <w:spacing w:line="360" w:lineRule="auto"/>
        <w:ind w:firstLineChars="0"/>
        <w:rPr>
          <w:rFonts w:asciiTheme="minorEastAsia" w:eastAsiaTheme="minorEastAsia" w:hAnsiTheme="minorEastAsia"/>
          <w:sz w:val="24"/>
          <w:szCs w:val="24"/>
        </w:rPr>
      </w:pPr>
      <w:r w:rsidRPr="008B5A0B">
        <w:rPr>
          <w:rFonts w:asciiTheme="minorEastAsia" w:eastAsiaTheme="minorEastAsia" w:hAnsiTheme="minorEastAsia" w:hint="eastAsia"/>
          <w:sz w:val="24"/>
          <w:szCs w:val="24"/>
        </w:rPr>
        <w:t>系统日志内容</w:t>
      </w:r>
    </w:p>
    <w:p w:rsidR="008B5A0B" w:rsidRPr="008B5A0B" w:rsidRDefault="008B5A0B" w:rsidP="008B5A0B">
      <w:pPr>
        <w:spacing w:line="360" w:lineRule="auto"/>
        <w:ind w:leftChars="300" w:left="630"/>
        <w:rPr>
          <w:rFonts w:asciiTheme="minorEastAsia" w:eastAsiaTheme="minorEastAsia" w:hAnsiTheme="minorEastAsia"/>
          <w:sz w:val="24"/>
          <w:szCs w:val="24"/>
        </w:rPr>
      </w:pPr>
      <w:r>
        <w:rPr>
          <w:rFonts w:asciiTheme="minorEastAsia" w:eastAsiaTheme="minorEastAsia" w:hAnsiTheme="minorEastAsia" w:hint="eastAsia"/>
          <w:sz w:val="24"/>
          <w:szCs w:val="24"/>
        </w:rPr>
        <w:t>产品的系统日</w:t>
      </w:r>
      <w:r w:rsidRPr="008B5A0B">
        <w:rPr>
          <w:rFonts w:asciiTheme="minorEastAsia" w:eastAsiaTheme="minorEastAsia" w:hAnsiTheme="minorEastAsia" w:hint="eastAsia"/>
          <w:sz w:val="24"/>
          <w:szCs w:val="24"/>
        </w:rPr>
        <w:t>志至少应包括事件发生的日期、时间、用户标识、事件描述和结果、若采用远程登录方式对产品进行管理.还应记录管理主机的地址</w:t>
      </w:r>
      <w:r>
        <w:rPr>
          <w:rFonts w:asciiTheme="minorEastAsia" w:eastAsiaTheme="minorEastAsia" w:hAnsiTheme="minorEastAsia" w:hint="eastAsia"/>
          <w:sz w:val="24"/>
          <w:szCs w:val="24"/>
        </w:rPr>
        <w:t>。</w:t>
      </w:r>
    </w:p>
    <w:p w:rsidR="008B5A0B" w:rsidRPr="008B5A0B" w:rsidRDefault="008B5A0B" w:rsidP="00141194">
      <w:pPr>
        <w:pStyle w:val="af"/>
        <w:numPr>
          <w:ilvl w:val="0"/>
          <w:numId w:val="45"/>
        </w:numPr>
        <w:spacing w:line="360" w:lineRule="auto"/>
        <w:ind w:firstLineChars="0"/>
        <w:rPr>
          <w:rFonts w:asciiTheme="minorEastAsia" w:eastAsiaTheme="minorEastAsia" w:hAnsiTheme="minorEastAsia"/>
          <w:sz w:val="24"/>
          <w:szCs w:val="24"/>
        </w:rPr>
      </w:pPr>
      <w:r w:rsidRPr="008B5A0B">
        <w:rPr>
          <w:rFonts w:asciiTheme="minorEastAsia" w:eastAsiaTheme="minorEastAsia" w:hAnsiTheme="minorEastAsia" w:hint="eastAsia"/>
          <w:sz w:val="24"/>
          <w:szCs w:val="24"/>
        </w:rPr>
        <w:t>审计日志查阅</w:t>
      </w:r>
    </w:p>
    <w:p w:rsidR="008B5A0B" w:rsidRPr="008B5A0B" w:rsidRDefault="008B5A0B" w:rsidP="008B5A0B">
      <w:pPr>
        <w:spacing w:line="360" w:lineRule="auto"/>
        <w:ind w:leftChars="300" w:left="630"/>
        <w:rPr>
          <w:rFonts w:asciiTheme="minorEastAsia" w:eastAsiaTheme="minorEastAsia" w:hAnsiTheme="minorEastAsia"/>
          <w:sz w:val="24"/>
          <w:szCs w:val="24"/>
        </w:rPr>
      </w:pPr>
      <w:r w:rsidRPr="008B5A0B">
        <w:rPr>
          <w:rFonts w:asciiTheme="minorEastAsia" w:eastAsiaTheme="minorEastAsia" w:hAnsiTheme="minorEastAsia" w:hint="eastAsia"/>
          <w:sz w:val="24"/>
          <w:szCs w:val="24"/>
        </w:rPr>
        <w:t>产品应提供多条件查阅工具,对系统日志和收集的审计日志进行查询</w:t>
      </w:r>
    </w:p>
    <w:p w:rsidR="008B5A0B" w:rsidRPr="008B5A0B" w:rsidRDefault="008B5A0B" w:rsidP="00141194">
      <w:pPr>
        <w:pStyle w:val="af"/>
        <w:numPr>
          <w:ilvl w:val="0"/>
          <w:numId w:val="45"/>
        </w:numPr>
        <w:spacing w:line="360" w:lineRule="auto"/>
        <w:ind w:firstLineChars="0"/>
        <w:rPr>
          <w:rFonts w:asciiTheme="minorEastAsia" w:eastAsiaTheme="minorEastAsia" w:hAnsiTheme="minorEastAsia"/>
          <w:sz w:val="24"/>
          <w:szCs w:val="24"/>
        </w:rPr>
      </w:pPr>
      <w:r w:rsidRPr="008B5A0B">
        <w:rPr>
          <w:rFonts w:asciiTheme="minorEastAsia" w:eastAsiaTheme="minorEastAsia" w:hAnsiTheme="minorEastAsia" w:hint="eastAsia"/>
          <w:sz w:val="24"/>
          <w:szCs w:val="24"/>
        </w:rPr>
        <w:t>审计日志存储</w:t>
      </w:r>
    </w:p>
    <w:p w:rsidR="008B5A0B" w:rsidRPr="008B5A0B" w:rsidRDefault="008B5A0B" w:rsidP="008B5A0B">
      <w:pPr>
        <w:spacing w:line="360" w:lineRule="auto"/>
        <w:ind w:leftChars="300" w:left="630"/>
        <w:rPr>
          <w:rFonts w:asciiTheme="minorEastAsia" w:eastAsiaTheme="minorEastAsia" w:hAnsiTheme="minorEastAsia"/>
          <w:sz w:val="24"/>
          <w:szCs w:val="24"/>
        </w:rPr>
      </w:pPr>
      <w:r w:rsidRPr="008B5A0B">
        <w:rPr>
          <w:rFonts w:asciiTheme="minorEastAsia" w:eastAsiaTheme="minorEastAsia" w:hAnsiTheme="minorEastAsia" w:hint="eastAsia"/>
          <w:sz w:val="24"/>
          <w:szCs w:val="24"/>
        </w:rPr>
        <w:t>产品的审计日志应存储于掉电非易失性存储介质中.并满足以下要求</w:t>
      </w:r>
      <w:r>
        <w:rPr>
          <w:rFonts w:asciiTheme="minorEastAsia" w:eastAsiaTheme="minorEastAsia" w:hAnsiTheme="minorEastAsia" w:hint="eastAsia"/>
          <w:sz w:val="24"/>
          <w:szCs w:val="24"/>
        </w:rPr>
        <w:t>：</w:t>
      </w:r>
    </w:p>
    <w:p w:rsidR="008B5A0B" w:rsidRPr="008B5A0B" w:rsidRDefault="008B5A0B" w:rsidP="008B5A0B">
      <w:pPr>
        <w:spacing w:line="360" w:lineRule="auto"/>
        <w:ind w:leftChars="300" w:left="630"/>
        <w:rPr>
          <w:rFonts w:asciiTheme="minorEastAsia" w:eastAsiaTheme="minorEastAsia" w:hAnsiTheme="minorEastAsia"/>
          <w:sz w:val="24"/>
          <w:szCs w:val="24"/>
        </w:rPr>
      </w:pPr>
      <w:r w:rsidRPr="008B5A0B">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当审计日志存储空间超过阈</w:t>
      </w:r>
      <w:r w:rsidRPr="008B5A0B">
        <w:rPr>
          <w:rFonts w:asciiTheme="minorEastAsia" w:eastAsiaTheme="minorEastAsia" w:hAnsiTheme="minorEastAsia" w:hint="eastAsia"/>
          <w:sz w:val="24"/>
          <w:szCs w:val="24"/>
        </w:rPr>
        <w:t>值时,应能通知用户;</w:t>
      </w:r>
    </w:p>
    <w:p w:rsidR="008B5A0B" w:rsidRDefault="008B5A0B" w:rsidP="008B5A0B">
      <w:pPr>
        <w:spacing w:line="360" w:lineRule="auto"/>
        <w:ind w:leftChars="300" w:left="630"/>
        <w:rPr>
          <w:rFonts w:asciiTheme="minorEastAsia" w:eastAsiaTheme="minorEastAsia" w:hAnsiTheme="minorEastAsia"/>
          <w:sz w:val="24"/>
          <w:szCs w:val="24"/>
        </w:rPr>
      </w:pPr>
      <w:r w:rsidRPr="008B5A0B">
        <w:rPr>
          <w:rFonts w:asciiTheme="minorEastAsia" w:eastAsiaTheme="minorEastAsia" w:hAnsiTheme="minorEastAsia" w:hint="eastAsia"/>
          <w:sz w:val="24"/>
          <w:szCs w:val="24"/>
        </w:rPr>
        <w:t>b)当审计日志存储空间将要耗尽时,应采取相应</w:t>
      </w:r>
      <w:proofErr w:type="gramStart"/>
      <w:r w:rsidRPr="008B5A0B">
        <w:rPr>
          <w:rFonts w:asciiTheme="minorEastAsia" w:eastAsiaTheme="minorEastAsia" w:hAnsiTheme="minorEastAsia" w:hint="eastAsia"/>
          <w:sz w:val="24"/>
          <w:szCs w:val="24"/>
        </w:rPr>
        <w:t>的防小审计</w:t>
      </w:r>
      <w:proofErr w:type="gramEnd"/>
      <w:r w:rsidRPr="008B5A0B">
        <w:rPr>
          <w:rFonts w:asciiTheme="minorEastAsia" w:eastAsiaTheme="minorEastAsia" w:hAnsiTheme="minorEastAsia" w:hint="eastAsia"/>
          <w:sz w:val="24"/>
          <w:szCs w:val="24"/>
        </w:rPr>
        <w:t>数据丢失的技术措施</w:t>
      </w:r>
      <w:r>
        <w:rPr>
          <w:rFonts w:asciiTheme="minorEastAsia" w:eastAsiaTheme="minorEastAsia" w:hAnsiTheme="minorEastAsia" w:hint="eastAsia"/>
          <w:sz w:val="24"/>
          <w:szCs w:val="24"/>
        </w:rPr>
        <w:t>。</w:t>
      </w:r>
    </w:p>
    <w:p w:rsidR="00303133" w:rsidRPr="000A77AD" w:rsidRDefault="00303133" w:rsidP="000A77AD">
      <w:pPr>
        <w:pStyle w:val="3"/>
        <w:spacing w:before="0" w:after="0" w:line="360" w:lineRule="auto"/>
        <w:rPr>
          <w:rFonts w:asciiTheme="minorEastAsia" w:eastAsiaTheme="minorEastAsia" w:hAnsiTheme="minorEastAsia"/>
          <w:sz w:val="28"/>
          <w:szCs w:val="28"/>
        </w:rPr>
      </w:pPr>
      <w:r w:rsidRPr="000A77AD">
        <w:rPr>
          <w:rFonts w:asciiTheme="minorEastAsia" w:eastAsiaTheme="minorEastAsia" w:hAnsiTheme="minorEastAsia" w:hint="eastAsia"/>
          <w:sz w:val="28"/>
          <w:szCs w:val="28"/>
        </w:rPr>
        <w:t>5.6.4网络监测审计系统技术要求</w:t>
      </w:r>
    </w:p>
    <w:p w:rsidR="00303133" w:rsidRPr="00303133" w:rsidRDefault="00303133" w:rsidP="00141194">
      <w:pPr>
        <w:pStyle w:val="af"/>
        <w:numPr>
          <w:ilvl w:val="0"/>
          <w:numId w:val="47"/>
        </w:numPr>
        <w:spacing w:line="360" w:lineRule="auto"/>
        <w:ind w:firstLineChars="0"/>
        <w:rPr>
          <w:rFonts w:asciiTheme="minorEastAsia" w:eastAsiaTheme="minorEastAsia" w:hAnsiTheme="minorEastAsia"/>
          <w:sz w:val="24"/>
          <w:szCs w:val="24"/>
        </w:rPr>
      </w:pPr>
      <w:r w:rsidRPr="00303133">
        <w:rPr>
          <w:rFonts w:asciiTheme="minorEastAsia" w:eastAsiaTheme="minorEastAsia" w:hAnsiTheme="minorEastAsia" w:hint="eastAsia"/>
          <w:sz w:val="24"/>
          <w:szCs w:val="24"/>
        </w:rPr>
        <w:t>安全功能要求</w:t>
      </w:r>
    </w:p>
    <w:p w:rsidR="00303133" w:rsidRPr="00303133" w:rsidRDefault="00303133" w:rsidP="00141194">
      <w:pPr>
        <w:pStyle w:val="af"/>
        <w:numPr>
          <w:ilvl w:val="0"/>
          <w:numId w:val="48"/>
        </w:numPr>
        <w:spacing w:line="360" w:lineRule="auto"/>
        <w:ind w:firstLineChars="0"/>
        <w:rPr>
          <w:rFonts w:asciiTheme="minorEastAsia" w:eastAsiaTheme="minorEastAsia" w:hAnsiTheme="minorEastAsia"/>
          <w:sz w:val="24"/>
          <w:szCs w:val="24"/>
        </w:rPr>
      </w:pPr>
      <w:r w:rsidRPr="00303133">
        <w:rPr>
          <w:rFonts w:asciiTheme="minorEastAsia" w:eastAsiaTheme="minorEastAsia" w:hAnsiTheme="minorEastAsia" w:hint="eastAsia"/>
          <w:sz w:val="24"/>
          <w:szCs w:val="24"/>
        </w:rPr>
        <w:t>审计数据采集</w:t>
      </w:r>
    </w:p>
    <w:p w:rsidR="00303133" w:rsidRPr="00303133" w:rsidRDefault="00303133" w:rsidP="00303133">
      <w:pPr>
        <w:spacing w:line="360" w:lineRule="auto"/>
        <w:ind w:leftChars="300" w:left="630"/>
        <w:rPr>
          <w:rFonts w:asciiTheme="minorEastAsia" w:eastAsiaTheme="minorEastAsia" w:hAnsiTheme="minorEastAsia"/>
          <w:sz w:val="24"/>
          <w:szCs w:val="24"/>
        </w:rPr>
      </w:pPr>
      <w:r w:rsidRPr="00303133">
        <w:rPr>
          <w:rFonts w:asciiTheme="minorEastAsia" w:eastAsiaTheme="minorEastAsia" w:hAnsiTheme="minorEastAsia" w:hint="eastAsia"/>
          <w:sz w:val="24"/>
          <w:szCs w:val="24"/>
        </w:rPr>
        <w:t>产品应支持基于策略的数据采集;</w:t>
      </w:r>
    </w:p>
    <w:p w:rsidR="00303133" w:rsidRPr="00303133" w:rsidRDefault="00303133" w:rsidP="00141194">
      <w:pPr>
        <w:pStyle w:val="af"/>
        <w:numPr>
          <w:ilvl w:val="0"/>
          <w:numId w:val="49"/>
        </w:numPr>
        <w:spacing w:line="360" w:lineRule="auto"/>
        <w:ind w:firstLineChars="0"/>
        <w:rPr>
          <w:rFonts w:asciiTheme="minorEastAsia" w:eastAsiaTheme="minorEastAsia" w:hAnsiTheme="minorEastAsia"/>
          <w:sz w:val="24"/>
          <w:szCs w:val="24"/>
        </w:rPr>
      </w:pPr>
      <w:r w:rsidRPr="00303133">
        <w:rPr>
          <w:rFonts w:asciiTheme="minorEastAsia" w:eastAsiaTheme="minorEastAsia" w:hAnsiTheme="minorEastAsia" w:hint="eastAsia"/>
          <w:sz w:val="24"/>
          <w:szCs w:val="24"/>
        </w:rPr>
        <w:t>支持基于网络层要素的数据采集策略;至少包括</w:t>
      </w:r>
      <w:proofErr w:type="gramStart"/>
      <w:r w:rsidRPr="00303133">
        <w:rPr>
          <w:rFonts w:asciiTheme="minorEastAsia" w:eastAsiaTheme="minorEastAsia" w:hAnsiTheme="minorEastAsia" w:hint="eastAsia"/>
          <w:sz w:val="24"/>
          <w:szCs w:val="24"/>
        </w:rPr>
        <w:t>源目的MAC或源目的</w:t>
      </w:r>
      <w:proofErr w:type="gramEnd"/>
      <w:r w:rsidRPr="00303133">
        <w:rPr>
          <w:rFonts w:asciiTheme="minorEastAsia" w:eastAsiaTheme="minorEastAsia" w:hAnsiTheme="minorEastAsia" w:hint="eastAsia"/>
          <w:sz w:val="24"/>
          <w:szCs w:val="24"/>
        </w:rPr>
        <w:t>IP,传输层协议、目的端口</w:t>
      </w:r>
      <w:r>
        <w:rPr>
          <w:rFonts w:asciiTheme="minorEastAsia" w:eastAsiaTheme="minorEastAsia" w:hAnsiTheme="minorEastAsia" w:hint="eastAsia"/>
          <w:sz w:val="24"/>
          <w:szCs w:val="24"/>
        </w:rPr>
        <w:t>；</w:t>
      </w:r>
    </w:p>
    <w:p w:rsidR="00303133" w:rsidRPr="00303133" w:rsidRDefault="00303133" w:rsidP="00141194">
      <w:pPr>
        <w:pStyle w:val="af"/>
        <w:numPr>
          <w:ilvl w:val="0"/>
          <w:numId w:val="49"/>
        </w:numPr>
        <w:spacing w:line="360" w:lineRule="auto"/>
        <w:ind w:firstLineChars="0"/>
        <w:rPr>
          <w:rFonts w:asciiTheme="minorEastAsia" w:eastAsiaTheme="minorEastAsia" w:hAnsiTheme="minorEastAsia"/>
          <w:sz w:val="24"/>
          <w:szCs w:val="24"/>
        </w:rPr>
      </w:pPr>
      <w:r w:rsidRPr="00303133">
        <w:rPr>
          <w:rFonts w:asciiTheme="minorEastAsia" w:eastAsiaTheme="minorEastAsia" w:hAnsiTheme="minorEastAsia" w:hint="eastAsia"/>
          <w:sz w:val="24"/>
          <w:szCs w:val="24"/>
        </w:rPr>
        <w:t>支持基于工业控制协议的数据采集策略</w:t>
      </w:r>
      <w:r>
        <w:rPr>
          <w:rFonts w:asciiTheme="minorEastAsia" w:eastAsiaTheme="minorEastAsia" w:hAnsiTheme="minorEastAsia" w:hint="eastAsia"/>
          <w:sz w:val="24"/>
          <w:szCs w:val="24"/>
        </w:rPr>
        <w:t>。</w:t>
      </w:r>
    </w:p>
    <w:p w:rsidR="00303133" w:rsidRPr="00303133" w:rsidRDefault="00303133" w:rsidP="00141194">
      <w:pPr>
        <w:pStyle w:val="af"/>
        <w:numPr>
          <w:ilvl w:val="0"/>
          <w:numId w:val="48"/>
        </w:numPr>
        <w:spacing w:line="360" w:lineRule="auto"/>
        <w:ind w:firstLineChars="0"/>
        <w:rPr>
          <w:rFonts w:asciiTheme="minorEastAsia" w:eastAsiaTheme="minorEastAsia" w:hAnsiTheme="minorEastAsia"/>
          <w:sz w:val="24"/>
          <w:szCs w:val="24"/>
        </w:rPr>
      </w:pPr>
      <w:r w:rsidRPr="00303133">
        <w:rPr>
          <w:rFonts w:asciiTheme="minorEastAsia" w:eastAsiaTheme="minorEastAsia" w:hAnsiTheme="minorEastAsia" w:hint="eastAsia"/>
          <w:sz w:val="24"/>
          <w:szCs w:val="24"/>
        </w:rPr>
        <w:t>审计数据生成</w:t>
      </w:r>
    </w:p>
    <w:p w:rsidR="00303133" w:rsidRDefault="00303133" w:rsidP="00303133">
      <w:pPr>
        <w:spacing w:line="360" w:lineRule="auto"/>
        <w:ind w:leftChars="300" w:left="630"/>
        <w:rPr>
          <w:rFonts w:asciiTheme="minorEastAsia" w:eastAsiaTheme="minorEastAsia" w:hAnsiTheme="minorEastAsia"/>
          <w:sz w:val="24"/>
          <w:szCs w:val="24"/>
        </w:rPr>
      </w:pPr>
      <w:r w:rsidRPr="00303133">
        <w:rPr>
          <w:rFonts w:asciiTheme="minorEastAsia" w:eastAsiaTheme="minorEastAsia" w:hAnsiTheme="minorEastAsia" w:hint="eastAsia"/>
          <w:sz w:val="24"/>
          <w:szCs w:val="24"/>
        </w:rPr>
        <w:t>产品应在实际的系统环境和网络带宽下及时生成审计数据</w:t>
      </w:r>
    </w:p>
    <w:p w:rsidR="00EA7940" w:rsidRPr="00EA7940" w:rsidRDefault="00EA7940" w:rsidP="00141194">
      <w:pPr>
        <w:pStyle w:val="af"/>
        <w:numPr>
          <w:ilvl w:val="0"/>
          <w:numId w:val="48"/>
        </w:numPr>
        <w:spacing w:line="360" w:lineRule="auto"/>
        <w:ind w:firstLineChars="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审计数据还原</w:t>
      </w:r>
    </w:p>
    <w:p w:rsidR="00EA7940" w:rsidRPr="00EA7940" w:rsidRDefault="00EA7940" w:rsidP="00141194">
      <w:pPr>
        <w:pStyle w:val="af"/>
        <w:numPr>
          <w:ilvl w:val="0"/>
          <w:numId w:val="50"/>
        </w:numPr>
        <w:spacing w:line="360" w:lineRule="auto"/>
        <w:ind w:firstLineChars="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lastRenderedPageBreak/>
        <w:t>网络层通信协议还原</w:t>
      </w:r>
    </w:p>
    <w:p w:rsidR="00EA7940" w:rsidRPr="00EA7940" w:rsidRDefault="00EA7940" w:rsidP="00EA7940">
      <w:pPr>
        <w:pStyle w:val="af"/>
        <w:spacing w:line="360" w:lineRule="auto"/>
        <w:ind w:left="1050" w:firstLineChars="0" w:firstLine="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产品应支持对网络层通信协议的数据进行还原,至少包括</w:t>
      </w:r>
      <w:proofErr w:type="gramStart"/>
      <w:r w:rsidRPr="00EA7940">
        <w:rPr>
          <w:rFonts w:asciiTheme="minorEastAsia" w:eastAsiaTheme="minorEastAsia" w:hAnsiTheme="minorEastAsia" w:hint="eastAsia"/>
          <w:sz w:val="24"/>
          <w:szCs w:val="24"/>
        </w:rPr>
        <w:t>源目的</w:t>
      </w:r>
      <w:proofErr w:type="gramEnd"/>
      <w:r w:rsidRPr="00EA7940">
        <w:rPr>
          <w:rFonts w:asciiTheme="minorEastAsia" w:eastAsiaTheme="minorEastAsia" w:hAnsiTheme="minorEastAsia" w:hint="eastAsia"/>
          <w:sz w:val="24"/>
          <w:szCs w:val="24"/>
        </w:rPr>
        <w:t xml:space="preserve"> MAC,</w:t>
      </w:r>
      <w:proofErr w:type="gramStart"/>
      <w:r w:rsidRPr="00EA7940">
        <w:rPr>
          <w:rFonts w:asciiTheme="minorEastAsia" w:eastAsiaTheme="minorEastAsia" w:hAnsiTheme="minorEastAsia" w:hint="eastAsia"/>
          <w:sz w:val="24"/>
          <w:szCs w:val="24"/>
        </w:rPr>
        <w:t>源目的</w:t>
      </w:r>
      <w:proofErr w:type="gramEnd"/>
      <w:r w:rsidRPr="00EA7940">
        <w:rPr>
          <w:rFonts w:asciiTheme="minorEastAsia" w:eastAsiaTheme="minorEastAsia" w:hAnsiTheme="minorEastAsia" w:hint="eastAsia"/>
          <w:sz w:val="24"/>
          <w:szCs w:val="24"/>
        </w:rPr>
        <w:t>IP,传输</w:t>
      </w:r>
      <w:proofErr w:type="gramStart"/>
      <w:r w:rsidRPr="00EA7940">
        <w:rPr>
          <w:rFonts w:asciiTheme="minorEastAsia" w:eastAsiaTheme="minorEastAsia" w:hAnsiTheme="minorEastAsia" w:hint="eastAsia"/>
          <w:sz w:val="24"/>
          <w:szCs w:val="24"/>
        </w:rPr>
        <w:t>层协议,源目的</w:t>
      </w:r>
      <w:proofErr w:type="gramEnd"/>
      <w:r w:rsidRPr="00EA7940">
        <w:rPr>
          <w:rFonts w:asciiTheme="minorEastAsia" w:eastAsiaTheme="minorEastAsia" w:hAnsiTheme="minorEastAsia" w:hint="eastAsia"/>
          <w:sz w:val="24"/>
          <w:szCs w:val="24"/>
        </w:rPr>
        <w:t>端口,应用层协议。</w:t>
      </w:r>
    </w:p>
    <w:p w:rsidR="00EA7940" w:rsidRDefault="00EA7940" w:rsidP="00141194">
      <w:pPr>
        <w:pStyle w:val="af"/>
        <w:numPr>
          <w:ilvl w:val="0"/>
          <w:numId w:val="50"/>
        </w:numPr>
        <w:spacing w:line="360" w:lineRule="auto"/>
        <w:ind w:firstLineChars="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应用协议还原</w:t>
      </w:r>
    </w:p>
    <w:p w:rsidR="00EA7940" w:rsidRPr="00EA7940" w:rsidRDefault="00EA7940" w:rsidP="00EA7940">
      <w:pPr>
        <w:pStyle w:val="af"/>
        <w:spacing w:line="360" w:lineRule="auto"/>
        <w:ind w:left="1050" w:firstLineChars="0" w:firstLine="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产品应支持对HTTP、FTP-TELNET协议的应用数据还原</w:t>
      </w:r>
      <w:r>
        <w:rPr>
          <w:rFonts w:asciiTheme="minorEastAsia" w:eastAsiaTheme="minorEastAsia" w:hAnsiTheme="minorEastAsia" w:hint="eastAsia"/>
          <w:sz w:val="24"/>
          <w:szCs w:val="24"/>
        </w:rPr>
        <w:t>：</w:t>
      </w:r>
    </w:p>
    <w:p w:rsidR="00EA7940" w:rsidRPr="00EA7940" w:rsidRDefault="00EA7940" w:rsidP="00EA7940">
      <w:pPr>
        <w:spacing w:line="360" w:lineRule="auto"/>
        <w:ind w:leftChars="500" w:left="105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HTTP通信,目标</w:t>
      </w:r>
      <w:r>
        <w:rPr>
          <w:rFonts w:asciiTheme="minorEastAsia" w:eastAsiaTheme="minorEastAsia" w:hAnsiTheme="minorEastAsia" w:hint="eastAsia"/>
          <w:sz w:val="24"/>
          <w:szCs w:val="24"/>
        </w:rPr>
        <w:t>URL；</w:t>
      </w:r>
    </w:p>
    <w:p w:rsidR="00EA7940" w:rsidRPr="00EA7940" w:rsidRDefault="00EA7940" w:rsidP="00EA7940">
      <w:pPr>
        <w:spacing w:line="360" w:lineRule="auto"/>
        <w:ind w:leftChars="500" w:left="105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FTP通信,使用的账号,输人命令</w:t>
      </w:r>
      <w:r>
        <w:rPr>
          <w:rFonts w:asciiTheme="minorEastAsia" w:eastAsiaTheme="minorEastAsia" w:hAnsiTheme="minorEastAsia" w:hint="eastAsia"/>
          <w:sz w:val="24"/>
          <w:szCs w:val="24"/>
        </w:rPr>
        <w:t>；</w:t>
      </w:r>
    </w:p>
    <w:p w:rsidR="00EA7940" w:rsidRPr="00EA7940" w:rsidRDefault="00EA7940" w:rsidP="00EA7940">
      <w:pPr>
        <w:spacing w:line="360" w:lineRule="auto"/>
        <w:ind w:leftChars="500" w:left="105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TELNET通信:使用的账号,输人命令</w:t>
      </w:r>
      <w:r>
        <w:rPr>
          <w:rFonts w:asciiTheme="minorEastAsia" w:eastAsiaTheme="minorEastAsia" w:hAnsiTheme="minorEastAsia" w:hint="eastAsia"/>
          <w:sz w:val="24"/>
          <w:szCs w:val="24"/>
        </w:rPr>
        <w:t>。</w:t>
      </w:r>
    </w:p>
    <w:p w:rsidR="00EA7940" w:rsidRPr="00EA7940" w:rsidRDefault="00EA7940" w:rsidP="00141194">
      <w:pPr>
        <w:pStyle w:val="af"/>
        <w:numPr>
          <w:ilvl w:val="0"/>
          <w:numId w:val="50"/>
        </w:numPr>
        <w:spacing w:line="360" w:lineRule="auto"/>
        <w:ind w:firstLineChars="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工业控制协议还原</w:t>
      </w:r>
    </w:p>
    <w:p w:rsidR="00EA7940" w:rsidRPr="00EA7940" w:rsidRDefault="00EA7940" w:rsidP="00EA7940">
      <w:pPr>
        <w:spacing w:line="360" w:lineRule="auto"/>
        <w:ind w:leftChars="500" w:left="105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产品应支持对工业控制协议应用数据进行分析和还原,支持至少一种工业控制协议。至少支持组态变更,包括上传,下载</w:t>
      </w:r>
      <w:r>
        <w:rPr>
          <w:rFonts w:asciiTheme="minorEastAsia" w:eastAsiaTheme="minorEastAsia" w:hAnsiTheme="minorEastAsia" w:hint="eastAsia"/>
          <w:sz w:val="24"/>
          <w:szCs w:val="24"/>
        </w:rPr>
        <w:t>，</w:t>
      </w:r>
      <w:r w:rsidRPr="00EA7940">
        <w:rPr>
          <w:rFonts w:asciiTheme="minorEastAsia" w:eastAsiaTheme="minorEastAsia" w:hAnsiTheme="minorEastAsia" w:hint="eastAsia"/>
          <w:sz w:val="24"/>
          <w:szCs w:val="24"/>
        </w:rPr>
        <w:t>指令变更,包括写指令及相关参数,如控制点位地址、控制值等</w:t>
      </w:r>
      <w:r>
        <w:rPr>
          <w:rFonts w:asciiTheme="minorEastAsia" w:eastAsiaTheme="minorEastAsia" w:hAnsiTheme="minorEastAsia" w:hint="eastAsia"/>
          <w:sz w:val="24"/>
          <w:szCs w:val="24"/>
        </w:rPr>
        <w:t>。</w:t>
      </w:r>
    </w:p>
    <w:p w:rsidR="00EA7940" w:rsidRPr="00EA7940" w:rsidRDefault="00EA7940" w:rsidP="00141194">
      <w:pPr>
        <w:pStyle w:val="af"/>
        <w:numPr>
          <w:ilvl w:val="0"/>
          <w:numId w:val="47"/>
        </w:numPr>
        <w:spacing w:line="360" w:lineRule="auto"/>
        <w:ind w:firstLineChars="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审计事件识别和分析</w:t>
      </w:r>
    </w:p>
    <w:p w:rsidR="00EA7940" w:rsidRPr="00EA7940" w:rsidRDefault="00EA7940" w:rsidP="00EA7940">
      <w:pPr>
        <w:spacing w:line="360" w:lineRule="auto"/>
        <w:ind w:leftChars="300" w:left="63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基于白名单规则分析</w:t>
      </w:r>
    </w:p>
    <w:p w:rsidR="00EA7940" w:rsidRPr="00EA7940" w:rsidRDefault="00EA7940" w:rsidP="00141194">
      <w:pPr>
        <w:pStyle w:val="af"/>
        <w:numPr>
          <w:ilvl w:val="0"/>
          <w:numId w:val="51"/>
        </w:numPr>
        <w:spacing w:line="360" w:lineRule="auto"/>
        <w:ind w:firstLineChars="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白名单规则定义</w:t>
      </w:r>
    </w:p>
    <w:p w:rsidR="00EA7940" w:rsidRPr="00EA7940" w:rsidRDefault="00EA7940" w:rsidP="00EA7940">
      <w:pPr>
        <w:spacing w:line="360" w:lineRule="auto"/>
        <w:ind w:leftChars="300" w:left="63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产品应支持白名单规则的定义;</w:t>
      </w:r>
    </w:p>
    <w:p w:rsidR="00EA7940" w:rsidRPr="00EA7940" w:rsidRDefault="00EA7940" w:rsidP="00141194">
      <w:pPr>
        <w:pStyle w:val="af"/>
        <w:numPr>
          <w:ilvl w:val="0"/>
          <w:numId w:val="50"/>
        </w:numPr>
        <w:spacing w:line="360" w:lineRule="auto"/>
        <w:ind w:firstLineChars="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网络通信白名单:支持基于1P或MAC等要求进行规制定义</w:t>
      </w:r>
    </w:p>
    <w:p w:rsidR="00EA7940" w:rsidRPr="00EA7940" w:rsidRDefault="00EA7940" w:rsidP="00141194">
      <w:pPr>
        <w:pStyle w:val="af"/>
        <w:numPr>
          <w:ilvl w:val="0"/>
          <w:numId w:val="50"/>
        </w:numPr>
        <w:spacing w:line="360" w:lineRule="auto"/>
        <w:ind w:firstLineChars="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工业控制协议通信白名单:支持基于控制命令,控制点位,控制值等要素进行规则定义。</w:t>
      </w:r>
    </w:p>
    <w:p w:rsidR="00EA7940" w:rsidRPr="00EA7940" w:rsidRDefault="00EA7940" w:rsidP="00141194">
      <w:pPr>
        <w:pStyle w:val="af"/>
        <w:numPr>
          <w:ilvl w:val="0"/>
          <w:numId w:val="51"/>
        </w:numPr>
        <w:spacing w:line="360" w:lineRule="auto"/>
        <w:ind w:firstLineChars="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白名单方式识别</w:t>
      </w:r>
    </w:p>
    <w:p w:rsidR="00303133" w:rsidRDefault="00EA7940" w:rsidP="00EA7940">
      <w:pPr>
        <w:spacing w:line="360" w:lineRule="auto"/>
        <w:ind w:leftChars="300" w:left="63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产品应支持基于白名单机制对审计信息的识别</w:t>
      </w:r>
      <w:r>
        <w:rPr>
          <w:rFonts w:asciiTheme="minorEastAsia" w:eastAsiaTheme="minorEastAsia" w:hAnsiTheme="minorEastAsia" w:hint="eastAsia"/>
          <w:sz w:val="24"/>
          <w:szCs w:val="24"/>
        </w:rPr>
        <w:t>。</w:t>
      </w:r>
    </w:p>
    <w:p w:rsidR="00EA7940" w:rsidRPr="00EA7940" w:rsidRDefault="00EA7940" w:rsidP="00141194">
      <w:pPr>
        <w:pStyle w:val="af"/>
        <w:numPr>
          <w:ilvl w:val="0"/>
          <w:numId w:val="51"/>
        </w:numPr>
        <w:spacing w:line="360" w:lineRule="auto"/>
        <w:ind w:firstLineChars="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异常事件识别</w:t>
      </w:r>
    </w:p>
    <w:p w:rsidR="00EA7940" w:rsidRPr="00EA7940" w:rsidRDefault="00EA7940" w:rsidP="00EA7940">
      <w:pPr>
        <w:spacing w:line="360" w:lineRule="auto"/>
        <w:ind w:leftChars="300" w:left="63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产品应支持对以下异常事件的识别</w:t>
      </w:r>
    </w:p>
    <w:p w:rsidR="00EA7940" w:rsidRPr="003C6663" w:rsidRDefault="00EA7940" w:rsidP="00141194">
      <w:pPr>
        <w:pStyle w:val="af"/>
        <w:numPr>
          <w:ilvl w:val="0"/>
          <w:numId w:val="52"/>
        </w:numPr>
        <w:spacing w:line="360" w:lineRule="auto"/>
        <w:ind w:firstLineChars="0"/>
        <w:rPr>
          <w:rFonts w:asciiTheme="minorEastAsia" w:eastAsiaTheme="minorEastAsia" w:hAnsiTheme="minorEastAsia"/>
          <w:sz w:val="24"/>
          <w:szCs w:val="24"/>
        </w:rPr>
      </w:pPr>
      <w:r w:rsidRPr="003C6663">
        <w:rPr>
          <w:rFonts w:asciiTheme="minorEastAsia" w:eastAsiaTheme="minorEastAsia" w:hAnsiTheme="minorEastAsia" w:hint="eastAsia"/>
          <w:sz w:val="24"/>
          <w:szCs w:val="24"/>
        </w:rPr>
        <w:t>网络中出现IP或MAC白名单之外的设备;</w:t>
      </w:r>
    </w:p>
    <w:p w:rsidR="00EA7940" w:rsidRPr="003C6663" w:rsidRDefault="00EA7940" w:rsidP="00141194">
      <w:pPr>
        <w:pStyle w:val="af"/>
        <w:numPr>
          <w:ilvl w:val="0"/>
          <w:numId w:val="52"/>
        </w:numPr>
        <w:spacing w:line="360" w:lineRule="auto"/>
        <w:ind w:firstLineChars="0"/>
        <w:rPr>
          <w:rFonts w:asciiTheme="minorEastAsia" w:eastAsiaTheme="minorEastAsia" w:hAnsiTheme="minorEastAsia"/>
          <w:sz w:val="24"/>
          <w:szCs w:val="24"/>
        </w:rPr>
      </w:pPr>
      <w:r w:rsidRPr="003C6663">
        <w:rPr>
          <w:rFonts w:asciiTheme="minorEastAsia" w:eastAsiaTheme="minorEastAsia" w:hAnsiTheme="minorEastAsia" w:hint="eastAsia"/>
          <w:sz w:val="24"/>
          <w:szCs w:val="24"/>
        </w:rPr>
        <w:t>工业控制协议通信出现异常的控制命令、控制点位,控制值</w:t>
      </w:r>
      <w:r w:rsidR="003C6663">
        <w:rPr>
          <w:rFonts w:asciiTheme="minorEastAsia" w:eastAsiaTheme="minorEastAsia" w:hAnsiTheme="minorEastAsia" w:hint="eastAsia"/>
          <w:sz w:val="24"/>
          <w:szCs w:val="24"/>
        </w:rPr>
        <w:t>。</w:t>
      </w:r>
    </w:p>
    <w:p w:rsidR="00EA7940" w:rsidRPr="00EA7940" w:rsidRDefault="00EA7940" w:rsidP="00141194">
      <w:pPr>
        <w:pStyle w:val="af"/>
        <w:numPr>
          <w:ilvl w:val="0"/>
          <w:numId w:val="47"/>
        </w:numPr>
        <w:spacing w:line="360" w:lineRule="auto"/>
        <w:ind w:firstLineChars="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审计记录</w:t>
      </w:r>
    </w:p>
    <w:p w:rsidR="00EA7940" w:rsidRPr="00427BAA" w:rsidRDefault="00EA7940" w:rsidP="00141194">
      <w:pPr>
        <w:pStyle w:val="af"/>
        <w:numPr>
          <w:ilvl w:val="0"/>
          <w:numId w:val="54"/>
        </w:numPr>
        <w:spacing w:line="360" w:lineRule="auto"/>
        <w:ind w:firstLineChars="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记录内容</w:t>
      </w:r>
    </w:p>
    <w:p w:rsidR="00EA7940" w:rsidRPr="00EA7940" w:rsidRDefault="00EA7940" w:rsidP="003C6663">
      <w:pPr>
        <w:spacing w:line="360" w:lineRule="auto"/>
        <w:ind w:leftChars="200" w:left="420"/>
        <w:rPr>
          <w:rFonts w:asciiTheme="minorEastAsia" w:eastAsiaTheme="minorEastAsia" w:hAnsiTheme="minorEastAsia"/>
          <w:sz w:val="24"/>
          <w:szCs w:val="24"/>
        </w:rPr>
      </w:pPr>
      <w:r w:rsidRPr="00EA7940">
        <w:rPr>
          <w:rFonts w:asciiTheme="minorEastAsia" w:eastAsiaTheme="minorEastAsia" w:hAnsiTheme="minorEastAsia" w:hint="eastAsia"/>
          <w:sz w:val="24"/>
          <w:szCs w:val="24"/>
        </w:rPr>
        <w:t>产品应按照事件的分类和级别,生成包含以下内容的审计记录</w:t>
      </w:r>
    </w:p>
    <w:p w:rsidR="00EA7940" w:rsidRPr="003C6663" w:rsidRDefault="00EA7940" w:rsidP="00141194">
      <w:pPr>
        <w:pStyle w:val="af"/>
        <w:numPr>
          <w:ilvl w:val="0"/>
          <w:numId w:val="53"/>
        </w:numPr>
        <w:spacing w:line="360" w:lineRule="auto"/>
        <w:ind w:firstLineChars="0"/>
        <w:rPr>
          <w:rFonts w:asciiTheme="minorEastAsia" w:eastAsiaTheme="minorEastAsia" w:hAnsiTheme="minorEastAsia"/>
          <w:sz w:val="24"/>
          <w:szCs w:val="24"/>
        </w:rPr>
      </w:pPr>
      <w:r w:rsidRPr="003C6663">
        <w:rPr>
          <w:rFonts w:asciiTheme="minorEastAsia" w:eastAsiaTheme="minorEastAsia" w:hAnsiTheme="minorEastAsia" w:hint="eastAsia"/>
          <w:sz w:val="24"/>
          <w:szCs w:val="24"/>
        </w:rPr>
        <w:t>事件主体;</w:t>
      </w:r>
    </w:p>
    <w:p w:rsidR="00EA7940" w:rsidRPr="003C6663" w:rsidRDefault="00EA7940" w:rsidP="00141194">
      <w:pPr>
        <w:pStyle w:val="af"/>
        <w:numPr>
          <w:ilvl w:val="0"/>
          <w:numId w:val="53"/>
        </w:numPr>
        <w:spacing w:line="360" w:lineRule="auto"/>
        <w:ind w:firstLineChars="0"/>
        <w:rPr>
          <w:rFonts w:asciiTheme="minorEastAsia" w:eastAsiaTheme="minorEastAsia" w:hAnsiTheme="minorEastAsia"/>
          <w:sz w:val="24"/>
          <w:szCs w:val="24"/>
        </w:rPr>
      </w:pPr>
      <w:r w:rsidRPr="003C6663">
        <w:rPr>
          <w:rFonts w:asciiTheme="minorEastAsia" w:eastAsiaTheme="minorEastAsia" w:hAnsiTheme="minorEastAsia" w:hint="eastAsia"/>
          <w:sz w:val="24"/>
          <w:szCs w:val="24"/>
        </w:rPr>
        <w:lastRenderedPageBreak/>
        <w:t>事件客体;</w:t>
      </w:r>
    </w:p>
    <w:p w:rsidR="00EA7940" w:rsidRPr="003C6663" w:rsidRDefault="00EA7940" w:rsidP="00141194">
      <w:pPr>
        <w:pStyle w:val="af"/>
        <w:numPr>
          <w:ilvl w:val="0"/>
          <w:numId w:val="53"/>
        </w:numPr>
        <w:spacing w:line="360" w:lineRule="auto"/>
        <w:ind w:firstLineChars="0"/>
        <w:rPr>
          <w:rFonts w:asciiTheme="minorEastAsia" w:eastAsiaTheme="minorEastAsia" w:hAnsiTheme="minorEastAsia"/>
          <w:sz w:val="24"/>
          <w:szCs w:val="24"/>
        </w:rPr>
      </w:pPr>
      <w:r w:rsidRPr="003C6663">
        <w:rPr>
          <w:rFonts w:asciiTheme="minorEastAsia" w:eastAsiaTheme="minorEastAsia" w:hAnsiTheme="minorEastAsia" w:hint="eastAsia"/>
          <w:sz w:val="24"/>
          <w:szCs w:val="24"/>
        </w:rPr>
        <w:t>事件发生的日期和时间;</w:t>
      </w:r>
    </w:p>
    <w:p w:rsidR="00EA7940" w:rsidRPr="003C6663" w:rsidRDefault="00EA7940" w:rsidP="00141194">
      <w:pPr>
        <w:pStyle w:val="af"/>
        <w:numPr>
          <w:ilvl w:val="0"/>
          <w:numId w:val="53"/>
        </w:numPr>
        <w:spacing w:line="360" w:lineRule="auto"/>
        <w:ind w:firstLineChars="0"/>
        <w:rPr>
          <w:rFonts w:asciiTheme="minorEastAsia" w:eastAsiaTheme="minorEastAsia" w:hAnsiTheme="minorEastAsia"/>
          <w:sz w:val="24"/>
          <w:szCs w:val="24"/>
        </w:rPr>
      </w:pPr>
      <w:r w:rsidRPr="003C6663">
        <w:rPr>
          <w:rFonts w:asciiTheme="minorEastAsia" w:eastAsiaTheme="minorEastAsia" w:hAnsiTheme="minorEastAsia" w:hint="eastAsia"/>
          <w:sz w:val="24"/>
          <w:szCs w:val="24"/>
        </w:rPr>
        <w:t>事件类型</w:t>
      </w:r>
      <w:r w:rsidR="003C6663" w:rsidRPr="003C6663">
        <w:rPr>
          <w:rFonts w:asciiTheme="minorEastAsia" w:eastAsiaTheme="minorEastAsia" w:hAnsiTheme="minorEastAsia" w:hint="eastAsia"/>
          <w:sz w:val="24"/>
          <w:szCs w:val="24"/>
        </w:rPr>
        <w:t>；</w:t>
      </w:r>
    </w:p>
    <w:p w:rsidR="00EA7940" w:rsidRPr="003C6663" w:rsidRDefault="00EA7940" w:rsidP="00141194">
      <w:pPr>
        <w:pStyle w:val="af"/>
        <w:numPr>
          <w:ilvl w:val="0"/>
          <w:numId w:val="53"/>
        </w:numPr>
        <w:spacing w:line="360" w:lineRule="auto"/>
        <w:ind w:firstLineChars="0"/>
        <w:rPr>
          <w:rFonts w:asciiTheme="minorEastAsia" w:eastAsiaTheme="minorEastAsia" w:hAnsiTheme="minorEastAsia"/>
          <w:sz w:val="24"/>
          <w:szCs w:val="24"/>
        </w:rPr>
      </w:pPr>
      <w:r w:rsidRPr="003C6663">
        <w:rPr>
          <w:rFonts w:asciiTheme="minorEastAsia" w:eastAsiaTheme="minorEastAsia" w:hAnsiTheme="minorEastAsia" w:hint="eastAsia"/>
          <w:sz w:val="24"/>
          <w:szCs w:val="24"/>
        </w:rPr>
        <w:t>事件的级别</w:t>
      </w:r>
      <w:r w:rsidR="003C6663" w:rsidRPr="003C6663">
        <w:rPr>
          <w:rFonts w:asciiTheme="minorEastAsia" w:eastAsiaTheme="minorEastAsia" w:hAnsiTheme="minorEastAsia" w:hint="eastAsia"/>
          <w:sz w:val="24"/>
          <w:szCs w:val="24"/>
        </w:rPr>
        <w:t>。</w:t>
      </w:r>
    </w:p>
    <w:p w:rsidR="00EA7940" w:rsidRPr="003C6663" w:rsidRDefault="00EA7940" w:rsidP="00141194">
      <w:pPr>
        <w:pStyle w:val="af"/>
        <w:numPr>
          <w:ilvl w:val="0"/>
          <w:numId w:val="53"/>
        </w:numPr>
        <w:spacing w:line="360" w:lineRule="auto"/>
        <w:ind w:firstLineChars="0"/>
        <w:rPr>
          <w:rFonts w:asciiTheme="minorEastAsia" w:eastAsiaTheme="minorEastAsia" w:hAnsiTheme="minorEastAsia"/>
          <w:sz w:val="24"/>
          <w:szCs w:val="24"/>
        </w:rPr>
      </w:pPr>
      <w:r w:rsidRPr="003C6663">
        <w:rPr>
          <w:rFonts w:asciiTheme="minorEastAsia" w:eastAsiaTheme="minorEastAsia" w:hAnsiTheme="minorEastAsia" w:hint="eastAsia"/>
          <w:sz w:val="24"/>
          <w:szCs w:val="24"/>
        </w:rPr>
        <w:t>审计源身份(分布式产品);</w:t>
      </w:r>
    </w:p>
    <w:p w:rsidR="00EA7940" w:rsidRPr="003C6663" w:rsidRDefault="003C6663" w:rsidP="00141194">
      <w:pPr>
        <w:pStyle w:val="af"/>
        <w:numPr>
          <w:ilvl w:val="0"/>
          <w:numId w:val="53"/>
        </w:numPr>
        <w:spacing w:line="360" w:lineRule="auto"/>
        <w:ind w:firstLineChars="0"/>
        <w:rPr>
          <w:rFonts w:asciiTheme="minorEastAsia" w:eastAsiaTheme="minorEastAsia" w:hAnsiTheme="minorEastAsia"/>
          <w:sz w:val="24"/>
          <w:szCs w:val="24"/>
        </w:rPr>
      </w:pPr>
      <w:r w:rsidRPr="003C6663">
        <w:rPr>
          <w:rFonts w:asciiTheme="minorEastAsia" w:eastAsiaTheme="minorEastAsia" w:hAnsiTheme="minorEastAsia" w:hint="eastAsia"/>
          <w:sz w:val="24"/>
          <w:szCs w:val="24"/>
        </w:rPr>
        <w:t>事件的描</w:t>
      </w:r>
      <w:r w:rsidR="00EA7940" w:rsidRPr="003C6663">
        <w:rPr>
          <w:rFonts w:asciiTheme="minorEastAsia" w:eastAsiaTheme="minorEastAsia" w:hAnsiTheme="minorEastAsia" w:hint="eastAsia"/>
          <w:sz w:val="24"/>
          <w:szCs w:val="24"/>
        </w:rPr>
        <w:t>述;</w:t>
      </w:r>
    </w:p>
    <w:p w:rsidR="00EA7940" w:rsidRPr="003C6663" w:rsidRDefault="00EA7940" w:rsidP="00141194">
      <w:pPr>
        <w:pStyle w:val="af"/>
        <w:numPr>
          <w:ilvl w:val="0"/>
          <w:numId w:val="53"/>
        </w:numPr>
        <w:spacing w:line="360" w:lineRule="auto"/>
        <w:ind w:firstLineChars="0"/>
        <w:rPr>
          <w:rFonts w:asciiTheme="minorEastAsia" w:eastAsiaTheme="minorEastAsia" w:hAnsiTheme="minorEastAsia"/>
          <w:sz w:val="24"/>
          <w:szCs w:val="24"/>
        </w:rPr>
      </w:pPr>
      <w:r w:rsidRPr="003C6663">
        <w:rPr>
          <w:rFonts w:asciiTheme="minorEastAsia" w:eastAsiaTheme="minorEastAsia" w:hAnsiTheme="minorEastAsia" w:hint="eastAsia"/>
          <w:sz w:val="24"/>
          <w:szCs w:val="24"/>
        </w:rPr>
        <w:t>工业控制协议的深度解析内容,至少包括控制命令,控制点位,控制值</w:t>
      </w:r>
    </w:p>
    <w:p w:rsidR="00427BAA" w:rsidRPr="00427BAA" w:rsidRDefault="00427BAA" w:rsidP="00141194">
      <w:pPr>
        <w:pStyle w:val="af"/>
        <w:numPr>
          <w:ilvl w:val="0"/>
          <w:numId w:val="54"/>
        </w:numPr>
        <w:spacing w:line="360" w:lineRule="auto"/>
        <w:ind w:firstLineChars="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事件分类</w:t>
      </w:r>
    </w:p>
    <w:p w:rsidR="00427BAA" w:rsidRPr="00427BAA" w:rsidRDefault="00427BAA" w:rsidP="00427BAA">
      <w:pPr>
        <w:spacing w:line="360" w:lineRule="auto"/>
        <w:ind w:leftChars="300" w:left="63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产品应对事件按用户可理解的方式进行分类,方便用户浏览和策略定制。如按事件的潜在风险分类,正常事件,异常事件;按协议类型分类等</w:t>
      </w:r>
      <w:r>
        <w:rPr>
          <w:rFonts w:asciiTheme="minorEastAsia" w:eastAsiaTheme="minorEastAsia" w:hAnsiTheme="minorEastAsia" w:hint="eastAsia"/>
          <w:sz w:val="24"/>
          <w:szCs w:val="24"/>
        </w:rPr>
        <w:t>。</w:t>
      </w:r>
    </w:p>
    <w:p w:rsidR="00427BAA" w:rsidRPr="00427BAA" w:rsidRDefault="00427BAA" w:rsidP="00141194">
      <w:pPr>
        <w:pStyle w:val="af"/>
        <w:numPr>
          <w:ilvl w:val="0"/>
          <w:numId w:val="54"/>
        </w:numPr>
        <w:spacing w:line="360" w:lineRule="auto"/>
        <w:ind w:firstLineChars="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事件分级</w:t>
      </w:r>
    </w:p>
    <w:p w:rsidR="00427BAA" w:rsidRPr="00427BAA" w:rsidRDefault="00427BAA" w:rsidP="00427BAA">
      <w:pPr>
        <w:spacing w:line="360" w:lineRule="auto"/>
        <w:ind w:leftChars="300" w:left="63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产品应将异常事件可能的潜在危害程度划分为不同的级别,对不同级别的事件采取不同的处理方式</w:t>
      </w:r>
      <w:r>
        <w:rPr>
          <w:rFonts w:asciiTheme="minorEastAsia" w:eastAsiaTheme="minorEastAsia" w:hAnsiTheme="minorEastAsia" w:hint="eastAsia"/>
          <w:sz w:val="24"/>
          <w:szCs w:val="24"/>
        </w:rPr>
        <w:t>。</w:t>
      </w:r>
    </w:p>
    <w:p w:rsidR="00427BAA" w:rsidRPr="00427BAA" w:rsidRDefault="00427BAA" w:rsidP="00141194">
      <w:pPr>
        <w:pStyle w:val="af"/>
        <w:numPr>
          <w:ilvl w:val="0"/>
          <w:numId w:val="54"/>
        </w:numPr>
        <w:spacing w:line="360" w:lineRule="auto"/>
        <w:ind w:firstLineChars="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数据库支持</w:t>
      </w:r>
    </w:p>
    <w:p w:rsidR="00427BAA" w:rsidRPr="00427BAA" w:rsidRDefault="00427BAA" w:rsidP="00427BAA">
      <w:pPr>
        <w:spacing w:line="360" w:lineRule="auto"/>
        <w:ind w:leftChars="300" w:left="63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产品应支持一种数据库管理软件,用于存储审计记录,方便用户查阅,检索和统计分析</w:t>
      </w:r>
      <w:r>
        <w:rPr>
          <w:rFonts w:asciiTheme="minorEastAsia" w:eastAsiaTheme="minorEastAsia" w:hAnsiTheme="minorEastAsia" w:hint="eastAsia"/>
          <w:sz w:val="24"/>
          <w:szCs w:val="24"/>
        </w:rPr>
        <w:t>。</w:t>
      </w:r>
    </w:p>
    <w:p w:rsidR="00427BAA" w:rsidRPr="00427BAA" w:rsidRDefault="00427BAA" w:rsidP="00141194">
      <w:pPr>
        <w:pStyle w:val="af"/>
        <w:numPr>
          <w:ilvl w:val="0"/>
          <w:numId w:val="47"/>
        </w:numPr>
        <w:spacing w:line="360" w:lineRule="auto"/>
        <w:ind w:firstLineChars="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事件响应和报警</w:t>
      </w:r>
    </w:p>
    <w:p w:rsidR="00427BAA" w:rsidRPr="00427BAA" w:rsidRDefault="00427BAA" w:rsidP="00141194">
      <w:pPr>
        <w:pStyle w:val="af"/>
        <w:numPr>
          <w:ilvl w:val="0"/>
          <w:numId w:val="55"/>
        </w:numPr>
        <w:spacing w:line="360" w:lineRule="auto"/>
        <w:ind w:firstLineChars="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事件告警</w:t>
      </w:r>
    </w:p>
    <w:p w:rsidR="00427BAA" w:rsidRPr="00427BAA" w:rsidRDefault="00427BAA" w:rsidP="00427BAA">
      <w:pPr>
        <w:spacing w:line="360" w:lineRule="auto"/>
        <w:ind w:leftChars="300" w:left="63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产品应能对系统安全策略定义的不同等级的事件采取不同方式进行告警</w:t>
      </w:r>
      <w:r>
        <w:rPr>
          <w:rFonts w:asciiTheme="minorEastAsia" w:eastAsiaTheme="minorEastAsia" w:hAnsiTheme="minorEastAsia" w:hint="eastAsia"/>
          <w:sz w:val="24"/>
          <w:szCs w:val="24"/>
        </w:rPr>
        <w:t>。</w:t>
      </w:r>
    </w:p>
    <w:p w:rsidR="00427BAA" w:rsidRPr="00427BAA" w:rsidRDefault="00427BAA" w:rsidP="00141194">
      <w:pPr>
        <w:pStyle w:val="af"/>
        <w:numPr>
          <w:ilvl w:val="0"/>
          <w:numId w:val="55"/>
        </w:numPr>
        <w:spacing w:line="360" w:lineRule="auto"/>
        <w:ind w:firstLineChars="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告警方式</w:t>
      </w:r>
    </w:p>
    <w:p w:rsidR="00427BAA" w:rsidRPr="00427BAA" w:rsidRDefault="00427BAA" w:rsidP="00427BAA">
      <w:pPr>
        <w:spacing w:line="360" w:lineRule="auto"/>
        <w:ind w:leftChars="300" w:left="63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产品应产生报警,响应报警方式至少包含以下方式中的一种</w:t>
      </w:r>
      <w:r>
        <w:rPr>
          <w:rFonts w:asciiTheme="minorEastAsia" w:eastAsiaTheme="minorEastAsia" w:hAnsiTheme="minorEastAsia" w:hint="eastAsia"/>
          <w:sz w:val="24"/>
          <w:szCs w:val="24"/>
        </w:rPr>
        <w:t>：</w:t>
      </w:r>
    </w:p>
    <w:p w:rsidR="00427BAA" w:rsidRPr="00427BAA" w:rsidRDefault="00427BAA" w:rsidP="00141194">
      <w:pPr>
        <w:pStyle w:val="af"/>
        <w:numPr>
          <w:ilvl w:val="0"/>
          <w:numId w:val="56"/>
        </w:numPr>
        <w:spacing w:line="360" w:lineRule="auto"/>
        <w:ind w:firstLineChars="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管理界面告警</w:t>
      </w:r>
      <w:r>
        <w:rPr>
          <w:rFonts w:asciiTheme="minorEastAsia" w:eastAsiaTheme="minorEastAsia" w:hAnsiTheme="minorEastAsia" w:hint="eastAsia"/>
          <w:sz w:val="24"/>
          <w:szCs w:val="24"/>
        </w:rPr>
        <w:t>；</w:t>
      </w:r>
    </w:p>
    <w:p w:rsidR="00427BAA" w:rsidRPr="00427BAA" w:rsidRDefault="00427BAA" w:rsidP="00141194">
      <w:pPr>
        <w:pStyle w:val="af"/>
        <w:numPr>
          <w:ilvl w:val="0"/>
          <w:numId w:val="56"/>
        </w:numPr>
        <w:spacing w:line="360" w:lineRule="auto"/>
        <w:ind w:firstLineChars="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向网管中心发送SNMP Trap报警消息</w:t>
      </w:r>
      <w:r>
        <w:rPr>
          <w:rFonts w:asciiTheme="minorEastAsia" w:eastAsiaTheme="minorEastAsia" w:hAnsiTheme="minorEastAsia" w:hint="eastAsia"/>
          <w:sz w:val="24"/>
          <w:szCs w:val="24"/>
        </w:rPr>
        <w:t>；</w:t>
      </w:r>
    </w:p>
    <w:p w:rsidR="00427BAA" w:rsidRPr="00427BAA" w:rsidRDefault="00427BAA" w:rsidP="00141194">
      <w:pPr>
        <w:pStyle w:val="af"/>
        <w:numPr>
          <w:ilvl w:val="0"/>
          <w:numId w:val="56"/>
        </w:numPr>
        <w:spacing w:line="360" w:lineRule="auto"/>
        <w:ind w:firstLineChars="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向声光电发生装置发送启动信号</w:t>
      </w:r>
      <w:r>
        <w:rPr>
          <w:rFonts w:asciiTheme="minorEastAsia" w:eastAsiaTheme="minorEastAsia" w:hAnsiTheme="minorEastAsia" w:hint="eastAsia"/>
          <w:sz w:val="24"/>
          <w:szCs w:val="24"/>
        </w:rPr>
        <w:t>；</w:t>
      </w:r>
    </w:p>
    <w:p w:rsidR="00427BAA" w:rsidRPr="00427BAA" w:rsidRDefault="00427BAA" w:rsidP="00141194">
      <w:pPr>
        <w:pStyle w:val="af"/>
        <w:numPr>
          <w:ilvl w:val="0"/>
          <w:numId w:val="56"/>
        </w:numPr>
        <w:spacing w:line="360" w:lineRule="auto"/>
        <w:ind w:firstLineChars="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向网管人员发送SMS报警短消息</w:t>
      </w:r>
      <w:r>
        <w:rPr>
          <w:rFonts w:asciiTheme="minorEastAsia" w:eastAsiaTheme="minorEastAsia" w:hAnsiTheme="minorEastAsia" w:hint="eastAsia"/>
          <w:sz w:val="24"/>
          <w:szCs w:val="24"/>
        </w:rPr>
        <w:t>。</w:t>
      </w:r>
    </w:p>
    <w:p w:rsidR="00427BAA" w:rsidRPr="00427BAA" w:rsidRDefault="00427BAA" w:rsidP="00141194">
      <w:pPr>
        <w:pStyle w:val="af"/>
        <w:numPr>
          <w:ilvl w:val="0"/>
          <w:numId w:val="47"/>
        </w:numPr>
        <w:spacing w:line="360" w:lineRule="auto"/>
        <w:ind w:firstLineChars="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审计查阅和报表</w:t>
      </w:r>
    </w:p>
    <w:p w:rsidR="00427BAA" w:rsidRPr="00427BAA" w:rsidRDefault="00427BAA" w:rsidP="00141194">
      <w:pPr>
        <w:pStyle w:val="af"/>
        <w:numPr>
          <w:ilvl w:val="0"/>
          <w:numId w:val="57"/>
        </w:numPr>
        <w:spacing w:line="360" w:lineRule="auto"/>
        <w:ind w:firstLineChars="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常规查阅</w:t>
      </w:r>
    </w:p>
    <w:p w:rsidR="00427BAA" w:rsidRPr="00427BAA" w:rsidRDefault="00427BAA" w:rsidP="00427BAA">
      <w:pPr>
        <w:spacing w:line="360" w:lineRule="auto"/>
        <w:ind w:leftChars="300" w:left="63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产品应提供查阅审计记录的工具,查阅的结果应以用户易于理解的方式和格式提供,并且能支持导出及打印</w:t>
      </w:r>
      <w:r>
        <w:rPr>
          <w:rFonts w:asciiTheme="minorEastAsia" w:eastAsiaTheme="minorEastAsia" w:hAnsiTheme="minorEastAsia" w:hint="eastAsia"/>
          <w:sz w:val="24"/>
          <w:szCs w:val="24"/>
        </w:rPr>
        <w:t>。</w:t>
      </w:r>
    </w:p>
    <w:p w:rsidR="00427BAA" w:rsidRPr="00427BAA" w:rsidRDefault="00427BAA" w:rsidP="00141194">
      <w:pPr>
        <w:pStyle w:val="af"/>
        <w:numPr>
          <w:ilvl w:val="0"/>
          <w:numId w:val="57"/>
        </w:numPr>
        <w:spacing w:line="360" w:lineRule="auto"/>
        <w:ind w:firstLineChars="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lastRenderedPageBreak/>
        <w:t>有限查阅</w:t>
      </w:r>
    </w:p>
    <w:p w:rsidR="00EA7940" w:rsidRDefault="00427BAA" w:rsidP="00427BAA">
      <w:pPr>
        <w:spacing w:line="360" w:lineRule="auto"/>
        <w:ind w:leftChars="300" w:left="630"/>
        <w:rPr>
          <w:rFonts w:asciiTheme="minorEastAsia" w:eastAsiaTheme="minorEastAsia" w:hAnsiTheme="minorEastAsia"/>
          <w:sz w:val="24"/>
          <w:szCs w:val="24"/>
        </w:rPr>
      </w:pPr>
      <w:r w:rsidRPr="00427BAA">
        <w:rPr>
          <w:rFonts w:asciiTheme="minorEastAsia" w:eastAsiaTheme="minorEastAsia" w:hAnsiTheme="minorEastAsia" w:hint="eastAsia"/>
          <w:sz w:val="24"/>
          <w:szCs w:val="24"/>
        </w:rPr>
        <w:t>产品应确保除授权管理员之外,其他用户无权对审计记录进行</w:t>
      </w:r>
      <w:r>
        <w:rPr>
          <w:rFonts w:asciiTheme="minorEastAsia" w:eastAsiaTheme="minorEastAsia" w:hAnsiTheme="minorEastAsia" w:hint="eastAsia"/>
          <w:sz w:val="24"/>
          <w:szCs w:val="24"/>
        </w:rPr>
        <w:t>查</w:t>
      </w:r>
      <w:r w:rsidRPr="00427BAA">
        <w:rPr>
          <w:rFonts w:asciiTheme="minorEastAsia" w:eastAsiaTheme="minorEastAsia" w:hAnsiTheme="minorEastAsia" w:hint="eastAsia"/>
          <w:sz w:val="24"/>
          <w:szCs w:val="24"/>
        </w:rPr>
        <w:t>阅</w:t>
      </w:r>
      <w:r>
        <w:rPr>
          <w:rFonts w:asciiTheme="minorEastAsia" w:eastAsiaTheme="minorEastAsia" w:hAnsiTheme="minorEastAsia" w:hint="eastAsia"/>
          <w:sz w:val="24"/>
          <w:szCs w:val="24"/>
        </w:rPr>
        <w:t>。</w:t>
      </w:r>
    </w:p>
    <w:p w:rsidR="009C055E" w:rsidRPr="009C055E" w:rsidRDefault="009C055E" w:rsidP="00141194">
      <w:pPr>
        <w:pStyle w:val="af"/>
        <w:numPr>
          <w:ilvl w:val="0"/>
          <w:numId w:val="57"/>
        </w:numPr>
        <w:spacing w:line="360" w:lineRule="auto"/>
        <w:ind w:firstLineChars="0"/>
        <w:rPr>
          <w:rFonts w:asciiTheme="minorEastAsia" w:eastAsiaTheme="minorEastAsia" w:hAnsiTheme="minorEastAsia"/>
          <w:sz w:val="24"/>
          <w:szCs w:val="24"/>
        </w:rPr>
      </w:pPr>
      <w:r w:rsidRPr="009C055E">
        <w:rPr>
          <w:rFonts w:asciiTheme="minorEastAsia" w:eastAsiaTheme="minorEastAsia" w:hAnsiTheme="minorEastAsia" w:hint="eastAsia"/>
          <w:sz w:val="24"/>
          <w:szCs w:val="24"/>
        </w:rPr>
        <w:t>可选查阅</w:t>
      </w:r>
    </w:p>
    <w:p w:rsidR="009C055E" w:rsidRPr="009C055E" w:rsidRDefault="009C055E" w:rsidP="009C055E">
      <w:pPr>
        <w:spacing w:line="360" w:lineRule="auto"/>
        <w:ind w:leftChars="300" w:left="630"/>
        <w:rPr>
          <w:rFonts w:asciiTheme="minorEastAsia" w:eastAsiaTheme="minorEastAsia" w:hAnsiTheme="minorEastAsia"/>
          <w:sz w:val="24"/>
          <w:szCs w:val="24"/>
        </w:rPr>
      </w:pPr>
      <w:r w:rsidRPr="009C055E">
        <w:rPr>
          <w:rFonts w:asciiTheme="minorEastAsia" w:eastAsiaTheme="minorEastAsia" w:hAnsiTheme="minorEastAsia" w:hint="eastAsia"/>
          <w:sz w:val="24"/>
          <w:szCs w:val="24"/>
        </w:rPr>
        <w:t>产品应为授权管理员提供将审计</w:t>
      </w:r>
      <w:proofErr w:type="gramStart"/>
      <w:r w:rsidRPr="009C055E">
        <w:rPr>
          <w:rFonts w:asciiTheme="minorEastAsia" w:eastAsiaTheme="minorEastAsia" w:hAnsiTheme="minorEastAsia" w:hint="eastAsia"/>
          <w:sz w:val="24"/>
          <w:szCs w:val="24"/>
        </w:rPr>
        <w:t>记录按</w:t>
      </w:r>
      <w:proofErr w:type="gramEnd"/>
      <w:r w:rsidRPr="009C055E">
        <w:rPr>
          <w:rFonts w:asciiTheme="minorEastAsia" w:eastAsiaTheme="minorEastAsia" w:hAnsiTheme="minorEastAsia" w:hint="eastAsia"/>
          <w:sz w:val="24"/>
          <w:szCs w:val="24"/>
        </w:rPr>
        <w:t>一定的条件进行选择,搜索,分类和排序的功能,所得结果应以用户友好的、便于理解的形式提供报告或打印</w:t>
      </w:r>
      <w:r>
        <w:rPr>
          <w:rFonts w:asciiTheme="minorEastAsia" w:eastAsiaTheme="minorEastAsia" w:hAnsiTheme="minorEastAsia" w:hint="eastAsia"/>
          <w:sz w:val="24"/>
          <w:szCs w:val="24"/>
        </w:rPr>
        <w:t>。</w:t>
      </w:r>
    </w:p>
    <w:p w:rsidR="009C055E" w:rsidRPr="009C055E" w:rsidRDefault="009C055E" w:rsidP="00141194">
      <w:pPr>
        <w:pStyle w:val="af"/>
        <w:numPr>
          <w:ilvl w:val="0"/>
          <w:numId w:val="57"/>
        </w:numPr>
        <w:spacing w:line="360" w:lineRule="auto"/>
        <w:ind w:firstLineChars="0"/>
        <w:rPr>
          <w:rFonts w:asciiTheme="minorEastAsia" w:eastAsiaTheme="minorEastAsia" w:hAnsiTheme="minorEastAsia"/>
          <w:sz w:val="24"/>
          <w:szCs w:val="24"/>
        </w:rPr>
      </w:pPr>
      <w:r w:rsidRPr="009C055E">
        <w:rPr>
          <w:rFonts w:asciiTheme="minorEastAsia" w:eastAsiaTheme="minorEastAsia" w:hAnsiTheme="minorEastAsia" w:hint="eastAsia"/>
          <w:sz w:val="24"/>
          <w:szCs w:val="24"/>
        </w:rPr>
        <w:t>审计报表</w:t>
      </w:r>
    </w:p>
    <w:p w:rsidR="009C055E" w:rsidRPr="009C055E" w:rsidRDefault="009C055E" w:rsidP="009C055E">
      <w:pPr>
        <w:spacing w:line="360" w:lineRule="auto"/>
        <w:ind w:leftChars="300" w:left="630"/>
        <w:rPr>
          <w:rFonts w:asciiTheme="minorEastAsia" w:eastAsiaTheme="minorEastAsia" w:hAnsiTheme="minorEastAsia"/>
          <w:sz w:val="24"/>
          <w:szCs w:val="24"/>
        </w:rPr>
      </w:pPr>
      <w:r w:rsidRPr="009C055E">
        <w:rPr>
          <w:rFonts w:asciiTheme="minorEastAsia" w:eastAsiaTheme="minorEastAsia" w:hAnsiTheme="minorEastAsia" w:hint="eastAsia"/>
          <w:sz w:val="24"/>
          <w:szCs w:val="24"/>
        </w:rPr>
        <w:t>报表生成器将审计分析器传来的分析结果进行数据汇总报表输出,对报表至少有以下要求</w:t>
      </w:r>
      <w:r>
        <w:rPr>
          <w:rFonts w:asciiTheme="minorEastAsia" w:eastAsiaTheme="minorEastAsia" w:hAnsiTheme="minorEastAsia" w:hint="eastAsia"/>
          <w:sz w:val="24"/>
          <w:szCs w:val="24"/>
        </w:rPr>
        <w:t>：</w:t>
      </w:r>
    </w:p>
    <w:p w:rsidR="009C055E" w:rsidRPr="009C055E" w:rsidRDefault="009C055E" w:rsidP="00141194">
      <w:pPr>
        <w:pStyle w:val="af"/>
        <w:numPr>
          <w:ilvl w:val="0"/>
          <w:numId w:val="58"/>
        </w:numPr>
        <w:spacing w:line="360" w:lineRule="auto"/>
        <w:ind w:firstLineChars="0"/>
        <w:rPr>
          <w:rFonts w:asciiTheme="minorEastAsia" w:eastAsiaTheme="minorEastAsia" w:hAnsiTheme="minorEastAsia"/>
          <w:sz w:val="24"/>
          <w:szCs w:val="24"/>
        </w:rPr>
      </w:pPr>
      <w:r w:rsidRPr="009C055E">
        <w:rPr>
          <w:rFonts w:asciiTheme="minorEastAsia" w:eastAsiaTheme="minorEastAsia" w:hAnsiTheme="minorEastAsia" w:hint="eastAsia"/>
          <w:sz w:val="24"/>
          <w:szCs w:val="24"/>
        </w:rPr>
        <w:t>产品应提供审计报表模板,能够基于模板生成审计报表；</w:t>
      </w:r>
    </w:p>
    <w:p w:rsidR="009C055E" w:rsidRPr="009C055E" w:rsidRDefault="009C055E" w:rsidP="00141194">
      <w:pPr>
        <w:pStyle w:val="af"/>
        <w:numPr>
          <w:ilvl w:val="0"/>
          <w:numId w:val="58"/>
        </w:numPr>
        <w:spacing w:line="360" w:lineRule="auto"/>
        <w:ind w:firstLineChars="0"/>
        <w:rPr>
          <w:rFonts w:asciiTheme="minorEastAsia" w:eastAsiaTheme="minorEastAsia" w:hAnsiTheme="minorEastAsia"/>
          <w:sz w:val="24"/>
          <w:szCs w:val="24"/>
        </w:rPr>
      </w:pPr>
      <w:r w:rsidRPr="009C055E">
        <w:rPr>
          <w:rFonts w:asciiTheme="minorEastAsia" w:eastAsiaTheme="minorEastAsia" w:hAnsiTheme="minorEastAsia" w:hint="eastAsia"/>
          <w:sz w:val="24"/>
          <w:szCs w:val="24"/>
        </w:rPr>
        <w:t>报告内容应至少支持文字、图像两种描述方式；</w:t>
      </w:r>
    </w:p>
    <w:p w:rsidR="009C055E" w:rsidRPr="009C055E" w:rsidRDefault="009C055E" w:rsidP="00141194">
      <w:pPr>
        <w:pStyle w:val="af"/>
        <w:numPr>
          <w:ilvl w:val="0"/>
          <w:numId w:val="58"/>
        </w:numPr>
        <w:spacing w:line="360" w:lineRule="auto"/>
        <w:ind w:firstLineChars="0"/>
        <w:rPr>
          <w:rFonts w:asciiTheme="minorEastAsia" w:eastAsiaTheme="minorEastAsia" w:hAnsiTheme="minorEastAsia"/>
          <w:sz w:val="24"/>
          <w:szCs w:val="24"/>
        </w:rPr>
      </w:pPr>
      <w:r w:rsidRPr="009C055E">
        <w:rPr>
          <w:rFonts w:asciiTheme="minorEastAsia" w:eastAsiaTheme="minorEastAsia" w:hAnsiTheme="minorEastAsia" w:hint="eastAsia"/>
          <w:sz w:val="24"/>
          <w:szCs w:val="24"/>
        </w:rPr>
        <w:t>审计数据报告生成格式应至少支持</w:t>
      </w:r>
      <w:r w:rsidR="000C444A">
        <w:rPr>
          <w:rFonts w:asciiTheme="minorEastAsia" w:eastAsiaTheme="minorEastAsia" w:hAnsiTheme="minorEastAsia" w:hint="eastAsia"/>
          <w:sz w:val="24"/>
          <w:szCs w:val="24"/>
        </w:rPr>
        <w:t>txt\html\</w:t>
      </w:r>
      <w:r w:rsidRPr="009C055E">
        <w:rPr>
          <w:rFonts w:asciiTheme="minorEastAsia" w:eastAsiaTheme="minorEastAsia" w:hAnsiTheme="minorEastAsia" w:hint="eastAsia"/>
          <w:sz w:val="24"/>
          <w:szCs w:val="24"/>
        </w:rPr>
        <w:t>doc</w:t>
      </w:r>
      <w:r w:rsidR="000C444A">
        <w:rPr>
          <w:rFonts w:asciiTheme="minorEastAsia" w:eastAsiaTheme="minorEastAsia" w:hAnsiTheme="minorEastAsia" w:hint="eastAsia"/>
          <w:sz w:val="24"/>
          <w:szCs w:val="24"/>
        </w:rPr>
        <w:t>\</w:t>
      </w:r>
      <w:proofErr w:type="spellStart"/>
      <w:r w:rsidRPr="009C055E">
        <w:rPr>
          <w:rFonts w:asciiTheme="minorEastAsia" w:eastAsiaTheme="minorEastAsia" w:hAnsiTheme="minorEastAsia" w:hint="eastAsia"/>
          <w:sz w:val="24"/>
          <w:szCs w:val="24"/>
        </w:rPr>
        <w:t>xls</w:t>
      </w:r>
      <w:proofErr w:type="spellEnd"/>
      <w:r w:rsidR="00284FA5">
        <w:rPr>
          <w:rFonts w:asciiTheme="minorEastAsia" w:eastAsiaTheme="minorEastAsia" w:hAnsiTheme="minorEastAsia" w:hint="eastAsia"/>
          <w:sz w:val="24"/>
          <w:szCs w:val="24"/>
        </w:rPr>
        <w:t>\</w:t>
      </w:r>
      <w:proofErr w:type="spellStart"/>
      <w:r w:rsidRPr="009C055E">
        <w:rPr>
          <w:rFonts w:asciiTheme="minorEastAsia" w:eastAsiaTheme="minorEastAsia" w:hAnsiTheme="minorEastAsia" w:hint="eastAsia"/>
          <w:sz w:val="24"/>
          <w:szCs w:val="24"/>
        </w:rPr>
        <w:t>pdf</w:t>
      </w:r>
      <w:proofErr w:type="spellEnd"/>
      <w:r w:rsidRPr="009C055E">
        <w:rPr>
          <w:rFonts w:asciiTheme="minorEastAsia" w:eastAsiaTheme="minorEastAsia" w:hAnsiTheme="minorEastAsia" w:hint="eastAsia"/>
          <w:sz w:val="24"/>
          <w:szCs w:val="24"/>
        </w:rPr>
        <w:t>等通用文件格式中的一种。</w:t>
      </w:r>
    </w:p>
    <w:p w:rsidR="009C055E" w:rsidRPr="009C055E" w:rsidRDefault="009C055E" w:rsidP="00141194">
      <w:pPr>
        <w:pStyle w:val="af"/>
        <w:numPr>
          <w:ilvl w:val="0"/>
          <w:numId w:val="47"/>
        </w:numPr>
        <w:spacing w:line="360" w:lineRule="auto"/>
        <w:ind w:firstLineChars="0"/>
        <w:rPr>
          <w:rFonts w:asciiTheme="minorEastAsia" w:eastAsiaTheme="minorEastAsia" w:hAnsiTheme="minorEastAsia"/>
          <w:sz w:val="24"/>
          <w:szCs w:val="24"/>
        </w:rPr>
      </w:pPr>
      <w:r w:rsidRPr="009C055E">
        <w:rPr>
          <w:rFonts w:asciiTheme="minorEastAsia" w:eastAsiaTheme="minorEastAsia" w:hAnsiTheme="minorEastAsia" w:hint="eastAsia"/>
          <w:sz w:val="24"/>
          <w:szCs w:val="24"/>
        </w:rPr>
        <w:t>审计记录存储</w:t>
      </w:r>
    </w:p>
    <w:p w:rsidR="009C055E" w:rsidRPr="009C055E" w:rsidRDefault="009C055E" w:rsidP="00141194">
      <w:pPr>
        <w:pStyle w:val="af"/>
        <w:numPr>
          <w:ilvl w:val="0"/>
          <w:numId w:val="59"/>
        </w:numPr>
        <w:spacing w:line="360" w:lineRule="auto"/>
        <w:ind w:firstLineChars="0"/>
        <w:rPr>
          <w:rFonts w:asciiTheme="minorEastAsia" w:eastAsiaTheme="minorEastAsia" w:hAnsiTheme="minorEastAsia"/>
          <w:sz w:val="24"/>
          <w:szCs w:val="24"/>
        </w:rPr>
      </w:pPr>
      <w:r w:rsidRPr="009C055E">
        <w:rPr>
          <w:rFonts w:asciiTheme="minorEastAsia" w:eastAsiaTheme="minorEastAsia" w:hAnsiTheme="minorEastAsia" w:hint="eastAsia"/>
          <w:sz w:val="24"/>
          <w:szCs w:val="24"/>
        </w:rPr>
        <w:t>存储安全</w:t>
      </w:r>
    </w:p>
    <w:p w:rsidR="009C055E" w:rsidRPr="009C055E" w:rsidRDefault="009C055E" w:rsidP="009C055E">
      <w:pPr>
        <w:spacing w:line="360" w:lineRule="auto"/>
        <w:ind w:leftChars="300" w:left="630"/>
        <w:rPr>
          <w:rFonts w:asciiTheme="minorEastAsia" w:eastAsiaTheme="minorEastAsia" w:hAnsiTheme="minorEastAsia"/>
          <w:sz w:val="24"/>
          <w:szCs w:val="24"/>
        </w:rPr>
      </w:pPr>
      <w:r w:rsidRPr="009C055E">
        <w:rPr>
          <w:rFonts w:asciiTheme="minorEastAsia" w:eastAsiaTheme="minorEastAsia" w:hAnsiTheme="minorEastAsia" w:hint="eastAsia"/>
          <w:sz w:val="24"/>
          <w:szCs w:val="24"/>
        </w:rPr>
        <w:t>产品应提供安全机制保护审计记录数据免遭未经授权的删除或修改,如采取严格的身份鉴别机制和适合的文件读写权限等。任何对审计记录数据的删除或修改都应生成系统自身安全审计记录。应对审计记录进行完整性保护</w:t>
      </w:r>
      <w:r>
        <w:rPr>
          <w:rFonts w:asciiTheme="minorEastAsia" w:eastAsiaTheme="minorEastAsia" w:hAnsiTheme="minorEastAsia" w:hint="eastAsia"/>
          <w:sz w:val="24"/>
          <w:szCs w:val="24"/>
        </w:rPr>
        <w:t>。</w:t>
      </w:r>
    </w:p>
    <w:p w:rsidR="009C055E" w:rsidRPr="009C055E" w:rsidRDefault="009C055E" w:rsidP="00141194">
      <w:pPr>
        <w:pStyle w:val="af"/>
        <w:numPr>
          <w:ilvl w:val="0"/>
          <w:numId w:val="59"/>
        </w:numPr>
        <w:spacing w:line="360" w:lineRule="auto"/>
        <w:ind w:firstLineChars="0"/>
        <w:rPr>
          <w:rFonts w:asciiTheme="minorEastAsia" w:eastAsiaTheme="minorEastAsia" w:hAnsiTheme="minorEastAsia"/>
          <w:sz w:val="24"/>
          <w:szCs w:val="24"/>
        </w:rPr>
      </w:pPr>
      <w:r w:rsidRPr="009C055E">
        <w:rPr>
          <w:rFonts w:asciiTheme="minorEastAsia" w:eastAsiaTheme="minorEastAsia" w:hAnsiTheme="minorEastAsia" w:hint="eastAsia"/>
          <w:sz w:val="24"/>
          <w:szCs w:val="24"/>
        </w:rPr>
        <w:t>存储空间耗尽处理</w:t>
      </w:r>
    </w:p>
    <w:p w:rsidR="002247D3" w:rsidRDefault="009C055E" w:rsidP="009C055E">
      <w:pPr>
        <w:spacing w:line="360" w:lineRule="auto"/>
        <w:ind w:leftChars="300" w:left="630"/>
        <w:rPr>
          <w:rFonts w:asciiTheme="minorEastAsia" w:eastAsiaTheme="minorEastAsia" w:hAnsiTheme="minorEastAsia"/>
          <w:sz w:val="24"/>
          <w:szCs w:val="24"/>
        </w:rPr>
      </w:pPr>
      <w:r w:rsidRPr="009C055E">
        <w:rPr>
          <w:rFonts w:asciiTheme="minorEastAsia" w:eastAsiaTheme="minorEastAsia" w:hAnsiTheme="minorEastAsia" w:hint="eastAsia"/>
          <w:sz w:val="24"/>
          <w:szCs w:val="24"/>
        </w:rPr>
        <w:t>产品应提供数据存储空间耗尽处理功能,</w:t>
      </w:r>
      <w:r>
        <w:rPr>
          <w:rFonts w:asciiTheme="minorEastAsia" w:eastAsiaTheme="minorEastAsia" w:hAnsiTheme="minorEastAsia" w:hint="eastAsia"/>
          <w:sz w:val="24"/>
          <w:szCs w:val="24"/>
        </w:rPr>
        <w:t>当剩余存储空间达到预定义的阈</w:t>
      </w:r>
      <w:r w:rsidRPr="009C055E">
        <w:rPr>
          <w:rFonts w:asciiTheme="minorEastAsia" w:eastAsiaTheme="minorEastAsia" w:hAnsiTheme="minorEastAsia" w:hint="eastAsia"/>
          <w:sz w:val="24"/>
          <w:szCs w:val="24"/>
        </w:rPr>
        <w:t>值时进行告警</w:t>
      </w:r>
      <w:r>
        <w:rPr>
          <w:rFonts w:asciiTheme="minorEastAsia" w:eastAsiaTheme="minorEastAsia" w:hAnsiTheme="minorEastAsia" w:hint="eastAsia"/>
          <w:sz w:val="24"/>
          <w:szCs w:val="24"/>
        </w:rPr>
        <w:t>。</w:t>
      </w:r>
    </w:p>
    <w:p w:rsidR="00E50050" w:rsidRDefault="00E50050" w:rsidP="00141194">
      <w:pPr>
        <w:pStyle w:val="af"/>
        <w:numPr>
          <w:ilvl w:val="0"/>
          <w:numId w:val="4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安全管理</w:t>
      </w:r>
    </w:p>
    <w:p w:rsidR="00E50050" w:rsidRPr="00E50050" w:rsidRDefault="00E50050" w:rsidP="00141194">
      <w:pPr>
        <w:pStyle w:val="af"/>
        <w:numPr>
          <w:ilvl w:val="0"/>
          <w:numId w:val="60"/>
        </w:numPr>
        <w:spacing w:line="360" w:lineRule="auto"/>
        <w:ind w:firstLineChars="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接口及管理安全</w:t>
      </w:r>
    </w:p>
    <w:p w:rsidR="00E50050" w:rsidRPr="00E50050" w:rsidRDefault="00E50050" w:rsidP="00E50050">
      <w:pPr>
        <w:spacing w:line="360" w:lineRule="auto"/>
        <w:ind w:leftChars="300" w:left="63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产品应保证业务接口,管理接口-管理界面的安全:</w:t>
      </w:r>
    </w:p>
    <w:p w:rsidR="00E50050" w:rsidRPr="00E50050" w:rsidRDefault="00E50050" w:rsidP="00141194">
      <w:pPr>
        <w:pStyle w:val="af"/>
        <w:numPr>
          <w:ilvl w:val="0"/>
          <w:numId w:val="61"/>
        </w:numPr>
        <w:spacing w:line="360" w:lineRule="auto"/>
        <w:ind w:firstLineChars="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业务接口和管理接口采用不同的网络接口；</w:t>
      </w:r>
    </w:p>
    <w:p w:rsidR="00E50050" w:rsidRPr="00E50050" w:rsidRDefault="00E50050" w:rsidP="00141194">
      <w:pPr>
        <w:pStyle w:val="af"/>
        <w:numPr>
          <w:ilvl w:val="0"/>
          <w:numId w:val="61"/>
        </w:numPr>
        <w:spacing w:line="360" w:lineRule="auto"/>
        <w:ind w:firstLineChars="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业务接口采取被动收包方式工作,不得外发数据包；</w:t>
      </w:r>
    </w:p>
    <w:p w:rsidR="00E50050" w:rsidRPr="00E50050" w:rsidRDefault="00E50050" w:rsidP="00141194">
      <w:pPr>
        <w:pStyle w:val="af"/>
        <w:numPr>
          <w:ilvl w:val="0"/>
          <w:numId w:val="61"/>
        </w:numPr>
        <w:spacing w:line="360" w:lineRule="auto"/>
        <w:ind w:firstLineChars="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管理接口及管理界面不存在中高风</w:t>
      </w:r>
      <w:proofErr w:type="gramStart"/>
      <w:r w:rsidRPr="00E50050">
        <w:rPr>
          <w:rFonts w:asciiTheme="minorEastAsia" w:eastAsiaTheme="minorEastAsia" w:hAnsiTheme="minorEastAsia" w:hint="eastAsia"/>
          <w:sz w:val="24"/>
          <w:szCs w:val="24"/>
        </w:rPr>
        <w:t>阶安全</w:t>
      </w:r>
      <w:proofErr w:type="gramEnd"/>
      <w:r w:rsidRPr="00E50050">
        <w:rPr>
          <w:rFonts w:asciiTheme="minorEastAsia" w:eastAsiaTheme="minorEastAsia" w:hAnsiTheme="minorEastAsia" w:hint="eastAsia"/>
          <w:sz w:val="24"/>
          <w:szCs w:val="24"/>
        </w:rPr>
        <w:t>漏洞。</w:t>
      </w:r>
    </w:p>
    <w:p w:rsidR="00E50050" w:rsidRPr="00E50050" w:rsidRDefault="00E50050" w:rsidP="00141194">
      <w:pPr>
        <w:pStyle w:val="af"/>
        <w:numPr>
          <w:ilvl w:val="0"/>
          <w:numId w:val="60"/>
        </w:numPr>
        <w:spacing w:line="360" w:lineRule="auto"/>
        <w:ind w:firstLineChars="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管理信息传输安全</w:t>
      </w:r>
    </w:p>
    <w:p w:rsidR="00E50050" w:rsidRPr="00E50050" w:rsidRDefault="00E50050" w:rsidP="00E50050">
      <w:pPr>
        <w:spacing w:line="360" w:lineRule="auto"/>
        <w:ind w:leftChars="300" w:left="63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lastRenderedPageBreak/>
        <w:t>产品需要通过网络进行管理时,产品应能对管理信息进行保密传输</w:t>
      </w:r>
    </w:p>
    <w:p w:rsidR="00E50050" w:rsidRPr="00E50050" w:rsidRDefault="00E50050" w:rsidP="00141194">
      <w:pPr>
        <w:pStyle w:val="af"/>
        <w:numPr>
          <w:ilvl w:val="0"/>
          <w:numId w:val="60"/>
        </w:numPr>
        <w:spacing w:line="360" w:lineRule="auto"/>
        <w:ind w:firstLineChars="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安全状态监测</w:t>
      </w:r>
    </w:p>
    <w:p w:rsidR="00E50050" w:rsidRPr="00E50050" w:rsidRDefault="00E50050" w:rsidP="00E50050">
      <w:pPr>
        <w:spacing w:line="360" w:lineRule="auto"/>
        <w:ind w:leftChars="300" w:left="63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产品应能够监测产品自身及组件状态,包括对产品 CPU,内存,</w:t>
      </w:r>
      <w:r>
        <w:rPr>
          <w:rFonts w:asciiTheme="minorEastAsia" w:eastAsiaTheme="minorEastAsia" w:hAnsiTheme="minorEastAsia" w:hint="eastAsia"/>
          <w:sz w:val="24"/>
          <w:szCs w:val="24"/>
        </w:rPr>
        <w:t>存储空间等系统资源使用状态进行</w:t>
      </w:r>
      <w:r w:rsidRPr="00E50050">
        <w:rPr>
          <w:rFonts w:asciiTheme="minorEastAsia" w:eastAsiaTheme="minorEastAsia" w:hAnsiTheme="minorEastAsia" w:hint="eastAsia"/>
          <w:sz w:val="24"/>
          <w:szCs w:val="24"/>
        </w:rPr>
        <w:t>监测</w:t>
      </w:r>
      <w:r>
        <w:rPr>
          <w:rFonts w:asciiTheme="minorEastAsia" w:eastAsiaTheme="minorEastAsia" w:hAnsiTheme="minorEastAsia" w:hint="eastAsia"/>
          <w:sz w:val="24"/>
          <w:szCs w:val="24"/>
        </w:rPr>
        <w:t>。</w:t>
      </w:r>
    </w:p>
    <w:p w:rsidR="00E50050" w:rsidRPr="00E50050" w:rsidRDefault="00E50050" w:rsidP="00141194">
      <w:pPr>
        <w:pStyle w:val="af"/>
        <w:numPr>
          <w:ilvl w:val="0"/>
          <w:numId w:val="47"/>
        </w:numPr>
        <w:spacing w:line="360" w:lineRule="auto"/>
        <w:ind w:firstLineChars="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时间同步</w:t>
      </w:r>
    </w:p>
    <w:p w:rsidR="00E50050" w:rsidRPr="00E50050" w:rsidRDefault="00E50050" w:rsidP="00E50050">
      <w:pPr>
        <w:spacing w:line="360" w:lineRule="auto"/>
        <w:ind w:leftChars="200" w:left="42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产品及组件应支持以下时间同步功能</w:t>
      </w:r>
      <w:r>
        <w:rPr>
          <w:rFonts w:asciiTheme="minorEastAsia" w:eastAsiaTheme="minorEastAsia" w:hAnsiTheme="minorEastAsia" w:hint="eastAsia"/>
          <w:sz w:val="24"/>
          <w:szCs w:val="24"/>
        </w:rPr>
        <w:t>：</w:t>
      </w:r>
    </w:p>
    <w:p w:rsidR="00E50050" w:rsidRPr="00E50050" w:rsidRDefault="00E50050" w:rsidP="00141194">
      <w:pPr>
        <w:pStyle w:val="af"/>
        <w:numPr>
          <w:ilvl w:val="0"/>
          <w:numId w:val="62"/>
        </w:numPr>
        <w:spacing w:line="360" w:lineRule="auto"/>
        <w:ind w:firstLineChars="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若由多个组件组成,各组件支持与审计中心进行时间同步；</w:t>
      </w:r>
    </w:p>
    <w:p w:rsidR="00E50050" w:rsidRPr="00E50050" w:rsidRDefault="00E50050" w:rsidP="00141194">
      <w:pPr>
        <w:pStyle w:val="af"/>
        <w:numPr>
          <w:ilvl w:val="0"/>
          <w:numId w:val="62"/>
        </w:numPr>
        <w:spacing w:line="360" w:lineRule="auto"/>
        <w:ind w:firstLineChars="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审计中心支持与外部时间服务器进行时间同步。</w:t>
      </w:r>
    </w:p>
    <w:p w:rsidR="00E50050" w:rsidRPr="00E50050" w:rsidRDefault="00E50050" w:rsidP="00141194">
      <w:pPr>
        <w:pStyle w:val="af"/>
        <w:numPr>
          <w:ilvl w:val="0"/>
          <w:numId w:val="47"/>
        </w:numPr>
        <w:spacing w:line="360" w:lineRule="auto"/>
        <w:ind w:firstLineChars="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审计日志</w:t>
      </w:r>
    </w:p>
    <w:p w:rsidR="00E50050" w:rsidRPr="00E50050" w:rsidRDefault="00E50050" w:rsidP="00141194">
      <w:pPr>
        <w:pStyle w:val="af"/>
        <w:numPr>
          <w:ilvl w:val="0"/>
          <w:numId w:val="63"/>
        </w:numPr>
        <w:spacing w:line="360" w:lineRule="auto"/>
        <w:ind w:firstLineChars="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审计日志生成</w:t>
      </w:r>
    </w:p>
    <w:p w:rsidR="00E50050" w:rsidRPr="00E50050" w:rsidRDefault="00E50050" w:rsidP="00E50050">
      <w:pPr>
        <w:spacing w:line="360" w:lineRule="auto"/>
        <w:ind w:leftChars="300" w:left="63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产品应对与自身安全相关的以下事件生成审计</w:t>
      </w:r>
      <w:r>
        <w:rPr>
          <w:rFonts w:asciiTheme="minorEastAsia" w:eastAsiaTheme="minorEastAsia" w:hAnsiTheme="minorEastAsia" w:hint="eastAsia"/>
          <w:sz w:val="24"/>
          <w:szCs w:val="24"/>
        </w:rPr>
        <w:t>日</w:t>
      </w:r>
      <w:r w:rsidRPr="00E50050">
        <w:rPr>
          <w:rFonts w:asciiTheme="minorEastAsia" w:eastAsiaTheme="minorEastAsia" w:hAnsiTheme="minorEastAsia" w:hint="eastAsia"/>
          <w:sz w:val="24"/>
          <w:szCs w:val="24"/>
        </w:rPr>
        <w:t>志</w:t>
      </w:r>
      <w:r>
        <w:rPr>
          <w:rFonts w:asciiTheme="minorEastAsia" w:eastAsiaTheme="minorEastAsia" w:hAnsiTheme="minorEastAsia" w:hint="eastAsia"/>
          <w:sz w:val="24"/>
          <w:szCs w:val="24"/>
        </w:rPr>
        <w:t>：</w:t>
      </w:r>
    </w:p>
    <w:p w:rsidR="00E50050" w:rsidRPr="00E50050" w:rsidRDefault="00E50050" w:rsidP="00141194">
      <w:pPr>
        <w:pStyle w:val="af"/>
        <w:numPr>
          <w:ilvl w:val="0"/>
          <w:numId w:val="64"/>
        </w:numPr>
        <w:spacing w:line="360" w:lineRule="auto"/>
        <w:ind w:firstLineChars="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身份鉴别.包括成功和失败；</w:t>
      </w:r>
    </w:p>
    <w:p w:rsidR="00E50050" w:rsidRPr="00E50050" w:rsidRDefault="00E50050" w:rsidP="00141194">
      <w:pPr>
        <w:pStyle w:val="af"/>
        <w:numPr>
          <w:ilvl w:val="0"/>
          <w:numId w:val="64"/>
        </w:numPr>
        <w:spacing w:line="360" w:lineRule="auto"/>
        <w:ind w:firstLineChars="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因鉴别失败次数超过了阈值而采取的禁止进一步尝试的措施；</w:t>
      </w:r>
    </w:p>
    <w:p w:rsidR="00E50050" w:rsidRPr="00E50050" w:rsidRDefault="00E50050" w:rsidP="00141194">
      <w:pPr>
        <w:pStyle w:val="af"/>
        <w:numPr>
          <w:ilvl w:val="0"/>
          <w:numId w:val="64"/>
        </w:numPr>
        <w:spacing w:line="360" w:lineRule="auto"/>
        <w:ind w:firstLineChars="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审计策略的增加、删除-修改。</w:t>
      </w:r>
    </w:p>
    <w:p w:rsidR="00E50050" w:rsidRPr="00E50050" w:rsidRDefault="00E50050" w:rsidP="00141194">
      <w:pPr>
        <w:pStyle w:val="af"/>
        <w:numPr>
          <w:ilvl w:val="0"/>
          <w:numId w:val="63"/>
        </w:numPr>
        <w:spacing w:line="360" w:lineRule="auto"/>
        <w:ind w:firstLineChars="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审计日志内容</w:t>
      </w:r>
    </w:p>
    <w:p w:rsidR="00E50050" w:rsidRPr="00E50050" w:rsidRDefault="00E50050" w:rsidP="00B250AF">
      <w:pPr>
        <w:spacing w:line="360" w:lineRule="auto"/>
        <w:ind w:leftChars="400" w:left="84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审计日志内容至少应包括日期,时间、事件主体、事件客体、事件描述等</w:t>
      </w:r>
    </w:p>
    <w:p w:rsidR="00E50050" w:rsidRPr="00E50050" w:rsidRDefault="00E50050" w:rsidP="00141194">
      <w:pPr>
        <w:pStyle w:val="af"/>
        <w:numPr>
          <w:ilvl w:val="0"/>
          <w:numId w:val="63"/>
        </w:numPr>
        <w:spacing w:line="360" w:lineRule="auto"/>
        <w:ind w:firstLineChars="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审计日志存储</w:t>
      </w:r>
    </w:p>
    <w:p w:rsidR="00E50050" w:rsidRPr="00E50050" w:rsidRDefault="00E50050" w:rsidP="00B250AF">
      <w:pPr>
        <w:spacing w:line="360" w:lineRule="auto"/>
        <w:ind w:leftChars="400" w:left="840"/>
        <w:rPr>
          <w:rFonts w:asciiTheme="minorEastAsia" w:eastAsiaTheme="minorEastAsia" w:hAnsiTheme="minorEastAsia"/>
          <w:sz w:val="24"/>
          <w:szCs w:val="24"/>
        </w:rPr>
      </w:pPr>
      <w:r w:rsidRPr="00E50050">
        <w:rPr>
          <w:rFonts w:asciiTheme="minorEastAsia" w:eastAsiaTheme="minorEastAsia" w:hAnsiTheme="minorEastAsia" w:hint="eastAsia"/>
          <w:sz w:val="24"/>
          <w:szCs w:val="24"/>
        </w:rPr>
        <w:t>产品应将自身审计</w:t>
      </w:r>
      <w:r w:rsidR="00B250AF">
        <w:rPr>
          <w:rFonts w:asciiTheme="minorEastAsia" w:eastAsiaTheme="minorEastAsia" w:hAnsiTheme="minorEastAsia" w:hint="eastAsia"/>
          <w:sz w:val="24"/>
          <w:szCs w:val="24"/>
        </w:rPr>
        <w:t>日</w:t>
      </w:r>
      <w:r w:rsidRPr="00E50050">
        <w:rPr>
          <w:rFonts w:asciiTheme="minorEastAsia" w:eastAsiaTheme="minorEastAsia" w:hAnsiTheme="minorEastAsia" w:hint="eastAsia"/>
          <w:sz w:val="24"/>
          <w:szCs w:val="24"/>
        </w:rPr>
        <w:t>志与审计记录分开保存到不同的记录文件或数据库(或同一数据库的不同表</w:t>
      </w:r>
      <w:r w:rsidR="00B250AF">
        <w:rPr>
          <w:rFonts w:asciiTheme="minorEastAsia" w:eastAsiaTheme="minorEastAsia" w:hAnsiTheme="minorEastAsia" w:hint="eastAsia"/>
          <w:sz w:val="24"/>
          <w:szCs w:val="24"/>
        </w:rPr>
        <w:t>)</w:t>
      </w:r>
      <w:r w:rsidRPr="00E50050">
        <w:rPr>
          <w:rFonts w:asciiTheme="minorEastAsia" w:eastAsiaTheme="minorEastAsia" w:hAnsiTheme="minorEastAsia" w:hint="eastAsia"/>
          <w:sz w:val="24"/>
          <w:szCs w:val="24"/>
        </w:rPr>
        <w:t>中.方便用户查阅和分析。应保证自身审计日志存储的最短期限不少于6个月</w:t>
      </w:r>
      <w:r w:rsidR="00B250AF">
        <w:rPr>
          <w:rFonts w:asciiTheme="minorEastAsia" w:eastAsiaTheme="minorEastAsia" w:hAnsiTheme="minorEastAsia" w:hint="eastAsia"/>
          <w:sz w:val="24"/>
          <w:szCs w:val="24"/>
        </w:rPr>
        <w:t>。</w:t>
      </w:r>
    </w:p>
    <w:p w:rsidR="000A77AD" w:rsidRPr="000A77AD" w:rsidRDefault="00EE54D3" w:rsidP="000A77AD">
      <w:pPr>
        <w:pStyle w:val="3"/>
        <w:spacing w:before="0"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5.6.5</w:t>
      </w:r>
      <w:r w:rsidR="000A77AD">
        <w:rPr>
          <w:rFonts w:asciiTheme="minorEastAsia" w:eastAsiaTheme="minorEastAsia" w:hAnsiTheme="minorEastAsia" w:hint="eastAsia"/>
          <w:sz w:val="28"/>
          <w:szCs w:val="28"/>
        </w:rPr>
        <w:t>日志审计与分析技术要求</w:t>
      </w:r>
    </w:p>
    <w:p w:rsidR="000A77AD" w:rsidRPr="000A77AD" w:rsidRDefault="000A77AD" w:rsidP="000A77AD">
      <w:pPr>
        <w:pStyle w:val="af"/>
        <w:numPr>
          <w:ilvl w:val="0"/>
          <w:numId w:val="65"/>
        </w:numPr>
        <w:spacing w:line="360" w:lineRule="auto"/>
        <w:ind w:firstLineChars="0"/>
        <w:rPr>
          <w:rFonts w:asciiTheme="minorEastAsia" w:eastAsiaTheme="minorEastAsia" w:hAnsiTheme="minorEastAsia"/>
          <w:sz w:val="24"/>
          <w:szCs w:val="24"/>
        </w:rPr>
      </w:pPr>
      <w:r w:rsidRPr="000A77AD">
        <w:rPr>
          <w:rFonts w:asciiTheme="minorEastAsia" w:eastAsiaTheme="minorEastAsia" w:hAnsiTheme="minorEastAsia" w:hint="eastAsia"/>
          <w:sz w:val="24"/>
          <w:szCs w:val="24"/>
        </w:rPr>
        <w:t>日志采集和存储</w:t>
      </w:r>
    </w:p>
    <w:p w:rsidR="000A77AD" w:rsidRPr="000A77AD" w:rsidRDefault="000A77AD" w:rsidP="000A77AD">
      <w:pPr>
        <w:pStyle w:val="af"/>
        <w:numPr>
          <w:ilvl w:val="0"/>
          <w:numId w:val="66"/>
        </w:numPr>
        <w:spacing w:line="360" w:lineRule="auto"/>
        <w:ind w:firstLineChars="0"/>
        <w:rPr>
          <w:rFonts w:asciiTheme="minorEastAsia" w:eastAsiaTheme="minorEastAsia" w:hAnsiTheme="minorEastAsia"/>
          <w:sz w:val="24"/>
          <w:szCs w:val="24"/>
        </w:rPr>
      </w:pPr>
      <w:r w:rsidRPr="000A77AD">
        <w:rPr>
          <w:rFonts w:asciiTheme="minorEastAsia" w:eastAsiaTheme="minorEastAsia" w:hAnsiTheme="minorEastAsia" w:hint="eastAsia"/>
          <w:sz w:val="24"/>
          <w:szCs w:val="24"/>
        </w:rPr>
        <w:t>日志数据源</w:t>
      </w:r>
    </w:p>
    <w:p w:rsidR="000A77AD" w:rsidRPr="000A77AD" w:rsidRDefault="000A77AD" w:rsidP="000A77AD">
      <w:pPr>
        <w:spacing w:line="360" w:lineRule="auto"/>
        <w:ind w:leftChars="300" w:left="630"/>
        <w:rPr>
          <w:rFonts w:asciiTheme="minorEastAsia" w:eastAsiaTheme="minorEastAsia" w:hAnsiTheme="minorEastAsia"/>
          <w:sz w:val="24"/>
          <w:szCs w:val="24"/>
        </w:rPr>
      </w:pPr>
      <w:r w:rsidRPr="000A77AD">
        <w:rPr>
          <w:rFonts w:asciiTheme="minorEastAsia" w:eastAsiaTheme="minorEastAsia" w:hAnsiTheme="minorEastAsia" w:hint="eastAsia"/>
          <w:sz w:val="24"/>
          <w:szCs w:val="24"/>
        </w:rPr>
        <w:t>日志分析产品应能对日志数据源进行添加、修改和删除等管理操作，并且日志数据源的类型应至少包含以下范围:</w:t>
      </w:r>
    </w:p>
    <w:p w:rsidR="000A77AD" w:rsidRPr="000A77AD" w:rsidRDefault="000A77AD" w:rsidP="000A77AD">
      <w:pPr>
        <w:pStyle w:val="af"/>
        <w:numPr>
          <w:ilvl w:val="0"/>
          <w:numId w:val="67"/>
        </w:numPr>
        <w:spacing w:line="360" w:lineRule="auto"/>
        <w:ind w:firstLineChars="0"/>
        <w:rPr>
          <w:rFonts w:asciiTheme="minorEastAsia" w:eastAsiaTheme="minorEastAsia" w:hAnsiTheme="minorEastAsia"/>
          <w:sz w:val="24"/>
          <w:szCs w:val="24"/>
        </w:rPr>
      </w:pPr>
      <w:r w:rsidRPr="000A77AD">
        <w:rPr>
          <w:rFonts w:asciiTheme="minorEastAsia" w:eastAsiaTheme="minorEastAsia" w:hAnsiTheme="minorEastAsia" w:hint="eastAsia"/>
          <w:sz w:val="24"/>
          <w:szCs w:val="24"/>
        </w:rPr>
        <w:t>网络设备，如交换机、路由器、防火墙</w:t>
      </w:r>
      <w:r>
        <w:rPr>
          <w:rFonts w:asciiTheme="minorEastAsia" w:eastAsiaTheme="minorEastAsia" w:hAnsiTheme="minorEastAsia" w:hint="eastAsia"/>
          <w:sz w:val="24"/>
          <w:szCs w:val="24"/>
        </w:rPr>
        <w:t>；</w:t>
      </w:r>
    </w:p>
    <w:p w:rsidR="000A77AD" w:rsidRPr="000A77AD" w:rsidRDefault="000A77AD" w:rsidP="000A77AD">
      <w:pPr>
        <w:pStyle w:val="af"/>
        <w:numPr>
          <w:ilvl w:val="0"/>
          <w:numId w:val="67"/>
        </w:numPr>
        <w:spacing w:line="360" w:lineRule="auto"/>
        <w:ind w:firstLineChars="0"/>
        <w:rPr>
          <w:rFonts w:asciiTheme="minorEastAsia" w:eastAsiaTheme="minorEastAsia" w:hAnsiTheme="minorEastAsia"/>
          <w:sz w:val="24"/>
          <w:szCs w:val="24"/>
        </w:rPr>
      </w:pPr>
      <w:r w:rsidRPr="000A77AD">
        <w:rPr>
          <w:rFonts w:asciiTheme="minorEastAsia" w:eastAsiaTheme="minorEastAsia" w:hAnsiTheme="minorEastAsia" w:hint="eastAsia"/>
          <w:sz w:val="24"/>
          <w:szCs w:val="24"/>
        </w:rPr>
        <w:t>操作系统</w:t>
      </w:r>
      <w:r>
        <w:rPr>
          <w:rFonts w:asciiTheme="minorEastAsia" w:eastAsiaTheme="minorEastAsia" w:hAnsiTheme="minorEastAsia" w:hint="eastAsia"/>
          <w:sz w:val="24"/>
          <w:szCs w:val="24"/>
        </w:rPr>
        <w:t>；</w:t>
      </w:r>
    </w:p>
    <w:p w:rsidR="000A77AD" w:rsidRPr="000A77AD" w:rsidRDefault="000A77AD" w:rsidP="000A77AD">
      <w:pPr>
        <w:pStyle w:val="af"/>
        <w:numPr>
          <w:ilvl w:val="0"/>
          <w:numId w:val="67"/>
        </w:numPr>
        <w:spacing w:line="360" w:lineRule="auto"/>
        <w:ind w:firstLineChars="0"/>
        <w:rPr>
          <w:rFonts w:asciiTheme="minorEastAsia" w:eastAsiaTheme="minorEastAsia" w:hAnsiTheme="minorEastAsia"/>
          <w:sz w:val="24"/>
          <w:szCs w:val="24"/>
        </w:rPr>
      </w:pPr>
      <w:r w:rsidRPr="000A77AD">
        <w:rPr>
          <w:rFonts w:asciiTheme="minorEastAsia" w:eastAsiaTheme="minorEastAsia" w:hAnsiTheme="minorEastAsia" w:hint="eastAsia"/>
          <w:sz w:val="24"/>
          <w:szCs w:val="24"/>
        </w:rPr>
        <w:t>数据库系统</w:t>
      </w:r>
      <w:r>
        <w:rPr>
          <w:rFonts w:asciiTheme="minorEastAsia" w:eastAsiaTheme="minorEastAsia" w:hAnsiTheme="minorEastAsia" w:hint="eastAsia"/>
          <w:sz w:val="24"/>
          <w:szCs w:val="24"/>
        </w:rPr>
        <w:t>；</w:t>
      </w:r>
    </w:p>
    <w:p w:rsidR="000A77AD" w:rsidRPr="000A77AD" w:rsidRDefault="000A77AD" w:rsidP="000A77AD">
      <w:pPr>
        <w:pStyle w:val="af"/>
        <w:numPr>
          <w:ilvl w:val="0"/>
          <w:numId w:val="67"/>
        </w:numPr>
        <w:spacing w:line="360" w:lineRule="auto"/>
        <w:ind w:firstLineChars="0"/>
        <w:rPr>
          <w:rFonts w:asciiTheme="minorEastAsia" w:eastAsiaTheme="minorEastAsia" w:hAnsiTheme="minorEastAsia"/>
          <w:sz w:val="24"/>
          <w:szCs w:val="24"/>
        </w:rPr>
      </w:pPr>
      <w:r w:rsidRPr="000A77AD">
        <w:rPr>
          <w:rFonts w:asciiTheme="minorEastAsia" w:eastAsiaTheme="minorEastAsia" w:hAnsiTheme="minorEastAsia" w:hint="eastAsia"/>
          <w:sz w:val="24"/>
          <w:szCs w:val="24"/>
        </w:rPr>
        <w:t>其他应用系统</w:t>
      </w:r>
      <w:r>
        <w:rPr>
          <w:rFonts w:asciiTheme="minorEastAsia" w:eastAsiaTheme="minorEastAsia" w:hAnsiTheme="minorEastAsia" w:hint="eastAsia"/>
          <w:sz w:val="24"/>
          <w:szCs w:val="24"/>
        </w:rPr>
        <w:t>。</w:t>
      </w:r>
    </w:p>
    <w:p w:rsidR="000A77AD" w:rsidRPr="000A77AD" w:rsidRDefault="000A77AD" w:rsidP="000A77AD">
      <w:pPr>
        <w:pStyle w:val="af"/>
        <w:numPr>
          <w:ilvl w:val="0"/>
          <w:numId w:val="66"/>
        </w:numPr>
        <w:spacing w:line="360" w:lineRule="auto"/>
        <w:ind w:firstLineChars="0"/>
        <w:rPr>
          <w:rFonts w:asciiTheme="minorEastAsia" w:eastAsiaTheme="minorEastAsia" w:hAnsiTheme="minorEastAsia"/>
          <w:sz w:val="24"/>
          <w:szCs w:val="24"/>
        </w:rPr>
      </w:pPr>
      <w:r w:rsidRPr="000A77AD">
        <w:rPr>
          <w:rFonts w:asciiTheme="minorEastAsia" w:eastAsiaTheme="minorEastAsia" w:hAnsiTheme="minorEastAsia" w:hint="eastAsia"/>
          <w:sz w:val="24"/>
          <w:szCs w:val="24"/>
        </w:rPr>
        <w:lastRenderedPageBreak/>
        <w:t>日志数据采集</w:t>
      </w:r>
    </w:p>
    <w:p w:rsidR="00E50050" w:rsidRDefault="000A77AD" w:rsidP="000A77AD">
      <w:pPr>
        <w:spacing w:line="360" w:lineRule="auto"/>
        <w:ind w:leftChars="300" w:left="630"/>
        <w:rPr>
          <w:rFonts w:asciiTheme="minorEastAsia" w:eastAsiaTheme="minorEastAsia" w:hAnsiTheme="minorEastAsia"/>
          <w:sz w:val="24"/>
          <w:szCs w:val="24"/>
        </w:rPr>
      </w:pPr>
      <w:r w:rsidRPr="000A77AD">
        <w:rPr>
          <w:rFonts w:asciiTheme="minorEastAsia" w:eastAsiaTheme="minorEastAsia" w:hAnsiTheme="minorEastAsia" w:hint="eastAsia"/>
          <w:sz w:val="24"/>
          <w:szCs w:val="24"/>
        </w:rPr>
        <w:t>数据采集</w:t>
      </w:r>
    </w:p>
    <w:p w:rsidR="00DB18B1" w:rsidRPr="00DB18B1" w:rsidRDefault="00DB18B1" w:rsidP="00DB18B1">
      <w:pPr>
        <w:spacing w:line="360" w:lineRule="auto"/>
        <w:ind w:leftChars="300" w:left="63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日志分析产品应能通过一定的方式采集日志数据源的日志数据，至少包括以下一种采集方式</w:t>
      </w:r>
      <w:r>
        <w:rPr>
          <w:rFonts w:asciiTheme="minorEastAsia" w:eastAsiaTheme="minorEastAsia" w:hAnsiTheme="minorEastAsia" w:hint="eastAsia"/>
          <w:sz w:val="24"/>
          <w:szCs w:val="24"/>
        </w:rPr>
        <w:t>：</w:t>
      </w:r>
    </w:p>
    <w:p w:rsidR="00DB18B1" w:rsidRPr="00DB18B1" w:rsidRDefault="00DB18B1" w:rsidP="00DB18B1">
      <w:pPr>
        <w:pStyle w:val="af"/>
        <w:numPr>
          <w:ilvl w:val="0"/>
          <w:numId w:val="68"/>
        </w:numPr>
        <w:spacing w:line="360" w:lineRule="auto"/>
        <w:ind w:firstLineChars="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日志代理；</w:t>
      </w:r>
    </w:p>
    <w:p w:rsidR="00DB18B1" w:rsidRPr="00DB18B1" w:rsidRDefault="00DB18B1" w:rsidP="00DB18B1">
      <w:pPr>
        <w:pStyle w:val="af"/>
        <w:numPr>
          <w:ilvl w:val="0"/>
          <w:numId w:val="68"/>
        </w:numPr>
        <w:spacing w:line="360" w:lineRule="auto"/>
        <w:ind w:firstLineChars="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标准协议；</w:t>
      </w:r>
    </w:p>
    <w:p w:rsidR="00DB18B1" w:rsidRPr="00DB18B1" w:rsidRDefault="00DB18B1" w:rsidP="00DB18B1">
      <w:pPr>
        <w:pStyle w:val="af"/>
        <w:numPr>
          <w:ilvl w:val="0"/>
          <w:numId w:val="68"/>
        </w:numPr>
        <w:spacing w:line="360" w:lineRule="auto"/>
        <w:ind w:firstLineChars="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文件导入；</w:t>
      </w:r>
    </w:p>
    <w:p w:rsidR="00DB18B1" w:rsidRPr="00DB18B1" w:rsidRDefault="00DB18B1" w:rsidP="00DB18B1">
      <w:pPr>
        <w:pStyle w:val="af"/>
        <w:numPr>
          <w:ilvl w:val="0"/>
          <w:numId w:val="68"/>
        </w:numPr>
        <w:spacing w:line="360" w:lineRule="auto"/>
        <w:ind w:firstLineChars="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其他。</w:t>
      </w:r>
    </w:p>
    <w:p w:rsidR="00DB18B1" w:rsidRPr="00DB18B1" w:rsidRDefault="00DB18B1" w:rsidP="00DB18B1">
      <w:pPr>
        <w:pStyle w:val="af"/>
        <w:numPr>
          <w:ilvl w:val="0"/>
          <w:numId w:val="66"/>
        </w:numPr>
        <w:spacing w:line="360" w:lineRule="auto"/>
        <w:ind w:firstLineChars="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日志采集及时性</w:t>
      </w:r>
    </w:p>
    <w:p w:rsidR="00DB18B1" w:rsidRPr="00DB18B1" w:rsidRDefault="00DB18B1" w:rsidP="00DB18B1">
      <w:pPr>
        <w:spacing w:line="360" w:lineRule="auto"/>
        <w:ind w:leftChars="300" w:left="63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日志分析产品应能及时采集日志数据源的日志数据</w:t>
      </w:r>
      <w:r>
        <w:rPr>
          <w:rFonts w:asciiTheme="minorEastAsia" w:eastAsiaTheme="minorEastAsia" w:hAnsiTheme="minorEastAsia" w:hint="eastAsia"/>
          <w:sz w:val="24"/>
          <w:szCs w:val="24"/>
        </w:rPr>
        <w:t>。</w:t>
      </w:r>
    </w:p>
    <w:p w:rsidR="00DB18B1" w:rsidRPr="00DB18B1" w:rsidRDefault="00DB18B1" w:rsidP="00DB18B1">
      <w:pPr>
        <w:pStyle w:val="af"/>
        <w:numPr>
          <w:ilvl w:val="0"/>
          <w:numId w:val="65"/>
        </w:numPr>
        <w:spacing w:line="360" w:lineRule="auto"/>
        <w:ind w:firstLineChars="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日志数据的预处理</w:t>
      </w:r>
    </w:p>
    <w:p w:rsidR="00DB18B1" w:rsidRPr="00DB18B1" w:rsidRDefault="00DB18B1" w:rsidP="00DB18B1">
      <w:pPr>
        <w:pStyle w:val="af"/>
        <w:numPr>
          <w:ilvl w:val="0"/>
          <w:numId w:val="69"/>
        </w:numPr>
        <w:spacing w:line="360" w:lineRule="auto"/>
        <w:ind w:firstLineChars="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数据筛选</w:t>
      </w:r>
    </w:p>
    <w:p w:rsidR="00DB18B1" w:rsidRPr="00DB18B1" w:rsidRDefault="00DB18B1" w:rsidP="00DB18B1">
      <w:pPr>
        <w:spacing w:line="360" w:lineRule="auto"/>
        <w:ind w:leftChars="400" w:left="84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日志分析产品应能基于既定策略对采集的日志数据进行过滤，有选择地生成日志记录</w:t>
      </w:r>
      <w:r>
        <w:rPr>
          <w:rFonts w:asciiTheme="minorEastAsia" w:eastAsiaTheme="minorEastAsia" w:hAnsiTheme="minorEastAsia" w:hint="eastAsia"/>
          <w:sz w:val="24"/>
          <w:szCs w:val="24"/>
        </w:rPr>
        <w:t>。</w:t>
      </w:r>
    </w:p>
    <w:p w:rsidR="00DB18B1" w:rsidRPr="00DB18B1" w:rsidRDefault="00DB18B1" w:rsidP="00DB18B1">
      <w:pPr>
        <w:pStyle w:val="af"/>
        <w:numPr>
          <w:ilvl w:val="0"/>
          <w:numId w:val="69"/>
        </w:numPr>
        <w:spacing w:line="360" w:lineRule="auto"/>
        <w:ind w:firstLineChars="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数据转换</w:t>
      </w:r>
    </w:p>
    <w:p w:rsidR="00DB18B1" w:rsidRPr="00DB18B1" w:rsidRDefault="00DB18B1" w:rsidP="00DB18B1">
      <w:pPr>
        <w:spacing w:line="360" w:lineRule="auto"/>
        <w:ind w:leftChars="300" w:left="63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日志分析产品应能将各种不同格式的原始日志数据转换为统一的数据格式,且转换时不能造成关键</w:t>
      </w:r>
    </w:p>
    <w:p w:rsidR="00DB18B1" w:rsidRPr="00DB18B1" w:rsidRDefault="00DB18B1" w:rsidP="00DB18B1">
      <w:pPr>
        <w:spacing w:line="360" w:lineRule="auto"/>
        <w:ind w:leftChars="300" w:left="63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数据项丢失和损坏</w:t>
      </w:r>
    </w:p>
    <w:p w:rsidR="00DB18B1" w:rsidRPr="00DB18B1" w:rsidRDefault="00DB18B1" w:rsidP="00DB18B1">
      <w:pPr>
        <w:pStyle w:val="af"/>
        <w:numPr>
          <w:ilvl w:val="0"/>
          <w:numId w:val="69"/>
        </w:numPr>
        <w:spacing w:line="360" w:lineRule="auto"/>
        <w:ind w:firstLineChars="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日志记录生成</w:t>
      </w:r>
    </w:p>
    <w:p w:rsidR="00DB18B1" w:rsidRPr="00DB18B1" w:rsidRDefault="00DB18B1" w:rsidP="00997424">
      <w:pPr>
        <w:spacing w:line="360" w:lineRule="auto"/>
        <w:ind w:leftChars="300" w:left="63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日志分析产品应在对采集的日志数据进行预处理和事件分析之后，生成相应的日志记录，日志记录内容应为管理员可理解，并且包含以下信息:</w:t>
      </w:r>
    </w:p>
    <w:p w:rsidR="00DB18B1" w:rsidRPr="00DB18B1" w:rsidRDefault="00DB18B1" w:rsidP="00DB18B1">
      <w:pPr>
        <w:pStyle w:val="af"/>
        <w:numPr>
          <w:ilvl w:val="0"/>
          <w:numId w:val="70"/>
        </w:numPr>
        <w:spacing w:line="360" w:lineRule="auto"/>
        <w:ind w:firstLineChars="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事件发生的日期和时间</w:t>
      </w:r>
      <w:r>
        <w:rPr>
          <w:rFonts w:asciiTheme="minorEastAsia" w:eastAsiaTheme="minorEastAsia" w:hAnsiTheme="minorEastAsia" w:hint="eastAsia"/>
          <w:sz w:val="24"/>
          <w:szCs w:val="24"/>
        </w:rPr>
        <w:t>；</w:t>
      </w:r>
    </w:p>
    <w:p w:rsidR="00DB18B1" w:rsidRPr="00DB18B1" w:rsidRDefault="00DB18B1" w:rsidP="00DB18B1">
      <w:pPr>
        <w:pStyle w:val="af"/>
        <w:numPr>
          <w:ilvl w:val="0"/>
          <w:numId w:val="70"/>
        </w:numPr>
        <w:spacing w:line="360" w:lineRule="auto"/>
        <w:ind w:firstLineChars="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事件主体</w:t>
      </w:r>
      <w:r>
        <w:rPr>
          <w:rFonts w:asciiTheme="minorEastAsia" w:eastAsiaTheme="minorEastAsia" w:hAnsiTheme="minorEastAsia" w:hint="eastAsia"/>
          <w:sz w:val="24"/>
          <w:szCs w:val="24"/>
        </w:rPr>
        <w:t>；</w:t>
      </w:r>
    </w:p>
    <w:p w:rsidR="00DB18B1" w:rsidRPr="00DB18B1" w:rsidRDefault="00DB18B1" w:rsidP="00DB18B1">
      <w:pPr>
        <w:pStyle w:val="af"/>
        <w:numPr>
          <w:ilvl w:val="0"/>
          <w:numId w:val="70"/>
        </w:numPr>
        <w:spacing w:line="360" w:lineRule="auto"/>
        <w:ind w:firstLineChars="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事件客体</w:t>
      </w:r>
      <w:r>
        <w:rPr>
          <w:rFonts w:asciiTheme="minorEastAsia" w:eastAsiaTheme="minorEastAsia" w:hAnsiTheme="minorEastAsia" w:hint="eastAsia"/>
          <w:sz w:val="24"/>
          <w:szCs w:val="24"/>
        </w:rPr>
        <w:t>；</w:t>
      </w:r>
    </w:p>
    <w:p w:rsidR="00DB18B1" w:rsidRPr="00DB18B1" w:rsidRDefault="00DB18B1" w:rsidP="00DB18B1">
      <w:pPr>
        <w:pStyle w:val="af"/>
        <w:numPr>
          <w:ilvl w:val="0"/>
          <w:numId w:val="70"/>
        </w:numPr>
        <w:spacing w:line="360" w:lineRule="auto"/>
        <w:ind w:firstLineChars="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事件描述</w:t>
      </w:r>
      <w:r>
        <w:rPr>
          <w:rFonts w:asciiTheme="minorEastAsia" w:eastAsiaTheme="minorEastAsia" w:hAnsiTheme="minorEastAsia" w:hint="eastAsia"/>
          <w:sz w:val="24"/>
          <w:szCs w:val="24"/>
        </w:rPr>
        <w:t>；</w:t>
      </w:r>
    </w:p>
    <w:p w:rsidR="00DB18B1" w:rsidRPr="00DB18B1" w:rsidRDefault="00DB18B1" w:rsidP="00DB18B1">
      <w:pPr>
        <w:pStyle w:val="af"/>
        <w:numPr>
          <w:ilvl w:val="0"/>
          <w:numId w:val="70"/>
        </w:numPr>
        <w:spacing w:line="360" w:lineRule="auto"/>
        <w:ind w:firstLineChars="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事件类型</w:t>
      </w:r>
      <w:r>
        <w:rPr>
          <w:rFonts w:asciiTheme="minorEastAsia" w:eastAsiaTheme="minorEastAsia" w:hAnsiTheme="minorEastAsia" w:hint="eastAsia"/>
          <w:sz w:val="24"/>
          <w:szCs w:val="24"/>
        </w:rPr>
        <w:t>；</w:t>
      </w:r>
    </w:p>
    <w:p w:rsidR="00DB18B1" w:rsidRPr="00DB18B1" w:rsidRDefault="00DB18B1" w:rsidP="00DB18B1">
      <w:pPr>
        <w:pStyle w:val="af"/>
        <w:numPr>
          <w:ilvl w:val="0"/>
          <w:numId w:val="70"/>
        </w:numPr>
        <w:spacing w:line="360" w:lineRule="auto"/>
        <w:ind w:firstLineChars="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事件级别</w:t>
      </w:r>
      <w:r>
        <w:rPr>
          <w:rFonts w:asciiTheme="minorEastAsia" w:eastAsiaTheme="minorEastAsia" w:hAnsiTheme="minorEastAsia" w:hint="eastAsia"/>
          <w:sz w:val="24"/>
          <w:szCs w:val="24"/>
        </w:rPr>
        <w:t>；</w:t>
      </w:r>
    </w:p>
    <w:p w:rsidR="000A77AD" w:rsidRDefault="00DB18B1" w:rsidP="00DB18B1">
      <w:pPr>
        <w:pStyle w:val="af"/>
        <w:numPr>
          <w:ilvl w:val="0"/>
          <w:numId w:val="70"/>
        </w:numPr>
        <w:spacing w:line="360" w:lineRule="auto"/>
        <w:ind w:firstLineChars="0"/>
        <w:rPr>
          <w:rFonts w:asciiTheme="minorEastAsia" w:eastAsiaTheme="minorEastAsia" w:hAnsiTheme="minorEastAsia"/>
          <w:sz w:val="24"/>
          <w:szCs w:val="24"/>
        </w:rPr>
      </w:pPr>
      <w:r w:rsidRPr="00DB18B1">
        <w:rPr>
          <w:rFonts w:asciiTheme="minorEastAsia" w:eastAsiaTheme="minorEastAsia" w:hAnsiTheme="minorEastAsia" w:hint="eastAsia"/>
          <w:sz w:val="24"/>
          <w:szCs w:val="24"/>
        </w:rPr>
        <w:t>日志数据源的D地址、MAC或名称。</w:t>
      </w:r>
    </w:p>
    <w:p w:rsidR="007540F3" w:rsidRPr="007540F3" w:rsidRDefault="007540F3" w:rsidP="007540F3">
      <w:pPr>
        <w:pStyle w:val="af"/>
        <w:numPr>
          <w:ilvl w:val="0"/>
          <w:numId w:val="65"/>
        </w:numPr>
        <w:spacing w:line="360" w:lineRule="auto"/>
        <w:ind w:firstLineChars="0"/>
        <w:rPr>
          <w:rFonts w:asciiTheme="minorEastAsia" w:eastAsiaTheme="minorEastAsia" w:hAnsiTheme="minorEastAsia"/>
          <w:sz w:val="24"/>
          <w:szCs w:val="24"/>
        </w:rPr>
      </w:pPr>
      <w:r w:rsidRPr="007540F3">
        <w:rPr>
          <w:rFonts w:asciiTheme="minorEastAsia" w:eastAsiaTheme="minorEastAsia" w:hAnsiTheme="minorEastAsia" w:hint="eastAsia"/>
          <w:sz w:val="24"/>
          <w:szCs w:val="24"/>
        </w:rPr>
        <w:t>日志记录存储</w:t>
      </w:r>
    </w:p>
    <w:p w:rsidR="007540F3" w:rsidRPr="007540F3" w:rsidRDefault="007540F3" w:rsidP="007540F3">
      <w:pPr>
        <w:spacing w:line="360" w:lineRule="auto"/>
        <w:ind w:leftChars="200" w:left="420"/>
        <w:rPr>
          <w:rFonts w:asciiTheme="minorEastAsia" w:eastAsiaTheme="minorEastAsia" w:hAnsiTheme="minorEastAsia"/>
          <w:sz w:val="24"/>
          <w:szCs w:val="24"/>
        </w:rPr>
      </w:pPr>
      <w:r w:rsidRPr="007540F3">
        <w:rPr>
          <w:rFonts w:asciiTheme="minorEastAsia" w:eastAsiaTheme="minorEastAsia" w:hAnsiTheme="minorEastAsia" w:hint="eastAsia"/>
          <w:sz w:val="24"/>
          <w:szCs w:val="24"/>
        </w:rPr>
        <w:lastRenderedPageBreak/>
        <w:t>安全保护</w:t>
      </w:r>
    </w:p>
    <w:p w:rsidR="007540F3" w:rsidRPr="007540F3" w:rsidRDefault="007540F3" w:rsidP="007540F3">
      <w:pPr>
        <w:spacing w:line="360" w:lineRule="auto"/>
        <w:ind w:leftChars="200" w:left="420"/>
        <w:rPr>
          <w:rFonts w:asciiTheme="minorEastAsia" w:eastAsiaTheme="minorEastAsia" w:hAnsiTheme="minorEastAsia"/>
          <w:sz w:val="24"/>
          <w:szCs w:val="24"/>
        </w:rPr>
      </w:pPr>
      <w:r w:rsidRPr="007540F3">
        <w:rPr>
          <w:rFonts w:asciiTheme="minorEastAsia" w:eastAsiaTheme="minorEastAsia" w:hAnsiTheme="minorEastAsia" w:hint="eastAsia"/>
          <w:sz w:val="24"/>
          <w:szCs w:val="24"/>
        </w:rPr>
        <w:t>日志分析产品应采取安全机制，保护日志记录免遭未经授权的读取、删除或修改。</w:t>
      </w:r>
    </w:p>
    <w:p w:rsidR="007540F3" w:rsidRPr="007540F3" w:rsidRDefault="007540F3" w:rsidP="007540F3">
      <w:pPr>
        <w:pStyle w:val="af"/>
        <w:numPr>
          <w:ilvl w:val="0"/>
          <w:numId w:val="65"/>
        </w:numPr>
        <w:spacing w:line="360" w:lineRule="auto"/>
        <w:ind w:firstLineChars="0"/>
        <w:rPr>
          <w:rFonts w:asciiTheme="minorEastAsia" w:eastAsiaTheme="minorEastAsia" w:hAnsiTheme="minorEastAsia"/>
          <w:sz w:val="24"/>
          <w:szCs w:val="24"/>
        </w:rPr>
      </w:pPr>
      <w:r w:rsidRPr="007540F3">
        <w:rPr>
          <w:rFonts w:asciiTheme="minorEastAsia" w:eastAsiaTheme="minorEastAsia" w:hAnsiTheme="minorEastAsia" w:hint="eastAsia"/>
          <w:sz w:val="24"/>
          <w:szCs w:val="24"/>
        </w:rPr>
        <w:t>防止日志记录丢失</w:t>
      </w:r>
    </w:p>
    <w:p w:rsidR="007540F3" w:rsidRPr="007540F3" w:rsidRDefault="007540F3" w:rsidP="007540F3">
      <w:pPr>
        <w:spacing w:line="360" w:lineRule="auto"/>
        <w:ind w:leftChars="200" w:left="420"/>
        <w:rPr>
          <w:rFonts w:asciiTheme="minorEastAsia" w:eastAsiaTheme="minorEastAsia" w:hAnsiTheme="minorEastAsia"/>
          <w:sz w:val="24"/>
          <w:szCs w:val="24"/>
        </w:rPr>
      </w:pPr>
      <w:r w:rsidRPr="007540F3">
        <w:rPr>
          <w:rFonts w:asciiTheme="minorEastAsia" w:eastAsiaTheme="minorEastAsia" w:hAnsiTheme="minorEastAsia" w:hint="eastAsia"/>
          <w:sz w:val="24"/>
          <w:szCs w:val="24"/>
        </w:rPr>
        <w:t>日志分析产品应提供以下措施防止日志记录丢失:</w:t>
      </w:r>
    </w:p>
    <w:p w:rsidR="007540F3" w:rsidRPr="007540F3" w:rsidRDefault="007540F3" w:rsidP="00015E77">
      <w:pPr>
        <w:pStyle w:val="af"/>
        <w:numPr>
          <w:ilvl w:val="0"/>
          <w:numId w:val="71"/>
        </w:numPr>
        <w:spacing w:line="360" w:lineRule="auto"/>
        <w:ind w:firstLineChars="0"/>
        <w:rPr>
          <w:rFonts w:asciiTheme="minorEastAsia" w:eastAsiaTheme="minorEastAsia" w:hAnsiTheme="minorEastAsia"/>
          <w:sz w:val="24"/>
          <w:szCs w:val="24"/>
        </w:rPr>
      </w:pPr>
      <w:r w:rsidRPr="007540F3">
        <w:rPr>
          <w:rFonts w:asciiTheme="minorEastAsia" w:eastAsiaTheme="minorEastAsia" w:hAnsiTheme="minorEastAsia" w:hint="eastAsia"/>
          <w:sz w:val="24"/>
          <w:szCs w:val="24"/>
        </w:rPr>
        <w:t>日志记录应存储于掉电非易失性存储介质中</w:t>
      </w:r>
      <w:r>
        <w:rPr>
          <w:rFonts w:asciiTheme="minorEastAsia" w:eastAsiaTheme="minorEastAsia" w:hAnsiTheme="minorEastAsia" w:hint="eastAsia"/>
          <w:sz w:val="24"/>
          <w:szCs w:val="24"/>
        </w:rPr>
        <w:t>；</w:t>
      </w:r>
    </w:p>
    <w:p w:rsidR="007540F3" w:rsidRPr="007540F3" w:rsidRDefault="007540F3" w:rsidP="00015E77">
      <w:pPr>
        <w:pStyle w:val="af"/>
        <w:numPr>
          <w:ilvl w:val="0"/>
          <w:numId w:val="71"/>
        </w:numPr>
        <w:spacing w:line="360" w:lineRule="auto"/>
        <w:ind w:firstLineChars="0"/>
        <w:rPr>
          <w:rFonts w:asciiTheme="minorEastAsia" w:eastAsiaTheme="minorEastAsia" w:hAnsiTheme="minorEastAsia"/>
          <w:sz w:val="24"/>
          <w:szCs w:val="24"/>
        </w:rPr>
      </w:pPr>
      <w:r w:rsidRPr="007540F3">
        <w:rPr>
          <w:rFonts w:asciiTheme="minorEastAsia" w:eastAsiaTheme="minorEastAsia" w:hAnsiTheme="minorEastAsia" w:hint="eastAsia"/>
          <w:sz w:val="24"/>
          <w:szCs w:val="24"/>
        </w:rPr>
        <w:t>当日志记录的存储容量</w:t>
      </w:r>
      <w:proofErr w:type="gramStart"/>
      <w:r w:rsidRPr="007540F3">
        <w:rPr>
          <w:rFonts w:asciiTheme="minorEastAsia" w:eastAsiaTheme="minorEastAsia" w:hAnsiTheme="minorEastAsia" w:hint="eastAsia"/>
          <w:sz w:val="24"/>
          <w:szCs w:val="24"/>
        </w:rPr>
        <w:t>达到闽值时</w:t>
      </w:r>
      <w:proofErr w:type="gramEnd"/>
      <w:r w:rsidRPr="007540F3">
        <w:rPr>
          <w:rFonts w:asciiTheme="minorEastAsia" w:eastAsiaTheme="minorEastAsia" w:hAnsiTheme="minorEastAsia" w:hint="eastAsia"/>
          <w:sz w:val="24"/>
          <w:szCs w:val="24"/>
        </w:rPr>
        <w:t>，发出报警信息</w:t>
      </w:r>
      <w:r>
        <w:rPr>
          <w:rFonts w:asciiTheme="minorEastAsia" w:eastAsiaTheme="minorEastAsia" w:hAnsiTheme="minorEastAsia" w:hint="eastAsia"/>
          <w:sz w:val="24"/>
          <w:szCs w:val="24"/>
        </w:rPr>
        <w:t>；</w:t>
      </w:r>
    </w:p>
    <w:p w:rsidR="007540F3" w:rsidRPr="007540F3" w:rsidRDefault="007540F3" w:rsidP="00015E77">
      <w:pPr>
        <w:pStyle w:val="af"/>
        <w:numPr>
          <w:ilvl w:val="0"/>
          <w:numId w:val="7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在月末记录的</w:t>
      </w:r>
      <w:proofErr w:type="gramStart"/>
      <w:r>
        <w:rPr>
          <w:rFonts w:asciiTheme="minorEastAsia" w:eastAsiaTheme="minorEastAsia" w:hAnsiTheme="minorEastAsia" w:hint="eastAsia"/>
          <w:sz w:val="24"/>
          <w:szCs w:val="24"/>
        </w:rPr>
        <w:t>存储空间择足前</w:t>
      </w:r>
      <w:proofErr w:type="gramEnd"/>
      <w:r>
        <w:rPr>
          <w:rFonts w:asciiTheme="minorEastAsia" w:eastAsiaTheme="minorEastAsia" w:hAnsiTheme="minorEastAsia" w:hint="eastAsia"/>
          <w:sz w:val="24"/>
          <w:szCs w:val="24"/>
        </w:rPr>
        <w:t>自动将较早日</w:t>
      </w:r>
      <w:proofErr w:type="gramStart"/>
      <w:r>
        <w:rPr>
          <w:rFonts w:asciiTheme="minorEastAsia" w:eastAsiaTheme="minorEastAsia" w:hAnsiTheme="minorEastAsia" w:hint="eastAsia"/>
          <w:sz w:val="24"/>
          <w:szCs w:val="24"/>
        </w:rPr>
        <w:t>末记录</w:t>
      </w:r>
      <w:proofErr w:type="gramEnd"/>
      <w:r>
        <w:rPr>
          <w:rFonts w:asciiTheme="minorEastAsia" w:eastAsiaTheme="minorEastAsia" w:hAnsiTheme="minorEastAsia" w:hint="eastAsia"/>
          <w:sz w:val="24"/>
          <w:szCs w:val="24"/>
        </w:rPr>
        <w:t>转存到其他设备上。</w:t>
      </w:r>
    </w:p>
    <w:p w:rsidR="007540F3" w:rsidRPr="007540F3" w:rsidRDefault="007540F3" w:rsidP="0074719A">
      <w:pPr>
        <w:pStyle w:val="af"/>
        <w:numPr>
          <w:ilvl w:val="0"/>
          <w:numId w:val="65"/>
        </w:numPr>
        <w:spacing w:line="360" w:lineRule="auto"/>
        <w:ind w:firstLineChars="0"/>
        <w:rPr>
          <w:rFonts w:asciiTheme="minorEastAsia" w:eastAsiaTheme="minorEastAsia" w:hAnsiTheme="minorEastAsia"/>
          <w:sz w:val="24"/>
          <w:szCs w:val="24"/>
        </w:rPr>
      </w:pPr>
      <w:r w:rsidRPr="007540F3">
        <w:rPr>
          <w:rFonts w:asciiTheme="minorEastAsia" w:eastAsiaTheme="minorEastAsia" w:hAnsiTheme="minorEastAsia" w:hint="eastAsia"/>
          <w:sz w:val="24"/>
          <w:szCs w:val="24"/>
        </w:rPr>
        <w:t>日志记录备份</w:t>
      </w:r>
    </w:p>
    <w:p w:rsidR="007540F3" w:rsidRPr="007540F3" w:rsidRDefault="007540F3" w:rsidP="0074719A">
      <w:pPr>
        <w:spacing w:line="360" w:lineRule="auto"/>
        <w:ind w:leftChars="200" w:left="420"/>
        <w:rPr>
          <w:rFonts w:asciiTheme="minorEastAsia" w:eastAsiaTheme="minorEastAsia" w:hAnsiTheme="minorEastAsia"/>
          <w:sz w:val="24"/>
          <w:szCs w:val="24"/>
        </w:rPr>
      </w:pPr>
      <w:r w:rsidRPr="007540F3">
        <w:rPr>
          <w:rFonts w:asciiTheme="minorEastAsia" w:eastAsiaTheme="minorEastAsia" w:hAnsiTheme="minorEastAsia" w:hint="eastAsia"/>
          <w:sz w:val="24"/>
          <w:szCs w:val="24"/>
        </w:rPr>
        <w:t>日志分析产品应提供以下日志记录备份功能</w:t>
      </w:r>
    </w:p>
    <w:p w:rsidR="007540F3" w:rsidRPr="007540F3" w:rsidRDefault="007540F3" w:rsidP="00015E77">
      <w:pPr>
        <w:pStyle w:val="af"/>
        <w:numPr>
          <w:ilvl w:val="0"/>
          <w:numId w:val="72"/>
        </w:numPr>
        <w:spacing w:line="360" w:lineRule="auto"/>
        <w:ind w:firstLineChars="0"/>
        <w:rPr>
          <w:rFonts w:asciiTheme="minorEastAsia" w:eastAsiaTheme="minorEastAsia" w:hAnsiTheme="minorEastAsia"/>
          <w:sz w:val="24"/>
          <w:szCs w:val="24"/>
        </w:rPr>
      </w:pPr>
      <w:r w:rsidRPr="007540F3">
        <w:rPr>
          <w:rFonts w:asciiTheme="minorEastAsia" w:eastAsiaTheme="minorEastAsia" w:hAnsiTheme="minorEastAsia" w:hint="eastAsia"/>
          <w:sz w:val="24"/>
          <w:szCs w:val="24"/>
        </w:rPr>
        <w:t>支持可定制的自动化备份功能及策略;</w:t>
      </w:r>
    </w:p>
    <w:p w:rsidR="007540F3" w:rsidRPr="007540F3" w:rsidRDefault="007540F3" w:rsidP="00015E77">
      <w:pPr>
        <w:pStyle w:val="af"/>
        <w:numPr>
          <w:ilvl w:val="0"/>
          <w:numId w:val="72"/>
        </w:numPr>
        <w:spacing w:line="360" w:lineRule="auto"/>
        <w:ind w:firstLineChars="0"/>
        <w:rPr>
          <w:rFonts w:asciiTheme="minorEastAsia" w:eastAsiaTheme="minorEastAsia" w:hAnsiTheme="minorEastAsia"/>
          <w:sz w:val="24"/>
          <w:szCs w:val="24"/>
        </w:rPr>
      </w:pPr>
      <w:r w:rsidRPr="007540F3">
        <w:rPr>
          <w:rFonts w:asciiTheme="minorEastAsia" w:eastAsiaTheme="minorEastAsia" w:hAnsiTheme="minorEastAsia" w:hint="eastAsia"/>
          <w:sz w:val="24"/>
          <w:szCs w:val="24"/>
        </w:rPr>
        <w:t>通过自动方式对日志记录进行转存，实现异地备份。</w:t>
      </w:r>
    </w:p>
    <w:p w:rsidR="00380EBF" w:rsidRPr="00380EBF" w:rsidRDefault="00380EBF" w:rsidP="00380EBF">
      <w:pPr>
        <w:pStyle w:val="af"/>
        <w:numPr>
          <w:ilvl w:val="0"/>
          <w:numId w:val="65"/>
        </w:numPr>
        <w:spacing w:line="360" w:lineRule="auto"/>
        <w:ind w:firstLineChars="0"/>
        <w:rPr>
          <w:rFonts w:asciiTheme="minorEastAsia" w:eastAsiaTheme="minorEastAsia" w:hAnsiTheme="minorEastAsia"/>
          <w:sz w:val="24"/>
          <w:szCs w:val="24"/>
        </w:rPr>
      </w:pPr>
      <w:r w:rsidRPr="00380EBF">
        <w:rPr>
          <w:rFonts w:asciiTheme="minorEastAsia" w:eastAsiaTheme="minorEastAsia" w:hAnsiTheme="minorEastAsia" w:hint="eastAsia"/>
          <w:sz w:val="24"/>
          <w:szCs w:val="24"/>
        </w:rPr>
        <w:t>日志记录处理</w:t>
      </w:r>
    </w:p>
    <w:p w:rsidR="00380EBF" w:rsidRPr="00380EBF" w:rsidRDefault="00380EBF" w:rsidP="00015E77">
      <w:pPr>
        <w:pStyle w:val="af"/>
        <w:numPr>
          <w:ilvl w:val="0"/>
          <w:numId w:val="73"/>
        </w:numPr>
        <w:spacing w:line="360" w:lineRule="auto"/>
        <w:ind w:firstLineChars="0"/>
        <w:rPr>
          <w:rFonts w:asciiTheme="minorEastAsia" w:eastAsiaTheme="minorEastAsia" w:hAnsiTheme="minorEastAsia"/>
          <w:sz w:val="24"/>
          <w:szCs w:val="24"/>
        </w:rPr>
      </w:pPr>
      <w:r w:rsidRPr="00380EBF">
        <w:rPr>
          <w:rFonts w:asciiTheme="minorEastAsia" w:eastAsiaTheme="minorEastAsia" w:hAnsiTheme="minorEastAsia" w:hint="eastAsia"/>
          <w:sz w:val="24"/>
          <w:szCs w:val="24"/>
        </w:rPr>
        <w:t>数据整合</w:t>
      </w:r>
    </w:p>
    <w:p w:rsidR="00380EBF" w:rsidRPr="00380EBF" w:rsidRDefault="00380EBF" w:rsidP="00380EBF">
      <w:pPr>
        <w:spacing w:line="360" w:lineRule="auto"/>
        <w:ind w:leftChars="400" w:left="840"/>
        <w:rPr>
          <w:rFonts w:asciiTheme="minorEastAsia" w:eastAsiaTheme="minorEastAsia" w:hAnsiTheme="minorEastAsia"/>
          <w:sz w:val="24"/>
          <w:szCs w:val="24"/>
        </w:rPr>
      </w:pPr>
      <w:r w:rsidRPr="00380EBF">
        <w:rPr>
          <w:rFonts w:asciiTheme="minorEastAsia" w:eastAsiaTheme="minorEastAsia" w:hAnsiTheme="minorEastAsia" w:hint="eastAsia"/>
          <w:sz w:val="24"/>
          <w:szCs w:val="24"/>
        </w:rPr>
        <w:t>日志分析产品应能检查日志记录是否重复或无效，并进行数据的整合</w:t>
      </w:r>
    </w:p>
    <w:p w:rsidR="00380EBF" w:rsidRPr="00380EBF" w:rsidRDefault="00380EBF" w:rsidP="00015E77">
      <w:pPr>
        <w:pStyle w:val="af"/>
        <w:numPr>
          <w:ilvl w:val="0"/>
          <w:numId w:val="73"/>
        </w:numPr>
        <w:spacing w:line="360" w:lineRule="auto"/>
        <w:ind w:firstLineChars="0"/>
        <w:rPr>
          <w:rFonts w:asciiTheme="minorEastAsia" w:eastAsiaTheme="minorEastAsia" w:hAnsiTheme="minorEastAsia"/>
          <w:sz w:val="24"/>
          <w:szCs w:val="24"/>
        </w:rPr>
      </w:pPr>
      <w:r w:rsidRPr="00380EBF">
        <w:rPr>
          <w:rFonts w:asciiTheme="minorEastAsia" w:eastAsiaTheme="minorEastAsia" w:hAnsiTheme="minorEastAsia" w:hint="eastAsia"/>
          <w:sz w:val="24"/>
          <w:szCs w:val="24"/>
        </w:rPr>
        <w:t>数据拆分</w:t>
      </w:r>
    </w:p>
    <w:p w:rsidR="00380EBF" w:rsidRPr="00380EBF" w:rsidRDefault="00380EBF" w:rsidP="00380EBF">
      <w:pPr>
        <w:spacing w:line="360" w:lineRule="auto"/>
        <w:ind w:leftChars="400" w:left="840"/>
        <w:rPr>
          <w:rFonts w:asciiTheme="minorEastAsia" w:eastAsiaTheme="minorEastAsia" w:hAnsiTheme="minorEastAsia"/>
          <w:sz w:val="24"/>
          <w:szCs w:val="24"/>
        </w:rPr>
      </w:pPr>
      <w:r w:rsidRPr="00380EBF">
        <w:rPr>
          <w:rFonts w:asciiTheme="minorEastAsia" w:eastAsiaTheme="minorEastAsia" w:hAnsiTheme="minorEastAsia" w:hint="eastAsia"/>
          <w:sz w:val="24"/>
          <w:szCs w:val="24"/>
        </w:rPr>
        <w:t>若日志记录的单一字段包含多种信息并且这多种信息间具有分隔符,</w:t>
      </w:r>
      <w:r>
        <w:rPr>
          <w:rFonts w:asciiTheme="minorEastAsia" w:eastAsiaTheme="minorEastAsia" w:hAnsiTheme="minorEastAsia" w:hint="eastAsia"/>
          <w:sz w:val="24"/>
          <w:szCs w:val="24"/>
        </w:rPr>
        <w:t>日志分析产品应能将此单一字</w:t>
      </w:r>
      <w:r w:rsidRPr="00380EBF">
        <w:rPr>
          <w:rFonts w:asciiTheme="minorEastAsia" w:eastAsiaTheme="minorEastAsia" w:hAnsiTheme="minorEastAsia" w:hint="eastAsia"/>
          <w:sz w:val="24"/>
          <w:szCs w:val="24"/>
        </w:rPr>
        <w:t>段拆分成便于分析的若干字段存储</w:t>
      </w:r>
      <w:r>
        <w:rPr>
          <w:rFonts w:asciiTheme="minorEastAsia" w:eastAsiaTheme="minorEastAsia" w:hAnsiTheme="minorEastAsia" w:hint="eastAsia"/>
          <w:sz w:val="24"/>
          <w:szCs w:val="24"/>
        </w:rPr>
        <w:t>。</w:t>
      </w:r>
    </w:p>
    <w:p w:rsidR="00380EBF" w:rsidRPr="00380EBF" w:rsidRDefault="00380EBF" w:rsidP="00723DB9">
      <w:pPr>
        <w:pStyle w:val="af"/>
        <w:numPr>
          <w:ilvl w:val="0"/>
          <w:numId w:val="65"/>
        </w:numPr>
        <w:spacing w:line="360" w:lineRule="auto"/>
        <w:ind w:firstLineChars="0"/>
        <w:rPr>
          <w:rFonts w:asciiTheme="minorEastAsia" w:eastAsiaTheme="minorEastAsia" w:hAnsiTheme="minorEastAsia"/>
          <w:sz w:val="24"/>
          <w:szCs w:val="24"/>
        </w:rPr>
      </w:pPr>
      <w:r w:rsidRPr="00380EBF">
        <w:rPr>
          <w:rFonts w:asciiTheme="minorEastAsia" w:eastAsiaTheme="minorEastAsia" w:hAnsiTheme="minorEastAsia" w:hint="eastAsia"/>
          <w:sz w:val="24"/>
          <w:szCs w:val="24"/>
        </w:rPr>
        <w:t>日志记录分析</w:t>
      </w:r>
    </w:p>
    <w:p w:rsidR="00380EBF" w:rsidRPr="00380EBF" w:rsidRDefault="00380EBF" w:rsidP="00015E77">
      <w:pPr>
        <w:pStyle w:val="af"/>
        <w:numPr>
          <w:ilvl w:val="0"/>
          <w:numId w:val="74"/>
        </w:numPr>
        <w:spacing w:line="360" w:lineRule="auto"/>
        <w:ind w:firstLineChars="0"/>
        <w:rPr>
          <w:rFonts w:asciiTheme="minorEastAsia" w:eastAsiaTheme="minorEastAsia" w:hAnsiTheme="minorEastAsia"/>
          <w:sz w:val="24"/>
          <w:szCs w:val="24"/>
        </w:rPr>
      </w:pPr>
      <w:r w:rsidRPr="00380EBF">
        <w:rPr>
          <w:rFonts w:asciiTheme="minorEastAsia" w:eastAsiaTheme="minorEastAsia" w:hAnsiTheme="minorEastAsia" w:hint="eastAsia"/>
          <w:sz w:val="24"/>
          <w:szCs w:val="24"/>
        </w:rPr>
        <w:t>事件辨别</w:t>
      </w:r>
    </w:p>
    <w:p w:rsidR="00380EBF" w:rsidRPr="00380EBF" w:rsidRDefault="00380EBF" w:rsidP="00723DB9">
      <w:pPr>
        <w:spacing w:line="360" w:lineRule="auto"/>
        <w:ind w:left="630"/>
        <w:rPr>
          <w:rFonts w:asciiTheme="minorEastAsia" w:eastAsiaTheme="minorEastAsia" w:hAnsiTheme="minorEastAsia"/>
          <w:sz w:val="24"/>
          <w:szCs w:val="24"/>
        </w:rPr>
      </w:pPr>
      <w:r w:rsidRPr="00380EBF">
        <w:rPr>
          <w:rFonts w:asciiTheme="minorEastAsia" w:eastAsiaTheme="minorEastAsia" w:hAnsiTheme="minorEastAsia" w:hint="eastAsia"/>
          <w:sz w:val="24"/>
          <w:szCs w:val="24"/>
        </w:rPr>
        <w:t>日志分析产品应能动态地维护一个事件库，对网络中的各种事件根据一定的特征进行分类，并且应能对采集的日志数据进行分析，判断日志数据所属的事件类型</w:t>
      </w:r>
      <w:r w:rsidR="00723DB9">
        <w:rPr>
          <w:rFonts w:asciiTheme="minorEastAsia" w:eastAsiaTheme="minorEastAsia" w:hAnsiTheme="minorEastAsia" w:hint="eastAsia"/>
          <w:sz w:val="24"/>
          <w:szCs w:val="24"/>
        </w:rPr>
        <w:t>。</w:t>
      </w:r>
    </w:p>
    <w:p w:rsidR="00380EBF" w:rsidRPr="00380EBF" w:rsidRDefault="00380EBF" w:rsidP="00015E77">
      <w:pPr>
        <w:pStyle w:val="af"/>
        <w:numPr>
          <w:ilvl w:val="0"/>
          <w:numId w:val="74"/>
        </w:numPr>
        <w:spacing w:line="360" w:lineRule="auto"/>
        <w:ind w:firstLineChars="0"/>
        <w:rPr>
          <w:rFonts w:asciiTheme="minorEastAsia" w:eastAsiaTheme="minorEastAsia" w:hAnsiTheme="minorEastAsia"/>
          <w:sz w:val="24"/>
          <w:szCs w:val="24"/>
        </w:rPr>
      </w:pPr>
      <w:r w:rsidRPr="00380EBF">
        <w:rPr>
          <w:rFonts w:asciiTheme="minorEastAsia" w:eastAsiaTheme="minorEastAsia" w:hAnsiTheme="minorEastAsia" w:hint="eastAsia"/>
          <w:sz w:val="24"/>
          <w:szCs w:val="24"/>
        </w:rPr>
        <w:t>事件定级</w:t>
      </w:r>
    </w:p>
    <w:p w:rsidR="00380EBF" w:rsidRPr="00380EBF" w:rsidRDefault="00380EBF" w:rsidP="00723DB9">
      <w:pPr>
        <w:spacing w:line="360" w:lineRule="auto"/>
        <w:ind w:left="630"/>
        <w:rPr>
          <w:rFonts w:asciiTheme="minorEastAsia" w:eastAsiaTheme="minorEastAsia" w:hAnsiTheme="minorEastAsia"/>
          <w:sz w:val="24"/>
          <w:szCs w:val="24"/>
        </w:rPr>
      </w:pPr>
      <w:r w:rsidRPr="00380EBF">
        <w:rPr>
          <w:rFonts w:asciiTheme="minorEastAsia" w:eastAsiaTheme="minorEastAsia" w:hAnsiTheme="minorEastAsia" w:hint="eastAsia"/>
          <w:sz w:val="24"/>
          <w:szCs w:val="24"/>
        </w:rPr>
        <w:t>日志分析产品应为不同类型的事件设定其级别,以表明事件的性质或揭示此类事件的发生给信息系统所带来危险程度。</w:t>
      </w:r>
    </w:p>
    <w:p w:rsidR="00380EBF" w:rsidRPr="00380EBF" w:rsidRDefault="00380EBF" w:rsidP="00015E77">
      <w:pPr>
        <w:pStyle w:val="af"/>
        <w:numPr>
          <w:ilvl w:val="0"/>
          <w:numId w:val="74"/>
        </w:numPr>
        <w:spacing w:line="360" w:lineRule="auto"/>
        <w:ind w:firstLineChars="0"/>
        <w:rPr>
          <w:rFonts w:asciiTheme="minorEastAsia" w:eastAsiaTheme="minorEastAsia" w:hAnsiTheme="minorEastAsia"/>
          <w:sz w:val="24"/>
          <w:szCs w:val="24"/>
        </w:rPr>
      </w:pPr>
      <w:r w:rsidRPr="00380EBF">
        <w:rPr>
          <w:rFonts w:asciiTheme="minorEastAsia" w:eastAsiaTheme="minorEastAsia" w:hAnsiTheme="minorEastAsia" w:hint="eastAsia"/>
          <w:sz w:val="24"/>
          <w:szCs w:val="24"/>
        </w:rPr>
        <w:t>事件统计</w:t>
      </w:r>
    </w:p>
    <w:p w:rsidR="00380EBF" w:rsidRPr="00380EBF" w:rsidRDefault="00380EBF" w:rsidP="00380EBF">
      <w:pPr>
        <w:spacing w:line="360" w:lineRule="auto"/>
        <w:ind w:left="630"/>
        <w:rPr>
          <w:rFonts w:asciiTheme="minorEastAsia" w:eastAsiaTheme="minorEastAsia" w:hAnsiTheme="minorEastAsia"/>
          <w:sz w:val="24"/>
          <w:szCs w:val="24"/>
        </w:rPr>
      </w:pPr>
      <w:r w:rsidRPr="00380EBF">
        <w:rPr>
          <w:rFonts w:asciiTheme="minorEastAsia" w:eastAsiaTheme="minorEastAsia" w:hAnsiTheme="minorEastAsia" w:hint="eastAsia"/>
          <w:sz w:val="24"/>
          <w:szCs w:val="24"/>
        </w:rPr>
        <w:t>日志分析产品应能够根据事件的以下属性进行统计</w:t>
      </w:r>
      <w:r w:rsidR="00723DB9">
        <w:rPr>
          <w:rFonts w:asciiTheme="minorEastAsia" w:eastAsiaTheme="minorEastAsia" w:hAnsiTheme="minorEastAsia" w:hint="eastAsia"/>
          <w:sz w:val="24"/>
          <w:szCs w:val="24"/>
        </w:rPr>
        <w:t>：</w:t>
      </w:r>
    </w:p>
    <w:p w:rsidR="00380EBF" w:rsidRPr="00723DB9" w:rsidRDefault="00380EBF" w:rsidP="00015E77">
      <w:pPr>
        <w:pStyle w:val="af"/>
        <w:numPr>
          <w:ilvl w:val="0"/>
          <w:numId w:val="75"/>
        </w:numPr>
        <w:spacing w:line="360" w:lineRule="auto"/>
        <w:ind w:firstLineChars="0"/>
        <w:rPr>
          <w:rFonts w:asciiTheme="minorEastAsia" w:eastAsiaTheme="minorEastAsia" w:hAnsiTheme="minorEastAsia"/>
          <w:sz w:val="24"/>
          <w:szCs w:val="24"/>
        </w:rPr>
      </w:pPr>
      <w:r w:rsidRPr="00723DB9">
        <w:rPr>
          <w:rFonts w:asciiTheme="minorEastAsia" w:eastAsiaTheme="minorEastAsia" w:hAnsiTheme="minorEastAsia" w:hint="eastAsia"/>
          <w:sz w:val="24"/>
          <w:szCs w:val="24"/>
        </w:rPr>
        <w:t>事件主体</w:t>
      </w:r>
      <w:r w:rsidR="00723DB9">
        <w:rPr>
          <w:rFonts w:asciiTheme="minorEastAsia" w:eastAsiaTheme="minorEastAsia" w:hAnsiTheme="minorEastAsia" w:hint="eastAsia"/>
          <w:sz w:val="24"/>
          <w:szCs w:val="24"/>
        </w:rPr>
        <w:t>；</w:t>
      </w:r>
    </w:p>
    <w:p w:rsidR="00380EBF" w:rsidRPr="00723DB9" w:rsidRDefault="00380EBF" w:rsidP="00015E77">
      <w:pPr>
        <w:pStyle w:val="af"/>
        <w:numPr>
          <w:ilvl w:val="0"/>
          <w:numId w:val="75"/>
        </w:numPr>
        <w:spacing w:line="360" w:lineRule="auto"/>
        <w:ind w:firstLineChars="0"/>
        <w:rPr>
          <w:rFonts w:asciiTheme="minorEastAsia" w:eastAsiaTheme="minorEastAsia" w:hAnsiTheme="minorEastAsia"/>
          <w:sz w:val="24"/>
          <w:szCs w:val="24"/>
        </w:rPr>
      </w:pPr>
      <w:r w:rsidRPr="00723DB9">
        <w:rPr>
          <w:rFonts w:asciiTheme="minorEastAsia" w:eastAsiaTheme="minorEastAsia" w:hAnsiTheme="minorEastAsia" w:hint="eastAsia"/>
          <w:sz w:val="24"/>
          <w:szCs w:val="24"/>
        </w:rPr>
        <w:lastRenderedPageBreak/>
        <w:t>事件客体</w:t>
      </w:r>
      <w:r w:rsidR="00723DB9">
        <w:rPr>
          <w:rFonts w:asciiTheme="minorEastAsia" w:eastAsiaTheme="minorEastAsia" w:hAnsiTheme="minorEastAsia" w:hint="eastAsia"/>
          <w:sz w:val="24"/>
          <w:szCs w:val="24"/>
        </w:rPr>
        <w:t>；</w:t>
      </w:r>
    </w:p>
    <w:p w:rsidR="00380EBF" w:rsidRPr="00723DB9" w:rsidRDefault="00380EBF" w:rsidP="00015E77">
      <w:pPr>
        <w:pStyle w:val="af"/>
        <w:numPr>
          <w:ilvl w:val="0"/>
          <w:numId w:val="75"/>
        </w:numPr>
        <w:spacing w:line="360" w:lineRule="auto"/>
        <w:ind w:firstLineChars="0"/>
        <w:rPr>
          <w:rFonts w:asciiTheme="minorEastAsia" w:eastAsiaTheme="minorEastAsia" w:hAnsiTheme="minorEastAsia"/>
          <w:sz w:val="24"/>
          <w:szCs w:val="24"/>
        </w:rPr>
      </w:pPr>
      <w:r w:rsidRPr="00723DB9">
        <w:rPr>
          <w:rFonts w:asciiTheme="minorEastAsia" w:eastAsiaTheme="minorEastAsia" w:hAnsiTheme="minorEastAsia" w:hint="eastAsia"/>
          <w:sz w:val="24"/>
          <w:szCs w:val="24"/>
        </w:rPr>
        <w:t>事件类型</w:t>
      </w:r>
      <w:r w:rsidR="00723DB9">
        <w:rPr>
          <w:rFonts w:asciiTheme="minorEastAsia" w:eastAsiaTheme="minorEastAsia" w:hAnsiTheme="minorEastAsia" w:hint="eastAsia"/>
          <w:sz w:val="24"/>
          <w:szCs w:val="24"/>
        </w:rPr>
        <w:t>；</w:t>
      </w:r>
    </w:p>
    <w:p w:rsidR="00380EBF" w:rsidRPr="00380EBF" w:rsidRDefault="00380EBF" w:rsidP="00015E77">
      <w:pPr>
        <w:pStyle w:val="af"/>
        <w:numPr>
          <w:ilvl w:val="0"/>
          <w:numId w:val="75"/>
        </w:numPr>
        <w:spacing w:line="360" w:lineRule="auto"/>
        <w:ind w:firstLineChars="0"/>
        <w:rPr>
          <w:rFonts w:asciiTheme="minorEastAsia" w:eastAsiaTheme="minorEastAsia" w:hAnsiTheme="minorEastAsia"/>
          <w:sz w:val="24"/>
          <w:szCs w:val="24"/>
        </w:rPr>
      </w:pPr>
      <w:r w:rsidRPr="00380EBF">
        <w:rPr>
          <w:rFonts w:asciiTheme="minorEastAsia" w:eastAsiaTheme="minorEastAsia" w:hAnsiTheme="minorEastAsia" w:hint="eastAsia"/>
          <w:sz w:val="24"/>
          <w:szCs w:val="24"/>
        </w:rPr>
        <w:t>事件级别</w:t>
      </w:r>
      <w:r w:rsidR="00723DB9">
        <w:rPr>
          <w:rFonts w:asciiTheme="minorEastAsia" w:eastAsiaTheme="minorEastAsia" w:hAnsiTheme="minorEastAsia" w:hint="eastAsia"/>
          <w:sz w:val="24"/>
          <w:szCs w:val="24"/>
        </w:rPr>
        <w:t>；</w:t>
      </w:r>
    </w:p>
    <w:p w:rsidR="00380EBF" w:rsidRPr="00380EBF" w:rsidRDefault="00380EBF" w:rsidP="00015E77">
      <w:pPr>
        <w:pStyle w:val="af"/>
        <w:numPr>
          <w:ilvl w:val="0"/>
          <w:numId w:val="75"/>
        </w:numPr>
        <w:spacing w:line="360" w:lineRule="auto"/>
        <w:ind w:firstLineChars="0"/>
        <w:rPr>
          <w:rFonts w:asciiTheme="minorEastAsia" w:eastAsiaTheme="minorEastAsia" w:hAnsiTheme="minorEastAsia"/>
          <w:sz w:val="24"/>
          <w:szCs w:val="24"/>
        </w:rPr>
      </w:pPr>
      <w:r w:rsidRPr="00380EBF">
        <w:rPr>
          <w:rFonts w:asciiTheme="minorEastAsia" w:eastAsiaTheme="minorEastAsia" w:hAnsiTheme="minorEastAsia" w:hint="eastAsia"/>
          <w:sz w:val="24"/>
          <w:szCs w:val="24"/>
        </w:rPr>
        <w:t>事件发生的日期和时间</w:t>
      </w:r>
      <w:r w:rsidR="00723DB9">
        <w:rPr>
          <w:rFonts w:asciiTheme="minorEastAsia" w:eastAsiaTheme="minorEastAsia" w:hAnsiTheme="minorEastAsia" w:hint="eastAsia"/>
          <w:sz w:val="24"/>
          <w:szCs w:val="24"/>
        </w:rPr>
        <w:t>；</w:t>
      </w:r>
    </w:p>
    <w:p w:rsidR="00380EBF" w:rsidRPr="00380EBF" w:rsidRDefault="00380EBF" w:rsidP="00015E77">
      <w:pPr>
        <w:pStyle w:val="af"/>
        <w:numPr>
          <w:ilvl w:val="0"/>
          <w:numId w:val="75"/>
        </w:numPr>
        <w:spacing w:line="360" w:lineRule="auto"/>
        <w:ind w:firstLineChars="0"/>
        <w:rPr>
          <w:rFonts w:asciiTheme="minorEastAsia" w:eastAsiaTheme="minorEastAsia" w:hAnsiTheme="minorEastAsia"/>
          <w:sz w:val="24"/>
          <w:szCs w:val="24"/>
        </w:rPr>
      </w:pPr>
      <w:r w:rsidRPr="00380EBF">
        <w:rPr>
          <w:rFonts w:asciiTheme="minorEastAsia" w:eastAsiaTheme="minorEastAsia" w:hAnsiTheme="minorEastAsia" w:hint="eastAsia"/>
          <w:sz w:val="24"/>
          <w:szCs w:val="24"/>
        </w:rPr>
        <w:t>日志数据源的IP地址或名称</w:t>
      </w:r>
      <w:r w:rsidR="00723DB9">
        <w:rPr>
          <w:rFonts w:asciiTheme="minorEastAsia" w:eastAsiaTheme="minorEastAsia" w:hAnsiTheme="minorEastAsia" w:hint="eastAsia"/>
          <w:sz w:val="24"/>
          <w:szCs w:val="24"/>
        </w:rPr>
        <w:t>；</w:t>
      </w:r>
    </w:p>
    <w:p w:rsidR="007540F3" w:rsidRPr="007540F3" w:rsidRDefault="00380EBF" w:rsidP="00015E77">
      <w:pPr>
        <w:pStyle w:val="af"/>
        <w:numPr>
          <w:ilvl w:val="0"/>
          <w:numId w:val="75"/>
        </w:numPr>
        <w:spacing w:line="360" w:lineRule="auto"/>
        <w:ind w:firstLineChars="0"/>
        <w:rPr>
          <w:rFonts w:asciiTheme="minorEastAsia" w:eastAsiaTheme="minorEastAsia" w:hAnsiTheme="minorEastAsia"/>
          <w:sz w:val="24"/>
          <w:szCs w:val="24"/>
        </w:rPr>
      </w:pPr>
      <w:r w:rsidRPr="00380EBF">
        <w:rPr>
          <w:rFonts w:asciiTheme="minorEastAsia" w:eastAsiaTheme="minorEastAsia" w:hAnsiTheme="minorEastAsia" w:hint="eastAsia"/>
          <w:sz w:val="24"/>
          <w:szCs w:val="24"/>
        </w:rPr>
        <w:t>事件的其他属性或属性的组合</w:t>
      </w:r>
      <w:r w:rsidR="00723DB9">
        <w:rPr>
          <w:rFonts w:asciiTheme="minorEastAsia" w:eastAsiaTheme="minorEastAsia" w:hAnsiTheme="minorEastAsia" w:hint="eastAsia"/>
          <w:sz w:val="24"/>
          <w:szCs w:val="24"/>
        </w:rPr>
        <w:t>。</w:t>
      </w:r>
    </w:p>
    <w:p w:rsidR="00EC1998" w:rsidRPr="00EC1998" w:rsidRDefault="00EC1998" w:rsidP="00015E77">
      <w:pPr>
        <w:pStyle w:val="af"/>
        <w:numPr>
          <w:ilvl w:val="0"/>
          <w:numId w:val="74"/>
        </w:numPr>
        <w:spacing w:line="360" w:lineRule="auto"/>
        <w:ind w:firstLineChars="0"/>
        <w:rPr>
          <w:rFonts w:asciiTheme="minorEastAsia" w:eastAsiaTheme="minorEastAsia" w:hAnsiTheme="minorEastAsia"/>
          <w:sz w:val="24"/>
          <w:szCs w:val="24"/>
        </w:rPr>
      </w:pPr>
      <w:r w:rsidRPr="00EC1998">
        <w:rPr>
          <w:rFonts w:asciiTheme="minorEastAsia" w:eastAsiaTheme="minorEastAsia" w:hAnsiTheme="minorEastAsia" w:hint="eastAsia"/>
          <w:sz w:val="24"/>
          <w:szCs w:val="24"/>
        </w:rPr>
        <w:t>潜在危害分析</w:t>
      </w:r>
    </w:p>
    <w:p w:rsidR="00EC1998" w:rsidRPr="00EC1998" w:rsidRDefault="00EC1998" w:rsidP="00EC1998">
      <w:pPr>
        <w:spacing w:line="360" w:lineRule="auto"/>
        <w:ind w:left="630"/>
        <w:rPr>
          <w:rFonts w:asciiTheme="minorEastAsia" w:eastAsiaTheme="minorEastAsia" w:hAnsiTheme="minorEastAsia"/>
          <w:sz w:val="24"/>
          <w:szCs w:val="24"/>
        </w:rPr>
      </w:pPr>
      <w:r>
        <w:rPr>
          <w:rFonts w:asciiTheme="minorEastAsia" w:eastAsiaTheme="minorEastAsia" w:hAnsiTheme="minorEastAsia" w:hint="eastAsia"/>
          <w:sz w:val="24"/>
          <w:szCs w:val="24"/>
        </w:rPr>
        <w:t>日志分析产品应能设定单类事件累计发生次数或发生频率的阈</w:t>
      </w:r>
      <w:r w:rsidRPr="00EC1998">
        <w:rPr>
          <w:rFonts w:asciiTheme="minorEastAsia" w:eastAsiaTheme="minorEastAsia" w:hAnsiTheme="minorEastAsia" w:hint="eastAsia"/>
          <w:sz w:val="24"/>
          <w:szCs w:val="24"/>
        </w:rPr>
        <w:t>值,</w:t>
      </w:r>
      <w:r>
        <w:rPr>
          <w:rFonts w:asciiTheme="minorEastAsia" w:eastAsiaTheme="minorEastAsia" w:hAnsiTheme="minorEastAsia" w:hint="eastAsia"/>
          <w:sz w:val="24"/>
          <w:szCs w:val="24"/>
        </w:rPr>
        <w:t>当统计分析表明此类事件超出阈</w:t>
      </w:r>
      <w:r w:rsidRPr="00EC1998">
        <w:rPr>
          <w:rFonts w:asciiTheme="minorEastAsia" w:eastAsiaTheme="minorEastAsia" w:hAnsiTheme="minorEastAsia" w:hint="eastAsia"/>
          <w:sz w:val="24"/>
          <w:szCs w:val="24"/>
        </w:rPr>
        <w:t>值时则表明信息系统出现了潜在的危害</w:t>
      </w:r>
      <w:r>
        <w:rPr>
          <w:rFonts w:asciiTheme="minorEastAsia" w:eastAsiaTheme="minorEastAsia" w:hAnsiTheme="minorEastAsia" w:hint="eastAsia"/>
          <w:sz w:val="24"/>
          <w:szCs w:val="24"/>
        </w:rPr>
        <w:t>。</w:t>
      </w:r>
    </w:p>
    <w:p w:rsidR="00EC1998" w:rsidRPr="00EC1998" w:rsidRDefault="00EC1998" w:rsidP="00015E77">
      <w:pPr>
        <w:pStyle w:val="af"/>
        <w:numPr>
          <w:ilvl w:val="0"/>
          <w:numId w:val="74"/>
        </w:numPr>
        <w:spacing w:line="360" w:lineRule="auto"/>
        <w:ind w:firstLineChars="0"/>
        <w:rPr>
          <w:rFonts w:asciiTheme="minorEastAsia" w:eastAsiaTheme="minorEastAsia" w:hAnsiTheme="minorEastAsia"/>
          <w:sz w:val="24"/>
          <w:szCs w:val="24"/>
        </w:rPr>
      </w:pPr>
      <w:r w:rsidRPr="00EC1998">
        <w:rPr>
          <w:rFonts w:asciiTheme="minorEastAsia" w:eastAsiaTheme="minorEastAsia" w:hAnsiTheme="minorEastAsia" w:hint="eastAsia"/>
          <w:sz w:val="24"/>
          <w:szCs w:val="24"/>
        </w:rPr>
        <w:t>异常行为分析</w:t>
      </w:r>
    </w:p>
    <w:p w:rsidR="00EC1998" w:rsidRPr="00EC1998" w:rsidRDefault="00EC1998" w:rsidP="00EC1998">
      <w:pPr>
        <w:spacing w:line="360" w:lineRule="auto"/>
        <w:ind w:left="630"/>
        <w:rPr>
          <w:rFonts w:asciiTheme="minorEastAsia" w:eastAsiaTheme="minorEastAsia" w:hAnsiTheme="minorEastAsia"/>
          <w:sz w:val="24"/>
          <w:szCs w:val="24"/>
        </w:rPr>
      </w:pPr>
      <w:r w:rsidRPr="00EC1998">
        <w:rPr>
          <w:rFonts w:asciiTheme="minorEastAsia" w:eastAsiaTheme="minorEastAsia" w:hAnsiTheme="minorEastAsia" w:hint="eastAsia"/>
          <w:sz w:val="24"/>
          <w:szCs w:val="24"/>
        </w:rPr>
        <w:t>日志分析产品应维护一个与信息系统相关的合法用户的正常行为集合,以此区分入侵者的行为和合法用户的异常行为</w:t>
      </w:r>
      <w:r>
        <w:rPr>
          <w:rFonts w:asciiTheme="minorEastAsia" w:eastAsiaTheme="minorEastAsia" w:hAnsiTheme="minorEastAsia" w:hint="eastAsia"/>
          <w:sz w:val="24"/>
          <w:szCs w:val="24"/>
        </w:rPr>
        <w:t>。</w:t>
      </w:r>
    </w:p>
    <w:p w:rsidR="00EC1998" w:rsidRPr="00EC1998" w:rsidRDefault="00EC1998" w:rsidP="00015E77">
      <w:pPr>
        <w:pStyle w:val="af"/>
        <w:numPr>
          <w:ilvl w:val="0"/>
          <w:numId w:val="74"/>
        </w:numPr>
        <w:spacing w:line="360" w:lineRule="auto"/>
        <w:ind w:firstLineChars="0"/>
        <w:rPr>
          <w:rFonts w:asciiTheme="minorEastAsia" w:eastAsiaTheme="minorEastAsia" w:hAnsiTheme="minorEastAsia"/>
          <w:sz w:val="24"/>
          <w:szCs w:val="24"/>
        </w:rPr>
      </w:pPr>
      <w:r w:rsidRPr="00EC1998">
        <w:rPr>
          <w:rFonts w:asciiTheme="minorEastAsia" w:eastAsiaTheme="minorEastAsia" w:hAnsiTheme="minorEastAsia" w:hint="eastAsia"/>
          <w:sz w:val="24"/>
          <w:szCs w:val="24"/>
        </w:rPr>
        <w:t>关联事件分析</w:t>
      </w:r>
    </w:p>
    <w:p w:rsidR="00EC1998" w:rsidRPr="00EC1998" w:rsidRDefault="00EC1998" w:rsidP="00EC1998">
      <w:pPr>
        <w:spacing w:line="360" w:lineRule="auto"/>
        <w:ind w:left="630"/>
        <w:rPr>
          <w:rFonts w:asciiTheme="minorEastAsia" w:eastAsiaTheme="minorEastAsia" w:hAnsiTheme="minorEastAsia"/>
          <w:sz w:val="24"/>
          <w:szCs w:val="24"/>
        </w:rPr>
      </w:pPr>
      <w:r w:rsidRPr="00EC1998">
        <w:rPr>
          <w:rFonts w:asciiTheme="minorEastAsia" w:eastAsiaTheme="minorEastAsia" w:hAnsiTheme="minorEastAsia" w:hint="eastAsia"/>
          <w:sz w:val="24"/>
          <w:szCs w:val="24"/>
        </w:rPr>
        <w:t>日志分析产品应提供以下关联分析功能</w:t>
      </w:r>
      <w:r>
        <w:rPr>
          <w:rFonts w:asciiTheme="minorEastAsia" w:eastAsiaTheme="minorEastAsia" w:hAnsiTheme="minorEastAsia" w:hint="eastAsia"/>
          <w:sz w:val="24"/>
          <w:szCs w:val="24"/>
        </w:rPr>
        <w:t>：</w:t>
      </w:r>
    </w:p>
    <w:p w:rsidR="00EC1998" w:rsidRPr="00EC1998" w:rsidRDefault="00EC1998" w:rsidP="00015E77">
      <w:pPr>
        <w:pStyle w:val="af"/>
        <w:numPr>
          <w:ilvl w:val="0"/>
          <w:numId w:val="76"/>
        </w:numPr>
        <w:spacing w:line="360" w:lineRule="auto"/>
        <w:ind w:firstLineChars="0"/>
        <w:rPr>
          <w:rFonts w:asciiTheme="minorEastAsia" w:eastAsiaTheme="minorEastAsia" w:hAnsiTheme="minorEastAsia"/>
          <w:sz w:val="24"/>
          <w:szCs w:val="24"/>
        </w:rPr>
      </w:pPr>
      <w:r w:rsidRPr="00EC1998">
        <w:rPr>
          <w:rFonts w:asciiTheme="minorEastAsia" w:eastAsiaTheme="minorEastAsia" w:hAnsiTheme="minorEastAsia" w:hint="eastAsia"/>
          <w:sz w:val="24"/>
          <w:szCs w:val="24"/>
        </w:rPr>
        <w:t>根据事件的级别、事件的累计发生次数等指标进行综合分析，从而对信息系统或信息系统中单个资源的风险等级进行评估；</w:t>
      </w:r>
    </w:p>
    <w:p w:rsidR="00EC1998" w:rsidRDefault="00EC1998" w:rsidP="00015E77">
      <w:pPr>
        <w:pStyle w:val="af"/>
        <w:numPr>
          <w:ilvl w:val="0"/>
          <w:numId w:val="76"/>
        </w:numPr>
        <w:spacing w:line="360" w:lineRule="auto"/>
        <w:ind w:firstLineChars="0"/>
        <w:rPr>
          <w:rFonts w:asciiTheme="minorEastAsia" w:eastAsiaTheme="minorEastAsia" w:hAnsiTheme="minorEastAsia"/>
          <w:sz w:val="24"/>
          <w:szCs w:val="24"/>
        </w:rPr>
      </w:pPr>
      <w:r w:rsidRPr="00EC1998">
        <w:rPr>
          <w:rFonts w:asciiTheme="minorEastAsia" w:eastAsiaTheme="minorEastAsia" w:hAnsiTheme="minorEastAsia" w:hint="eastAsia"/>
          <w:sz w:val="24"/>
          <w:szCs w:val="24"/>
        </w:rPr>
        <w:t>通过对多个日志数据源进行关联事件分析应能分析到多</w:t>
      </w:r>
      <w:proofErr w:type="gramStart"/>
      <w:r w:rsidRPr="00EC1998">
        <w:rPr>
          <w:rFonts w:asciiTheme="minorEastAsia" w:eastAsiaTheme="minorEastAsia" w:hAnsiTheme="minorEastAsia" w:hint="eastAsia"/>
          <w:sz w:val="24"/>
          <w:szCs w:val="24"/>
        </w:rPr>
        <w:t>步访问</w:t>
      </w:r>
      <w:proofErr w:type="gramEnd"/>
      <w:r w:rsidRPr="00EC1998">
        <w:rPr>
          <w:rFonts w:asciiTheme="minorEastAsia" w:eastAsiaTheme="minorEastAsia" w:hAnsiTheme="minorEastAsia" w:hint="eastAsia"/>
          <w:sz w:val="24"/>
          <w:szCs w:val="24"/>
        </w:rPr>
        <w:t>行为，并能根据已知的事件序列以图示方法模拟出完整的访问路径</w:t>
      </w:r>
      <w:r>
        <w:rPr>
          <w:rFonts w:asciiTheme="minorEastAsia" w:eastAsiaTheme="minorEastAsia" w:hAnsiTheme="minorEastAsia" w:hint="eastAsia"/>
          <w:sz w:val="24"/>
          <w:szCs w:val="24"/>
        </w:rPr>
        <w:t>。</w:t>
      </w:r>
    </w:p>
    <w:p w:rsidR="00D81346" w:rsidRPr="00D81346" w:rsidRDefault="00D81346" w:rsidP="00015E77">
      <w:pPr>
        <w:pStyle w:val="af"/>
        <w:numPr>
          <w:ilvl w:val="0"/>
          <w:numId w:val="74"/>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日志记录数据挖掘</w:t>
      </w:r>
    </w:p>
    <w:p w:rsidR="00D81346" w:rsidRPr="00D81346" w:rsidRDefault="00D81346" w:rsidP="00D81346">
      <w:pPr>
        <w:spacing w:line="360" w:lineRule="auto"/>
        <w:ind w:left="63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日志分析产品应能够从大量的日志数据中</w:t>
      </w:r>
      <w:proofErr w:type="gramStart"/>
      <w:r w:rsidRPr="00D81346">
        <w:rPr>
          <w:rFonts w:asciiTheme="minorEastAsia" w:eastAsiaTheme="minorEastAsia" w:hAnsiTheme="minorEastAsia" w:hint="eastAsia"/>
          <w:sz w:val="24"/>
          <w:szCs w:val="24"/>
        </w:rPr>
        <w:t>提取隐育的</w:t>
      </w:r>
      <w:proofErr w:type="gramEnd"/>
      <w:r w:rsidRPr="00D81346">
        <w:rPr>
          <w:rFonts w:asciiTheme="minorEastAsia" w:eastAsiaTheme="minorEastAsia" w:hAnsiTheme="minorEastAsia" w:hint="eastAsia"/>
          <w:sz w:val="24"/>
          <w:szCs w:val="24"/>
        </w:rPr>
        <w:t>、事先未知的、具有潜在价值的有用信息和知识，具体要求如下</w:t>
      </w:r>
      <w:r>
        <w:rPr>
          <w:rFonts w:asciiTheme="minorEastAsia" w:eastAsiaTheme="minorEastAsia" w:hAnsiTheme="minorEastAsia" w:hint="eastAsia"/>
          <w:sz w:val="24"/>
          <w:szCs w:val="24"/>
        </w:rPr>
        <w:t>：</w:t>
      </w:r>
    </w:p>
    <w:p w:rsidR="00D81346" w:rsidRPr="00D81346" w:rsidRDefault="00D81346" w:rsidP="00015E77">
      <w:pPr>
        <w:pStyle w:val="af"/>
        <w:numPr>
          <w:ilvl w:val="0"/>
          <w:numId w:val="77"/>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提取同一类型的事件的共同性质，</w:t>
      </w:r>
      <w:proofErr w:type="gramStart"/>
      <w:r w:rsidRPr="00D81346">
        <w:rPr>
          <w:rFonts w:asciiTheme="minorEastAsia" w:eastAsiaTheme="minorEastAsia" w:hAnsiTheme="minorEastAsia" w:hint="eastAsia"/>
          <w:sz w:val="24"/>
          <w:szCs w:val="24"/>
        </w:rPr>
        <w:t>如事件</w:t>
      </w:r>
      <w:proofErr w:type="gramEnd"/>
      <w:r w:rsidRPr="00D81346">
        <w:rPr>
          <w:rFonts w:asciiTheme="minorEastAsia" w:eastAsiaTheme="minorEastAsia" w:hAnsiTheme="minorEastAsia" w:hint="eastAsia"/>
          <w:sz w:val="24"/>
          <w:szCs w:val="24"/>
        </w:rPr>
        <w:t>频繁发生的时间段等；</w:t>
      </w:r>
    </w:p>
    <w:p w:rsidR="00D81346" w:rsidRPr="00D81346" w:rsidRDefault="00D81346" w:rsidP="00015E77">
      <w:pPr>
        <w:pStyle w:val="af"/>
        <w:numPr>
          <w:ilvl w:val="0"/>
          <w:numId w:val="7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想取单个事件和其他事件之间依赖或关联的知识。</w:t>
      </w:r>
      <w:proofErr w:type="gramStart"/>
      <w:r>
        <w:rPr>
          <w:rFonts w:asciiTheme="minorEastAsia" w:eastAsiaTheme="minorEastAsia" w:hAnsiTheme="minorEastAsia" w:hint="eastAsia"/>
          <w:sz w:val="24"/>
          <w:szCs w:val="24"/>
        </w:rPr>
        <w:t>如事件</w:t>
      </w:r>
      <w:proofErr w:type="gramEnd"/>
      <w:r>
        <w:rPr>
          <w:rFonts w:asciiTheme="minorEastAsia" w:eastAsiaTheme="minorEastAsia" w:hAnsiTheme="minorEastAsia" w:hint="eastAsia"/>
          <w:sz w:val="24"/>
          <w:szCs w:val="24"/>
        </w:rPr>
        <w:t>发生</w:t>
      </w:r>
      <w:r w:rsidRPr="00D81346">
        <w:rPr>
          <w:rFonts w:asciiTheme="minorEastAsia" w:eastAsiaTheme="minorEastAsia" w:hAnsiTheme="minorEastAsia" w:hint="eastAsia"/>
          <w:sz w:val="24"/>
          <w:szCs w:val="24"/>
        </w:rPr>
        <w:t>的因果关系等</w:t>
      </w:r>
      <w:r>
        <w:rPr>
          <w:rFonts w:asciiTheme="minorEastAsia" w:eastAsiaTheme="minorEastAsia" w:hAnsiTheme="minorEastAsia" w:hint="eastAsia"/>
          <w:sz w:val="24"/>
          <w:szCs w:val="24"/>
        </w:rPr>
        <w:t>；</w:t>
      </w:r>
    </w:p>
    <w:p w:rsidR="00D81346" w:rsidRPr="00D81346" w:rsidRDefault="00D81346" w:rsidP="00015E77">
      <w:pPr>
        <w:pStyle w:val="af"/>
        <w:numPr>
          <w:ilvl w:val="0"/>
          <w:numId w:val="7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提取反映相</w:t>
      </w:r>
      <w:r w:rsidRPr="00D81346">
        <w:rPr>
          <w:rFonts w:asciiTheme="minorEastAsia" w:eastAsiaTheme="minorEastAsia" w:hAnsiTheme="minorEastAsia" w:hint="eastAsia"/>
          <w:sz w:val="24"/>
          <w:szCs w:val="24"/>
        </w:rPr>
        <w:t>关事件共同性质的特征和不同事件之间的差异型特征，揭示隐含事件的发生</w:t>
      </w:r>
      <w:r>
        <w:rPr>
          <w:rFonts w:asciiTheme="minorEastAsia" w:eastAsiaTheme="minorEastAsia" w:hAnsiTheme="minorEastAsia" w:hint="eastAsia"/>
          <w:sz w:val="24"/>
          <w:szCs w:val="24"/>
        </w:rPr>
        <w:t>；</w:t>
      </w:r>
    </w:p>
    <w:p w:rsidR="00D81346" w:rsidRPr="00D81346" w:rsidRDefault="00D81346" w:rsidP="00015E77">
      <w:pPr>
        <w:pStyle w:val="af"/>
        <w:numPr>
          <w:ilvl w:val="0"/>
          <w:numId w:val="77"/>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发现其他类型的知识，揭示偏离常规的异常现象;</w:t>
      </w:r>
    </w:p>
    <w:p w:rsidR="00D81346" w:rsidRPr="00D81346" w:rsidRDefault="00D81346" w:rsidP="00015E77">
      <w:pPr>
        <w:pStyle w:val="af"/>
        <w:numPr>
          <w:ilvl w:val="0"/>
          <w:numId w:val="77"/>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根据数据的时间序列，由历史的和当前的数据去推测未来的数据，比如分析某一目标系统的用户访问目志，从中寻找用户</w:t>
      </w:r>
      <w:proofErr w:type="gramStart"/>
      <w:r w:rsidRPr="00D81346">
        <w:rPr>
          <w:rFonts w:asciiTheme="minorEastAsia" w:eastAsiaTheme="minorEastAsia" w:hAnsiTheme="minorEastAsia" w:hint="eastAsia"/>
          <w:sz w:val="24"/>
          <w:szCs w:val="24"/>
        </w:rPr>
        <w:t>普遍访问</w:t>
      </w:r>
      <w:proofErr w:type="gramEnd"/>
      <w:r w:rsidRPr="00D81346">
        <w:rPr>
          <w:rFonts w:asciiTheme="minorEastAsia" w:eastAsiaTheme="minorEastAsia" w:hAnsiTheme="minorEastAsia" w:hint="eastAsia"/>
          <w:sz w:val="24"/>
          <w:szCs w:val="24"/>
        </w:rPr>
        <w:t>的规律</w:t>
      </w:r>
      <w:r>
        <w:rPr>
          <w:rFonts w:asciiTheme="minorEastAsia" w:eastAsiaTheme="minorEastAsia" w:hAnsiTheme="minorEastAsia" w:hint="eastAsia"/>
          <w:sz w:val="24"/>
          <w:szCs w:val="24"/>
        </w:rPr>
        <w:t>。</w:t>
      </w:r>
    </w:p>
    <w:p w:rsidR="00D81346" w:rsidRPr="00D81346" w:rsidRDefault="00D81346" w:rsidP="00D81346">
      <w:pPr>
        <w:spacing w:line="360" w:lineRule="auto"/>
        <w:ind w:left="630"/>
        <w:rPr>
          <w:rFonts w:asciiTheme="minorEastAsia" w:eastAsiaTheme="minorEastAsia" w:hAnsiTheme="minorEastAsia"/>
          <w:sz w:val="24"/>
          <w:szCs w:val="24"/>
        </w:rPr>
      </w:pPr>
    </w:p>
    <w:p w:rsidR="00D81346" w:rsidRPr="00D81346" w:rsidRDefault="00D81346" w:rsidP="00D81346">
      <w:pPr>
        <w:pStyle w:val="af"/>
        <w:numPr>
          <w:ilvl w:val="0"/>
          <w:numId w:val="65"/>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日志查询</w:t>
      </w:r>
    </w:p>
    <w:p w:rsidR="00D81346" w:rsidRPr="00D81346" w:rsidRDefault="00D81346" w:rsidP="00D81346">
      <w:pPr>
        <w:spacing w:line="360" w:lineRule="auto"/>
        <w:ind w:leftChars="200" w:left="42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日志分析产品应能够根据事件的以下属性进行日志记录查询:</w:t>
      </w:r>
    </w:p>
    <w:p w:rsidR="00D81346" w:rsidRPr="00D81346" w:rsidRDefault="00D81346" w:rsidP="00015E77">
      <w:pPr>
        <w:pStyle w:val="af"/>
        <w:numPr>
          <w:ilvl w:val="0"/>
          <w:numId w:val="78"/>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事件主体；</w:t>
      </w:r>
    </w:p>
    <w:p w:rsidR="00D81346" w:rsidRPr="00D81346" w:rsidRDefault="00D81346" w:rsidP="00015E77">
      <w:pPr>
        <w:pStyle w:val="af"/>
        <w:numPr>
          <w:ilvl w:val="0"/>
          <w:numId w:val="78"/>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事件客体；</w:t>
      </w:r>
    </w:p>
    <w:p w:rsidR="00D81346" w:rsidRPr="00D81346" w:rsidRDefault="00D81346" w:rsidP="00015E77">
      <w:pPr>
        <w:pStyle w:val="af"/>
        <w:numPr>
          <w:ilvl w:val="0"/>
          <w:numId w:val="78"/>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事件类型；</w:t>
      </w:r>
    </w:p>
    <w:p w:rsidR="00D81346" w:rsidRPr="00D81346" w:rsidRDefault="00D81346" w:rsidP="00015E77">
      <w:pPr>
        <w:pStyle w:val="af"/>
        <w:numPr>
          <w:ilvl w:val="0"/>
          <w:numId w:val="78"/>
        </w:numPr>
        <w:spacing w:line="360" w:lineRule="auto"/>
        <w:ind w:firstLineChars="0"/>
        <w:rPr>
          <w:rFonts w:asciiTheme="minorEastAsia" w:eastAsiaTheme="minorEastAsia" w:hAnsiTheme="minorEastAsia"/>
          <w:sz w:val="24"/>
          <w:szCs w:val="24"/>
        </w:rPr>
      </w:pPr>
      <w:proofErr w:type="gramStart"/>
      <w:r w:rsidRPr="00D81346">
        <w:rPr>
          <w:rFonts w:asciiTheme="minorEastAsia" w:eastAsiaTheme="minorEastAsia" w:hAnsiTheme="minorEastAsia" w:hint="eastAsia"/>
          <w:sz w:val="24"/>
          <w:szCs w:val="24"/>
        </w:rPr>
        <w:t>事件级</w:t>
      </w:r>
      <w:proofErr w:type="gramEnd"/>
      <w:r w:rsidRPr="00D81346">
        <w:rPr>
          <w:rFonts w:asciiTheme="minorEastAsia" w:eastAsiaTheme="minorEastAsia" w:hAnsiTheme="minorEastAsia" w:hint="eastAsia"/>
          <w:sz w:val="24"/>
          <w:szCs w:val="24"/>
        </w:rPr>
        <w:t>制；</w:t>
      </w:r>
    </w:p>
    <w:p w:rsidR="00D81346" w:rsidRPr="00D81346" w:rsidRDefault="00D81346" w:rsidP="00015E77">
      <w:pPr>
        <w:pStyle w:val="af"/>
        <w:numPr>
          <w:ilvl w:val="0"/>
          <w:numId w:val="78"/>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事件发生的日期和时间；</w:t>
      </w:r>
    </w:p>
    <w:p w:rsidR="00D81346" w:rsidRPr="00D81346" w:rsidRDefault="00D81346" w:rsidP="00015E77">
      <w:pPr>
        <w:pStyle w:val="af"/>
        <w:numPr>
          <w:ilvl w:val="0"/>
          <w:numId w:val="78"/>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日志数据源的地址或名称；</w:t>
      </w:r>
    </w:p>
    <w:p w:rsidR="00D81346" w:rsidRPr="00D81346" w:rsidRDefault="00D81346" w:rsidP="00015E77">
      <w:pPr>
        <w:pStyle w:val="af"/>
        <w:numPr>
          <w:ilvl w:val="0"/>
          <w:numId w:val="78"/>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事件的其他属性或属性的组合。</w:t>
      </w:r>
    </w:p>
    <w:p w:rsidR="00D81346" w:rsidRPr="00D81346" w:rsidRDefault="00D81346" w:rsidP="00D81346">
      <w:pPr>
        <w:pStyle w:val="af"/>
        <w:numPr>
          <w:ilvl w:val="0"/>
          <w:numId w:val="65"/>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统计报表</w:t>
      </w:r>
    </w:p>
    <w:p w:rsidR="00D81346" w:rsidRPr="00D81346" w:rsidRDefault="00D81346" w:rsidP="00D81346">
      <w:pPr>
        <w:spacing w:line="360" w:lineRule="auto"/>
        <w:ind w:leftChars="200" w:left="42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日志分析产品应能够根据事件统计结果生成统计报表，并能以通用格式输出</w:t>
      </w:r>
      <w:r>
        <w:rPr>
          <w:rFonts w:asciiTheme="minorEastAsia" w:eastAsiaTheme="minorEastAsia" w:hAnsiTheme="minorEastAsia" w:hint="eastAsia"/>
          <w:sz w:val="24"/>
          <w:szCs w:val="24"/>
        </w:rPr>
        <w:t>。</w:t>
      </w:r>
    </w:p>
    <w:p w:rsidR="00D81346" w:rsidRPr="00D81346" w:rsidRDefault="00D81346" w:rsidP="00D81346">
      <w:pPr>
        <w:pStyle w:val="af"/>
        <w:numPr>
          <w:ilvl w:val="0"/>
          <w:numId w:val="65"/>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分析报告</w:t>
      </w:r>
    </w:p>
    <w:p w:rsidR="00D81346" w:rsidRPr="00D81346" w:rsidRDefault="00D81346" w:rsidP="00D81346">
      <w:pPr>
        <w:spacing w:line="360" w:lineRule="auto"/>
        <w:ind w:leftChars="200" w:left="42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日志分析产品应能根据日志记录分析结果生成分析报告，并能够以通用格式输出，分析报告应包含以下内容:</w:t>
      </w:r>
    </w:p>
    <w:p w:rsidR="00D81346" w:rsidRPr="00D81346" w:rsidRDefault="00D81346" w:rsidP="00015E77">
      <w:pPr>
        <w:pStyle w:val="af"/>
        <w:numPr>
          <w:ilvl w:val="0"/>
          <w:numId w:val="79"/>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日志记录分析结果</w:t>
      </w:r>
      <w:r>
        <w:rPr>
          <w:rFonts w:asciiTheme="minorEastAsia" w:eastAsiaTheme="minorEastAsia" w:hAnsiTheme="minorEastAsia" w:hint="eastAsia"/>
          <w:sz w:val="24"/>
          <w:szCs w:val="24"/>
        </w:rPr>
        <w:t>；</w:t>
      </w:r>
    </w:p>
    <w:p w:rsidR="00D81346" w:rsidRPr="00D81346" w:rsidRDefault="00D81346" w:rsidP="00015E77">
      <w:pPr>
        <w:pStyle w:val="af"/>
        <w:numPr>
          <w:ilvl w:val="0"/>
          <w:numId w:val="79"/>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对信息系统或信息系统中单个资源的风险等级提供评估结果</w:t>
      </w:r>
      <w:r>
        <w:rPr>
          <w:rFonts w:asciiTheme="minorEastAsia" w:eastAsiaTheme="minorEastAsia" w:hAnsiTheme="minorEastAsia" w:hint="eastAsia"/>
          <w:sz w:val="24"/>
          <w:szCs w:val="24"/>
        </w:rPr>
        <w:t>；</w:t>
      </w:r>
    </w:p>
    <w:p w:rsidR="00D81346" w:rsidRPr="00D81346" w:rsidRDefault="00D81346" w:rsidP="00015E77">
      <w:pPr>
        <w:pStyle w:val="af"/>
        <w:numPr>
          <w:ilvl w:val="0"/>
          <w:numId w:val="79"/>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对日志记录分析结果提供补救建议</w:t>
      </w:r>
      <w:r>
        <w:rPr>
          <w:rFonts w:asciiTheme="minorEastAsia" w:eastAsiaTheme="minorEastAsia" w:hAnsiTheme="minorEastAsia" w:hint="eastAsia"/>
          <w:sz w:val="24"/>
          <w:szCs w:val="24"/>
        </w:rPr>
        <w:t>；</w:t>
      </w:r>
    </w:p>
    <w:p w:rsidR="00A21C44" w:rsidRDefault="00D81346" w:rsidP="00015E77">
      <w:pPr>
        <w:pStyle w:val="af"/>
        <w:numPr>
          <w:ilvl w:val="0"/>
          <w:numId w:val="79"/>
        </w:numPr>
        <w:spacing w:line="360" w:lineRule="auto"/>
        <w:ind w:firstLineChars="0"/>
        <w:rPr>
          <w:rFonts w:asciiTheme="minorEastAsia" w:eastAsiaTheme="minorEastAsia" w:hAnsiTheme="minorEastAsia"/>
          <w:sz w:val="24"/>
          <w:szCs w:val="24"/>
        </w:rPr>
      </w:pPr>
      <w:r w:rsidRPr="00D81346">
        <w:rPr>
          <w:rFonts w:asciiTheme="minorEastAsia" w:eastAsiaTheme="minorEastAsia" w:hAnsiTheme="minorEastAsia" w:hint="eastAsia"/>
          <w:sz w:val="24"/>
          <w:szCs w:val="24"/>
        </w:rPr>
        <w:t>根据日志</w:t>
      </w:r>
      <w:proofErr w:type="gramStart"/>
      <w:r w:rsidRPr="00D81346">
        <w:rPr>
          <w:rFonts w:asciiTheme="minorEastAsia" w:eastAsiaTheme="minorEastAsia" w:hAnsiTheme="minorEastAsia" w:hint="eastAsia"/>
          <w:sz w:val="24"/>
          <w:szCs w:val="24"/>
        </w:rPr>
        <w:t>数据挖</w:t>
      </w:r>
      <w:r>
        <w:rPr>
          <w:rFonts w:asciiTheme="minorEastAsia" w:eastAsiaTheme="minorEastAsia" w:hAnsiTheme="minorEastAsia" w:hint="eastAsia"/>
          <w:sz w:val="24"/>
          <w:szCs w:val="24"/>
        </w:rPr>
        <w:t>倔</w:t>
      </w:r>
      <w:r w:rsidRPr="00D81346">
        <w:rPr>
          <w:rFonts w:asciiTheme="minorEastAsia" w:eastAsiaTheme="minorEastAsia" w:hAnsiTheme="minorEastAsia" w:hint="eastAsia"/>
          <w:sz w:val="24"/>
          <w:szCs w:val="24"/>
        </w:rPr>
        <w:t>收集</w:t>
      </w:r>
      <w:proofErr w:type="gramEnd"/>
      <w:r w:rsidRPr="00D81346">
        <w:rPr>
          <w:rFonts w:asciiTheme="minorEastAsia" w:eastAsiaTheme="minorEastAsia" w:hAnsiTheme="minorEastAsia" w:hint="eastAsia"/>
          <w:sz w:val="24"/>
          <w:szCs w:val="24"/>
        </w:rPr>
        <w:t>到的知识、提供</w:t>
      </w:r>
      <w:r>
        <w:rPr>
          <w:rFonts w:asciiTheme="minorEastAsia" w:eastAsiaTheme="minorEastAsia" w:hAnsiTheme="minorEastAsia" w:hint="eastAsia"/>
          <w:sz w:val="24"/>
          <w:szCs w:val="24"/>
        </w:rPr>
        <w:t>预</w:t>
      </w:r>
      <w:r w:rsidRPr="00D81346">
        <w:rPr>
          <w:rFonts w:asciiTheme="minorEastAsia" w:eastAsiaTheme="minorEastAsia" w:hAnsiTheme="minorEastAsia" w:hint="eastAsia"/>
          <w:sz w:val="24"/>
          <w:szCs w:val="24"/>
        </w:rPr>
        <w:t>测性的信息</w:t>
      </w:r>
      <w:r>
        <w:rPr>
          <w:rFonts w:asciiTheme="minorEastAsia" w:eastAsiaTheme="minorEastAsia" w:hAnsiTheme="minorEastAsia" w:hint="eastAsia"/>
          <w:sz w:val="24"/>
          <w:szCs w:val="24"/>
        </w:rPr>
        <w:t>。</w:t>
      </w:r>
    </w:p>
    <w:p w:rsidR="00F41E5B" w:rsidRPr="00F41E5B" w:rsidRDefault="00F41E5B" w:rsidP="00F005FA">
      <w:pPr>
        <w:pStyle w:val="af"/>
        <w:numPr>
          <w:ilvl w:val="0"/>
          <w:numId w:val="65"/>
        </w:numPr>
        <w:spacing w:line="360" w:lineRule="auto"/>
        <w:ind w:firstLineChars="0"/>
        <w:rPr>
          <w:rFonts w:asciiTheme="minorEastAsia" w:eastAsiaTheme="minorEastAsia" w:hAnsiTheme="minorEastAsia"/>
          <w:sz w:val="24"/>
          <w:szCs w:val="24"/>
        </w:rPr>
      </w:pPr>
      <w:r w:rsidRPr="00F41E5B">
        <w:rPr>
          <w:rFonts w:asciiTheme="minorEastAsia" w:eastAsiaTheme="minorEastAsia" w:hAnsiTheme="minorEastAsia" w:hint="eastAsia"/>
          <w:sz w:val="24"/>
          <w:szCs w:val="24"/>
        </w:rPr>
        <w:t>报警机制</w:t>
      </w:r>
    </w:p>
    <w:p w:rsidR="00F41E5B" w:rsidRPr="00F41E5B" w:rsidRDefault="00F41E5B" w:rsidP="00F41E5B">
      <w:pPr>
        <w:spacing w:line="360" w:lineRule="auto"/>
        <w:ind w:left="420"/>
        <w:rPr>
          <w:rFonts w:asciiTheme="minorEastAsia" w:eastAsiaTheme="minorEastAsia" w:hAnsiTheme="minorEastAsia"/>
          <w:sz w:val="24"/>
          <w:szCs w:val="24"/>
        </w:rPr>
      </w:pPr>
      <w:r w:rsidRPr="00F41E5B">
        <w:rPr>
          <w:rFonts w:asciiTheme="minorEastAsia" w:eastAsiaTheme="minorEastAsia" w:hAnsiTheme="minorEastAsia" w:hint="eastAsia"/>
          <w:sz w:val="24"/>
          <w:szCs w:val="24"/>
        </w:rPr>
        <w:t>日志分析产品应能针对以下事件，进行报警</w:t>
      </w:r>
      <w:r w:rsidR="00F005FA">
        <w:rPr>
          <w:rFonts w:asciiTheme="minorEastAsia" w:eastAsiaTheme="minorEastAsia" w:hAnsiTheme="minorEastAsia" w:hint="eastAsia"/>
          <w:sz w:val="24"/>
          <w:szCs w:val="24"/>
        </w:rPr>
        <w:t>：</w:t>
      </w:r>
    </w:p>
    <w:p w:rsidR="00F41E5B" w:rsidRPr="00F41E5B" w:rsidRDefault="00F41E5B" w:rsidP="00015E77">
      <w:pPr>
        <w:pStyle w:val="af"/>
        <w:numPr>
          <w:ilvl w:val="0"/>
          <w:numId w:val="80"/>
        </w:numPr>
        <w:spacing w:line="360" w:lineRule="auto"/>
        <w:ind w:firstLineChars="0"/>
        <w:rPr>
          <w:rFonts w:asciiTheme="minorEastAsia" w:eastAsiaTheme="minorEastAsia" w:hAnsiTheme="minorEastAsia"/>
          <w:sz w:val="24"/>
          <w:szCs w:val="24"/>
        </w:rPr>
      </w:pPr>
      <w:r w:rsidRPr="00F41E5B">
        <w:rPr>
          <w:rFonts w:asciiTheme="minorEastAsia" w:eastAsiaTheme="minorEastAsia" w:hAnsiTheme="minorEastAsia" w:hint="eastAsia"/>
          <w:sz w:val="24"/>
          <w:szCs w:val="24"/>
        </w:rPr>
        <w:t>用户指定的事件，如高危险级别的事件等</w:t>
      </w:r>
      <w:r w:rsidR="00F005FA">
        <w:rPr>
          <w:rFonts w:asciiTheme="minorEastAsia" w:eastAsiaTheme="minorEastAsia" w:hAnsiTheme="minorEastAsia" w:hint="eastAsia"/>
          <w:sz w:val="24"/>
          <w:szCs w:val="24"/>
        </w:rPr>
        <w:t>；</w:t>
      </w:r>
    </w:p>
    <w:p w:rsidR="00F41E5B" w:rsidRPr="00F41E5B" w:rsidRDefault="00F41E5B" w:rsidP="00015E77">
      <w:pPr>
        <w:pStyle w:val="af"/>
        <w:numPr>
          <w:ilvl w:val="0"/>
          <w:numId w:val="80"/>
        </w:numPr>
        <w:spacing w:line="360" w:lineRule="auto"/>
        <w:ind w:firstLineChars="0"/>
        <w:rPr>
          <w:rFonts w:asciiTheme="minorEastAsia" w:eastAsiaTheme="minorEastAsia" w:hAnsiTheme="minorEastAsia"/>
          <w:sz w:val="24"/>
          <w:szCs w:val="24"/>
        </w:rPr>
      </w:pPr>
      <w:r w:rsidRPr="00F41E5B">
        <w:rPr>
          <w:rFonts w:asciiTheme="minorEastAsia" w:eastAsiaTheme="minorEastAsia" w:hAnsiTheme="minorEastAsia" w:hint="eastAsia"/>
          <w:sz w:val="24"/>
          <w:szCs w:val="24"/>
        </w:rPr>
        <w:t>在危害分析结果表明信息系统存在潜在危害</w:t>
      </w:r>
      <w:r w:rsidR="00F005FA">
        <w:rPr>
          <w:rFonts w:asciiTheme="minorEastAsia" w:eastAsiaTheme="minorEastAsia" w:hAnsiTheme="minorEastAsia" w:hint="eastAsia"/>
          <w:sz w:val="24"/>
          <w:szCs w:val="24"/>
        </w:rPr>
        <w:t>；</w:t>
      </w:r>
    </w:p>
    <w:p w:rsidR="00F41E5B" w:rsidRPr="00F41E5B" w:rsidRDefault="00F41E5B" w:rsidP="00015E77">
      <w:pPr>
        <w:pStyle w:val="af"/>
        <w:numPr>
          <w:ilvl w:val="0"/>
          <w:numId w:val="80"/>
        </w:numPr>
        <w:spacing w:line="360" w:lineRule="auto"/>
        <w:ind w:firstLineChars="0"/>
        <w:rPr>
          <w:rFonts w:asciiTheme="minorEastAsia" w:eastAsiaTheme="minorEastAsia" w:hAnsiTheme="minorEastAsia"/>
          <w:sz w:val="24"/>
          <w:szCs w:val="24"/>
        </w:rPr>
      </w:pPr>
      <w:r w:rsidRPr="00F41E5B">
        <w:rPr>
          <w:rFonts w:asciiTheme="minorEastAsia" w:eastAsiaTheme="minorEastAsia" w:hAnsiTheme="minorEastAsia" w:hint="eastAsia"/>
          <w:sz w:val="24"/>
          <w:szCs w:val="24"/>
        </w:rPr>
        <w:t>异常行为分析结果表明信息系统存在入侵者的行为或合法用户的异常行为</w:t>
      </w:r>
      <w:r w:rsidR="00F005FA">
        <w:rPr>
          <w:rFonts w:asciiTheme="minorEastAsia" w:eastAsiaTheme="minorEastAsia" w:hAnsiTheme="minorEastAsia" w:hint="eastAsia"/>
          <w:sz w:val="24"/>
          <w:szCs w:val="24"/>
        </w:rPr>
        <w:t>；</w:t>
      </w:r>
    </w:p>
    <w:p w:rsidR="00F41E5B" w:rsidRPr="00F41E5B" w:rsidRDefault="00F41E5B" w:rsidP="00015E77">
      <w:pPr>
        <w:pStyle w:val="af"/>
        <w:numPr>
          <w:ilvl w:val="0"/>
          <w:numId w:val="80"/>
        </w:numPr>
        <w:spacing w:line="360" w:lineRule="auto"/>
        <w:ind w:firstLineChars="0"/>
        <w:rPr>
          <w:rFonts w:asciiTheme="minorEastAsia" w:eastAsiaTheme="minorEastAsia" w:hAnsiTheme="minorEastAsia"/>
          <w:sz w:val="24"/>
          <w:szCs w:val="24"/>
        </w:rPr>
      </w:pPr>
      <w:r w:rsidRPr="00F41E5B">
        <w:rPr>
          <w:rFonts w:asciiTheme="minorEastAsia" w:eastAsiaTheme="minorEastAsia" w:hAnsiTheme="minorEastAsia" w:hint="eastAsia"/>
          <w:sz w:val="24"/>
          <w:szCs w:val="24"/>
        </w:rPr>
        <w:t>日志记录分析结果表明信息系统或信息系统中某一资源存在风险</w:t>
      </w:r>
      <w:r w:rsidR="00F005FA">
        <w:rPr>
          <w:rFonts w:asciiTheme="minorEastAsia" w:eastAsiaTheme="minorEastAsia" w:hAnsiTheme="minorEastAsia" w:hint="eastAsia"/>
          <w:sz w:val="24"/>
          <w:szCs w:val="24"/>
        </w:rPr>
        <w:t>。</w:t>
      </w:r>
    </w:p>
    <w:p w:rsidR="00EC1998" w:rsidRPr="00956714" w:rsidRDefault="00956714" w:rsidP="00956714">
      <w:pPr>
        <w:pStyle w:val="3"/>
        <w:spacing w:before="0"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5.6.6</w:t>
      </w:r>
      <w:r w:rsidRPr="00956714">
        <w:rPr>
          <w:rFonts w:asciiTheme="minorEastAsia" w:eastAsiaTheme="minorEastAsia" w:hAnsiTheme="minorEastAsia"/>
          <w:sz w:val="28"/>
          <w:szCs w:val="28"/>
        </w:rPr>
        <w:t>主机安全防护技术要求</w:t>
      </w:r>
    </w:p>
    <w:p w:rsidR="00AE0DD5" w:rsidRPr="00AE0DD5" w:rsidRDefault="00AE0DD5" w:rsidP="00015E77">
      <w:pPr>
        <w:pStyle w:val="af"/>
        <w:numPr>
          <w:ilvl w:val="0"/>
          <w:numId w:val="81"/>
        </w:numPr>
        <w:spacing w:line="360" w:lineRule="auto"/>
        <w:ind w:firstLineChars="0"/>
        <w:rPr>
          <w:rFonts w:asciiTheme="minorEastAsia" w:eastAsiaTheme="minorEastAsia" w:hAnsiTheme="minorEastAsia"/>
          <w:sz w:val="24"/>
          <w:szCs w:val="24"/>
        </w:rPr>
      </w:pPr>
      <w:r w:rsidRPr="00AE0DD5">
        <w:rPr>
          <w:rFonts w:asciiTheme="minorEastAsia" w:eastAsiaTheme="minorEastAsia" w:hAnsiTheme="minorEastAsia" w:hint="eastAsia"/>
          <w:sz w:val="24"/>
          <w:szCs w:val="24"/>
        </w:rPr>
        <w:t>访问控制</w:t>
      </w:r>
    </w:p>
    <w:p w:rsidR="00AE0DD5" w:rsidRPr="00AE0DD5" w:rsidRDefault="00AE0DD5" w:rsidP="00AE0DD5">
      <w:pPr>
        <w:spacing w:line="360" w:lineRule="auto"/>
        <w:ind w:left="630"/>
        <w:rPr>
          <w:rFonts w:asciiTheme="minorEastAsia" w:eastAsiaTheme="minorEastAsia" w:hAnsiTheme="minorEastAsia"/>
          <w:sz w:val="24"/>
          <w:szCs w:val="24"/>
        </w:rPr>
      </w:pPr>
      <w:r w:rsidRPr="00AE0DD5">
        <w:rPr>
          <w:rFonts w:asciiTheme="minorEastAsia" w:eastAsiaTheme="minorEastAsia" w:hAnsiTheme="minorEastAsia" w:hint="eastAsia"/>
          <w:sz w:val="24"/>
          <w:szCs w:val="24"/>
        </w:rPr>
        <w:t>针对主体、客体以及主客体之间的所有操作，产品应能够执行以下访问控</w:t>
      </w:r>
      <w:r w:rsidRPr="00AE0DD5">
        <w:rPr>
          <w:rFonts w:asciiTheme="minorEastAsia" w:eastAsiaTheme="minorEastAsia" w:hAnsiTheme="minorEastAsia" w:hint="eastAsia"/>
          <w:sz w:val="24"/>
          <w:szCs w:val="24"/>
        </w:rPr>
        <w:lastRenderedPageBreak/>
        <w:t>制策略:</w:t>
      </w:r>
    </w:p>
    <w:p w:rsidR="00AE0DD5" w:rsidRPr="00AE0DD5" w:rsidRDefault="00AE0DD5" w:rsidP="00015E77">
      <w:pPr>
        <w:pStyle w:val="af"/>
        <w:numPr>
          <w:ilvl w:val="0"/>
          <w:numId w:val="82"/>
        </w:numPr>
        <w:spacing w:line="360" w:lineRule="auto"/>
        <w:ind w:firstLineChars="0"/>
        <w:rPr>
          <w:rFonts w:asciiTheme="minorEastAsia" w:eastAsiaTheme="minorEastAsia" w:hAnsiTheme="minorEastAsia"/>
          <w:sz w:val="24"/>
          <w:szCs w:val="24"/>
        </w:rPr>
      </w:pPr>
      <w:r w:rsidRPr="00AE0DD5">
        <w:rPr>
          <w:rFonts w:asciiTheme="minorEastAsia" w:eastAsiaTheme="minorEastAsia" w:hAnsiTheme="minorEastAsia" w:hint="eastAsia"/>
          <w:sz w:val="24"/>
          <w:szCs w:val="24"/>
        </w:rPr>
        <w:t>支持根据主体 (如:访问用户等) 、客体 (如:被防护主机等)、访问权限设置访问控制策略;</w:t>
      </w:r>
    </w:p>
    <w:p w:rsidR="00AE0DD5" w:rsidRPr="00AE0DD5" w:rsidRDefault="00AE0DD5" w:rsidP="00015E77">
      <w:pPr>
        <w:pStyle w:val="af"/>
        <w:numPr>
          <w:ilvl w:val="0"/>
          <w:numId w:val="82"/>
        </w:numPr>
        <w:spacing w:line="360" w:lineRule="auto"/>
        <w:ind w:firstLineChars="0"/>
        <w:rPr>
          <w:rFonts w:asciiTheme="minorEastAsia" w:eastAsiaTheme="minorEastAsia" w:hAnsiTheme="minorEastAsia"/>
          <w:sz w:val="24"/>
          <w:szCs w:val="24"/>
        </w:rPr>
      </w:pPr>
      <w:r w:rsidRPr="00AE0DD5">
        <w:rPr>
          <w:rFonts w:asciiTheme="minorEastAsia" w:eastAsiaTheme="minorEastAsia" w:hAnsiTheme="minorEastAsia" w:hint="eastAsia"/>
          <w:sz w:val="24"/>
          <w:szCs w:val="24"/>
        </w:rPr>
        <w:t>主客体之间发送和接收的信息流均经过安全策略允许后传输;</w:t>
      </w:r>
    </w:p>
    <w:p w:rsidR="00AE0DD5" w:rsidRPr="00AE0DD5" w:rsidRDefault="00AE0DD5" w:rsidP="00015E77">
      <w:pPr>
        <w:pStyle w:val="af"/>
        <w:numPr>
          <w:ilvl w:val="0"/>
          <w:numId w:val="82"/>
        </w:numPr>
        <w:spacing w:line="360" w:lineRule="auto"/>
        <w:ind w:firstLineChars="0"/>
        <w:rPr>
          <w:rFonts w:asciiTheme="minorEastAsia" w:eastAsiaTheme="minorEastAsia" w:hAnsiTheme="minorEastAsia"/>
          <w:sz w:val="24"/>
          <w:szCs w:val="24"/>
        </w:rPr>
      </w:pPr>
      <w:r w:rsidRPr="00AE0DD5">
        <w:rPr>
          <w:rFonts w:asciiTheme="minorEastAsia" w:eastAsiaTheme="minorEastAsia" w:hAnsiTheme="minorEastAsia" w:hint="eastAsia"/>
          <w:sz w:val="24"/>
          <w:szCs w:val="24"/>
        </w:rPr>
        <w:t>主体访问权限至少包括:被防护主机管理权限、审计数据查询、访问控制策略等</w:t>
      </w:r>
    </w:p>
    <w:p w:rsidR="00AE0DD5" w:rsidRPr="00AE0DD5" w:rsidRDefault="00AE0DD5" w:rsidP="00015E77">
      <w:pPr>
        <w:pStyle w:val="af"/>
        <w:numPr>
          <w:ilvl w:val="0"/>
          <w:numId w:val="81"/>
        </w:numPr>
        <w:spacing w:line="360" w:lineRule="auto"/>
        <w:ind w:firstLineChars="0"/>
        <w:rPr>
          <w:rFonts w:asciiTheme="minorEastAsia" w:eastAsiaTheme="minorEastAsia" w:hAnsiTheme="minorEastAsia"/>
          <w:sz w:val="24"/>
          <w:szCs w:val="24"/>
        </w:rPr>
      </w:pPr>
      <w:r w:rsidRPr="00AE0DD5">
        <w:rPr>
          <w:rFonts w:asciiTheme="minorEastAsia" w:eastAsiaTheme="minorEastAsia" w:hAnsiTheme="minorEastAsia" w:hint="eastAsia"/>
          <w:sz w:val="24"/>
          <w:szCs w:val="24"/>
        </w:rPr>
        <w:t>操作行为审计与监控</w:t>
      </w:r>
    </w:p>
    <w:p w:rsidR="00AE0DD5" w:rsidRPr="00AE0DD5" w:rsidRDefault="00AE0DD5" w:rsidP="00015E77">
      <w:pPr>
        <w:pStyle w:val="af"/>
        <w:numPr>
          <w:ilvl w:val="0"/>
          <w:numId w:val="83"/>
        </w:numPr>
        <w:spacing w:line="360" w:lineRule="auto"/>
        <w:ind w:firstLineChars="0"/>
        <w:rPr>
          <w:rFonts w:asciiTheme="minorEastAsia" w:eastAsiaTheme="minorEastAsia" w:hAnsiTheme="minorEastAsia"/>
          <w:sz w:val="24"/>
          <w:szCs w:val="24"/>
        </w:rPr>
      </w:pPr>
      <w:r w:rsidRPr="00AE0DD5">
        <w:rPr>
          <w:rFonts w:asciiTheme="minorEastAsia" w:eastAsiaTheme="minorEastAsia" w:hAnsiTheme="minorEastAsia" w:hint="eastAsia"/>
          <w:sz w:val="24"/>
          <w:szCs w:val="24"/>
        </w:rPr>
        <w:t>操作行为审计</w:t>
      </w:r>
    </w:p>
    <w:p w:rsidR="00AE0DD5" w:rsidRPr="00AE0DD5" w:rsidRDefault="00AE0DD5" w:rsidP="00AE0DD5">
      <w:pPr>
        <w:spacing w:line="360" w:lineRule="auto"/>
        <w:ind w:leftChars="400" w:left="840"/>
        <w:rPr>
          <w:rFonts w:asciiTheme="minorEastAsia" w:eastAsiaTheme="minorEastAsia" w:hAnsiTheme="minorEastAsia"/>
          <w:sz w:val="24"/>
          <w:szCs w:val="24"/>
        </w:rPr>
      </w:pPr>
      <w:r w:rsidRPr="00AE0DD5">
        <w:rPr>
          <w:rFonts w:asciiTheme="minorEastAsia" w:eastAsiaTheme="minorEastAsia" w:hAnsiTheme="minorEastAsia" w:hint="eastAsia"/>
          <w:sz w:val="24"/>
          <w:szCs w:val="24"/>
        </w:rPr>
        <w:t>产品应记录操作行为，包括但不限于:</w:t>
      </w:r>
    </w:p>
    <w:p w:rsidR="00AE0DD5" w:rsidRPr="00AE0DD5" w:rsidRDefault="00AE0DD5" w:rsidP="00015E77">
      <w:pPr>
        <w:pStyle w:val="af"/>
        <w:numPr>
          <w:ilvl w:val="0"/>
          <w:numId w:val="84"/>
        </w:numPr>
        <w:spacing w:line="360" w:lineRule="auto"/>
        <w:ind w:firstLineChars="0"/>
        <w:rPr>
          <w:rFonts w:asciiTheme="minorEastAsia" w:eastAsiaTheme="minorEastAsia" w:hAnsiTheme="minorEastAsia"/>
          <w:sz w:val="24"/>
          <w:szCs w:val="24"/>
        </w:rPr>
      </w:pPr>
      <w:r w:rsidRPr="00AE0DD5">
        <w:rPr>
          <w:rFonts w:asciiTheme="minorEastAsia" w:eastAsiaTheme="minorEastAsia" w:hAnsiTheme="minorEastAsia" w:hint="eastAsia"/>
          <w:sz w:val="24"/>
          <w:szCs w:val="24"/>
        </w:rPr>
        <w:t>提供工业控制系统主机图形化实时监视功能</w:t>
      </w:r>
      <w:r>
        <w:rPr>
          <w:rFonts w:asciiTheme="minorEastAsia" w:eastAsiaTheme="minorEastAsia" w:hAnsiTheme="minorEastAsia" w:hint="eastAsia"/>
          <w:sz w:val="24"/>
          <w:szCs w:val="24"/>
        </w:rPr>
        <w:t>；</w:t>
      </w:r>
    </w:p>
    <w:p w:rsidR="00AE0DD5" w:rsidRPr="00AE0DD5" w:rsidRDefault="00AE0DD5" w:rsidP="00015E77">
      <w:pPr>
        <w:pStyle w:val="af"/>
        <w:numPr>
          <w:ilvl w:val="0"/>
          <w:numId w:val="84"/>
        </w:numPr>
        <w:spacing w:line="360" w:lineRule="auto"/>
        <w:ind w:firstLineChars="0"/>
        <w:rPr>
          <w:rFonts w:asciiTheme="minorEastAsia" w:eastAsiaTheme="minorEastAsia" w:hAnsiTheme="minorEastAsia"/>
          <w:sz w:val="24"/>
          <w:szCs w:val="24"/>
        </w:rPr>
      </w:pPr>
      <w:r w:rsidRPr="00AE0DD5">
        <w:rPr>
          <w:rFonts w:asciiTheme="minorEastAsia" w:eastAsiaTheme="minorEastAsia" w:hAnsiTheme="minorEastAsia" w:hint="eastAsia"/>
          <w:sz w:val="24"/>
          <w:szCs w:val="24"/>
        </w:rPr>
        <w:t>记录工业控制系统主机通过键盘、鼠标进行输入的操作行为</w:t>
      </w:r>
      <w:r>
        <w:rPr>
          <w:rFonts w:asciiTheme="minorEastAsia" w:eastAsiaTheme="minorEastAsia" w:hAnsiTheme="minorEastAsia" w:hint="eastAsia"/>
          <w:sz w:val="24"/>
          <w:szCs w:val="24"/>
        </w:rPr>
        <w:t>；</w:t>
      </w:r>
    </w:p>
    <w:p w:rsidR="00AE0DD5" w:rsidRPr="00AE0DD5" w:rsidRDefault="00AE0DD5" w:rsidP="00015E77">
      <w:pPr>
        <w:pStyle w:val="af"/>
        <w:numPr>
          <w:ilvl w:val="0"/>
          <w:numId w:val="84"/>
        </w:numPr>
        <w:spacing w:line="360" w:lineRule="auto"/>
        <w:ind w:firstLineChars="0"/>
        <w:rPr>
          <w:rFonts w:asciiTheme="minorEastAsia" w:eastAsiaTheme="minorEastAsia" w:hAnsiTheme="minorEastAsia"/>
          <w:sz w:val="24"/>
          <w:szCs w:val="24"/>
        </w:rPr>
      </w:pPr>
      <w:r w:rsidRPr="00AE0DD5">
        <w:rPr>
          <w:rFonts w:asciiTheme="minorEastAsia" w:eastAsiaTheme="minorEastAsia" w:hAnsiTheme="minorEastAsia" w:hint="eastAsia"/>
          <w:sz w:val="24"/>
          <w:szCs w:val="24"/>
        </w:rPr>
        <w:t>记录工业控制系统主体通过移动存储交换介质进行数据交换的操作行为</w:t>
      </w:r>
      <w:r>
        <w:rPr>
          <w:rFonts w:asciiTheme="minorEastAsia" w:eastAsiaTheme="minorEastAsia" w:hAnsiTheme="minorEastAsia" w:hint="eastAsia"/>
          <w:sz w:val="24"/>
          <w:szCs w:val="24"/>
        </w:rPr>
        <w:t>；</w:t>
      </w:r>
    </w:p>
    <w:p w:rsidR="007540F3" w:rsidRPr="00AE0DD5" w:rsidRDefault="00AE0DD5" w:rsidP="00015E77">
      <w:pPr>
        <w:pStyle w:val="af"/>
        <w:numPr>
          <w:ilvl w:val="0"/>
          <w:numId w:val="84"/>
        </w:numPr>
        <w:spacing w:line="360" w:lineRule="auto"/>
        <w:ind w:firstLineChars="0"/>
        <w:rPr>
          <w:rFonts w:asciiTheme="minorEastAsia" w:eastAsiaTheme="minorEastAsia" w:hAnsiTheme="minorEastAsia"/>
          <w:sz w:val="24"/>
          <w:szCs w:val="24"/>
        </w:rPr>
      </w:pPr>
      <w:r w:rsidRPr="00AE0DD5">
        <w:rPr>
          <w:rFonts w:asciiTheme="minorEastAsia" w:eastAsiaTheme="minorEastAsia" w:hAnsiTheme="minorEastAsia" w:hint="eastAsia"/>
          <w:sz w:val="24"/>
          <w:szCs w:val="24"/>
        </w:rPr>
        <w:t>记录工业控制系统主机通过网络进行运</w:t>
      </w:r>
      <w:proofErr w:type="gramStart"/>
      <w:r w:rsidRPr="00AE0DD5">
        <w:rPr>
          <w:rFonts w:asciiTheme="minorEastAsia" w:eastAsiaTheme="minorEastAsia" w:hAnsiTheme="minorEastAsia" w:hint="eastAsia"/>
          <w:sz w:val="24"/>
          <w:szCs w:val="24"/>
        </w:rPr>
        <w:t>维管理</w:t>
      </w:r>
      <w:proofErr w:type="gramEnd"/>
      <w:r w:rsidRPr="00AE0DD5">
        <w:rPr>
          <w:rFonts w:asciiTheme="minorEastAsia" w:eastAsiaTheme="minorEastAsia" w:hAnsiTheme="minorEastAsia" w:hint="eastAsia"/>
          <w:sz w:val="24"/>
          <w:szCs w:val="24"/>
        </w:rPr>
        <w:t>的操作行为</w:t>
      </w:r>
      <w:r>
        <w:rPr>
          <w:rFonts w:asciiTheme="minorEastAsia" w:eastAsiaTheme="minorEastAsia" w:hAnsiTheme="minorEastAsia" w:hint="eastAsia"/>
          <w:sz w:val="24"/>
          <w:szCs w:val="24"/>
        </w:rPr>
        <w:t>。</w:t>
      </w:r>
    </w:p>
    <w:p w:rsidR="007F669A" w:rsidRPr="007F669A" w:rsidRDefault="007F669A" w:rsidP="00015E77">
      <w:pPr>
        <w:pStyle w:val="af"/>
        <w:numPr>
          <w:ilvl w:val="0"/>
          <w:numId w:val="83"/>
        </w:numPr>
        <w:spacing w:line="360" w:lineRule="auto"/>
        <w:ind w:firstLineChars="0"/>
        <w:rPr>
          <w:rFonts w:asciiTheme="minorEastAsia" w:eastAsiaTheme="minorEastAsia" w:hAnsiTheme="minorEastAsia"/>
          <w:sz w:val="24"/>
          <w:szCs w:val="24"/>
        </w:rPr>
      </w:pPr>
      <w:r w:rsidRPr="007F669A">
        <w:rPr>
          <w:rFonts w:asciiTheme="minorEastAsia" w:eastAsiaTheme="minorEastAsia" w:hAnsiTheme="minorEastAsia" w:hint="eastAsia"/>
          <w:sz w:val="24"/>
          <w:szCs w:val="24"/>
        </w:rPr>
        <w:t>操作行为响应</w:t>
      </w:r>
    </w:p>
    <w:p w:rsidR="007F669A" w:rsidRPr="007F669A" w:rsidRDefault="007F669A" w:rsidP="007F669A">
      <w:pPr>
        <w:spacing w:line="360" w:lineRule="auto"/>
        <w:ind w:left="630"/>
        <w:rPr>
          <w:rFonts w:asciiTheme="minorEastAsia" w:eastAsiaTheme="minorEastAsia" w:hAnsiTheme="minorEastAsia"/>
          <w:sz w:val="24"/>
          <w:szCs w:val="24"/>
        </w:rPr>
      </w:pPr>
      <w:r w:rsidRPr="007F669A">
        <w:rPr>
          <w:rFonts w:asciiTheme="minorEastAsia" w:eastAsiaTheme="minorEastAsia" w:hAnsiTheme="minorEastAsia" w:hint="eastAsia"/>
          <w:sz w:val="24"/>
          <w:szCs w:val="24"/>
        </w:rPr>
        <w:t>产品应对违反访问控制策略的操作行为进行响应，如日志审计、对话框报警等响应策略</w:t>
      </w:r>
      <w:r>
        <w:rPr>
          <w:rFonts w:asciiTheme="minorEastAsia" w:eastAsiaTheme="minorEastAsia" w:hAnsiTheme="minorEastAsia" w:hint="eastAsia"/>
          <w:sz w:val="24"/>
          <w:szCs w:val="24"/>
        </w:rPr>
        <w:t>。</w:t>
      </w:r>
    </w:p>
    <w:p w:rsidR="007F669A" w:rsidRPr="007F669A" w:rsidRDefault="007F669A" w:rsidP="00015E77">
      <w:pPr>
        <w:pStyle w:val="af"/>
        <w:numPr>
          <w:ilvl w:val="0"/>
          <w:numId w:val="83"/>
        </w:numPr>
        <w:spacing w:line="360" w:lineRule="auto"/>
        <w:ind w:firstLineChars="0"/>
        <w:rPr>
          <w:rFonts w:asciiTheme="minorEastAsia" w:eastAsiaTheme="minorEastAsia" w:hAnsiTheme="minorEastAsia"/>
          <w:sz w:val="24"/>
          <w:szCs w:val="24"/>
        </w:rPr>
      </w:pPr>
      <w:r w:rsidRPr="007F669A">
        <w:rPr>
          <w:rFonts w:asciiTheme="minorEastAsia" w:eastAsiaTheme="minorEastAsia" w:hAnsiTheme="minorEastAsia" w:hint="eastAsia"/>
          <w:sz w:val="24"/>
          <w:szCs w:val="24"/>
        </w:rPr>
        <w:t>操作事件回溯</w:t>
      </w:r>
    </w:p>
    <w:p w:rsidR="007F669A" w:rsidRPr="007F669A" w:rsidRDefault="007F669A" w:rsidP="007F669A">
      <w:pPr>
        <w:spacing w:line="360" w:lineRule="auto"/>
        <w:ind w:leftChars="400" w:left="840"/>
        <w:rPr>
          <w:rFonts w:asciiTheme="minorEastAsia" w:eastAsiaTheme="minorEastAsia" w:hAnsiTheme="minorEastAsia"/>
          <w:sz w:val="24"/>
          <w:szCs w:val="24"/>
        </w:rPr>
      </w:pPr>
      <w:r>
        <w:rPr>
          <w:rFonts w:asciiTheme="minorEastAsia" w:eastAsiaTheme="minorEastAsia" w:hAnsiTheme="minorEastAsia" w:hint="eastAsia"/>
          <w:sz w:val="24"/>
          <w:szCs w:val="24"/>
        </w:rPr>
        <w:t>产品应支持操作事件回溯，包括：</w:t>
      </w:r>
    </w:p>
    <w:p w:rsidR="007F669A" w:rsidRPr="007F669A" w:rsidRDefault="007F669A" w:rsidP="00015E77">
      <w:pPr>
        <w:pStyle w:val="af"/>
        <w:numPr>
          <w:ilvl w:val="0"/>
          <w:numId w:val="85"/>
        </w:numPr>
        <w:spacing w:line="360" w:lineRule="auto"/>
        <w:ind w:firstLineChars="0"/>
        <w:rPr>
          <w:rFonts w:asciiTheme="minorEastAsia" w:eastAsiaTheme="minorEastAsia" w:hAnsiTheme="minorEastAsia"/>
          <w:sz w:val="24"/>
          <w:szCs w:val="24"/>
        </w:rPr>
      </w:pPr>
      <w:r w:rsidRPr="007F669A">
        <w:rPr>
          <w:rFonts w:asciiTheme="minorEastAsia" w:eastAsiaTheme="minorEastAsia" w:hAnsiTheme="minorEastAsia" w:hint="eastAsia"/>
          <w:sz w:val="24"/>
          <w:szCs w:val="24"/>
        </w:rPr>
        <w:t>支持回溯用户通过移动存储交换介质进行数据交换的过程</w:t>
      </w:r>
      <w:r>
        <w:rPr>
          <w:rFonts w:asciiTheme="minorEastAsia" w:eastAsiaTheme="minorEastAsia" w:hAnsiTheme="minorEastAsia" w:hint="eastAsia"/>
          <w:sz w:val="24"/>
          <w:szCs w:val="24"/>
        </w:rPr>
        <w:t>；</w:t>
      </w:r>
    </w:p>
    <w:p w:rsidR="007F669A" w:rsidRPr="007F669A" w:rsidRDefault="007F669A" w:rsidP="00015E77">
      <w:pPr>
        <w:pStyle w:val="af"/>
        <w:numPr>
          <w:ilvl w:val="0"/>
          <w:numId w:val="85"/>
        </w:numPr>
        <w:spacing w:line="360" w:lineRule="auto"/>
        <w:ind w:firstLineChars="0"/>
        <w:rPr>
          <w:rFonts w:asciiTheme="minorEastAsia" w:eastAsiaTheme="minorEastAsia" w:hAnsiTheme="minorEastAsia"/>
          <w:sz w:val="24"/>
          <w:szCs w:val="24"/>
        </w:rPr>
      </w:pPr>
      <w:r w:rsidRPr="007F669A">
        <w:rPr>
          <w:rFonts w:asciiTheme="minorEastAsia" w:eastAsiaTheme="minorEastAsia" w:hAnsiTheme="minorEastAsia" w:hint="eastAsia"/>
          <w:sz w:val="24"/>
          <w:szCs w:val="24"/>
        </w:rPr>
        <w:t>支持选择指定节点进行回溯操作，并可按事件发生时间、审计事件类别、主体、客体等进行查询</w:t>
      </w:r>
      <w:r>
        <w:rPr>
          <w:rFonts w:asciiTheme="minorEastAsia" w:eastAsiaTheme="minorEastAsia" w:hAnsiTheme="minorEastAsia" w:hint="eastAsia"/>
          <w:sz w:val="24"/>
          <w:szCs w:val="24"/>
        </w:rPr>
        <w:t>。</w:t>
      </w:r>
    </w:p>
    <w:p w:rsidR="007F669A" w:rsidRPr="007F669A" w:rsidRDefault="007F669A" w:rsidP="00015E77">
      <w:pPr>
        <w:pStyle w:val="af"/>
        <w:numPr>
          <w:ilvl w:val="0"/>
          <w:numId w:val="83"/>
        </w:numPr>
        <w:spacing w:line="360" w:lineRule="auto"/>
        <w:ind w:firstLineChars="0"/>
        <w:rPr>
          <w:rFonts w:asciiTheme="minorEastAsia" w:eastAsiaTheme="minorEastAsia" w:hAnsiTheme="minorEastAsia"/>
          <w:sz w:val="24"/>
          <w:szCs w:val="24"/>
        </w:rPr>
      </w:pPr>
      <w:r w:rsidRPr="007F669A">
        <w:rPr>
          <w:rFonts w:asciiTheme="minorEastAsia" w:eastAsiaTheme="minorEastAsia" w:hAnsiTheme="minorEastAsia" w:hint="eastAsia"/>
          <w:sz w:val="24"/>
          <w:szCs w:val="24"/>
        </w:rPr>
        <w:t>实时监控</w:t>
      </w:r>
    </w:p>
    <w:p w:rsidR="007F669A" w:rsidRPr="007F669A" w:rsidRDefault="007F669A" w:rsidP="0070552E">
      <w:pPr>
        <w:spacing w:line="360" w:lineRule="auto"/>
        <w:ind w:leftChars="400" w:left="840"/>
        <w:rPr>
          <w:rFonts w:asciiTheme="minorEastAsia" w:eastAsiaTheme="minorEastAsia" w:hAnsiTheme="minorEastAsia"/>
          <w:sz w:val="24"/>
          <w:szCs w:val="24"/>
        </w:rPr>
      </w:pPr>
      <w:r w:rsidRPr="007F669A">
        <w:rPr>
          <w:rFonts w:asciiTheme="minorEastAsia" w:eastAsiaTheme="minorEastAsia" w:hAnsiTheme="minorEastAsia" w:hint="eastAsia"/>
          <w:sz w:val="24"/>
          <w:szCs w:val="24"/>
        </w:rPr>
        <w:t>产品应支持实时监控功能，包括:</w:t>
      </w:r>
    </w:p>
    <w:p w:rsidR="007F669A" w:rsidRPr="007F669A" w:rsidRDefault="007F669A" w:rsidP="00015E77">
      <w:pPr>
        <w:pStyle w:val="af"/>
        <w:numPr>
          <w:ilvl w:val="0"/>
          <w:numId w:val="85"/>
        </w:numPr>
        <w:spacing w:line="360" w:lineRule="auto"/>
        <w:ind w:firstLineChars="0"/>
        <w:rPr>
          <w:rFonts w:asciiTheme="minorEastAsia" w:eastAsiaTheme="minorEastAsia" w:hAnsiTheme="minorEastAsia"/>
          <w:sz w:val="24"/>
          <w:szCs w:val="24"/>
        </w:rPr>
      </w:pPr>
      <w:r w:rsidRPr="007F669A">
        <w:rPr>
          <w:rFonts w:asciiTheme="minorEastAsia" w:eastAsiaTheme="minorEastAsia" w:hAnsiTheme="minorEastAsia" w:hint="eastAsia"/>
          <w:sz w:val="24"/>
          <w:szCs w:val="24"/>
        </w:rPr>
        <w:t>对被防护主机当前登录状态进行实时监控，当有访问人员登录时，能及时发现;</w:t>
      </w:r>
    </w:p>
    <w:p w:rsidR="007F669A" w:rsidRPr="007F669A" w:rsidRDefault="007F669A" w:rsidP="00015E77">
      <w:pPr>
        <w:pStyle w:val="af"/>
        <w:numPr>
          <w:ilvl w:val="0"/>
          <w:numId w:val="85"/>
        </w:numPr>
        <w:spacing w:line="360" w:lineRule="auto"/>
        <w:ind w:firstLineChars="0"/>
        <w:rPr>
          <w:rFonts w:asciiTheme="minorEastAsia" w:eastAsiaTheme="minorEastAsia" w:hAnsiTheme="minorEastAsia"/>
          <w:sz w:val="24"/>
          <w:szCs w:val="24"/>
        </w:rPr>
      </w:pPr>
      <w:r w:rsidRPr="007F669A">
        <w:rPr>
          <w:rFonts w:asciiTheme="minorEastAsia" w:eastAsiaTheme="minorEastAsia" w:hAnsiTheme="minorEastAsia" w:hint="eastAsia"/>
          <w:sz w:val="24"/>
          <w:szCs w:val="24"/>
        </w:rPr>
        <w:t>对安全防护装置进行实时监控，当出现故障时断开时，能及时发现。</w:t>
      </w:r>
    </w:p>
    <w:p w:rsidR="002E3764" w:rsidRPr="002E3764" w:rsidRDefault="002E3764" w:rsidP="00015E77">
      <w:pPr>
        <w:pStyle w:val="af"/>
        <w:numPr>
          <w:ilvl w:val="0"/>
          <w:numId w:val="81"/>
        </w:numPr>
        <w:spacing w:line="360" w:lineRule="auto"/>
        <w:ind w:firstLineChars="0"/>
        <w:rPr>
          <w:rFonts w:asciiTheme="minorEastAsia" w:eastAsiaTheme="minorEastAsia" w:hAnsiTheme="minorEastAsia"/>
          <w:sz w:val="24"/>
          <w:szCs w:val="24"/>
        </w:rPr>
      </w:pPr>
      <w:r w:rsidRPr="002E3764">
        <w:rPr>
          <w:rFonts w:asciiTheme="minorEastAsia" w:eastAsiaTheme="minorEastAsia" w:hAnsiTheme="minorEastAsia" w:hint="eastAsia"/>
          <w:sz w:val="24"/>
          <w:szCs w:val="24"/>
        </w:rPr>
        <w:t>数据安全交换</w:t>
      </w:r>
    </w:p>
    <w:p w:rsidR="002E3764" w:rsidRPr="002E3764" w:rsidRDefault="002E3764" w:rsidP="00015E77">
      <w:pPr>
        <w:pStyle w:val="af"/>
        <w:numPr>
          <w:ilvl w:val="0"/>
          <w:numId w:val="86"/>
        </w:numPr>
        <w:spacing w:line="360" w:lineRule="auto"/>
        <w:ind w:firstLineChars="0"/>
        <w:rPr>
          <w:rFonts w:asciiTheme="minorEastAsia" w:eastAsiaTheme="minorEastAsia" w:hAnsiTheme="minorEastAsia"/>
          <w:sz w:val="24"/>
          <w:szCs w:val="24"/>
        </w:rPr>
      </w:pPr>
      <w:r w:rsidRPr="002E3764">
        <w:rPr>
          <w:rFonts w:asciiTheme="minorEastAsia" w:eastAsiaTheme="minorEastAsia" w:hAnsiTheme="minorEastAsia" w:hint="eastAsia"/>
          <w:sz w:val="24"/>
          <w:szCs w:val="24"/>
        </w:rPr>
        <w:t>摆渡式数据安全交换</w:t>
      </w:r>
    </w:p>
    <w:p w:rsidR="002E3764" w:rsidRPr="002E3764" w:rsidRDefault="002E3764" w:rsidP="002E3764">
      <w:pPr>
        <w:spacing w:line="360" w:lineRule="auto"/>
        <w:ind w:left="630"/>
        <w:rPr>
          <w:rFonts w:asciiTheme="minorEastAsia" w:eastAsiaTheme="minorEastAsia" w:hAnsiTheme="minorEastAsia"/>
          <w:sz w:val="24"/>
          <w:szCs w:val="24"/>
        </w:rPr>
      </w:pPr>
      <w:r w:rsidRPr="002E3764">
        <w:rPr>
          <w:rFonts w:asciiTheme="minorEastAsia" w:eastAsiaTheme="minorEastAsia" w:hAnsiTheme="minorEastAsia" w:hint="eastAsia"/>
          <w:sz w:val="24"/>
          <w:szCs w:val="24"/>
        </w:rPr>
        <w:lastRenderedPageBreak/>
        <w:t>产品应支持摆渡式数据安全交换，在主体执行数据拷贝操作时，应通过身份鉴别，利用移动存储介质和安全防护装置进行数据摆渡操作</w:t>
      </w:r>
      <w:r>
        <w:rPr>
          <w:rFonts w:asciiTheme="minorEastAsia" w:eastAsiaTheme="minorEastAsia" w:hAnsiTheme="minorEastAsia" w:hint="eastAsia"/>
          <w:sz w:val="24"/>
          <w:szCs w:val="24"/>
        </w:rPr>
        <w:t>。</w:t>
      </w:r>
    </w:p>
    <w:p w:rsidR="002E3764" w:rsidRPr="002E3764" w:rsidRDefault="002E3764" w:rsidP="00015E77">
      <w:pPr>
        <w:pStyle w:val="af"/>
        <w:numPr>
          <w:ilvl w:val="0"/>
          <w:numId w:val="86"/>
        </w:numPr>
        <w:spacing w:line="360" w:lineRule="auto"/>
        <w:ind w:firstLineChars="0"/>
        <w:rPr>
          <w:rFonts w:asciiTheme="minorEastAsia" w:eastAsiaTheme="minorEastAsia" w:hAnsiTheme="minorEastAsia"/>
          <w:sz w:val="24"/>
          <w:szCs w:val="24"/>
        </w:rPr>
      </w:pPr>
      <w:r w:rsidRPr="002E3764">
        <w:rPr>
          <w:rFonts w:asciiTheme="minorEastAsia" w:eastAsiaTheme="minorEastAsia" w:hAnsiTheme="minorEastAsia" w:hint="eastAsia"/>
          <w:sz w:val="24"/>
          <w:szCs w:val="24"/>
        </w:rPr>
        <w:t>数据封装</w:t>
      </w:r>
    </w:p>
    <w:p w:rsidR="002E3764" w:rsidRPr="002E3764" w:rsidRDefault="002E3764" w:rsidP="002E3764">
      <w:pPr>
        <w:spacing w:line="360" w:lineRule="auto"/>
        <w:ind w:left="630"/>
        <w:rPr>
          <w:rFonts w:asciiTheme="minorEastAsia" w:eastAsiaTheme="minorEastAsia" w:hAnsiTheme="minorEastAsia"/>
          <w:sz w:val="24"/>
          <w:szCs w:val="24"/>
        </w:rPr>
      </w:pPr>
      <w:r w:rsidRPr="002E3764">
        <w:rPr>
          <w:rFonts w:asciiTheme="minorEastAsia" w:eastAsiaTheme="minorEastAsia" w:hAnsiTheme="minorEastAsia" w:hint="eastAsia"/>
          <w:sz w:val="24"/>
          <w:szCs w:val="24"/>
        </w:rPr>
        <w:t>产品应支持对拷入移动存储介质中的数据进行数据封装操作</w:t>
      </w:r>
      <w:r>
        <w:rPr>
          <w:rFonts w:asciiTheme="minorEastAsia" w:eastAsiaTheme="minorEastAsia" w:hAnsiTheme="minorEastAsia" w:hint="eastAsia"/>
          <w:sz w:val="24"/>
          <w:szCs w:val="24"/>
        </w:rPr>
        <w:t>。</w:t>
      </w:r>
    </w:p>
    <w:p w:rsidR="002E3764" w:rsidRPr="002E3764" w:rsidRDefault="002E3764" w:rsidP="00015E77">
      <w:pPr>
        <w:pStyle w:val="af"/>
        <w:numPr>
          <w:ilvl w:val="0"/>
          <w:numId w:val="86"/>
        </w:numPr>
        <w:spacing w:line="360" w:lineRule="auto"/>
        <w:ind w:firstLineChars="0"/>
        <w:rPr>
          <w:rFonts w:asciiTheme="minorEastAsia" w:eastAsiaTheme="minorEastAsia" w:hAnsiTheme="minorEastAsia"/>
          <w:sz w:val="24"/>
          <w:szCs w:val="24"/>
        </w:rPr>
      </w:pPr>
      <w:r w:rsidRPr="002E3764">
        <w:rPr>
          <w:rFonts w:asciiTheme="minorEastAsia" w:eastAsiaTheme="minorEastAsia" w:hAnsiTheme="minorEastAsia" w:hint="eastAsia"/>
          <w:sz w:val="24"/>
          <w:szCs w:val="24"/>
        </w:rPr>
        <w:t>恶意代码防御</w:t>
      </w:r>
    </w:p>
    <w:p w:rsidR="002E3764" w:rsidRPr="002E3764" w:rsidRDefault="002E3764" w:rsidP="002E3764">
      <w:pPr>
        <w:spacing w:line="360" w:lineRule="auto"/>
        <w:ind w:left="630"/>
        <w:rPr>
          <w:rFonts w:asciiTheme="minorEastAsia" w:eastAsiaTheme="minorEastAsia" w:hAnsiTheme="minorEastAsia"/>
          <w:sz w:val="24"/>
          <w:szCs w:val="24"/>
        </w:rPr>
      </w:pPr>
      <w:r w:rsidRPr="002E3764">
        <w:rPr>
          <w:rFonts w:asciiTheme="minorEastAsia" w:eastAsiaTheme="minorEastAsia" w:hAnsiTheme="minorEastAsia" w:hint="eastAsia"/>
          <w:sz w:val="24"/>
          <w:szCs w:val="24"/>
        </w:rPr>
        <w:t>产品应支持恶意代码防御功能,对外部拷入的数据进行恶意代码查杀,支持恶意代码库的手动升级</w:t>
      </w:r>
      <w:r>
        <w:rPr>
          <w:rFonts w:asciiTheme="minorEastAsia" w:eastAsiaTheme="minorEastAsia" w:hAnsiTheme="minorEastAsia" w:hint="eastAsia"/>
          <w:sz w:val="24"/>
          <w:szCs w:val="24"/>
        </w:rPr>
        <w:t>。</w:t>
      </w:r>
    </w:p>
    <w:p w:rsidR="004F4FC5" w:rsidRPr="004F4FC5" w:rsidRDefault="004F4FC5" w:rsidP="00015E77">
      <w:pPr>
        <w:pStyle w:val="af"/>
        <w:numPr>
          <w:ilvl w:val="0"/>
          <w:numId w:val="81"/>
        </w:numPr>
        <w:spacing w:line="360" w:lineRule="auto"/>
        <w:ind w:firstLineChars="0"/>
        <w:rPr>
          <w:rFonts w:asciiTheme="minorEastAsia" w:eastAsiaTheme="minorEastAsia" w:hAnsiTheme="minorEastAsia"/>
          <w:sz w:val="24"/>
          <w:szCs w:val="24"/>
        </w:rPr>
      </w:pPr>
      <w:r w:rsidRPr="004F4FC5">
        <w:rPr>
          <w:rFonts w:asciiTheme="minorEastAsia" w:eastAsiaTheme="minorEastAsia" w:hAnsiTheme="minorEastAsia" w:hint="eastAsia"/>
          <w:sz w:val="24"/>
          <w:szCs w:val="24"/>
        </w:rPr>
        <w:t>安全审计</w:t>
      </w:r>
    </w:p>
    <w:p w:rsidR="004F4FC5" w:rsidRPr="004F4FC5" w:rsidRDefault="004F4FC5" w:rsidP="00015E77">
      <w:pPr>
        <w:pStyle w:val="af"/>
        <w:numPr>
          <w:ilvl w:val="0"/>
          <w:numId w:val="87"/>
        </w:numPr>
        <w:spacing w:line="360" w:lineRule="auto"/>
        <w:ind w:firstLineChars="0"/>
        <w:rPr>
          <w:rFonts w:asciiTheme="minorEastAsia" w:eastAsiaTheme="minorEastAsia" w:hAnsiTheme="minorEastAsia"/>
          <w:sz w:val="24"/>
          <w:szCs w:val="24"/>
        </w:rPr>
      </w:pPr>
      <w:r w:rsidRPr="004F4FC5">
        <w:rPr>
          <w:rFonts w:asciiTheme="minorEastAsia" w:eastAsiaTheme="minorEastAsia" w:hAnsiTheme="minorEastAsia" w:hint="eastAsia"/>
          <w:sz w:val="24"/>
          <w:szCs w:val="24"/>
        </w:rPr>
        <w:t>自身审计数据生成</w:t>
      </w:r>
    </w:p>
    <w:p w:rsidR="004F4FC5" w:rsidRPr="004F4FC5" w:rsidRDefault="004F4FC5" w:rsidP="004F4FC5">
      <w:pPr>
        <w:spacing w:line="360" w:lineRule="auto"/>
        <w:ind w:leftChars="400" w:left="840"/>
        <w:rPr>
          <w:rFonts w:asciiTheme="minorEastAsia" w:eastAsiaTheme="minorEastAsia" w:hAnsiTheme="minorEastAsia"/>
          <w:sz w:val="24"/>
          <w:szCs w:val="24"/>
        </w:rPr>
      </w:pPr>
      <w:r w:rsidRPr="004F4FC5">
        <w:rPr>
          <w:rFonts w:asciiTheme="minorEastAsia" w:eastAsiaTheme="minorEastAsia" w:hAnsiTheme="minorEastAsia" w:hint="eastAsia"/>
          <w:sz w:val="24"/>
          <w:szCs w:val="24"/>
        </w:rPr>
        <w:t>产品应对下列可审计事件生成一个审计记录:</w:t>
      </w:r>
    </w:p>
    <w:p w:rsidR="004F4FC5" w:rsidRPr="004F4FC5" w:rsidRDefault="004F4FC5" w:rsidP="00015E77">
      <w:pPr>
        <w:pStyle w:val="af"/>
        <w:numPr>
          <w:ilvl w:val="0"/>
          <w:numId w:val="85"/>
        </w:numPr>
        <w:spacing w:line="360" w:lineRule="auto"/>
        <w:ind w:firstLineChars="0"/>
        <w:rPr>
          <w:rFonts w:asciiTheme="minorEastAsia" w:eastAsiaTheme="minorEastAsia" w:hAnsiTheme="minorEastAsia"/>
          <w:sz w:val="24"/>
          <w:szCs w:val="24"/>
        </w:rPr>
      </w:pPr>
      <w:r w:rsidRPr="004F4FC5">
        <w:rPr>
          <w:rFonts w:asciiTheme="minorEastAsia" w:eastAsiaTheme="minorEastAsia" w:hAnsiTheme="minorEastAsia" w:hint="eastAsia"/>
          <w:sz w:val="24"/>
          <w:szCs w:val="24"/>
        </w:rPr>
        <w:t>管理员的登录和退出</w:t>
      </w:r>
      <w:r>
        <w:rPr>
          <w:rFonts w:asciiTheme="minorEastAsia" w:eastAsiaTheme="minorEastAsia" w:hAnsiTheme="minorEastAsia" w:hint="eastAsia"/>
          <w:sz w:val="24"/>
          <w:szCs w:val="24"/>
        </w:rPr>
        <w:t>；</w:t>
      </w:r>
    </w:p>
    <w:p w:rsidR="004F4FC5" w:rsidRPr="004F4FC5" w:rsidRDefault="004F4FC5" w:rsidP="00015E77">
      <w:pPr>
        <w:pStyle w:val="af"/>
        <w:numPr>
          <w:ilvl w:val="0"/>
          <w:numId w:val="85"/>
        </w:numPr>
        <w:spacing w:line="360" w:lineRule="auto"/>
        <w:ind w:firstLineChars="0"/>
        <w:rPr>
          <w:rFonts w:asciiTheme="minorEastAsia" w:eastAsiaTheme="minorEastAsia" w:hAnsiTheme="minorEastAsia"/>
          <w:sz w:val="24"/>
          <w:szCs w:val="24"/>
        </w:rPr>
      </w:pPr>
      <w:r w:rsidRPr="004F4FC5">
        <w:rPr>
          <w:rFonts w:asciiTheme="minorEastAsia" w:eastAsiaTheme="minorEastAsia" w:hAnsiTheme="minorEastAsia" w:hint="eastAsia"/>
          <w:sz w:val="24"/>
          <w:szCs w:val="24"/>
        </w:rPr>
        <w:t>对安全策略进行更改的操作</w:t>
      </w:r>
      <w:r>
        <w:rPr>
          <w:rFonts w:asciiTheme="minorEastAsia" w:eastAsiaTheme="minorEastAsia" w:hAnsiTheme="minorEastAsia" w:hint="eastAsia"/>
          <w:sz w:val="24"/>
          <w:szCs w:val="24"/>
        </w:rPr>
        <w:t>；</w:t>
      </w:r>
    </w:p>
    <w:p w:rsidR="004F4FC5" w:rsidRPr="004F4FC5" w:rsidRDefault="004F4FC5" w:rsidP="00015E77">
      <w:pPr>
        <w:pStyle w:val="af"/>
        <w:numPr>
          <w:ilvl w:val="0"/>
          <w:numId w:val="85"/>
        </w:numPr>
        <w:spacing w:line="360" w:lineRule="auto"/>
        <w:ind w:firstLineChars="0"/>
        <w:rPr>
          <w:rFonts w:asciiTheme="minorEastAsia" w:eastAsiaTheme="minorEastAsia" w:hAnsiTheme="minorEastAsia"/>
          <w:sz w:val="24"/>
          <w:szCs w:val="24"/>
        </w:rPr>
      </w:pPr>
      <w:r w:rsidRPr="004F4FC5">
        <w:rPr>
          <w:rFonts w:asciiTheme="minorEastAsia" w:eastAsiaTheme="minorEastAsia" w:hAnsiTheme="minorEastAsia" w:hint="eastAsia"/>
          <w:sz w:val="24"/>
          <w:szCs w:val="24"/>
        </w:rPr>
        <w:t>对管理员进行增加、删除和属性修改的操作</w:t>
      </w:r>
      <w:r>
        <w:rPr>
          <w:rFonts w:asciiTheme="minorEastAsia" w:eastAsiaTheme="minorEastAsia" w:hAnsiTheme="minorEastAsia" w:hint="eastAsia"/>
          <w:sz w:val="24"/>
          <w:szCs w:val="24"/>
        </w:rPr>
        <w:t>；</w:t>
      </w:r>
    </w:p>
    <w:p w:rsidR="004F4FC5" w:rsidRPr="004F4FC5" w:rsidRDefault="004F4FC5" w:rsidP="00015E77">
      <w:pPr>
        <w:pStyle w:val="af"/>
        <w:numPr>
          <w:ilvl w:val="0"/>
          <w:numId w:val="85"/>
        </w:numPr>
        <w:spacing w:line="360" w:lineRule="auto"/>
        <w:ind w:firstLineChars="0"/>
        <w:rPr>
          <w:rFonts w:asciiTheme="minorEastAsia" w:eastAsiaTheme="minorEastAsia" w:hAnsiTheme="minorEastAsia"/>
          <w:sz w:val="24"/>
          <w:szCs w:val="24"/>
        </w:rPr>
      </w:pPr>
      <w:r w:rsidRPr="004F4FC5">
        <w:rPr>
          <w:rFonts w:asciiTheme="minorEastAsia" w:eastAsiaTheme="minorEastAsia" w:hAnsiTheme="minorEastAsia" w:hint="eastAsia"/>
          <w:sz w:val="24"/>
          <w:szCs w:val="24"/>
        </w:rPr>
        <w:t>因鉴别尝试不成功的次数超出了设定的限值，导致的会话连接终止</w:t>
      </w:r>
      <w:r>
        <w:rPr>
          <w:rFonts w:asciiTheme="minorEastAsia" w:eastAsiaTheme="minorEastAsia" w:hAnsiTheme="minorEastAsia" w:hint="eastAsia"/>
          <w:sz w:val="24"/>
          <w:szCs w:val="24"/>
        </w:rPr>
        <w:t>；</w:t>
      </w:r>
    </w:p>
    <w:p w:rsidR="004F4FC5" w:rsidRPr="004F4FC5" w:rsidRDefault="004F4FC5" w:rsidP="00015E77">
      <w:pPr>
        <w:pStyle w:val="af"/>
        <w:numPr>
          <w:ilvl w:val="0"/>
          <w:numId w:val="85"/>
        </w:numPr>
        <w:spacing w:line="360" w:lineRule="auto"/>
        <w:ind w:firstLineChars="0"/>
        <w:rPr>
          <w:rFonts w:asciiTheme="minorEastAsia" w:eastAsiaTheme="minorEastAsia" w:hAnsiTheme="minorEastAsia"/>
          <w:sz w:val="24"/>
          <w:szCs w:val="24"/>
        </w:rPr>
      </w:pPr>
      <w:r w:rsidRPr="004F4FC5">
        <w:rPr>
          <w:rFonts w:asciiTheme="minorEastAsia" w:eastAsiaTheme="minorEastAsia" w:hAnsiTheme="minorEastAsia" w:hint="eastAsia"/>
          <w:sz w:val="24"/>
          <w:szCs w:val="24"/>
        </w:rPr>
        <w:t>安全防护装置与安全防护平台状态日志</w:t>
      </w:r>
      <w:r>
        <w:rPr>
          <w:rFonts w:asciiTheme="minorEastAsia" w:eastAsiaTheme="minorEastAsia" w:hAnsiTheme="minorEastAsia" w:hint="eastAsia"/>
          <w:sz w:val="24"/>
          <w:szCs w:val="24"/>
        </w:rPr>
        <w:t>；</w:t>
      </w:r>
    </w:p>
    <w:p w:rsidR="004F4FC5" w:rsidRPr="004F4FC5" w:rsidRDefault="004F4FC5" w:rsidP="00015E77">
      <w:pPr>
        <w:pStyle w:val="af"/>
        <w:numPr>
          <w:ilvl w:val="0"/>
          <w:numId w:val="85"/>
        </w:numPr>
        <w:spacing w:line="360" w:lineRule="auto"/>
        <w:ind w:firstLineChars="0"/>
        <w:rPr>
          <w:rFonts w:asciiTheme="minorEastAsia" w:eastAsiaTheme="minorEastAsia" w:hAnsiTheme="minorEastAsia"/>
          <w:sz w:val="24"/>
          <w:szCs w:val="24"/>
        </w:rPr>
      </w:pPr>
      <w:r w:rsidRPr="004F4FC5">
        <w:rPr>
          <w:rFonts w:asciiTheme="minorEastAsia" w:eastAsiaTheme="minorEastAsia" w:hAnsiTheme="minorEastAsia" w:hint="eastAsia"/>
          <w:sz w:val="24"/>
          <w:szCs w:val="24"/>
        </w:rPr>
        <w:t>对其他安全功能配置参数的修改 (设置和更新)，无论成功与否</w:t>
      </w:r>
      <w:r>
        <w:rPr>
          <w:rFonts w:asciiTheme="minorEastAsia" w:eastAsiaTheme="minorEastAsia" w:hAnsiTheme="minorEastAsia" w:hint="eastAsia"/>
          <w:sz w:val="24"/>
          <w:szCs w:val="24"/>
        </w:rPr>
        <w:t>；</w:t>
      </w:r>
    </w:p>
    <w:p w:rsidR="007540F3" w:rsidRPr="004F4FC5" w:rsidRDefault="004F4FC5" w:rsidP="00015E77">
      <w:pPr>
        <w:pStyle w:val="af"/>
        <w:numPr>
          <w:ilvl w:val="0"/>
          <w:numId w:val="85"/>
        </w:numPr>
        <w:spacing w:line="360" w:lineRule="auto"/>
        <w:ind w:firstLineChars="0"/>
        <w:rPr>
          <w:rFonts w:asciiTheme="minorEastAsia" w:eastAsiaTheme="minorEastAsia" w:hAnsiTheme="minorEastAsia"/>
          <w:sz w:val="24"/>
          <w:szCs w:val="24"/>
        </w:rPr>
      </w:pPr>
      <w:r w:rsidRPr="004F4FC5">
        <w:rPr>
          <w:rFonts w:asciiTheme="minorEastAsia" w:eastAsiaTheme="minorEastAsia" w:hAnsiTheme="minorEastAsia" w:hint="eastAsia"/>
          <w:sz w:val="24"/>
          <w:szCs w:val="24"/>
        </w:rPr>
        <w:t>对于每一个审计记录，产品应至少记录以下信息:事件发生的日期和时间、事件类型、主体身份和事件结果 (成功或失败) 等</w:t>
      </w:r>
      <w:r>
        <w:rPr>
          <w:rFonts w:asciiTheme="minorEastAsia" w:eastAsiaTheme="minorEastAsia" w:hAnsiTheme="minorEastAsia" w:hint="eastAsia"/>
          <w:sz w:val="24"/>
          <w:szCs w:val="24"/>
        </w:rPr>
        <w:t>。</w:t>
      </w:r>
    </w:p>
    <w:p w:rsidR="00460327" w:rsidRPr="00460327" w:rsidRDefault="00460327" w:rsidP="00015E77">
      <w:pPr>
        <w:pStyle w:val="af"/>
        <w:numPr>
          <w:ilvl w:val="0"/>
          <w:numId w:val="81"/>
        </w:numPr>
        <w:spacing w:line="360" w:lineRule="auto"/>
        <w:ind w:firstLineChars="0"/>
        <w:rPr>
          <w:rFonts w:asciiTheme="minorEastAsia" w:eastAsiaTheme="minorEastAsia" w:hAnsiTheme="minorEastAsia"/>
          <w:sz w:val="24"/>
          <w:szCs w:val="24"/>
        </w:rPr>
      </w:pPr>
      <w:r w:rsidRPr="00460327">
        <w:rPr>
          <w:rFonts w:asciiTheme="minorEastAsia" w:eastAsiaTheme="minorEastAsia" w:hAnsiTheme="minorEastAsia" w:hint="eastAsia"/>
          <w:sz w:val="24"/>
          <w:szCs w:val="24"/>
        </w:rPr>
        <w:t>安全管理功能</w:t>
      </w:r>
    </w:p>
    <w:p w:rsidR="00460327" w:rsidRPr="00460327" w:rsidRDefault="00460327" w:rsidP="00460327">
      <w:pPr>
        <w:spacing w:line="360" w:lineRule="auto"/>
        <w:ind w:leftChars="200" w:left="420"/>
        <w:rPr>
          <w:rFonts w:asciiTheme="minorEastAsia" w:eastAsiaTheme="minorEastAsia" w:hAnsiTheme="minorEastAsia"/>
          <w:sz w:val="24"/>
          <w:szCs w:val="24"/>
        </w:rPr>
      </w:pPr>
      <w:r w:rsidRPr="00460327">
        <w:rPr>
          <w:rFonts w:asciiTheme="minorEastAsia" w:eastAsiaTheme="minorEastAsia" w:hAnsiTheme="minorEastAsia" w:hint="eastAsia"/>
          <w:sz w:val="24"/>
          <w:szCs w:val="24"/>
        </w:rPr>
        <w:t>如果产品支持远程管理，应能通过加密的方式来保护远程管理会话内容不被非授权获取</w:t>
      </w:r>
      <w:r>
        <w:rPr>
          <w:rFonts w:asciiTheme="minorEastAsia" w:eastAsiaTheme="minorEastAsia" w:hAnsiTheme="minorEastAsia" w:hint="eastAsia"/>
          <w:sz w:val="24"/>
          <w:szCs w:val="24"/>
        </w:rPr>
        <w:t>。</w:t>
      </w:r>
    </w:p>
    <w:p w:rsidR="00460327" w:rsidRPr="00460327" w:rsidRDefault="00460327" w:rsidP="00015E77">
      <w:pPr>
        <w:pStyle w:val="af"/>
        <w:numPr>
          <w:ilvl w:val="0"/>
          <w:numId w:val="81"/>
        </w:numPr>
        <w:spacing w:line="360" w:lineRule="auto"/>
        <w:ind w:firstLineChars="0"/>
        <w:rPr>
          <w:rFonts w:asciiTheme="minorEastAsia" w:eastAsiaTheme="minorEastAsia" w:hAnsiTheme="minorEastAsia"/>
          <w:sz w:val="24"/>
          <w:szCs w:val="24"/>
        </w:rPr>
      </w:pPr>
      <w:r w:rsidRPr="00460327">
        <w:rPr>
          <w:rFonts w:asciiTheme="minorEastAsia" w:eastAsiaTheme="minorEastAsia" w:hAnsiTheme="minorEastAsia" w:hint="eastAsia"/>
          <w:sz w:val="24"/>
          <w:szCs w:val="24"/>
        </w:rPr>
        <w:t>网络性能要求</w:t>
      </w:r>
    </w:p>
    <w:p w:rsidR="002F4E49" w:rsidRDefault="00460327" w:rsidP="002F4E49">
      <w:pPr>
        <w:spacing w:line="360" w:lineRule="auto"/>
        <w:ind w:leftChars="200" w:left="420"/>
        <w:rPr>
          <w:rFonts w:asciiTheme="minorEastAsia" w:eastAsiaTheme="minorEastAsia" w:hAnsiTheme="minorEastAsia"/>
          <w:sz w:val="24"/>
          <w:szCs w:val="24"/>
        </w:rPr>
      </w:pPr>
      <w:r>
        <w:rPr>
          <w:rFonts w:asciiTheme="minorEastAsia" w:eastAsiaTheme="minorEastAsia" w:hAnsiTheme="minorEastAsia" w:hint="eastAsia"/>
          <w:sz w:val="24"/>
          <w:szCs w:val="24"/>
        </w:rPr>
        <w:t>产品</w:t>
      </w:r>
      <w:r w:rsidRPr="00460327">
        <w:rPr>
          <w:rFonts w:asciiTheme="minorEastAsia" w:eastAsiaTheme="minorEastAsia" w:hAnsiTheme="minorEastAsia" w:hint="eastAsia"/>
          <w:sz w:val="24"/>
          <w:szCs w:val="24"/>
        </w:rPr>
        <w:t>不能影响工业控制系统原有网络设备和主机的功能，并且不能对原网络系统产生明显的影响</w:t>
      </w:r>
      <w:r>
        <w:rPr>
          <w:rFonts w:asciiTheme="minorEastAsia" w:eastAsiaTheme="minorEastAsia" w:hAnsiTheme="minorEastAsia" w:hint="eastAsia"/>
          <w:sz w:val="24"/>
          <w:szCs w:val="24"/>
        </w:rPr>
        <w:t>。</w:t>
      </w:r>
    </w:p>
    <w:p w:rsidR="002F4E49" w:rsidRDefault="002F4E49" w:rsidP="002F4E49">
      <w:pPr>
        <w:pStyle w:val="3"/>
        <w:spacing w:before="0" w:after="0" w:line="360" w:lineRule="auto"/>
        <w:rPr>
          <w:rFonts w:asciiTheme="minorEastAsia" w:eastAsiaTheme="minorEastAsia" w:hAnsiTheme="minorEastAsia"/>
          <w:sz w:val="28"/>
          <w:szCs w:val="28"/>
        </w:rPr>
      </w:pPr>
      <w:r w:rsidRPr="002F4E49">
        <w:rPr>
          <w:rFonts w:asciiTheme="minorEastAsia" w:eastAsiaTheme="minorEastAsia" w:hAnsiTheme="minorEastAsia" w:hint="eastAsia"/>
          <w:sz w:val="28"/>
          <w:szCs w:val="28"/>
        </w:rPr>
        <w:t>5.6.7漏洞检测产品技术要求</w:t>
      </w:r>
    </w:p>
    <w:p w:rsidR="00372682" w:rsidRPr="00372682" w:rsidRDefault="00372682" w:rsidP="00372682">
      <w:pPr>
        <w:pStyle w:val="af"/>
        <w:numPr>
          <w:ilvl w:val="0"/>
          <w:numId w:val="88"/>
        </w:numPr>
        <w:spacing w:line="360" w:lineRule="auto"/>
        <w:ind w:firstLineChars="0"/>
        <w:rPr>
          <w:rFonts w:asciiTheme="minorEastAsia" w:eastAsiaTheme="minorEastAsia" w:hAnsiTheme="minorEastAsia"/>
          <w:sz w:val="24"/>
          <w:szCs w:val="24"/>
        </w:rPr>
      </w:pPr>
      <w:r w:rsidRPr="00372682">
        <w:rPr>
          <w:rFonts w:asciiTheme="minorEastAsia" w:eastAsiaTheme="minorEastAsia" w:hAnsiTheme="minorEastAsia" w:hint="eastAsia"/>
          <w:sz w:val="24"/>
          <w:szCs w:val="24"/>
        </w:rPr>
        <w:t>工业控制设备识别</w:t>
      </w:r>
    </w:p>
    <w:p w:rsidR="00372682" w:rsidRPr="00372682" w:rsidRDefault="00372682" w:rsidP="00372682">
      <w:pPr>
        <w:spacing w:line="360" w:lineRule="auto"/>
        <w:ind w:leftChars="200" w:left="420"/>
        <w:rPr>
          <w:sz w:val="24"/>
          <w:szCs w:val="24"/>
        </w:rPr>
      </w:pPr>
      <w:r w:rsidRPr="00372682">
        <w:rPr>
          <w:rFonts w:hint="eastAsia"/>
          <w:sz w:val="24"/>
          <w:szCs w:val="24"/>
        </w:rPr>
        <w:t>漏洞检测产品应能自动识别工业控制设备。</w:t>
      </w:r>
    </w:p>
    <w:p w:rsidR="00372682" w:rsidRPr="00372682" w:rsidRDefault="00372682" w:rsidP="00372682">
      <w:pPr>
        <w:spacing w:line="360" w:lineRule="auto"/>
        <w:ind w:leftChars="200" w:left="420"/>
        <w:rPr>
          <w:sz w:val="24"/>
          <w:szCs w:val="24"/>
        </w:rPr>
      </w:pPr>
      <w:r w:rsidRPr="00372682">
        <w:rPr>
          <w:rFonts w:hint="eastAsia"/>
          <w:sz w:val="24"/>
          <w:szCs w:val="24"/>
        </w:rPr>
        <w:t>漏洞检测产品应支持手动添加工业控制设备</w:t>
      </w:r>
      <w:r>
        <w:rPr>
          <w:rFonts w:hint="eastAsia"/>
          <w:sz w:val="24"/>
          <w:szCs w:val="24"/>
        </w:rPr>
        <w:t>。</w:t>
      </w:r>
    </w:p>
    <w:p w:rsidR="00372682" w:rsidRPr="00372682" w:rsidRDefault="00372682" w:rsidP="00372682">
      <w:pPr>
        <w:pStyle w:val="af"/>
        <w:numPr>
          <w:ilvl w:val="0"/>
          <w:numId w:val="88"/>
        </w:numPr>
        <w:spacing w:line="360" w:lineRule="auto"/>
        <w:ind w:firstLineChars="0"/>
        <w:rPr>
          <w:rFonts w:asciiTheme="minorEastAsia" w:eastAsiaTheme="minorEastAsia" w:hAnsiTheme="minorEastAsia"/>
          <w:sz w:val="24"/>
          <w:szCs w:val="24"/>
        </w:rPr>
      </w:pPr>
      <w:r w:rsidRPr="00372682">
        <w:rPr>
          <w:rFonts w:asciiTheme="minorEastAsia" w:eastAsiaTheme="minorEastAsia" w:hAnsiTheme="minorEastAsia" w:hint="eastAsia"/>
          <w:sz w:val="24"/>
          <w:szCs w:val="24"/>
        </w:rPr>
        <w:t>工业控制设备端口扫描</w:t>
      </w:r>
    </w:p>
    <w:p w:rsidR="00372682" w:rsidRPr="00372682" w:rsidRDefault="00372682" w:rsidP="00372682">
      <w:pPr>
        <w:spacing w:line="360" w:lineRule="auto"/>
        <w:ind w:leftChars="200" w:left="420"/>
        <w:rPr>
          <w:sz w:val="24"/>
          <w:szCs w:val="24"/>
        </w:rPr>
      </w:pPr>
      <w:r w:rsidRPr="00372682">
        <w:rPr>
          <w:rFonts w:hint="eastAsia"/>
          <w:sz w:val="24"/>
          <w:szCs w:val="24"/>
        </w:rPr>
        <w:lastRenderedPageBreak/>
        <w:t>漏洞检测产品应能扫描所有</w:t>
      </w:r>
      <w:r w:rsidRPr="00372682">
        <w:rPr>
          <w:rFonts w:hint="eastAsia"/>
          <w:sz w:val="24"/>
          <w:szCs w:val="24"/>
        </w:rPr>
        <w:t>TCP</w:t>
      </w:r>
      <w:r w:rsidRPr="00372682">
        <w:rPr>
          <w:rFonts w:hint="eastAsia"/>
          <w:sz w:val="24"/>
          <w:szCs w:val="24"/>
        </w:rPr>
        <w:t>端口</w:t>
      </w:r>
      <w:r w:rsidRPr="00372682">
        <w:rPr>
          <w:rFonts w:hint="eastAsia"/>
          <w:sz w:val="24"/>
          <w:szCs w:val="24"/>
        </w:rPr>
        <w:t>,</w:t>
      </w:r>
      <w:r w:rsidRPr="00372682">
        <w:rPr>
          <w:rFonts w:hint="eastAsia"/>
          <w:sz w:val="24"/>
          <w:szCs w:val="24"/>
        </w:rPr>
        <w:t>检查其是否开启</w:t>
      </w:r>
      <w:r>
        <w:rPr>
          <w:rFonts w:hint="eastAsia"/>
          <w:sz w:val="24"/>
          <w:szCs w:val="24"/>
        </w:rPr>
        <w:t>。</w:t>
      </w:r>
    </w:p>
    <w:p w:rsidR="00372682" w:rsidRPr="00372682" w:rsidRDefault="00372682" w:rsidP="00372682">
      <w:pPr>
        <w:spacing w:line="360" w:lineRule="auto"/>
        <w:ind w:leftChars="200" w:left="420"/>
        <w:rPr>
          <w:sz w:val="24"/>
          <w:szCs w:val="24"/>
        </w:rPr>
      </w:pPr>
      <w:r w:rsidRPr="00372682">
        <w:rPr>
          <w:rFonts w:hint="eastAsia"/>
          <w:sz w:val="24"/>
          <w:szCs w:val="24"/>
        </w:rPr>
        <w:t>漏洞检测产品应能扫描所有</w:t>
      </w:r>
      <w:r w:rsidRPr="00372682">
        <w:rPr>
          <w:rFonts w:hint="eastAsia"/>
          <w:sz w:val="24"/>
          <w:szCs w:val="24"/>
        </w:rPr>
        <w:t>UDP</w:t>
      </w:r>
      <w:r w:rsidRPr="00372682">
        <w:rPr>
          <w:rFonts w:hint="eastAsia"/>
          <w:sz w:val="24"/>
          <w:szCs w:val="24"/>
        </w:rPr>
        <w:t>端口</w:t>
      </w:r>
      <w:r w:rsidRPr="00372682">
        <w:rPr>
          <w:rFonts w:hint="eastAsia"/>
          <w:sz w:val="24"/>
          <w:szCs w:val="24"/>
        </w:rPr>
        <w:t>,</w:t>
      </w:r>
      <w:r w:rsidRPr="00372682">
        <w:rPr>
          <w:rFonts w:hint="eastAsia"/>
          <w:sz w:val="24"/>
          <w:szCs w:val="24"/>
        </w:rPr>
        <w:t>检查其是否开启</w:t>
      </w:r>
      <w:r>
        <w:rPr>
          <w:rFonts w:hint="eastAsia"/>
          <w:sz w:val="24"/>
          <w:szCs w:val="24"/>
        </w:rPr>
        <w:t>。</w:t>
      </w:r>
    </w:p>
    <w:p w:rsidR="00372682" w:rsidRPr="00372682" w:rsidRDefault="00372682" w:rsidP="00372682">
      <w:pPr>
        <w:spacing w:line="360" w:lineRule="auto"/>
        <w:ind w:leftChars="200" w:left="420"/>
        <w:rPr>
          <w:sz w:val="24"/>
          <w:szCs w:val="24"/>
        </w:rPr>
      </w:pPr>
      <w:r w:rsidRPr="00372682">
        <w:rPr>
          <w:rFonts w:hint="eastAsia"/>
          <w:sz w:val="24"/>
          <w:szCs w:val="24"/>
        </w:rPr>
        <w:t>对于已开启的</w:t>
      </w:r>
      <w:r w:rsidRPr="00372682">
        <w:rPr>
          <w:rFonts w:hint="eastAsia"/>
          <w:sz w:val="24"/>
          <w:szCs w:val="24"/>
        </w:rPr>
        <w:t>TCP</w:t>
      </w:r>
      <w:r w:rsidRPr="00372682">
        <w:rPr>
          <w:rFonts w:hint="eastAsia"/>
          <w:sz w:val="24"/>
          <w:szCs w:val="24"/>
        </w:rPr>
        <w:t>、</w:t>
      </w:r>
      <w:r w:rsidRPr="00372682">
        <w:rPr>
          <w:rFonts w:hint="eastAsia"/>
          <w:sz w:val="24"/>
          <w:szCs w:val="24"/>
        </w:rPr>
        <w:t>UDP</w:t>
      </w:r>
      <w:r w:rsidRPr="00372682">
        <w:rPr>
          <w:rFonts w:hint="eastAsia"/>
          <w:sz w:val="24"/>
          <w:szCs w:val="24"/>
        </w:rPr>
        <w:t>端口</w:t>
      </w:r>
      <w:r w:rsidRPr="00372682">
        <w:rPr>
          <w:rFonts w:hint="eastAsia"/>
          <w:sz w:val="24"/>
          <w:szCs w:val="24"/>
        </w:rPr>
        <w:t>,</w:t>
      </w:r>
      <w:r w:rsidRPr="00372682">
        <w:rPr>
          <w:rFonts w:hint="eastAsia"/>
          <w:sz w:val="24"/>
          <w:szCs w:val="24"/>
        </w:rPr>
        <w:t>漏洞检测产品应能判断出与之对应的公开的工业控制通信协议</w:t>
      </w:r>
      <w:r>
        <w:rPr>
          <w:rFonts w:hint="eastAsia"/>
          <w:sz w:val="24"/>
          <w:szCs w:val="24"/>
        </w:rPr>
        <w:t>。</w:t>
      </w:r>
    </w:p>
    <w:p w:rsidR="00372682" w:rsidRPr="00372682" w:rsidRDefault="00372682" w:rsidP="00372682">
      <w:pPr>
        <w:pStyle w:val="af"/>
        <w:numPr>
          <w:ilvl w:val="0"/>
          <w:numId w:val="88"/>
        </w:numPr>
        <w:spacing w:line="360" w:lineRule="auto"/>
        <w:ind w:firstLineChars="0"/>
        <w:rPr>
          <w:rFonts w:asciiTheme="minorEastAsia" w:eastAsiaTheme="minorEastAsia" w:hAnsiTheme="minorEastAsia"/>
          <w:sz w:val="24"/>
          <w:szCs w:val="24"/>
        </w:rPr>
      </w:pPr>
      <w:r w:rsidRPr="00372682">
        <w:rPr>
          <w:rFonts w:asciiTheme="minorEastAsia" w:eastAsiaTheme="minorEastAsia" w:hAnsiTheme="minorEastAsia" w:hint="eastAsia"/>
          <w:sz w:val="24"/>
          <w:szCs w:val="24"/>
        </w:rPr>
        <w:t>工业控制设备通信协议漏洞检测</w:t>
      </w:r>
    </w:p>
    <w:p w:rsidR="00372682" w:rsidRPr="00372682" w:rsidRDefault="00372682" w:rsidP="00372682">
      <w:pPr>
        <w:spacing w:line="360" w:lineRule="auto"/>
        <w:ind w:leftChars="200" w:left="420"/>
        <w:rPr>
          <w:sz w:val="24"/>
          <w:szCs w:val="24"/>
        </w:rPr>
      </w:pPr>
      <w:r w:rsidRPr="00372682">
        <w:rPr>
          <w:rFonts w:hint="eastAsia"/>
          <w:sz w:val="24"/>
          <w:szCs w:val="24"/>
        </w:rPr>
        <w:t>漏洞检测产品应能检测体用</w:t>
      </w:r>
      <w:r w:rsidRPr="00372682">
        <w:rPr>
          <w:rFonts w:hint="eastAsia"/>
          <w:sz w:val="24"/>
          <w:szCs w:val="24"/>
        </w:rPr>
        <w:t>(</w:t>
      </w:r>
      <w:r w:rsidRPr="00372682">
        <w:rPr>
          <w:rFonts w:hint="eastAsia"/>
          <w:sz w:val="24"/>
          <w:szCs w:val="24"/>
        </w:rPr>
        <w:t>包括但不限于</w:t>
      </w:r>
      <w:r w:rsidRPr="00372682">
        <w:rPr>
          <w:rFonts w:hint="eastAsia"/>
          <w:sz w:val="24"/>
          <w:szCs w:val="24"/>
        </w:rPr>
        <w:t>)</w:t>
      </w:r>
      <w:r w:rsidRPr="00372682">
        <w:rPr>
          <w:rFonts w:hint="eastAsia"/>
          <w:sz w:val="24"/>
          <w:szCs w:val="24"/>
        </w:rPr>
        <w:t>以下通信协议的</w:t>
      </w:r>
      <w:proofErr w:type="gramStart"/>
      <w:r w:rsidRPr="00372682">
        <w:rPr>
          <w:rFonts w:hint="eastAsia"/>
          <w:sz w:val="24"/>
          <w:szCs w:val="24"/>
        </w:rPr>
        <w:t>工业控制设各的</w:t>
      </w:r>
      <w:proofErr w:type="gramEnd"/>
      <w:r w:rsidRPr="00372682">
        <w:rPr>
          <w:rFonts w:hint="eastAsia"/>
          <w:sz w:val="24"/>
          <w:szCs w:val="24"/>
        </w:rPr>
        <w:t>已知漏洞：</w:t>
      </w:r>
    </w:p>
    <w:p w:rsidR="00372682" w:rsidRPr="00372682" w:rsidRDefault="00372682" w:rsidP="00372682">
      <w:pPr>
        <w:pStyle w:val="af"/>
        <w:numPr>
          <w:ilvl w:val="0"/>
          <w:numId w:val="89"/>
        </w:numPr>
        <w:spacing w:line="360" w:lineRule="auto"/>
        <w:ind w:firstLineChars="0"/>
        <w:rPr>
          <w:rFonts w:asciiTheme="minorEastAsia" w:eastAsiaTheme="minorEastAsia" w:hAnsiTheme="minorEastAsia"/>
          <w:sz w:val="24"/>
          <w:szCs w:val="24"/>
        </w:rPr>
      </w:pPr>
      <w:r w:rsidRPr="00372682">
        <w:rPr>
          <w:rFonts w:asciiTheme="minorEastAsia" w:eastAsiaTheme="minorEastAsia" w:hAnsiTheme="minorEastAsia" w:hint="eastAsia"/>
          <w:sz w:val="24"/>
          <w:szCs w:val="24"/>
        </w:rPr>
        <w:t>工业以太网协议:Modbus/TCP协议,OPC协议,DNPS.0协议、IEC-60870-5-104 协议、IEC61850 MMS协议,Siemens S7Comm 协议,PROFINET协议,IEC-61850 GOOSE协议,IEC61850 SV协议,</w:t>
      </w:r>
      <w:proofErr w:type="spellStart"/>
      <w:r w:rsidRPr="00372682">
        <w:rPr>
          <w:rFonts w:asciiTheme="minorEastAsia" w:eastAsiaTheme="minorEastAsia" w:hAnsiTheme="minorEastAsia" w:hint="eastAsia"/>
          <w:sz w:val="24"/>
          <w:szCs w:val="24"/>
        </w:rPr>
        <w:t>EtherNet</w:t>
      </w:r>
      <w:proofErr w:type="spellEnd"/>
      <w:r w:rsidRPr="00372682">
        <w:rPr>
          <w:rFonts w:asciiTheme="minorEastAsia" w:eastAsiaTheme="minorEastAsia" w:hAnsiTheme="minorEastAsia" w:hint="eastAsia"/>
          <w:sz w:val="24"/>
          <w:szCs w:val="24"/>
        </w:rPr>
        <w:t>/IP协议</w:t>
      </w:r>
      <w:r>
        <w:rPr>
          <w:rFonts w:asciiTheme="minorEastAsia" w:eastAsiaTheme="minorEastAsia" w:hAnsiTheme="minorEastAsia" w:hint="eastAsia"/>
          <w:sz w:val="24"/>
          <w:szCs w:val="24"/>
        </w:rPr>
        <w:t>；</w:t>
      </w:r>
    </w:p>
    <w:p w:rsidR="00372682" w:rsidRPr="00372682" w:rsidRDefault="00372682" w:rsidP="00372682">
      <w:pPr>
        <w:pStyle w:val="af"/>
        <w:numPr>
          <w:ilvl w:val="0"/>
          <w:numId w:val="89"/>
        </w:numPr>
        <w:spacing w:line="360" w:lineRule="auto"/>
        <w:ind w:firstLineChars="0"/>
        <w:rPr>
          <w:rFonts w:asciiTheme="minorEastAsia" w:eastAsiaTheme="minorEastAsia" w:hAnsiTheme="minorEastAsia"/>
          <w:sz w:val="24"/>
          <w:szCs w:val="24"/>
        </w:rPr>
      </w:pPr>
      <w:r w:rsidRPr="00372682">
        <w:rPr>
          <w:rFonts w:asciiTheme="minorEastAsia" w:eastAsiaTheme="minorEastAsia" w:hAnsiTheme="minorEastAsia" w:hint="eastAsia"/>
          <w:sz w:val="24"/>
          <w:szCs w:val="24"/>
        </w:rPr>
        <w:t>互联网协议,HTTP协议,FTP协议,TELNET协议,SNMP协议</w:t>
      </w:r>
      <w:r>
        <w:rPr>
          <w:rFonts w:asciiTheme="minorEastAsia" w:eastAsiaTheme="minorEastAsia" w:hAnsiTheme="minorEastAsia" w:hint="eastAsia"/>
          <w:sz w:val="24"/>
          <w:szCs w:val="24"/>
        </w:rPr>
        <w:t>；</w:t>
      </w:r>
    </w:p>
    <w:p w:rsidR="00372682" w:rsidRPr="00372682" w:rsidRDefault="00372682" w:rsidP="00372682">
      <w:pPr>
        <w:pStyle w:val="af"/>
        <w:numPr>
          <w:ilvl w:val="0"/>
          <w:numId w:val="89"/>
        </w:numPr>
        <w:spacing w:line="360" w:lineRule="auto"/>
        <w:ind w:firstLineChars="0"/>
        <w:rPr>
          <w:rFonts w:asciiTheme="minorEastAsia" w:eastAsiaTheme="minorEastAsia" w:hAnsiTheme="minorEastAsia"/>
          <w:sz w:val="24"/>
          <w:szCs w:val="24"/>
        </w:rPr>
      </w:pPr>
      <w:r w:rsidRPr="00372682">
        <w:rPr>
          <w:rFonts w:asciiTheme="minorEastAsia" w:eastAsiaTheme="minorEastAsia" w:hAnsiTheme="minorEastAsia" w:hint="eastAsia"/>
          <w:sz w:val="24"/>
          <w:szCs w:val="24"/>
        </w:rPr>
        <w:t>串口协议.Modbus RTU协议,IEC-60870-5-101协议</w:t>
      </w:r>
      <w:r>
        <w:rPr>
          <w:rFonts w:asciiTheme="minorEastAsia" w:eastAsiaTheme="minorEastAsia" w:hAnsiTheme="minorEastAsia" w:hint="eastAsia"/>
          <w:sz w:val="24"/>
          <w:szCs w:val="24"/>
        </w:rPr>
        <w:t>；</w:t>
      </w:r>
    </w:p>
    <w:p w:rsidR="00372682" w:rsidRPr="00372682" w:rsidRDefault="00372682" w:rsidP="00372682">
      <w:pPr>
        <w:pStyle w:val="af"/>
        <w:numPr>
          <w:ilvl w:val="0"/>
          <w:numId w:val="89"/>
        </w:numPr>
        <w:spacing w:line="360" w:lineRule="auto"/>
        <w:ind w:firstLineChars="0"/>
        <w:rPr>
          <w:rFonts w:asciiTheme="minorEastAsia" w:eastAsiaTheme="minorEastAsia" w:hAnsiTheme="minorEastAsia"/>
          <w:sz w:val="24"/>
          <w:szCs w:val="24"/>
        </w:rPr>
      </w:pPr>
      <w:r w:rsidRPr="00372682">
        <w:rPr>
          <w:rFonts w:asciiTheme="minorEastAsia" w:eastAsiaTheme="minorEastAsia" w:hAnsiTheme="minorEastAsia" w:hint="eastAsia"/>
          <w:sz w:val="24"/>
          <w:szCs w:val="24"/>
        </w:rPr>
        <w:t>私有协议(包括行业专业协议</w:t>
      </w:r>
      <w:r>
        <w:rPr>
          <w:rFonts w:asciiTheme="minorEastAsia" w:eastAsiaTheme="minorEastAsia" w:hAnsiTheme="minorEastAsia" w:hint="eastAsia"/>
          <w:sz w:val="24"/>
          <w:szCs w:val="24"/>
        </w:rPr>
        <w:t>)。</w:t>
      </w:r>
    </w:p>
    <w:p w:rsidR="00372682" w:rsidRPr="00B25AAC" w:rsidRDefault="00372682" w:rsidP="00B25AAC">
      <w:pPr>
        <w:pStyle w:val="af"/>
        <w:numPr>
          <w:ilvl w:val="0"/>
          <w:numId w:val="88"/>
        </w:numPr>
        <w:spacing w:line="360" w:lineRule="auto"/>
        <w:ind w:firstLineChars="0"/>
        <w:rPr>
          <w:rFonts w:asciiTheme="minorEastAsia" w:eastAsiaTheme="minorEastAsia" w:hAnsiTheme="minorEastAsia"/>
          <w:sz w:val="24"/>
          <w:szCs w:val="24"/>
        </w:rPr>
      </w:pPr>
      <w:r w:rsidRPr="00B25AAC">
        <w:rPr>
          <w:rFonts w:asciiTheme="minorEastAsia" w:eastAsiaTheme="minorEastAsia" w:hAnsiTheme="minorEastAsia" w:hint="eastAsia"/>
          <w:sz w:val="24"/>
          <w:szCs w:val="24"/>
        </w:rPr>
        <w:t>工业控制组态软件漏洞检测</w:t>
      </w:r>
    </w:p>
    <w:p w:rsidR="002F4E49" w:rsidRDefault="00372682" w:rsidP="00B25AAC">
      <w:pPr>
        <w:spacing w:line="360" w:lineRule="auto"/>
        <w:ind w:leftChars="200" w:left="420"/>
        <w:rPr>
          <w:sz w:val="24"/>
          <w:szCs w:val="24"/>
        </w:rPr>
      </w:pPr>
      <w:r w:rsidRPr="00B25AAC">
        <w:rPr>
          <w:rFonts w:hint="eastAsia"/>
          <w:sz w:val="24"/>
          <w:szCs w:val="24"/>
        </w:rPr>
        <w:t>漏洞检测产品应能检测工业控制组态软件的已知漏洞</w:t>
      </w:r>
      <w:r w:rsidR="00B25AAC">
        <w:rPr>
          <w:rFonts w:hint="eastAsia"/>
          <w:sz w:val="24"/>
          <w:szCs w:val="24"/>
        </w:rPr>
        <w:t>。</w:t>
      </w:r>
    </w:p>
    <w:p w:rsidR="000E3786" w:rsidRPr="000E3786" w:rsidRDefault="000E3786" w:rsidP="000E3786">
      <w:pPr>
        <w:pStyle w:val="af"/>
        <w:numPr>
          <w:ilvl w:val="0"/>
          <w:numId w:val="88"/>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工业控制设备操作系统检测</w:t>
      </w:r>
    </w:p>
    <w:p w:rsidR="000E3786" w:rsidRPr="000E3786" w:rsidRDefault="000E3786" w:rsidP="000E3786">
      <w:pPr>
        <w:spacing w:line="360" w:lineRule="auto"/>
        <w:ind w:leftChars="200" w:left="420"/>
        <w:rPr>
          <w:sz w:val="24"/>
          <w:szCs w:val="24"/>
        </w:rPr>
      </w:pPr>
      <w:r w:rsidRPr="000E3786">
        <w:rPr>
          <w:rFonts w:hint="eastAsia"/>
          <w:sz w:val="24"/>
          <w:szCs w:val="24"/>
        </w:rPr>
        <w:t>漏洞检测产品应能检测工业控制设备操作系统的安全问题</w:t>
      </w:r>
      <w:r w:rsidRPr="000E3786">
        <w:rPr>
          <w:rFonts w:hint="eastAsia"/>
          <w:sz w:val="24"/>
          <w:szCs w:val="24"/>
        </w:rPr>
        <w:t>,</w:t>
      </w:r>
      <w:r>
        <w:rPr>
          <w:rFonts w:hint="eastAsia"/>
          <w:sz w:val="24"/>
          <w:szCs w:val="24"/>
        </w:rPr>
        <w:t>检测项目应包括但不限于以下内容：</w:t>
      </w:r>
    </w:p>
    <w:p w:rsidR="000E3786" w:rsidRPr="000E3786" w:rsidRDefault="000E3786" w:rsidP="000E3786">
      <w:pPr>
        <w:pStyle w:val="af"/>
        <w:numPr>
          <w:ilvl w:val="0"/>
          <w:numId w:val="90"/>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操作系统类型和版本号识别</w:t>
      </w:r>
    </w:p>
    <w:p w:rsidR="000E3786" w:rsidRPr="000E3786" w:rsidRDefault="000E3786" w:rsidP="000E3786">
      <w:pPr>
        <w:pStyle w:val="af"/>
        <w:numPr>
          <w:ilvl w:val="0"/>
          <w:numId w:val="90"/>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操作系统登录弱口令检测:</w:t>
      </w:r>
    </w:p>
    <w:p w:rsidR="000E3786" w:rsidRPr="000E3786" w:rsidRDefault="000E3786" w:rsidP="000E3786">
      <w:pPr>
        <w:pStyle w:val="af"/>
        <w:numPr>
          <w:ilvl w:val="0"/>
          <w:numId w:val="90"/>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操作系统已知安全漏洞检测</w:t>
      </w:r>
    </w:p>
    <w:p w:rsidR="000E3786" w:rsidRPr="000E3786" w:rsidRDefault="000E3786" w:rsidP="000E3786">
      <w:pPr>
        <w:pStyle w:val="af"/>
        <w:numPr>
          <w:ilvl w:val="0"/>
          <w:numId w:val="88"/>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工业控制数据库漏洞检测</w:t>
      </w:r>
    </w:p>
    <w:p w:rsidR="000E3786" w:rsidRPr="000E3786" w:rsidRDefault="000E3786" w:rsidP="000E3786">
      <w:pPr>
        <w:spacing w:line="360" w:lineRule="auto"/>
        <w:ind w:leftChars="200" w:left="420"/>
        <w:rPr>
          <w:sz w:val="24"/>
          <w:szCs w:val="24"/>
        </w:rPr>
      </w:pPr>
      <w:r w:rsidRPr="000E3786">
        <w:rPr>
          <w:rFonts w:hint="eastAsia"/>
          <w:sz w:val="24"/>
          <w:szCs w:val="24"/>
        </w:rPr>
        <w:t>漏洞检测产品应能检测工业控制数据库的已知漏洞</w:t>
      </w:r>
    </w:p>
    <w:p w:rsidR="000E3786" w:rsidRPr="000E3786" w:rsidRDefault="000E3786" w:rsidP="000E3786">
      <w:pPr>
        <w:pStyle w:val="af"/>
        <w:numPr>
          <w:ilvl w:val="0"/>
          <w:numId w:val="88"/>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工业控制网络通信设备漏洞检测</w:t>
      </w:r>
    </w:p>
    <w:p w:rsidR="000E3786" w:rsidRPr="000E3786" w:rsidRDefault="000E3786" w:rsidP="000E3786">
      <w:pPr>
        <w:spacing w:line="360" w:lineRule="auto"/>
        <w:ind w:leftChars="200" w:left="420"/>
        <w:rPr>
          <w:sz w:val="24"/>
          <w:szCs w:val="24"/>
        </w:rPr>
      </w:pPr>
      <w:r w:rsidRPr="000E3786">
        <w:rPr>
          <w:rFonts w:hint="eastAsia"/>
          <w:sz w:val="24"/>
          <w:szCs w:val="24"/>
        </w:rPr>
        <w:t>漏洞检测产品应能检测工业控制网络通信设备</w:t>
      </w:r>
      <w:r w:rsidRPr="000E3786">
        <w:rPr>
          <w:rFonts w:hint="eastAsia"/>
          <w:sz w:val="24"/>
          <w:szCs w:val="24"/>
        </w:rPr>
        <w:t>(</w:t>
      </w:r>
      <w:r w:rsidRPr="000E3786">
        <w:rPr>
          <w:rFonts w:hint="eastAsia"/>
          <w:sz w:val="24"/>
          <w:szCs w:val="24"/>
        </w:rPr>
        <w:t>例如</w:t>
      </w:r>
      <w:r w:rsidRPr="000E3786">
        <w:rPr>
          <w:rFonts w:hint="eastAsia"/>
          <w:sz w:val="24"/>
          <w:szCs w:val="24"/>
        </w:rPr>
        <w:t>,</w:t>
      </w:r>
      <w:r w:rsidRPr="000E3786">
        <w:rPr>
          <w:rFonts w:hint="eastAsia"/>
          <w:sz w:val="24"/>
          <w:szCs w:val="24"/>
        </w:rPr>
        <w:t>工业交换机等</w:t>
      </w:r>
      <w:r w:rsidRPr="000E3786">
        <w:rPr>
          <w:rFonts w:hint="eastAsia"/>
          <w:sz w:val="24"/>
          <w:szCs w:val="24"/>
        </w:rPr>
        <w:t>)</w:t>
      </w:r>
      <w:r w:rsidRPr="000E3786">
        <w:rPr>
          <w:rFonts w:hint="eastAsia"/>
          <w:sz w:val="24"/>
          <w:szCs w:val="24"/>
        </w:rPr>
        <w:t>的已知漏洞</w:t>
      </w:r>
      <w:r>
        <w:rPr>
          <w:rFonts w:hint="eastAsia"/>
          <w:sz w:val="24"/>
          <w:szCs w:val="24"/>
        </w:rPr>
        <w:t>。</w:t>
      </w:r>
    </w:p>
    <w:p w:rsidR="000E3786" w:rsidRPr="000E3786" w:rsidRDefault="000E3786" w:rsidP="000E3786">
      <w:pPr>
        <w:pStyle w:val="af"/>
        <w:numPr>
          <w:ilvl w:val="0"/>
          <w:numId w:val="88"/>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检测结果处理要求</w:t>
      </w:r>
    </w:p>
    <w:p w:rsidR="000E3786" w:rsidRPr="000E3786" w:rsidRDefault="000E3786" w:rsidP="000E3786">
      <w:pPr>
        <w:spacing w:line="360" w:lineRule="auto"/>
        <w:ind w:leftChars="200" w:left="420"/>
        <w:rPr>
          <w:sz w:val="24"/>
          <w:szCs w:val="24"/>
        </w:rPr>
      </w:pPr>
      <w:r w:rsidRPr="000E3786">
        <w:rPr>
          <w:rFonts w:hint="eastAsia"/>
          <w:sz w:val="24"/>
          <w:szCs w:val="24"/>
        </w:rPr>
        <w:t>漏洞检测产品应能满足以下要求</w:t>
      </w:r>
      <w:r w:rsidRPr="000E3786">
        <w:rPr>
          <w:rFonts w:hint="eastAsia"/>
          <w:sz w:val="24"/>
          <w:szCs w:val="24"/>
        </w:rPr>
        <w:t>;</w:t>
      </w:r>
    </w:p>
    <w:p w:rsidR="000E3786" w:rsidRPr="000E3786" w:rsidRDefault="000E3786" w:rsidP="000E3786">
      <w:pPr>
        <w:pStyle w:val="af"/>
        <w:numPr>
          <w:ilvl w:val="0"/>
          <w:numId w:val="91"/>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lastRenderedPageBreak/>
        <w:t>漏洞检测产品应能实时查看检测进度</w:t>
      </w:r>
    </w:p>
    <w:p w:rsidR="000E3786" w:rsidRPr="000E3786" w:rsidRDefault="000E3786" w:rsidP="000E3786">
      <w:pPr>
        <w:pStyle w:val="af"/>
        <w:numPr>
          <w:ilvl w:val="0"/>
          <w:numId w:val="91"/>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漏洞检测产品应能实时查看测试用例的执行方法和每一方法的结果</w:t>
      </w:r>
    </w:p>
    <w:p w:rsidR="000E3786" w:rsidRPr="000E3786" w:rsidRDefault="000E3786" w:rsidP="000E3786">
      <w:pPr>
        <w:pStyle w:val="af"/>
        <w:numPr>
          <w:ilvl w:val="0"/>
          <w:numId w:val="91"/>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漏洞检测产品应能监测工业控制设备的实时响应</w:t>
      </w:r>
    </w:p>
    <w:p w:rsidR="000E3786" w:rsidRPr="000E3786" w:rsidRDefault="000E3786" w:rsidP="000E3786">
      <w:pPr>
        <w:pStyle w:val="af"/>
        <w:numPr>
          <w:ilvl w:val="0"/>
          <w:numId w:val="91"/>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检测任务应能随时暂停或者终止.</w:t>
      </w:r>
    </w:p>
    <w:p w:rsidR="000E3786" w:rsidRPr="000E3786" w:rsidRDefault="000E3786" w:rsidP="000E3786">
      <w:pPr>
        <w:pStyle w:val="af"/>
        <w:numPr>
          <w:ilvl w:val="0"/>
          <w:numId w:val="91"/>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漏洞检测产品应能保存检测结果</w:t>
      </w:r>
    </w:p>
    <w:p w:rsidR="000E3786" w:rsidRPr="000E3786" w:rsidRDefault="000E3786" w:rsidP="000E3786">
      <w:pPr>
        <w:pStyle w:val="af"/>
        <w:numPr>
          <w:ilvl w:val="0"/>
          <w:numId w:val="91"/>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漏洞检测产品应能记录并追溯导致工业控制设备异常的数据报文,</w:t>
      </w:r>
    </w:p>
    <w:p w:rsidR="000E3786" w:rsidRPr="000E3786" w:rsidRDefault="000E3786" w:rsidP="000E3786">
      <w:pPr>
        <w:pStyle w:val="af"/>
        <w:numPr>
          <w:ilvl w:val="0"/>
          <w:numId w:val="91"/>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漏洞检测产品应能根据检测结果自动生成检测报告。检测报告应包括但不限于以下内容</w:t>
      </w:r>
      <w:r>
        <w:rPr>
          <w:rFonts w:asciiTheme="minorEastAsia" w:eastAsiaTheme="minorEastAsia" w:hAnsiTheme="minorEastAsia" w:hint="eastAsia"/>
          <w:sz w:val="24"/>
          <w:szCs w:val="24"/>
        </w:rPr>
        <w:t>：</w:t>
      </w:r>
    </w:p>
    <w:p w:rsidR="000E3786" w:rsidRPr="000E3786" w:rsidRDefault="000E3786" w:rsidP="000E3786">
      <w:pPr>
        <w:pStyle w:val="af"/>
        <w:numPr>
          <w:ilvl w:val="0"/>
          <w:numId w:val="85"/>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工业控制设备的信息列表,包括设备类型、固件版本-操作系统版本等</w:t>
      </w:r>
      <w:r>
        <w:rPr>
          <w:rFonts w:asciiTheme="minorEastAsia" w:eastAsiaTheme="minorEastAsia" w:hAnsiTheme="minorEastAsia" w:hint="eastAsia"/>
          <w:sz w:val="24"/>
          <w:szCs w:val="24"/>
        </w:rPr>
        <w:t>。</w:t>
      </w:r>
    </w:p>
    <w:p w:rsidR="000E3786" w:rsidRPr="000E3786" w:rsidRDefault="000E3786" w:rsidP="000E3786">
      <w:pPr>
        <w:pStyle w:val="af"/>
        <w:numPr>
          <w:ilvl w:val="0"/>
          <w:numId w:val="85"/>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漏洞的名称、漏洞编号、发布日期等</w:t>
      </w:r>
      <w:r>
        <w:rPr>
          <w:rFonts w:asciiTheme="minorEastAsia" w:eastAsiaTheme="minorEastAsia" w:hAnsiTheme="minorEastAsia" w:hint="eastAsia"/>
          <w:sz w:val="24"/>
          <w:szCs w:val="24"/>
        </w:rPr>
        <w:t>。</w:t>
      </w:r>
    </w:p>
    <w:p w:rsidR="000E3786" w:rsidRPr="000E3786" w:rsidRDefault="000E3786" w:rsidP="000E3786">
      <w:pPr>
        <w:pStyle w:val="af"/>
        <w:numPr>
          <w:ilvl w:val="0"/>
          <w:numId w:val="85"/>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潜在的漏洞</w:t>
      </w:r>
      <w:r>
        <w:rPr>
          <w:rFonts w:asciiTheme="minorEastAsia" w:eastAsiaTheme="minorEastAsia" w:hAnsiTheme="minorEastAsia" w:hint="eastAsia"/>
          <w:sz w:val="24"/>
          <w:szCs w:val="24"/>
        </w:rPr>
        <w:t>。</w:t>
      </w:r>
    </w:p>
    <w:p w:rsidR="000E3786" w:rsidRPr="000E3786" w:rsidRDefault="000E3786" w:rsidP="000E3786">
      <w:pPr>
        <w:pStyle w:val="af"/>
        <w:numPr>
          <w:ilvl w:val="0"/>
          <w:numId w:val="85"/>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被测设备的危险等级评估,明确标出扫描出的漏洞的危险等级</w:t>
      </w:r>
      <w:r>
        <w:rPr>
          <w:rFonts w:asciiTheme="minorEastAsia" w:eastAsiaTheme="minorEastAsia" w:hAnsiTheme="minorEastAsia" w:hint="eastAsia"/>
          <w:sz w:val="24"/>
          <w:szCs w:val="24"/>
        </w:rPr>
        <w:t>。</w:t>
      </w:r>
    </w:p>
    <w:p w:rsidR="000E3786" w:rsidRPr="000E3786" w:rsidRDefault="000E3786" w:rsidP="00CB1D0E">
      <w:pPr>
        <w:pStyle w:val="af"/>
        <w:numPr>
          <w:ilvl w:val="0"/>
          <w:numId w:val="91"/>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检测报告应以通用文档格式(例如,WPS,DOC,TXT,RTF,PDF,HTML等)输出</w:t>
      </w:r>
      <w:r>
        <w:rPr>
          <w:rFonts w:asciiTheme="minorEastAsia" w:eastAsiaTheme="minorEastAsia" w:hAnsiTheme="minorEastAsia" w:hint="eastAsia"/>
          <w:sz w:val="24"/>
          <w:szCs w:val="24"/>
        </w:rPr>
        <w:t>。</w:t>
      </w:r>
    </w:p>
    <w:p w:rsidR="00E859B3" w:rsidRPr="000E3786" w:rsidRDefault="000E3786" w:rsidP="00CB1D0E">
      <w:pPr>
        <w:pStyle w:val="af"/>
        <w:numPr>
          <w:ilvl w:val="0"/>
          <w:numId w:val="91"/>
        </w:numPr>
        <w:spacing w:line="360" w:lineRule="auto"/>
        <w:ind w:firstLineChars="0"/>
        <w:rPr>
          <w:rFonts w:asciiTheme="minorEastAsia" w:eastAsiaTheme="minorEastAsia" w:hAnsiTheme="minorEastAsia"/>
          <w:sz w:val="24"/>
          <w:szCs w:val="24"/>
        </w:rPr>
      </w:pPr>
      <w:r w:rsidRPr="000E3786">
        <w:rPr>
          <w:rFonts w:asciiTheme="minorEastAsia" w:eastAsiaTheme="minorEastAsia" w:hAnsiTheme="minorEastAsia" w:hint="eastAsia"/>
          <w:sz w:val="24"/>
          <w:szCs w:val="24"/>
        </w:rPr>
        <w:t>测试过程异常终止时,漏洞检测产品应能生成已检测部分的报告,并说明测试过程异常终止。</w:t>
      </w:r>
    </w:p>
    <w:p w:rsidR="007248E3" w:rsidRPr="007248E3" w:rsidRDefault="007248E3" w:rsidP="007248E3">
      <w:pPr>
        <w:pStyle w:val="af"/>
        <w:numPr>
          <w:ilvl w:val="0"/>
          <w:numId w:val="88"/>
        </w:numPr>
        <w:spacing w:line="360" w:lineRule="auto"/>
        <w:ind w:firstLineChars="0"/>
        <w:rPr>
          <w:rFonts w:asciiTheme="minorEastAsia" w:eastAsiaTheme="minorEastAsia" w:hAnsiTheme="minorEastAsia"/>
          <w:sz w:val="24"/>
          <w:szCs w:val="24"/>
        </w:rPr>
      </w:pPr>
      <w:r w:rsidRPr="007248E3">
        <w:rPr>
          <w:rFonts w:asciiTheme="minorEastAsia" w:eastAsiaTheme="minorEastAsia" w:hAnsiTheme="minorEastAsia" w:hint="eastAsia"/>
          <w:sz w:val="24"/>
          <w:szCs w:val="24"/>
        </w:rPr>
        <w:t>管理控制功能要求</w:t>
      </w:r>
    </w:p>
    <w:p w:rsidR="007248E3" w:rsidRPr="007248E3" w:rsidRDefault="007248E3" w:rsidP="007248E3">
      <w:pPr>
        <w:spacing w:line="360" w:lineRule="auto"/>
        <w:ind w:leftChars="200" w:left="420"/>
        <w:rPr>
          <w:sz w:val="24"/>
          <w:szCs w:val="24"/>
        </w:rPr>
      </w:pPr>
      <w:r w:rsidRPr="007248E3">
        <w:rPr>
          <w:rFonts w:hint="eastAsia"/>
          <w:sz w:val="24"/>
          <w:szCs w:val="24"/>
        </w:rPr>
        <w:t>漏洞粉测产品应能满足以下要求，</w:t>
      </w:r>
    </w:p>
    <w:p w:rsidR="007248E3" w:rsidRPr="007248E3" w:rsidRDefault="007248E3" w:rsidP="007248E3">
      <w:pPr>
        <w:pStyle w:val="af"/>
        <w:numPr>
          <w:ilvl w:val="0"/>
          <w:numId w:val="92"/>
        </w:numPr>
        <w:spacing w:line="360" w:lineRule="auto"/>
        <w:ind w:firstLineChars="0"/>
        <w:rPr>
          <w:rFonts w:asciiTheme="minorEastAsia" w:eastAsiaTheme="minorEastAsia" w:hAnsiTheme="minorEastAsia"/>
          <w:sz w:val="24"/>
          <w:szCs w:val="24"/>
        </w:rPr>
      </w:pPr>
      <w:r w:rsidRPr="007248E3">
        <w:rPr>
          <w:rFonts w:asciiTheme="minorEastAsia" w:eastAsiaTheme="minorEastAsia" w:hAnsiTheme="minorEastAsia" w:hint="eastAsia"/>
          <w:sz w:val="24"/>
          <w:szCs w:val="24"/>
        </w:rPr>
        <w:t>漏洞检测产品应能针对不同的工业控制设备和系统设置相应的检测参数(例如,扫描地址范围,端口范围,漏洞类型,测试报文、测试次数,测试时间间隔等)。</w:t>
      </w:r>
    </w:p>
    <w:p w:rsidR="007248E3" w:rsidRPr="007248E3" w:rsidRDefault="007248E3" w:rsidP="007248E3">
      <w:pPr>
        <w:pStyle w:val="af"/>
        <w:numPr>
          <w:ilvl w:val="0"/>
          <w:numId w:val="92"/>
        </w:numPr>
        <w:spacing w:line="360" w:lineRule="auto"/>
        <w:ind w:firstLineChars="0"/>
        <w:rPr>
          <w:rFonts w:asciiTheme="minorEastAsia" w:eastAsiaTheme="minorEastAsia" w:hAnsiTheme="minorEastAsia"/>
          <w:sz w:val="24"/>
          <w:szCs w:val="24"/>
        </w:rPr>
      </w:pPr>
      <w:r w:rsidRPr="007248E3">
        <w:rPr>
          <w:rFonts w:asciiTheme="minorEastAsia" w:eastAsiaTheme="minorEastAsia" w:hAnsiTheme="minorEastAsia" w:hint="eastAsia"/>
          <w:sz w:val="24"/>
          <w:szCs w:val="24"/>
        </w:rPr>
        <w:t>漏洞检测产品应支持以下测试方式:</w:t>
      </w:r>
    </w:p>
    <w:p w:rsidR="007248E3" w:rsidRPr="007248E3" w:rsidRDefault="007248E3" w:rsidP="007248E3">
      <w:pPr>
        <w:pStyle w:val="af"/>
        <w:numPr>
          <w:ilvl w:val="0"/>
          <w:numId w:val="85"/>
        </w:numPr>
        <w:spacing w:line="360" w:lineRule="auto"/>
        <w:ind w:firstLineChars="0"/>
        <w:rPr>
          <w:rFonts w:asciiTheme="minorEastAsia" w:eastAsiaTheme="minorEastAsia" w:hAnsiTheme="minorEastAsia"/>
          <w:sz w:val="24"/>
          <w:szCs w:val="24"/>
        </w:rPr>
      </w:pPr>
      <w:r w:rsidRPr="007248E3">
        <w:rPr>
          <w:rFonts w:asciiTheme="minorEastAsia" w:eastAsiaTheme="minorEastAsia" w:hAnsiTheme="minorEastAsia" w:hint="eastAsia"/>
          <w:sz w:val="24"/>
          <w:szCs w:val="24"/>
        </w:rPr>
        <w:t>依据工业控制通信协议将测试用例进行归类:</w:t>
      </w:r>
    </w:p>
    <w:p w:rsidR="007248E3" w:rsidRPr="007248E3" w:rsidRDefault="007248E3" w:rsidP="007248E3">
      <w:pPr>
        <w:pStyle w:val="af"/>
        <w:numPr>
          <w:ilvl w:val="0"/>
          <w:numId w:val="85"/>
        </w:numPr>
        <w:spacing w:line="360" w:lineRule="auto"/>
        <w:ind w:firstLineChars="0"/>
        <w:rPr>
          <w:rFonts w:asciiTheme="minorEastAsia" w:eastAsiaTheme="minorEastAsia" w:hAnsiTheme="minorEastAsia"/>
          <w:sz w:val="24"/>
          <w:szCs w:val="24"/>
        </w:rPr>
      </w:pPr>
      <w:r w:rsidRPr="007248E3">
        <w:rPr>
          <w:rFonts w:asciiTheme="minorEastAsia" w:eastAsiaTheme="minorEastAsia" w:hAnsiTheme="minorEastAsia" w:hint="eastAsia"/>
          <w:sz w:val="24"/>
          <w:szCs w:val="24"/>
        </w:rPr>
        <w:t>支持测试用例随机组合;</w:t>
      </w:r>
    </w:p>
    <w:p w:rsidR="007248E3" w:rsidRPr="007248E3" w:rsidRDefault="007248E3" w:rsidP="007248E3">
      <w:pPr>
        <w:pStyle w:val="af"/>
        <w:numPr>
          <w:ilvl w:val="0"/>
          <w:numId w:val="85"/>
        </w:numPr>
        <w:spacing w:line="360" w:lineRule="auto"/>
        <w:ind w:firstLineChars="0"/>
        <w:rPr>
          <w:rFonts w:asciiTheme="minorEastAsia" w:eastAsiaTheme="minorEastAsia" w:hAnsiTheme="minorEastAsia"/>
          <w:sz w:val="24"/>
          <w:szCs w:val="24"/>
        </w:rPr>
      </w:pPr>
      <w:r w:rsidRPr="007248E3">
        <w:rPr>
          <w:rFonts w:asciiTheme="minorEastAsia" w:eastAsiaTheme="minorEastAsia" w:hAnsiTheme="minorEastAsia" w:hint="eastAsia"/>
          <w:sz w:val="24"/>
          <w:szCs w:val="24"/>
        </w:rPr>
        <w:t>支持测试集合随机组合:</w:t>
      </w:r>
    </w:p>
    <w:p w:rsidR="007248E3" w:rsidRPr="007248E3" w:rsidRDefault="007248E3" w:rsidP="007248E3">
      <w:pPr>
        <w:pStyle w:val="af"/>
        <w:numPr>
          <w:ilvl w:val="0"/>
          <w:numId w:val="85"/>
        </w:numPr>
        <w:spacing w:line="360" w:lineRule="auto"/>
        <w:ind w:firstLineChars="0"/>
        <w:rPr>
          <w:rFonts w:asciiTheme="minorEastAsia" w:eastAsiaTheme="minorEastAsia" w:hAnsiTheme="minorEastAsia"/>
          <w:sz w:val="24"/>
          <w:szCs w:val="24"/>
        </w:rPr>
      </w:pPr>
      <w:r w:rsidRPr="007248E3">
        <w:rPr>
          <w:rFonts w:asciiTheme="minorEastAsia" w:eastAsiaTheme="minorEastAsia" w:hAnsiTheme="minorEastAsia" w:hint="eastAsia"/>
          <w:sz w:val="24"/>
          <w:szCs w:val="24"/>
        </w:rPr>
        <w:t>支持用户编写测试用例;</w:t>
      </w:r>
    </w:p>
    <w:p w:rsidR="007248E3" w:rsidRPr="00F43223" w:rsidRDefault="00F43223" w:rsidP="00F43223">
      <w:pPr>
        <w:pStyle w:val="af"/>
        <w:numPr>
          <w:ilvl w:val="0"/>
          <w:numId w:val="85"/>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根据设备类型向用户推荐某类或某几</w:t>
      </w:r>
      <w:r w:rsidR="007248E3" w:rsidRPr="00F43223">
        <w:rPr>
          <w:rFonts w:asciiTheme="minorEastAsia" w:eastAsiaTheme="minorEastAsia" w:hAnsiTheme="minorEastAsia" w:hint="eastAsia"/>
          <w:sz w:val="24"/>
          <w:szCs w:val="24"/>
        </w:rPr>
        <w:t>类测试用例</w:t>
      </w:r>
      <w:r>
        <w:rPr>
          <w:rFonts w:asciiTheme="minorEastAsia" w:eastAsiaTheme="minorEastAsia" w:hAnsiTheme="minorEastAsia" w:hint="eastAsia"/>
          <w:sz w:val="24"/>
          <w:szCs w:val="24"/>
        </w:rPr>
        <w:t>。</w:t>
      </w:r>
    </w:p>
    <w:p w:rsidR="007248E3" w:rsidRPr="00F43223" w:rsidRDefault="007248E3" w:rsidP="00F43223">
      <w:pPr>
        <w:pStyle w:val="af"/>
        <w:numPr>
          <w:ilvl w:val="0"/>
          <w:numId w:val="92"/>
        </w:numPr>
        <w:spacing w:line="360" w:lineRule="auto"/>
        <w:ind w:firstLineChars="0"/>
        <w:rPr>
          <w:rFonts w:asciiTheme="minorEastAsia" w:eastAsiaTheme="minorEastAsia" w:hAnsiTheme="minorEastAsia"/>
          <w:sz w:val="24"/>
          <w:szCs w:val="24"/>
        </w:rPr>
      </w:pPr>
      <w:r w:rsidRPr="00F43223">
        <w:rPr>
          <w:rFonts w:asciiTheme="minorEastAsia" w:eastAsiaTheme="minorEastAsia" w:hAnsiTheme="minorEastAsia" w:hint="eastAsia"/>
          <w:sz w:val="24"/>
          <w:szCs w:val="24"/>
        </w:rPr>
        <w:t>漏洞粉测产品方内皆工业控制设备信</w:t>
      </w:r>
      <w:r w:rsidR="00F43223">
        <w:rPr>
          <w:rFonts w:asciiTheme="minorEastAsia" w:eastAsiaTheme="minorEastAsia" w:hAnsiTheme="minorEastAsia" w:hint="eastAsia"/>
          <w:sz w:val="24"/>
          <w:szCs w:val="24"/>
        </w:rPr>
        <w:t>息</w:t>
      </w:r>
      <w:r w:rsidRPr="00F43223">
        <w:rPr>
          <w:rFonts w:asciiTheme="minorEastAsia" w:eastAsiaTheme="minorEastAsia" w:hAnsiTheme="minorEastAsia" w:hint="eastAsia"/>
          <w:sz w:val="24"/>
          <w:szCs w:val="24"/>
        </w:rPr>
        <w:t>库并</w:t>
      </w:r>
      <w:r w:rsidR="00F43223">
        <w:rPr>
          <w:rFonts w:asciiTheme="minorEastAsia" w:eastAsiaTheme="minorEastAsia" w:hAnsiTheme="minorEastAsia" w:hint="eastAsia"/>
          <w:sz w:val="24"/>
          <w:szCs w:val="24"/>
        </w:rPr>
        <w:t>允许更</w:t>
      </w:r>
      <w:r w:rsidRPr="00F43223">
        <w:rPr>
          <w:rFonts w:asciiTheme="minorEastAsia" w:eastAsiaTheme="minorEastAsia" w:hAnsiTheme="minorEastAsia" w:hint="eastAsia"/>
          <w:sz w:val="24"/>
          <w:szCs w:val="24"/>
        </w:rPr>
        <w:t>新</w:t>
      </w:r>
      <w:r w:rsidR="00F43223">
        <w:rPr>
          <w:rFonts w:asciiTheme="minorEastAsia" w:eastAsiaTheme="minorEastAsia" w:hAnsiTheme="minorEastAsia" w:hint="eastAsia"/>
          <w:sz w:val="24"/>
          <w:szCs w:val="24"/>
        </w:rPr>
        <w:t>。</w:t>
      </w:r>
    </w:p>
    <w:p w:rsidR="007248E3" w:rsidRPr="00F43223" w:rsidRDefault="007248E3" w:rsidP="00F43223">
      <w:pPr>
        <w:pStyle w:val="af"/>
        <w:numPr>
          <w:ilvl w:val="0"/>
          <w:numId w:val="92"/>
        </w:numPr>
        <w:spacing w:line="360" w:lineRule="auto"/>
        <w:ind w:firstLineChars="0"/>
        <w:rPr>
          <w:rFonts w:asciiTheme="minorEastAsia" w:eastAsiaTheme="minorEastAsia" w:hAnsiTheme="minorEastAsia"/>
          <w:sz w:val="24"/>
          <w:szCs w:val="24"/>
        </w:rPr>
      </w:pPr>
      <w:r w:rsidRPr="00F43223">
        <w:rPr>
          <w:rFonts w:asciiTheme="minorEastAsia" w:eastAsiaTheme="minorEastAsia" w:hAnsiTheme="minorEastAsia" w:hint="eastAsia"/>
          <w:sz w:val="24"/>
          <w:szCs w:val="24"/>
        </w:rPr>
        <w:t>漏洞检测产品应内置漏洞库。</w:t>
      </w:r>
    </w:p>
    <w:p w:rsidR="007248E3" w:rsidRPr="00F43223" w:rsidRDefault="007248E3" w:rsidP="00F43223">
      <w:pPr>
        <w:pStyle w:val="af"/>
        <w:numPr>
          <w:ilvl w:val="0"/>
          <w:numId w:val="92"/>
        </w:numPr>
        <w:spacing w:line="360" w:lineRule="auto"/>
        <w:ind w:firstLineChars="0"/>
        <w:rPr>
          <w:rFonts w:asciiTheme="minorEastAsia" w:eastAsiaTheme="minorEastAsia" w:hAnsiTheme="minorEastAsia"/>
          <w:sz w:val="24"/>
          <w:szCs w:val="24"/>
        </w:rPr>
      </w:pPr>
      <w:r w:rsidRPr="00F43223">
        <w:rPr>
          <w:rFonts w:asciiTheme="minorEastAsia" w:eastAsiaTheme="minorEastAsia" w:hAnsiTheme="minorEastAsia" w:hint="eastAsia"/>
          <w:sz w:val="24"/>
          <w:szCs w:val="24"/>
        </w:rPr>
        <w:t>漏洞检测产品应能通过产品升级等方式更新漏洞库,添加新发现的安全</w:t>
      </w:r>
      <w:r w:rsidRPr="00F43223">
        <w:rPr>
          <w:rFonts w:asciiTheme="minorEastAsia" w:eastAsiaTheme="minorEastAsia" w:hAnsiTheme="minorEastAsia" w:hint="eastAsia"/>
          <w:sz w:val="24"/>
          <w:szCs w:val="24"/>
        </w:rPr>
        <w:lastRenderedPageBreak/>
        <w:t>漏洞</w:t>
      </w:r>
      <w:r w:rsidR="00F43223">
        <w:rPr>
          <w:rFonts w:asciiTheme="minorEastAsia" w:eastAsiaTheme="minorEastAsia" w:hAnsiTheme="minorEastAsia" w:hint="eastAsia"/>
          <w:sz w:val="24"/>
          <w:szCs w:val="24"/>
        </w:rPr>
        <w:t>。</w:t>
      </w:r>
    </w:p>
    <w:p w:rsidR="007248E3" w:rsidRDefault="007248E3" w:rsidP="00F43223">
      <w:pPr>
        <w:pStyle w:val="af"/>
        <w:numPr>
          <w:ilvl w:val="0"/>
          <w:numId w:val="92"/>
        </w:numPr>
        <w:spacing w:line="360" w:lineRule="auto"/>
        <w:ind w:firstLineChars="0"/>
        <w:rPr>
          <w:rFonts w:asciiTheme="minorEastAsia" w:eastAsiaTheme="minorEastAsia" w:hAnsiTheme="minorEastAsia"/>
          <w:sz w:val="24"/>
          <w:szCs w:val="24"/>
        </w:rPr>
      </w:pPr>
      <w:r w:rsidRPr="00F43223">
        <w:rPr>
          <w:rFonts w:asciiTheme="minorEastAsia" w:eastAsiaTheme="minorEastAsia" w:hAnsiTheme="minorEastAsia" w:hint="eastAsia"/>
          <w:sz w:val="24"/>
          <w:szCs w:val="24"/>
        </w:rPr>
        <w:t>漏洞检测产品应内置测试用例库,包含测试用例和测试集合,用于检测已知漏洞和发现未知漏洞。</w:t>
      </w:r>
    </w:p>
    <w:p w:rsidR="00F43223" w:rsidRPr="00F43223" w:rsidRDefault="00F43223" w:rsidP="00F43223">
      <w:pPr>
        <w:spacing w:line="360" w:lineRule="auto"/>
        <w:rPr>
          <w:rFonts w:asciiTheme="minorEastAsia" w:eastAsiaTheme="minorEastAsia" w:hAnsiTheme="minorEastAsia"/>
          <w:sz w:val="24"/>
          <w:szCs w:val="24"/>
        </w:rPr>
      </w:pPr>
    </w:p>
    <w:p w:rsidR="004276BD" w:rsidRPr="004276BD" w:rsidRDefault="004276BD" w:rsidP="004276BD">
      <w:pPr>
        <w:pStyle w:val="2"/>
        <w:spacing w:before="0" w:after="0" w:line="360" w:lineRule="auto"/>
        <w:rPr>
          <w:rFonts w:asciiTheme="minorEastAsia" w:eastAsiaTheme="minorEastAsia" w:hAnsiTheme="minorEastAsia"/>
          <w:sz w:val="28"/>
        </w:rPr>
      </w:pPr>
      <w:r>
        <w:rPr>
          <w:rFonts w:asciiTheme="minorEastAsia" w:eastAsiaTheme="minorEastAsia" w:hAnsiTheme="minorEastAsia" w:hint="eastAsia"/>
          <w:sz w:val="28"/>
        </w:rPr>
        <w:t>5.7</w:t>
      </w:r>
      <w:r w:rsidRPr="004276BD">
        <w:rPr>
          <w:rFonts w:asciiTheme="minorEastAsia" w:eastAsiaTheme="minorEastAsia" w:hAnsiTheme="minorEastAsia" w:hint="eastAsia"/>
          <w:sz w:val="28"/>
        </w:rPr>
        <w:t>工程量清单</w:t>
      </w:r>
    </w:p>
    <w:p w:rsidR="004276BD" w:rsidRDefault="0018765C" w:rsidP="004276BD">
      <w:pPr>
        <w:adjustRightInd w:val="0"/>
        <w:snapToGrid w:val="0"/>
        <w:spacing w:line="360" w:lineRule="auto"/>
        <w:ind w:firstLine="560"/>
        <w:rPr>
          <w:color w:val="000000"/>
        </w:rPr>
      </w:pPr>
      <w:r>
        <w:rPr>
          <w:color w:val="000000"/>
        </w:rPr>
        <w:t>不限以下产品和数量要求，</w:t>
      </w:r>
      <w:r w:rsidR="00372EFA">
        <w:rPr>
          <w:color w:val="000000"/>
        </w:rPr>
        <w:t>需</w:t>
      </w:r>
      <w:r>
        <w:rPr>
          <w:color w:val="000000"/>
        </w:rPr>
        <w:t>满足现场设备使用要求。</w:t>
      </w:r>
      <w:r w:rsidR="00C03DBE">
        <w:rPr>
          <w:rFonts w:hint="eastAsia"/>
          <w:color w:val="000000"/>
        </w:rPr>
        <w:t>（须在近</w:t>
      </w:r>
      <w:r w:rsidR="00C03DBE">
        <w:rPr>
          <w:rFonts w:hint="eastAsia"/>
          <w:color w:val="000000"/>
        </w:rPr>
        <w:t>3</w:t>
      </w:r>
      <w:r w:rsidR="00C03DBE">
        <w:rPr>
          <w:rFonts w:hint="eastAsia"/>
          <w:color w:val="000000"/>
        </w:rPr>
        <w:t>年电力行业中有</w:t>
      </w:r>
      <w:r w:rsidR="00C03DBE">
        <w:rPr>
          <w:rFonts w:hint="eastAsia"/>
          <w:color w:val="000000"/>
        </w:rPr>
        <w:t>5</w:t>
      </w:r>
      <w:r w:rsidR="00C03DBE">
        <w:rPr>
          <w:rFonts w:hint="eastAsia"/>
          <w:color w:val="000000"/>
        </w:rPr>
        <w:t>家以上单位应用过的成熟产品），完全满足第三</w:t>
      </w:r>
      <w:proofErr w:type="gramStart"/>
      <w:r w:rsidR="00C03DBE">
        <w:rPr>
          <w:rFonts w:hint="eastAsia"/>
          <w:color w:val="000000"/>
        </w:rPr>
        <w:t>方等保测评</w:t>
      </w:r>
      <w:proofErr w:type="gramEnd"/>
      <w:r w:rsidR="00C03DBE">
        <w:rPr>
          <w:rFonts w:hint="eastAsia"/>
          <w:color w:val="000000"/>
        </w:rPr>
        <w:t>要求（</w:t>
      </w:r>
      <w:r w:rsidR="00C03DBE">
        <w:rPr>
          <w:rFonts w:hint="eastAsia"/>
          <w:color w:val="000000"/>
        </w:rPr>
        <w:t>2022</w:t>
      </w:r>
      <w:r w:rsidR="00C03DBE">
        <w:rPr>
          <w:rFonts w:hint="eastAsia"/>
          <w:color w:val="000000"/>
        </w:rPr>
        <w:t>年度测评情况如附件）</w:t>
      </w:r>
      <w:r w:rsidR="00C03DBE">
        <w:rPr>
          <w:color w:val="000000"/>
        </w:rPr>
        <w:t>。</w:t>
      </w:r>
    </w:p>
    <w:tbl>
      <w:tblPr>
        <w:tblW w:w="0" w:type="auto"/>
        <w:jc w:val="center"/>
        <w:tblLayout w:type="fixed"/>
        <w:tblLook w:val="0000" w:firstRow="0" w:lastRow="0" w:firstColumn="0" w:lastColumn="0" w:noHBand="0" w:noVBand="0"/>
      </w:tblPr>
      <w:tblGrid>
        <w:gridCol w:w="698"/>
        <w:gridCol w:w="2386"/>
        <w:gridCol w:w="1843"/>
        <w:gridCol w:w="567"/>
        <w:gridCol w:w="529"/>
        <w:gridCol w:w="2496"/>
      </w:tblGrid>
      <w:tr w:rsidR="004276BD" w:rsidTr="0045411D">
        <w:trPr>
          <w:trHeight w:val="688"/>
          <w:jc w:val="center"/>
        </w:trPr>
        <w:tc>
          <w:tcPr>
            <w:tcW w:w="698"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序号</w:t>
            </w:r>
          </w:p>
        </w:tc>
        <w:tc>
          <w:tcPr>
            <w:tcW w:w="2386"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项目名称</w:t>
            </w:r>
          </w:p>
        </w:tc>
        <w:tc>
          <w:tcPr>
            <w:tcW w:w="1843"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规格型号</w:t>
            </w:r>
          </w:p>
          <w:p w:rsidR="004276BD" w:rsidRDefault="004276B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（或内容描述）</w:t>
            </w:r>
          </w:p>
        </w:tc>
        <w:tc>
          <w:tcPr>
            <w:tcW w:w="567"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单位</w:t>
            </w:r>
          </w:p>
        </w:tc>
        <w:tc>
          <w:tcPr>
            <w:tcW w:w="529"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数量</w:t>
            </w:r>
          </w:p>
        </w:tc>
        <w:tc>
          <w:tcPr>
            <w:tcW w:w="2496"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备注</w:t>
            </w:r>
          </w:p>
        </w:tc>
      </w:tr>
      <w:tr w:rsidR="004276BD" w:rsidTr="0045411D">
        <w:trPr>
          <w:trHeight w:val="321"/>
          <w:jc w:val="center"/>
        </w:trPr>
        <w:tc>
          <w:tcPr>
            <w:tcW w:w="698"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2386" w:type="dxa"/>
            <w:tcBorders>
              <w:top w:val="single" w:sz="4" w:space="0" w:color="auto"/>
              <w:left w:val="single" w:sz="4" w:space="0" w:color="auto"/>
              <w:bottom w:val="single" w:sz="4" w:space="0" w:color="auto"/>
              <w:right w:val="single" w:sz="4" w:space="0" w:color="auto"/>
            </w:tcBorders>
            <w:vAlign w:val="center"/>
          </w:tcPr>
          <w:p w:rsidR="004276BD" w:rsidRDefault="00572A2C" w:rsidP="00572A2C">
            <w:pPr>
              <w:adjustRightInd w:val="0"/>
              <w:snapToGrid w:val="0"/>
              <w:spacing w:line="360" w:lineRule="auto"/>
              <w:rPr>
                <w:rFonts w:ascii="宋体" w:hAnsi="宋体" w:cs="宋体"/>
                <w:color w:val="000000"/>
                <w:szCs w:val="21"/>
              </w:rPr>
            </w:pPr>
            <w:r>
              <w:rPr>
                <w:rFonts w:ascii="宋体" w:hAnsi="宋体" w:cs="宋体" w:hint="eastAsia"/>
                <w:color w:val="000000"/>
                <w:szCs w:val="21"/>
              </w:rPr>
              <w:t>工控</w:t>
            </w:r>
            <w:r w:rsidR="00842C1D">
              <w:rPr>
                <w:rFonts w:ascii="宋体" w:hAnsi="宋体" w:cs="宋体" w:hint="eastAsia"/>
                <w:color w:val="000000"/>
                <w:szCs w:val="21"/>
              </w:rPr>
              <w:t>（边界）</w:t>
            </w:r>
            <w:r w:rsidR="004276BD">
              <w:rPr>
                <w:rFonts w:ascii="宋体" w:hAnsi="宋体" w:cs="宋体" w:hint="eastAsia"/>
                <w:color w:val="000000"/>
                <w:szCs w:val="21"/>
              </w:rPr>
              <w:t>防火墙</w:t>
            </w:r>
          </w:p>
        </w:tc>
        <w:tc>
          <w:tcPr>
            <w:tcW w:w="1843"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left"/>
              <w:rPr>
                <w:rFonts w:ascii="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276BD" w:rsidRDefault="00D95212"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台</w:t>
            </w:r>
          </w:p>
        </w:tc>
        <w:tc>
          <w:tcPr>
            <w:tcW w:w="529" w:type="dxa"/>
            <w:tcBorders>
              <w:top w:val="single" w:sz="4" w:space="0" w:color="auto"/>
              <w:left w:val="single" w:sz="4" w:space="0" w:color="auto"/>
              <w:bottom w:val="single" w:sz="4" w:space="0" w:color="auto"/>
              <w:right w:val="single" w:sz="4" w:space="0" w:color="auto"/>
            </w:tcBorders>
            <w:vAlign w:val="center"/>
          </w:tcPr>
          <w:p w:rsidR="004276BD" w:rsidRDefault="002A770F"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2496" w:type="dxa"/>
            <w:tcBorders>
              <w:top w:val="single" w:sz="4" w:space="0" w:color="auto"/>
              <w:left w:val="single" w:sz="4" w:space="0" w:color="auto"/>
              <w:bottom w:val="single" w:sz="4" w:space="0" w:color="auto"/>
              <w:right w:val="single" w:sz="4" w:space="0" w:color="auto"/>
            </w:tcBorders>
            <w:vAlign w:val="center"/>
          </w:tcPr>
          <w:p w:rsidR="004276BD" w:rsidRDefault="002A770F" w:rsidP="004276BD">
            <w:pPr>
              <w:adjustRightInd w:val="0"/>
              <w:snapToGrid w:val="0"/>
              <w:spacing w:line="360" w:lineRule="auto"/>
              <w:jc w:val="center"/>
              <w:rPr>
                <w:rFonts w:ascii="宋体" w:hAnsi="宋体" w:cs="宋体"/>
                <w:color w:val="000000"/>
                <w:szCs w:val="21"/>
              </w:rPr>
            </w:pPr>
            <w:r>
              <w:rPr>
                <w:rFonts w:ascii="宋体" w:hAnsi="宋体" w:cs="宋体"/>
                <w:color w:val="000000"/>
                <w:szCs w:val="21"/>
              </w:rPr>
              <w:t>其中一台防火墙</w:t>
            </w:r>
            <w:proofErr w:type="gramStart"/>
            <w:r>
              <w:rPr>
                <w:rFonts w:ascii="宋体" w:hAnsi="宋体" w:cs="宋体"/>
                <w:color w:val="000000"/>
                <w:szCs w:val="21"/>
              </w:rPr>
              <w:t>提供</w:t>
            </w:r>
            <w:r w:rsidR="00B02809">
              <w:rPr>
                <w:rFonts w:ascii="宋体" w:hAnsi="宋体" w:cs="宋体"/>
                <w:color w:val="000000"/>
                <w:szCs w:val="21"/>
              </w:rPr>
              <w:t>辅网控制系统</w:t>
            </w:r>
            <w:proofErr w:type="gramEnd"/>
            <w:r w:rsidR="00B02809">
              <w:rPr>
                <w:rFonts w:ascii="宋体" w:hAnsi="宋体" w:cs="宋体"/>
                <w:color w:val="000000"/>
                <w:szCs w:val="21"/>
              </w:rPr>
              <w:t>的</w:t>
            </w:r>
            <w:r>
              <w:rPr>
                <w:rFonts w:ascii="宋体" w:hAnsi="宋体" w:cs="宋体"/>
                <w:color w:val="000000"/>
                <w:szCs w:val="21"/>
              </w:rPr>
              <w:t>网络地址转换接入</w:t>
            </w:r>
            <w:r w:rsidR="00B02809">
              <w:rPr>
                <w:rFonts w:ascii="宋体" w:hAnsi="宋体" w:cs="宋体"/>
                <w:color w:val="000000"/>
                <w:szCs w:val="21"/>
              </w:rPr>
              <w:t>安全</w:t>
            </w:r>
            <w:r>
              <w:rPr>
                <w:rFonts w:ascii="宋体" w:hAnsi="宋体" w:cs="宋体"/>
                <w:color w:val="000000"/>
                <w:szCs w:val="21"/>
              </w:rPr>
              <w:t>管理平台</w:t>
            </w:r>
          </w:p>
        </w:tc>
      </w:tr>
      <w:tr w:rsidR="004276BD" w:rsidTr="0045411D">
        <w:trPr>
          <w:jc w:val="center"/>
        </w:trPr>
        <w:tc>
          <w:tcPr>
            <w:tcW w:w="698"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w:t>
            </w:r>
          </w:p>
        </w:tc>
        <w:tc>
          <w:tcPr>
            <w:tcW w:w="2386" w:type="dxa"/>
            <w:tcBorders>
              <w:top w:val="single" w:sz="4" w:space="0" w:color="auto"/>
              <w:left w:val="single" w:sz="4" w:space="0" w:color="auto"/>
              <w:bottom w:val="single" w:sz="4" w:space="0" w:color="auto"/>
              <w:right w:val="single" w:sz="4" w:space="0" w:color="auto"/>
            </w:tcBorders>
            <w:vAlign w:val="center"/>
          </w:tcPr>
          <w:p w:rsidR="004276BD" w:rsidRDefault="00572A2C" w:rsidP="00572A2C">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入侵检测</w:t>
            </w:r>
            <w:r w:rsidRPr="004276BD">
              <w:rPr>
                <w:rFonts w:ascii="宋体" w:hAnsi="宋体" w:cs="宋体" w:hint="eastAsia"/>
                <w:color w:val="000000"/>
                <w:szCs w:val="21"/>
              </w:rPr>
              <w:t>系统</w:t>
            </w:r>
          </w:p>
        </w:tc>
        <w:tc>
          <w:tcPr>
            <w:tcW w:w="1843"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left"/>
              <w:rPr>
                <w:rFonts w:ascii="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276BD" w:rsidRDefault="00572A2C"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套</w:t>
            </w:r>
          </w:p>
        </w:tc>
        <w:tc>
          <w:tcPr>
            <w:tcW w:w="529" w:type="dxa"/>
            <w:tcBorders>
              <w:top w:val="single" w:sz="4" w:space="0" w:color="auto"/>
              <w:left w:val="single" w:sz="4" w:space="0" w:color="auto"/>
              <w:bottom w:val="single" w:sz="4" w:space="0" w:color="auto"/>
              <w:right w:val="single" w:sz="4" w:space="0" w:color="auto"/>
            </w:tcBorders>
            <w:vAlign w:val="center"/>
          </w:tcPr>
          <w:p w:rsidR="004276BD" w:rsidRDefault="00842C1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2496"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left"/>
              <w:rPr>
                <w:rFonts w:ascii="宋体" w:hAnsi="宋体" w:cs="宋体"/>
                <w:color w:val="000000"/>
                <w:szCs w:val="21"/>
              </w:rPr>
            </w:pPr>
          </w:p>
        </w:tc>
      </w:tr>
      <w:tr w:rsidR="004276BD" w:rsidTr="0045411D">
        <w:trPr>
          <w:jc w:val="center"/>
        </w:trPr>
        <w:tc>
          <w:tcPr>
            <w:tcW w:w="698"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3</w:t>
            </w:r>
          </w:p>
        </w:tc>
        <w:tc>
          <w:tcPr>
            <w:tcW w:w="2386" w:type="dxa"/>
            <w:tcBorders>
              <w:top w:val="single" w:sz="4" w:space="0" w:color="auto"/>
              <w:left w:val="single" w:sz="4" w:space="0" w:color="auto"/>
              <w:bottom w:val="single" w:sz="4" w:space="0" w:color="auto"/>
              <w:right w:val="single" w:sz="4" w:space="0" w:color="auto"/>
            </w:tcBorders>
            <w:vAlign w:val="center"/>
          </w:tcPr>
          <w:p w:rsidR="004276BD" w:rsidRDefault="00572A2C" w:rsidP="00572A2C">
            <w:pPr>
              <w:adjustRightInd w:val="0"/>
              <w:snapToGrid w:val="0"/>
              <w:spacing w:line="360" w:lineRule="auto"/>
              <w:rPr>
                <w:rFonts w:ascii="宋体" w:hAnsi="宋体" w:cs="宋体"/>
                <w:color w:val="000000"/>
                <w:szCs w:val="21"/>
              </w:rPr>
            </w:pPr>
            <w:r>
              <w:rPr>
                <w:rFonts w:ascii="宋体" w:hAnsi="宋体" w:cs="宋体" w:hint="eastAsia"/>
                <w:color w:val="000000"/>
                <w:szCs w:val="21"/>
              </w:rPr>
              <w:t>安全管理平台</w:t>
            </w:r>
          </w:p>
        </w:tc>
        <w:tc>
          <w:tcPr>
            <w:tcW w:w="1843" w:type="dxa"/>
            <w:tcBorders>
              <w:top w:val="single" w:sz="4" w:space="0" w:color="auto"/>
              <w:left w:val="single" w:sz="4" w:space="0" w:color="auto"/>
              <w:bottom w:val="single" w:sz="4" w:space="0" w:color="auto"/>
              <w:right w:val="single" w:sz="4" w:space="0" w:color="auto"/>
            </w:tcBorders>
            <w:vAlign w:val="center"/>
          </w:tcPr>
          <w:p w:rsidR="004276BD" w:rsidRDefault="004276BD" w:rsidP="00D95212">
            <w:pPr>
              <w:adjustRightInd w:val="0"/>
              <w:snapToGrid w:val="0"/>
              <w:spacing w:line="360" w:lineRule="auto"/>
              <w:jc w:val="left"/>
              <w:rPr>
                <w:rFonts w:ascii="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276BD" w:rsidRDefault="00572A2C"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套</w:t>
            </w:r>
          </w:p>
        </w:tc>
        <w:tc>
          <w:tcPr>
            <w:tcW w:w="529" w:type="dxa"/>
            <w:tcBorders>
              <w:top w:val="single" w:sz="4" w:space="0" w:color="auto"/>
              <w:left w:val="single" w:sz="4" w:space="0" w:color="auto"/>
              <w:bottom w:val="single" w:sz="4" w:space="0" w:color="auto"/>
              <w:right w:val="single" w:sz="4" w:space="0" w:color="auto"/>
            </w:tcBorders>
            <w:vAlign w:val="center"/>
          </w:tcPr>
          <w:p w:rsidR="004276BD" w:rsidRDefault="00842C1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2496"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left"/>
              <w:rPr>
                <w:rFonts w:ascii="宋体" w:hAnsi="宋体" w:cs="宋体"/>
                <w:color w:val="000000"/>
                <w:szCs w:val="21"/>
              </w:rPr>
            </w:pPr>
          </w:p>
        </w:tc>
      </w:tr>
      <w:tr w:rsidR="004276BD" w:rsidTr="0045411D">
        <w:trPr>
          <w:jc w:val="center"/>
        </w:trPr>
        <w:tc>
          <w:tcPr>
            <w:tcW w:w="698"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2386" w:type="dxa"/>
            <w:tcBorders>
              <w:top w:val="single" w:sz="4" w:space="0" w:color="auto"/>
              <w:left w:val="single" w:sz="4" w:space="0" w:color="auto"/>
              <w:bottom w:val="single" w:sz="4" w:space="0" w:color="auto"/>
              <w:right w:val="single" w:sz="4" w:space="0" w:color="auto"/>
            </w:tcBorders>
            <w:vAlign w:val="center"/>
          </w:tcPr>
          <w:p w:rsidR="004276BD" w:rsidRDefault="00572A2C" w:rsidP="00572A2C">
            <w:pPr>
              <w:adjustRightInd w:val="0"/>
              <w:snapToGrid w:val="0"/>
              <w:spacing w:line="360" w:lineRule="auto"/>
              <w:rPr>
                <w:rFonts w:ascii="宋体" w:hAnsi="宋体" w:cs="宋体"/>
                <w:color w:val="000000"/>
                <w:szCs w:val="21"/>
              </w:rPr>
            </w:pPr>
            <w:r>
              <w:rPr>
                <w:rFonts w:ascii="宋体" w:hAnsi="宋体" w:cs="宋体"/>
                <w:color w:val="000000"/>
                <w:szCs w:val="21"/>
              </w:rPr>
              <w:t>网络监测审计系统</w:t>
            </w:r>
          </w:p>
        </w:tc>
        <w:tc>
          <w:tcPr>
            <w:tcW w:w="1843" w:type="dxa"/>
            <w:tcBorders>
              <w:top w:val="single" w:sz="4" w:space="0" w:color="auto"/>
              <w:left w:val="single" w:sz="4" w:space="0" w:color="auto"/>
              <w:bottom w:val="single" w:sz="4" w:space="0" w:color="auto"/>
              <w:right w:val="single" w:sz="4" w:space="0" w:color="auto"/>
            </w:tcBorders>
            <w:vAlign w:val="center"/>
          </w:tcPr>
          <w:p w:rsidR="004276BD" w:rsidRDefault="004276BD" w:rsidP="005362A2">
            <w:pPr>
              <w:adjustRightInd w:val="0"/>
              <w:snapToGrid w:val="0"/>
              <w:spacing w:line="360" w:lineRule="auto"/>
              <w:rPr>
                <w:rFonts w:ascii="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276BD" w:rsidRDefault="00572A2C"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套</w:t>
            </w:r>
          </w:p>
        </w:tc>
        <w:tc>
          <w:tcPr>
            <w:tcW w:w="529" w:type="dxa"/>
            <w:tcBorders>
              <w:top w:val="single" w:sz="4" w:space="0" w:color="auto"/>
              <w:left w:val="single" w:sz="4" w:space="0" w:color="auto"/>
              <w:bottom w:val="single" w:sz="4" w:space="0" w:color="auto"/>
              <w:right w:val="single" w:sz="4" w:space="0" w:color="auto"/>
            </w:tcBorders>
            <w:vAlign w:val="center"/>
          </w:tcPr>
          <w:p w:rsidR="004276BD" w:rsidRDefault="00842C1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2496"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center"/>
              <w:rPr>
                <w:rFonts w:ascii="宋体" w:hAnsi="宋体" w:cs="宋体"/>
                <w:color w:val="000000"/>
                <w:szCs w:val="21"/>
              </w:rPr>
            </w:pPr>
          </w:p>
        </w:tc>
      </w:tr>
      <w:tr w:rsidR="004276BD" w:rsidTr="0045411D">
        <w:trPr>
          <w:jc w:val="center"/>
        </w:trPr>
        <w:tc>
          <w:tcPr>
            <w:tcW w:w="698"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5</w:t>
            </w:r>
          </w:p>
        </w:tc>
        <w:tc>
          <w:tcPr>
            <w:tcW w:w="2386" w:type="dxa"/>
            <w:tcBorders>
              <w:top w:val="single" w:sz="4" w:space="0" w:color="auto"/>
              <w:left w:val="single" w:sz="4" w:space="0" w:color="auto"/>
              <w:bottom w:val="single" w:sz="4" w:space="0" w:color="auto"/>
              <w:right w:val="single" w:sz="4" w:space="0" w:color="auto"/>
            </w:tcBorders>
            <w:vAlign w:val="center"/>
          </w:tcPr>
          <w:p w:rsidR="004276BD" w:rsidRDefault="00572A2C" w:rsidP="00572A2C">
            <w:pPr>
              <w:adjustRightInd w:val="0"/>
              <w:snapToGrid w:val="0"/>
              <w:spacing w:line="360" w:lineRule="auto"/>
              <w:rPr>
                <w:rFonts w:ascii="宋体" w:hAnsi="宋体" w:cs="宋体"/>
                <w:color w:val="000000"/>
                <w:szCs w:val="21"/>
              </w:rPr>
            </w:pPr>
            <w:r>
              <w:rPr>
                <w:rFonts w:ascii="宋体" w:hAnsi="宋体" w:cs="宋体" w:hint="eastAsia"/>
                <w:color w:val="000000"/>
                <w:szCs w:val="21"/>
              </w:rPr>
              <w:t>日志审计与分析系统</w:t>
            </w:r>
          </w:p>
        </w:tc>
        <w:tc>
          <w:tcPr>
            <w:tcW w:w="1843"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left"/>
              <w:rPr>
                <w:rFonts w:ascii="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276BD" w:rsidRDefault="00572A2C"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套</w:t>
            </w:r>
          </w:p>
        </w:tc>
        <w:tc>
          <w:tcPr>
            <w:tcW w:w="529" w:type="dxa"/>
            <w:tcBorders>
              <w:top w:val="single" w:sz="4" w:space="0" w:color="auto"/>
              <w:left w:val="single" w:sz="4" w:space="0" w:color="auto"/>
              <w:bottom w:val="single" w:sz="4" w:space="0" w:color="auto"/>
              <w:right w:val="single" w:sz="4" w:space="0" w:color="auto"/>
            </w:tcBorders>
            <w:vAlign w:val="center"/>
          </w:tcPr>
          <w:p w:rsidR="004276BD" w:rsidRDefault="00842C1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2496" w:type="dxa"/>
            <w:tcBorders>
              <w:top w:val="single" w:sz="4" w:space="0" w:color="auto"/>
              <w:left w:val="single" w:sz="4" w:space="0" w:color="auto"/>
              <w:bottom w:val="single" w:sz="4" w:space="0" w:color="auto"/>
              <w:right w:val="single" w:sz="4" w:space="0" w:color="auto"/>
            </w:tcBorders>
            <w:vAlign w:val="center"/>
          </w:tcPr>
          <w:p w:rsidR="004276BD" w:rsidRDefault="004276BD" w:rsidP="004276BD">
            <w:pPr>
              <w:adjustRightInd w:val="0"/>
              <w:snapToGrid w:val="0"/>
              <w:spacing w:line="360" w:lineRule="auto"/>
              <w:jc w:val="left"/>
              <w:rPr>
                <w:rFonts w:ascii="宋体" w:hAnsi="宋体" w:cs="宋体"/>
                <w:color w:val="000000"/>
                <w:szCs w:val="21"/>
              </w:rPr>
            </w:pPr>
          </w:p>
        </w:tc>
      </w:tr>
      <w:tr w:rsidR="00572A2C" w:rsidTr="0045411D">
        <w:trPr>
          <w:jc w:val="center"/>
        </w:trPr>
        <w:tc>
          <w:tcPr>
            <w:tcW w:w="698" w:type="dxa"/>
            <w:tcBorders>
              <w:top w:val="single" w:sz="4" w:space="0" w:color="auto"/>
              <w:left w:val="single" w:sz="4" w:space="0" w:color="auto"/>
              <w:bottom w:val="single" w:sz="4" w:space="0" w:color="auto"/>
              <w:right w:val="single" w:sz="4" w:space="0" w:color="auto"/>
            </w:tcBorders>
            <w:vAlign w:val="center"/>
          </w:tcPr>
          <w:p w:rsidR="00572A2C" w:rsidRDefault="00572A2C"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6</w:t>
            </w:r>
          </w:p>
        </w:tc>
        <w:tc>
          <w:tcPr>
            <w:tcW w:w="2386" w:type="dxa"/>
            <w:tcBorders>
              <w:top w:val="single" w:sz="4" w:space="0" w:color="auto"/>
              <w:left w:val="single" w:sz="4" w:space="0" w:color="auto"/>
              <w:bottom w:val="single" w:sz="4" w:space="0" w:color="auto"/>
              <w:right w:val="single" w:sz="4" w:space="0" w:color="auto"/>
            </w:tcBorders>
            <w:vAlign w:val="center"/>
          </w:tcPr>
          <w:p w:rsidR="00572A2C" w:rsidRDefault="00572A2C" w:rsidP="00572A2C">
            <w:pPr>
              <w:adjustRightInd w:val="0"/>
              <w:snapToGrid w:val="0"/>
              <w:spacing w:line="360" w:lineRule="auto"/>
              <w:rPr>
                <w:rFonts w:ascii="宋体" w:hAnsi="宋体" w:cs="宋体"/>
                <w:color w:val="000000"/>
                <w:szCs w:val="21"/>
              </w:rPr>
            </w:pPr>
            <w:r>
              <w:rPr>
                <w:rFonts w:ascii="宋体" w:hAnsi="宋体" w:cs="宋体" w:hint="eastAsia"/>
                <w:color w:val="000000"/>
                <w:szCs w:val="21"/>
              </w:rPr>
              <w:t>主机安全防护产品</w:t>
            </w:r>
          </w:p>
        </w:tc>
        <w:tc>
          <w:tcPr>
            <w:tcW w:w="1843" w:type="dxa"/>
            <w:tcBorders>
              <w:top w:val="single" w:sz="4" w:space="0" w:color="auto"/>
              <w:left w:val="single" w:sz="4" w:space="0" w:color="auto"/>
              <w:bottom w:val="single" w:sz="4" w:space="0" w:color="auto"/>
              <w:right w:val="single" w:sz="4" w:space="0" w:color="auto"/>
            </w:tcBorders>
            <w:vAlign w:val="center"/>
          </w:tcPr>
          <w:p w:rsidR="00572A2C" w:rsidRDefault="00572A2C" w:rsidP="004276BD">
            <w:pPr>
              <w:adjustRightInd w:val="0"/>
              <w:snapToGrid w:val="0"/>
              <w:spacing w:line="360" w:lineRule="auto"/>
              <w:jc w:val="left"/>
              <w:rPr>
                <w:rFonts w:ascii="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572A2C" w:rsidRDefault="00572A2C"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套</w:t>
            </w:r>
          </w:p>
        </w:tc>
        <w:tc>
          <w:tcPr>
            <w:tcW w:w="529" w:type="dxa"/>
            <w:tcBorders>
              <w:top w:val="single" w:sz="4" w:space="0" w:color="auto"/>
              <w:left w:val="single" w:sz="4" w:space="0" w:color="auto"/>
              <w:bottom w:val="single" w:sz="4" w:space="0" w:color="auto"/>
              <w:right w:val="single" w:sz="4" w:space="0" w:color="auto"/>
            </w:tcBorders>
            <w:vAlign w:val="center"/>
          </w:tcPr>
          <w:p w:rsidR="00572A2C" w:rsidRDefault="00842C1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52</w:t>
            </w:r>
          </w:p>
        </w:tc>
        <w:tc>
          <w:tcPr>
            <w:tcW w:w="2496" w:type="dxa"/>
            <w:tcBorders>
              <w:top w:val="single" w:sz="4" w:space="0" w:color="auto"/>
              <w:left w:val="single" w:sz="4" w:space="0" w:color="auto"/>
              <w:bottom w:val="single" w:sz="4" w:space="0" w:color="auto"/>
              <w:right w:val="single" w:sz="4" w:space="0" w:color="auto"/>
            </w:tcBorders>
            <w:vAlign w:val="center"/>
          </w:tcPr>
          <w:p w:rsidR="00572A2C" w:rsidRDefault="004B2B48" w:rsidP="004276BD">
            <w:pPr>
              <w:adjustRightInd w:val="0"/>
              <w:snapToGrid w:val="0"/>
              <w:spacing w:line="360" w:lineRule="auto"/>
              <w:jc w:val="left"/>
              <w:rPr>
                <w:rFonts w:ascii="宋体" w:hAnsi="宋体" w:cs="宋体"/>
                <w:color w:val="000000"/>
                <w:szCs w:val="21"/>
              </w:rPr>
            </w:pPr>
            <w:r>
              <w:rPr>
                <w:rFonts w:ascii="宋体" w:hAnsi="宋体" w:cs="宋体"/>
                <w:color w:val="000000"/>
                <w:szCs w:val="21"/>
              </w:rPr>
              <w:t>含主机加固及漏洞修复。</w:t>
            </w:r>
          </w:p>
        </w:tc>
      </w:tr>
      <w:tr w:rsidR="00B74ABA" w:rsidTr="0045411D">
        <w:trPr>
          <w:jc w:val="center"/>
        </w:trPr>
        <w:tc>
          <w:tcPr>
            <w:tcW w:w="698" w:type="dxa"/>
            <w:tcBorders>
              <w:top w:val="single" w:sz="4" w:space="0" w:color="auto"/>
              <w:left w:val="single" w:sz="4" w:space="0" w:color="auto"/>
              <w:bottom w:val="single" w:sz="4" w:space="0" w:color="auto"/>
              <w:right w:val="single" w:sz="4" w:space="0" w:color="auto"/>
            </w:tcBorders>
            <w:vAlign w:val="center"/>
          </w:tcPr>
          <w:p w:rsidR="00B74ABA" w:rsidRDefault="00F67EA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7</w:t>
            </w:r>
          </w:p>
        </w:tc>
        <w:tc>
          <w:tcPr>
            <w:tcW w:w="2386" w:type="dxa"/>
            <w:tcBorders>
              <w:top w:val="single" w:sz="4" w:space="0" w:color="auto"/>
              <w:left w:val="single" w:sz="4" w:space="0" w:color="auto"/>
              <w:bottom w:val="single" w:sz="4" w:space="0" w:color="auto"/>
              <w:right w:val="single" w:sz="4" w:space="0" w:color="auto"/>
            </w:tcBorders>
            <w:vAlign w:val="center"/>
          </w:tcPr>
          <w:p w:rsidR="00B74ABA" w:rsidRDefault="00B74ABA" w:rsidP="00572A2C">
            <w:pPr>
              <w:adjustRightInd w:val="0"/>
              <w:snapToGrid w:val="0"/>
              <w:spacing w:line="360" w:lineRule="auto"/>
              <w:rPr>
                <w:rFonts w:ascii="宋体" w:hAnsi="宋体" w:cs="宋体"/>
                <w:color w:val="000000"/>
                <w:szCs w:val="21"/>
              </w:rPr>
            </w:pPr>
            <w:r>
              <w:rPr>
                <w:rFonts w:ascii="宋体" w:hAnsi="宋体" w:cs="宋体" w:hint="eastAsia"/>
                <w:color w:val="000000"/>
                <w:szCs w:val="21"/>
              </w:rPr>
              <w:t>漏洞检测系统</w:t>
            </w:r>
          </w:p>
        </w:tc>
        <w:tc>
          <w:tcPr>
            <w:tcW w:w="1843" w:type="dxa"/>
            <w:tcBorders>
              <w:top w:val="single" w:sz="4" w:space="0" w:color="auto"/>
              <w:left w:val="single" w:sz="4" w:space="0" w:color="auto"/>
              <w:bottom w:val="single" w:sz="4" w:space="0" w:color="auto"/>
              <w:right w:val="single" w:sz="4" w:space="0" w:color="auto"/>
            </w:tcBorders>
            <w:vAlign w:val="center"/>
          </w:tcPr>
          <w:p w:rsidR="00B74ABA" w:rsidRDefault="00B74ABA" w:rsidP="004276BD">
            <w:pPr>
              <w:adjustRightInd w:val="0"/>
              <w:snapToGrid w:val="0"/>
              <w:spacing w:line="360" w:lineRule="auto"/>
              <w:jc w:val="left"/>
              <w:rPr>
                <w:rFonts w:ascii="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B74ABA" w:rsidRDefault="00257DC6"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套</w:t>
            </w:r>
          </w:p>
        </w:tc>
        <w:tc>
          <w:tcPr>
            <w:tcW w:w="529" w:type="dxa"/>
            <w:tcBorders>
              <w:top w:val="single" w:sz="4" w:space="0" w:color="auto"/>
              <w:left w:val="single" w:sz="4" w:space="0" w:color="auto"/>
              <w:bottom w:val="single" w:sz="4" w:space="0" w:color="auto"/>
              <w:right w:val="single" w:sz="4" w:space="0" w:color="auto"/>
            </w:tcBorders>
            <w:vAlign w:val="center"/>
          </w:tcPr>
          <w:p w:rsidR="00B74ABA" w:rsidRDefault="00257DC6"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2496" w:type="dxa"/>
            <w:tcBorders>
              <w:top w:val="single" w:sz="4" w:space="0" w:color="auto"/>
              <w:left w:val="single" w:sz="4" w:space="0" w:color="auto"/>
              <w:bottom w:val="single" w:sz="4" w:space="0" w:color="auto"/>
              <w:right w:val="single" w:sz="4" w:space="0" w:color="auto"/>
            </w:tcBorders>
            <w:vAlign w:val="center"/>
          </w:tcPr>
          <w:p w:rsidR="00B74ABA" w:rsidRDefault="00B74ABA" w:rsidP="004276BD">
            <w:pPr>
              <w:adjustRightInd w:val="0"/>
              <w:snapToGrid w:val="0"/>
              <w:spacing w:line="360" w:lineRule="auto"/>
              <w:jc w:val="left"/>
              <w:rPr>
                <w:rFonts w:ascii="宋体" w:hAnsi="宋体" w:cs="宋体"/>
                <w:color w:val="000000"/>
                <w:szCs w:val="21"/>
              </w:rPr>
            </w:pPr>
          </w:p>
        </w:tc>
      </w:tr>
      <w:tr w:rsidR="00702659" w:rsidTr="0045411D">
        <w:trPr>
          <w:jc w:val="center"/>
        </w:trPr>
        <w:tc>
          <w:tcPr>
            <w:tcW w:w="698" w:type="dxa"/>
            <w:tcBorders>
              <w:top w:val="single" w:sz="4" w:space="0" w:color="auto"/>
              <w:left w:val="single" w:sz="4" w:space="0" w:color="auto"/>
              <w:bottom w:val="single" w:sz="4" w:space="0" w:color="auto"/>
              <w:right w:val="single" w:sz="4" w:space="0" w:color="auto"/>
            </w:tcBorders>
            <w:vAlign w:val="center"/>
          </w:tcPr>
          <w:p w:rsidR="00702659" w:rsidRDefault="00702659" w:rsidP="00C33B2E">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8</w:t>
            </w:r>
          </w:p>
        </w:tc>
        <w:tc>
          <w:tcPr>
            <w:tcW w:w="2386" w:type="dxa"/>
            <w:tcBorders>
              <w:top w:val="single" w:sz="4" w:space="0" w:color="auto"/>
              <w:left w:val="single" w:sz="4" w:space="0" w:color="auto"/>
              <w:bottom w:val="single" w:sz="4" w:space="0" w:color="auto"/>
              <w:right w:val="single" w:sz="4" w:space="0" w:color="auto"/>
            </w:tcBorders>
            <w:vAlign w:val="center"/>
          </w:tcPr>
          <w:p w:rsidR="00702659" w:rsidRDefault="00702659" w:rsidP="00702659">
            <w:pPr>
              <w:adjustRightInd w:val="0"/>
              <w:snapToGrid w:val="0"/>
              <w:spacing w:line="360" w:lineRule="auto"/>
              <w:rPr>
                <w:rFonts w:ascii="宋体" w:hAnsi="宋体" w:cs="宋体"/>
                <w:color w:val="000000"/>
                <w:szCs w:val="21"/>
              </w:rPr>
            </w:pPr>
            <w:r>
              <w:t>电力专用网络安全隔离装置</w:t>
            </w:r>
          </w:p>
        </w:tc>
        <w:tc>
          <w:tcPr>
            <w:tcW w:w="1843" w:type="dxa"/>
            <w:tcBorders>
              <w:top w:val="single" w:sz="4" w:space="0" w:color="auto"/>
              <w:left w:val="single" w:sz="4" w:space="0" w:color="auto"/>
              <w:bottom w:val="single" w:sz="4" w:space="0" w:color="auto"/>
              <w:right w:val="single" w:sz="4" w:space="0" w:color="auto"/>
            </w:tcBorders>
            <w:vAlign w:val="center"/>
          </w:tcPr>
          <w:p w:rsidR="00702659" w:rsidRDefault="00702659" w:rsidP="00702659">
            <w:pPr>
              <w:adjustRightInd w:val="0"/>
              <w:snapToGrid w:val="0"/>
              <w:spacing w:line="360" w:lineRule="auto"/>
              <w:jc w:val="left"/>
              <w:rPr>
                <w:rFonts w:ascii="宋体" w:hAnsi="宋体" w:cs="宋体"/>
                <w:color w:val="000000"/>
                <w:szCs w:val="21"/>
              </w:rPr>
            </w:pPr>
            <w:r w:rsidRPr="00702659">
              <w:rPr>
                <w:rFonts w:ascii="宋体" w:hAnsi="宋体" w:cs="宋体" w:hint="eastAsia"/>
                <w:color w:val="000000"/>
                <w:szCs w:val="21"/>
              </w:rPr>
              <w:t>正向单</w:t>
            </w:r>
            <w:proofErr w:type="gramStart"/>
            <w:r w:rsidRPr="00702659">
              <w:rPr>
                <w:rFonts w:ascii="宋体" w:hAnsi="宋体" w:cs="宋体" w:hint="eastAsia"/>
                <w:color w:val="000000"/>
                <w:szCs w:val="21"/>
              </w:rPr>
              <w:t>比特版</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702659" w:rsidRDefault="00702659" w:rsidP="00C33B2E">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套</w:t>
            </w:r>
          </w:p>
        </w:tc>
        <w:tc>
          <w:tcPr>
            <w:tcW w:w="529" w:type="dxa"/>
            <w:tcBorders>
              <w:top w:val="single" w:sz="4" w:space="0" w:color="auto"/>
              <w:left w:val="single" w:sz="4" w:space="0" w:color="auto"/>
              <w:bottom w:val="single" w:sz="4" w:space="0" w:color="auto"/>
              <w:right w:val="single" w:sz="4" w:space="0" w:color="auto"/>
            </w:tcBorders>
            <w:vAlign w:val="center"/>
          </w:tcPr>
          <w:p w:rsidR="00702659" w:rsidRDefault="00702659" w:rsidP="00C33B2E">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2496" w:type="dxa"/>
            <w:tcBorders>
              <w:top w:val="single" w:sz="4" w:space="0" w:color="auto"/>
              <w:left w:val="single" w:sz="4" w:space="0" w:color="auto"/>
              <w:bottom w:val="single" w:sz="4" w:space="0" w:color="auto"/>
              <w:right w:val="single" w:sz="4" w:space="0" w:color="auto"/>
            </w:tcBorders>
            <w:vAlign w:val="center"/>
          </w:tcPr>
          <w:p w:rsidR="00702659" w:rsidRDefault="00451702" w:rsidP="004276BD">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经福建</w:t>
            </w:r>
            <w:r>
              <w:rPr>
                <w:rFonts w:ascii="宋体" w:hAnsi="宋体" w:cs="宋体"/>
                <w:color w:val="000000"/>
                <w:szCs w:val="21"/>
              </w:rPr>
              <w:t>省电力检测认证</w:t>
            </w:r>
          </w:p>
        </w:tc>
      </w:tr>
      <w:tr w:rsidR="00702659" w:rsidTr="0045411D">
        <w:trPr>
          <w:jc w:val="center"/>
        </w:trPr>
        <w:tc>
          <w:tcPr>
            <w:tcW w:w="698" w:type="dxa"/>
            <w:tcBorders>
              <w:top w:val="single" w:sz="4" w:space="0" w:color="auto"/>
              <w:left w:val="single" w:sz="4" w:space="0" w:color="auto"/>
              <w:bottom w:val="single" w:sz="4" w:space="0" w:color="auto"/>
              <w:right w:val="single" w:sz="4" w:space="0" w:color="auto"/>
            </w:tcBorders>
            <w:vAlign w:val="center"/>
          </w:tcPr>
          <w:p w:rsidR="00702659" w:rsidRDefault="00702659" w:rsidP="00C33B2E">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9</w:t>
            </w:r>
          </w:p>
        </w:tc>
        <w:tc>
          <w:tcPr>
            <w:tcW w:w="2386" w:type="dxa"/>
            <w:tcBorders>
              <w:top w:val="single" w:sz="4" w:space="0" w:color="auto"/>
              <w:left w:val="single" w:sz="4" w:space="0" w:color="auto"/>
              <w:bottom w:val="single" w:sz="4" w:space="0" w:color="auto"/>
              <w:right w:val="single" w:sz="4" w:space="0" w:color="auto"/>
            </w:tcBorders>
            <w:vAlign w:val="center"/>
          </w:tcPr>
          <w:p w:rsidR="00702659" w:rsidRDefault="00702659" w:rsidP="005251BC">
            <w:pPr>
              <w:adjustRightInd w:val="0"/>
              <w:snapToGrid w:val="0"/>
              <w:spacing w:line="360" w:lineRule="auto"/>
              <w:rPr>
                <w:rFonts w:ascii="宋体" w:hAnsi="宋体" w:cs="宋体"/>
                <w:color w:val="000000"/>
                <w:szCs w:val="21"/>
              </w:rPr>
            </w:pPr>
            <w:r>
              <w:rPr>
                <w:rFonts w:ascii="宋体" w:hAnsi="宋体" w:cs="宋体"/>
                <w:color w:val="000000"/>
                <w:szCs w:val="21"/>
              </w:rPr>
              <w:t>调试计算机</w:t>
            </w:r>
          </w:p>
        </w:tc>
        <w:tc>
          <w:tcPr>
            <w:tcW w:w="1843" w:type="dxa"/>
            <w:tcBorders>
              <w:top w:val="single" w:sz="4" w:space="0" w:color="auto"/>
              <w:left w:val="single" w:sz="4" w:space="0" w:color="auto"/>
              <w:bottom w:val="single" w:sz="4" w:space="0" w:color="auto"/>
              <w:right w:val="single" w:sz="4" w:space="0" w:color="auto"/>
            </w:tcBorders>
            <w:vAlign w:val="center"/>
          </w:tcPr>
          <w:p w:rsidR="00702659" w:rsidRDefault="00702659" w:rsidP="00011A1E">
            <w:pPr>
              <w:adjustRightInd w:val="0"/>
              <w:snapToGrid w:val="0"/>
              <w:spacing w:line="360" w:lineRule="auto"/>
              <w:jc w:val="left"/>
              <w:rPr>
                <w:rFonts w:ascii="宋体" w:hAnsi="宋体" w:cs="宋体"/>
                <w:color w:val="000000"/>
                <w:szCs w:val="21"/>
              </w:rPr>
            </w:pPr>
            <w:r w:rsidRPr="007A6447">
              <w:rPr>
                <w:rFonts w:ascii="宋体" w:hAnsi="宋体" w:cs="宋体" w:hint="eastAsia"/>
                <w:color w:val="000000"/>
                <w:szCs w:val="21"/>
              </w:rPr>
              <w:t>i7</w:t>
            </w:r>
            <w:r>
              <w:rPr>
                <w:rFonts w:ascii="宋体" w:hAnsi="宋体" w:cs="宋体" w:hint="eastAsia"/>
                <w:color w:val="000000"/>
                <w:szCs w:val="21"/>
              </w:rPr>
              <w:t>/</w:t>
            </w:r>
            <w:r w:rsidR="0045411D">
              <w:rPr>
                <w:rFonts w:ascii="宋体" w:hAnsi="宋体" w:cs="宋体" w:hint="eastAsia"/>
                <w:color w:val="000000"/>
                <w:szCs w:val="21"/>
              </w:rPr>
              <w:t>32</w:t>
            </w:r>
            <w:r>
              <w:rPr>
                <w:rFonts w:ascii="宋体" w:hAnsi="宋体" w:cs="宋体" w:hint="eastAsia"/>
                <w:color w:val="000000"/>
                <w:szCs w:val="21"/>
              </w:rPr>
              <w:t>GB/</w:t>
            </w:r>
            <w:r w:rsidR="00011A1E">
              <w:rPr>
                <w:rFonts w:ascii="宋体" w:hAnsi="宋体" w:cs="宋体" w:hint="eastAsia"/>
                <w:color w:val="000000"/>
                <w:szCs w:val="21"/>
              </w:rPr>
              <w:t>512GB/T600</w:t>
            </w:r>
            <w:r w:rsidRPr="007A6447">
              <w:rPr>
                <w:rFonts w:ascii="宋体" w:hAnsi="宋体" w:cs="宋体" w:hint="eastAsia"/>
                <w:color w:val="000000"/>
                <w:szCs w:val="21"/>
              </w:rPr>
              <w:t>/14英寸LED显示屏</w:t>
            </w:r>
            <w:r w:rsidR="0045411D">
              <w:rPr>
                <w:rFonts w:ascii="宋体" w:hAnsi="宋体" w:cs="宋体" w:hint="eastAsia"/>
                <w:color w:val="000000"/>
                <w:szCs w:val="21"/>
              </w:rPr>
              <w:t>/鼠标</w:t>
            </w:r>
          </w:p>
        </w:tc>
        <w:tc>
          <w:tcPr>
            <w:tcW w:w="567" w:type="dxa"/>
            <w:tcBorders>
              <w:top w:val="single" w:sz="4" w:space="0" w:color="auto"/>
              <w:left w:val="single" w:sz="4" w:space="0" w:color="auto"/>
              <w:bottom w:val="single" w:sz="4" w:space="0" w:color="auto"/>
              <w:right w:val="single" w:sz="4" w:space="0" w:color="auto"/>
            </w:tcBorders>
            <w:vAlign w:val="center"/>
          </w:tcPr>
          <w:p w:rsidR="00702659" w:rsidRDefault="00702659" w:rsidP="004276BD">
            <w:pPr>
              <w:adjustRightInd w:val="0"/>
              <w:snapToGrid w:val="0"/>
              <w:spacing w:line="360" w:lineRule="auto"/>
              <w:jc w:val="center"/>
              <w:rPr>
                <w:rFonts w:ascii="宋体" w:hAnsi="宋体" w:cs="宋体"/>
                <w:color w:val="000000"/>
                <w:szCs w:val="21"/>
              </w:rPr>
            </w:pPr>
            <w:r>
              <w:rPr>
                <w:rFonts w:ascii="宋体" w:hAnsi="宋体" w:cs="宋体"/>
                <w:color w:val="000000"/>
                <w:szCs w:val="21"/>
              </w:rPr>
              <w:t>台</w:t>
            </w:r>
          </w:p>
        </w:tc>
        <w:tc>
          <w:tcPr>
            <w:tcW w:w="529" w:type="dxa"/>
            <w:tcBorders>
              <w:top w:val="single" w:sz="4" w:space="0" w:color="auto"/>
              <w:left w:val="single" w:sz="4" w:space="0" w:color="auto"/>
              <w:bottom w:val="single" w:sz="4" w:space="0" w:color="auto"/>
              <w:right w:val="single" w:sz="4" w:space="0" w:color="auto"/>
            </w:tcBorders>
            <w:vAlign w:val="center"/>
          </w:tcPr>
          <w:p w:rsidR="00702659" w:rsidRDefault="00702659"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2496" w:type="dxa"/>
            <w:tcBorders>
              <w:top w:val="single" w:sz="4" w:space="0" w:color="auto"/>
              <w:left w:val="single" w:sz="4" w:space="0" w:color="auto"/>
              <w:bottom w:val="single" w:sz="4" w:space="0" w:color="auto"/>
              <w:right w:val="single" w:sz="4" w:space="0" w:color="auto"/>
            </w:tcBorders>
            <w:vAlign w:val="center"/>
          </w:tcPr>
          <w:p w:rsidR="00702659" w:rsidRDefault="00702659" w:rsidP="004276BD">
            <w:pPr>
              <w:adjustRightInd w:val="0"/>
              <w:snapToGrid w:val="0"/>
              <w:spacing w:line="360" w:lineRule="auto"/>
              <w:jc w:val="left"/>
              <w:rPr>
                <w:rFonts w:ascii="宋体" w:hAnsi="宋体" w:cs="宋体"/>
                <w:color w:val="000000"/>
                <w:szCs w:val="21"/>
              </w:rPr>
            </w:pPr>
          </w:p>
        </w:tc>
      </w:tr>
      <w:tr w:rsidR="00702659" w:rsidTr="0045411D">
        <w:trPr>
          <w:jc w:val="center"/>
        </w:trPr>
        <w:tc>
          <w:tcPr>
            <w:tcW w:w="698" w:type="dxa"/>
            <w:tcBorders>
              <w:top w:val="single" w:sz="4" w:space="0" w:color="auto"/>
              <w:left w:val="single" w:sz="4" w:space="0" w:color="auto"/>
              <w:bottom w:val="single" w:sz="4" w:space="0" w:color="auto"/>
              <w:right w:val="single" w:sz="4" w:space="0" w:color="auto"/>
            </w:tcBorders>
            <w:vAlign w:val="center"/>
          </w:tcPr>
          <w:p w:rsidR="00702659" w:rsidRDefault="00702659" w:rsidP="00C33B2E">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10</w:t>
            </w:r>
          </w:p>
        </w:tc>
        <w:tc>
          <w:tcPr>
            <w:tcW w:w="2386" w:type="dxa"/>
            <w:tcBorders>
              <w:top w:val="single" w:sz="4" w:space="0" w:color="auto"/>
              <w:left w:val="single" w:sz="4" w:space="0" w:color="auto"/>
              <w:bottom w:val="single" w:sz="4" w:space="0" w:color="auto"/>
              <w:right w:val="single" w:sz="4" w:space="0" w:color="auto"/>
            </w:tcBorders>
            <w:vAlign w:val="center"/>
          </w:tcPr>
          <w:p w:rsidR="00702659" w:rsidRDefault="00702659" w:rsidP="00572A2C">
            <w:pPr>
              <w:adjustRightInd w:val="0"/>
              <w:snapToGrid w:val="0"/>
              <w:spacing w:line="360" w:lineRule="auto"/>
              <w:rPr>
                <w:rFonts w:ascii="宋体" w:hAnsi="宋体" w:cs="宋体"/>
                <w:color w:val="000000"/>
                <w:szCs w:val="21"/>
              </w:rPr>
            </w:pPr>
            <w:r>
              <w:rPr>
                <w:rFonts w:ascii="宋体" w:hAnsi="宋体" w:cs="宋体"/>
                <w:color w:val="000000"/>
                <w:szCs w:val="21"/>
              </w:rPr>
              <w:t>机柜</w:t>
            </w:r>
          </w:p>
        </w:tc>
        <w:tc>
          <w:tcPr>
            <w:tcW w:w="1843" w:type="dxa"/>
            <w:tcBorders>
              <w:top w:val="single" w:sz="4" w:space="0" w:color="auto"/>
              <w:left w:val="single" w:sz="4" w:space="0" w:color="auto"/>
              <w:bottom w:val="single" w:sz="4" w:space="0" w:color="auto"/>
              <w:right w:val="single" w:sz="4" w:space="0" w:color="auto"/>
            </w:tcBorders>
            <w:vAlign w:val="center"/>
          </w:tcPr>
          <w:p w:rsidR="00702659" w:rsidRDefault="00702659" w:rsidP="004276BD">
            <w:pPr>
              <w:adjustRightInd w:val="0"/>
              <w:snapToGrid w:val="0"/>
              <w:spacing w:line="360" w:lineRule="auto"/>
              <w:jc w:val="left"/>
              <w:rPr>
                <w:rFonts w:ascii="宋体" w:hAnsi="宋体" w:cs="宋体"/>
                <w:color w:val="000000"/>
                <w:szCs w:val="21"/>
              </w:rPr>
            </w:pPr>
            <w:r>
              <w:rPr>
                <w:rFonts w:ascii="宋体" w:hAnsi="宋体" w:cs="宋体"/>
                <w:color w:val="000000"/>
                <w:szCs w:val="21"/>
              </w:rPr>
              <w:t>含</w:t>
            </w:r>
            <w:r>
              <w:rPr>
                <w:rFonts w:ascii="宋体" w:hAnsi="宋体" w:cs="宋体" w:hint="eastAsia"/>
                <w:color w:val="000000"/>
                <w:szCs w:val="21"/>
              </w:rPr>
              <w:t>PDU电源分配单元等</w:t>
            </w:r>
          </w:p>
        </w:tc>
        <w:tc>
          <w:tcPr>
            <w:tcW w:w="567" w:type="dxa"/>
            <w:tcBorders>
              <w:top w:val="single" w:sz="4" w:space="0" w:color="auto"/>
              <w:left w:val="single" w:sz="4" w:space="0" w:color="auto"/>
              <w:bottom w:val="single" w:sz="4" w:space="0" w:color="auto"/>
              <w:right w:val="single" w:sz="4" w:space="0" w:color="auto"/>
            </w:tcBorders>
            <w:vAlign w:val="center"/>
          </w:tcPr>
          <w:p w:rsidR="00702659" w:rsidRDefault="00702659" w:rsidP="004276BD">
            <w:pPr>
              <w:adjustRightInd w:val="0"/>
              <w:snapToGrid w:val="0"/>
              <w:spacing w:line="360" w:lineRule="auto"/>
              <w:jc w:val="center"/>
              <w:rPr>
                <w:rFonts w:ascii="宋体" w:hAnsi="宋体" w:cs="宋体"/>
                <w:color w:val="000000"/>
                <w:szCs w:val="21"/>
              </w:rPr>
            </w:pPr>
            <w:proofErr w:type="gramStart"/>
            <w:r>
              <w:rPr>
                <w:rFonts w:ascii="宋体" w:hAnsi="宋体" w:cs="宋体"/>
                <w:color w:val="000000"/>
                <w:szCs w:val="21"/>
              </w:rPr>
              <w:t>个</w:t>
            </w:r>
            <w:proofErr w:type="gramEnd"/>
          </w:p>
        </w:tc>
        <w:tc>
          <w:tcPr>
            <w:tcW w:w="529" w:type="dxa"/>
            <w:tcBorders>
              <w:top w:val="single" w:sz="4" w:space="0" w:color="auto"/>
              <w:left w:val="single" w:sz="4" w:space="0" w:color="auto"/>
              <w:bottom w:val="single" w:sz="4" w:space="0" w:color="auto"/>
              <w:right w:val="single" w:sz="4" w:space="0" w:color="auto"/>
            </w:tcBorders>
            <w:vAlign w:val="center"/>
          </w:tcPr>
          <w:p w:rsidR="00702659" w:rsidRDefault="00702659"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2496" w:type="dxa"/>
            <w:tcBorders>
              <w:top w:val="single" w:sz="4" w:space="0" w:color="auto"/>
              <w:left w:val="single" w:sz="4" w:space="0" w:color="auto"/>
              <w:bottom w:val="single" w:sz="4" w:space="0" w:color="auto"/>
              <w:right w:val="single" w:sz="4" w:space="0" w:color="auto"/>
            </w:tcBorders>
            <w:vAlign w:val="center"/>
          </w:tcPr>
          <w:p w:rsidR="00702659" w:rsidRDefault="00702659" w:rsidP="004276BD">
            <w:pPr>
              <w:adjustRightInd w:val="0"/>
              <w:snapToGrid w:val="0"/>
              <w:spacing w:line="360" w:lineRule="auto"/>
              <w:jc w:val="left"/>
              <w:rPr>
                <w:rFonts w:ascii="宋体" w:hAnsi="宋体" w:cs="宋体"/>
                <w:color w:val="000000"/>
                <w:szCs w:val="21"/>
              </w:rPr>
            </w:pPr>
            <w:r>
              <w:rPr>
                <w:rFonts w:ascii="Times New Roman" w:hAnsi="Times New Roman" w:cs="宋体" w:hint="eastAsia"/>
                <w:color w:val="000000"/>
                <w:szCs w:val="21"/>
              </w:rPr>
              <w:t>所有安全设备进行统一安装部署在机柜内。</w:t>
            </w:r>
          </w:p>
        </w:tc>
      </w:tr>
      <w:tr w:rsidR="00702659" w:rsidTr="0045411D">
        <w:trPr>
          <w:jc w:val="center"/>
        </w:trPr>
        <w:tc>
          <w:tcPr>
            <w:tcW w:w="698" w:type="dxa"/>
            <w:tcBorders>
              <w:top w:val="single" w:sz="4" w:space="0" w:color="auto"/>
              <w:left w:val="single" w:sz="4" w:space="0" w:color="auto"/>
              <w:bottom w:val="single" w:sz="4" w:space="0" w:color="auto"/>
              <w:right w:val="single" w:sz="4" w:space="0" w:color="auto"/>
            </w:tcBorders>
            <w:vAlign w:val="center"/>
          </w:tcPr>
          <w:p w:rsidR="00702659" w:rsidRDefault="00702659" w:rsidP="00C33B2E">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11</w:t>
            </w:r>
          </w:p>
        </w:tc>
        <w:tc>
          <w:tcPr>
            <w:tcW w:w="2386" w:type="dxa"/>
            <w:tcBorders>
              <w:top w:val="single" w:sz="4" w:space="0" w:color="auto"/>
              <w:left w:val="single" w:sz="4" w:space="0" w:color="auto"/>
              <w:bottom w:val="single" w:sz="4" w:space="0" w:color="auto"/>
              <w:right w:val="single" w:sz="4" w:space="0" w:color="auto"/>
            </w:tcBorders>
            <w:vAlign w:val="center"/>
          </w:tcPr>
          <w:p w:rsidR="00702659" w:rsidRDefault="00046A72" w:rsidP="00046A72">
            <w:pPr>
              <w:adjustRightInd w:val="0"/>
              <w:snapToGrid w:val="0"/>
              <w:spacing w:line="360" w:lineRule="auto"/>
              <w:rPr>
                <w:rFonts w:ascii="宋体" w:hAnsi="宋体" w:cs="宋体"/>
                <w:color w:val="000000"/>
                <w:szCs w:val="21"/>
              </w:rPr>
            </w:pPr>
            <w:r>
              <w:rPr>
                <w:rFonts w:ascii="宋体" w:hAnsi="宋体" w:cs="宋体"/>
                <w:color w:val="000000"/>
                <w:szCs w:val="21"/>
              </w:rPr>
              <w:t>彩色</w:t>
            </w:r>
            <w:r w:rsidR="00702659">
              <w:rPr>
                <w:rFonts w:ascii="宋体" w:hAnsi="宋体" w:cs="宋体"/>
                <w:color w:val="000000"/>
                <w:szCs w:val="21"/>
              </w:rPr>
              <w:t>激光打印机</w:t>
            </w:r>
          </w:p>
        </w:tc>
        <w:tc>
          <w:tcPr>
            <w:tcW w:w="1843" w:type="dxa"/>
            <w:tcBorders>
              <w:top w:val="single" w:sz="4" w:space="0" w:color="auto"/>
              <w:left w:val="single" w:sz="4" w:space="0" w:color="auto"/>
              <w:bottom w:val="single" w:sz="4" w:space="0" w:color="auto"/>
              <w:right w:val="single" w:sz="4" w:space="0" w:color="auto"/>
            </w:tcBorders>
            <w:vAlign w:val="center"/>
          </w:tcPr>
          <w:p w:rsidR="00702659" w:rsidRDefault="00702659" w:rsidP="004276BD">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A4</w:t>
            </w:r>
          </w:p>
        </w:tc>
        <w:tc>
          <w:tcPr>
            <w:tcW w:w="567" w:type="dxa"/>
            <w:tcBorders>
              <w:top w:val="single" w:sz="4" w:space="0" w:color="auto"/>
              <w:left w:val="single" w:sz="4" w:space="0" w:color="auto"/>
              <w:bottom w:val="single" w:sz="4" w:space="0" w:color="auto"/>
              <w:right w:val="single" w:sz="4" w:space="0" w:color="auto"/>
            </w:tcBorders>
            <w:vAlign w:val="center"/>
          </w:tcPr>
          <w:p w:rsidR="00702659" w:rsidRDefault="00702659" w:rsidP="00C33B2E">
            <w:pPr>
              <w:adjustRightInd w:val="0"/>
              <w:snapToGrid w:val="0"/>
              <w:spacing w:line="360" w:lineRule="auto"/>
              <w:jc w:val="center"/>
              <w:rPr>
                <w:rFonts w:ascii="宋体" w:hAnsi="宋体" w:cs="宋体"/>
                <w:color w:val="000000"/>
                <w:szCs w:val="21"/>
              </w:rPr>
            </w:pPr>
            <w:r>
              <w:rPr>
                <w:rFonts w:ascii="宋体" w:hAnsi="宋体" w:cs="宋体"/>
                <w:color w:val="000000"/>
                <w:szCs w:val="21"/>
              </w:rPr>
              <w:t>台</w:t>
            </w:r>
          </w:p>
        </w:tc>
        <w:tc>
          <w:tcPr>
            <w:tcW w:w="529" w:type="dxa"/>
            <w:tcBorders>
              <w:top w:val="single" w:sz="4" w:space="0" w:color="auto"/>
              <w:left w:val="single" w:sz="4" w:space="0" w:color="auto"/>
              <w:bottom w:val="single" w:sz="4" w:space="0" w:color="auto"/>
              <w:right w:val="single" w:sz="4" w:space="0" w:color="auto"/>
            </w:tcBorders>
            <w:vAlign w:val="center"/>
          </w:tcPr>
          <w:p w:rsidR="00702659" w:rsidRDefault="00702659" w:rsidP="00C33B2E">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2496" w:type="dxa"/>
            <w:tcBorders>
              <w:top w:val="single" w:sz="4" w:space="0" w:color="auto"/>
              <w:left w:val="single" w:sz="4" w:space="0" w:color="auto"/>
              <w:bottom w:val="single" w:sz="4" w:space="0" w:color="auto"/>
              <w:right w:val="single" w:sz="4" w:space="0" w:color="auto"/>
            </w:tcBorders>
            <w:vAlign w:val="center"/>
          </w:tcPr>
          <w:p w:rsidR="00702659" w:rsidRDefault="00702659" w:rsidP="004276BD">
            <w:pPr>
              <w:adjustRightInd w:val="0"/>
              <w:snapToGrid w:val="0"/>
              <w:spacing w:line="360" w:lineRule="auto"/>
              <w:jc w:val="left"/>
              <w:rPr>
                <w:rFonts w:ascii="宋体" w:hAnsi="宋体" w:cs="宋体"/>
                <w:color w:val="000000"/>
                <w:szCs w:val="21"/>
              </w:rPr>
            </w:pPr>
          </w:p>
        </w:tc>
      </w:tr>
      <w:tr w:rsidR="00702659" w:rsidTr="0045411D">
        <w:trPr>
          <w:jc w:val="center"/>
        </w:trPr>
        <w:tc>
          <w:tcPr>
            <w:tcW w:w="698" w:type="dxa"/>
            <w:tcBorders>
              <w:top w:val="single" w:sz="4" w:space="0" w:color="auto"/>
              <w:left w:val="single" w:sz="4" w:space="0" w:color="auto"/>
              <w:bottom w:val="single" w:sz="4" w:space="0" w:color="auto"/>
              <w:right w:val="single" w:sz="4" w:space="0" w:color="auto"/>
            </w:tcBorders>
            <w:vAlign w:val="center"/>
          </w:tcPr>
          <w:p w:rsidR="00702659" w:rsidRDefault="00702659" w:rsidP="00C33B2E">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12</w:t>
            </w:r>
          </w:p>
        </w:tc>
        <w:tc>
          <w:tcPr>
            <w:tcW w:w="2386" w:type="dxa"/>
            <w:tcBorders>
              <w:top w:val="single" w:sz="4" w:space="0" w:color="auto"/>
              <w:left w:val="single" w:sz="4" w:space="0" w:color="auto"/>
              <w:bottom w:val="single" w:sz="4" w:space="0" w:color="auto"/>
              <w:right w:val="single" w:sz="4" w:space="0" w:color="auto"/>
            </w:tcBorders>
            <w:vAlign w:val="center"/>
          </w:tcPr>
          <w:p w:rsidR="00702659" w:rsidRDefault="00702659" w:rsidP="00C33B2E">
            <w:pPr>
              <w:adjustRightInd w:val="0"/>
              <w:snapToGrid w:val="0"/>
              <w:spacing w:line="360" w:lineRule="auto"/>
              <w:rPr>
                <w:rFonts w:ascii="宋体" w:hAnsi="宋体" w:cs="宋体"/>
                <w:color w:val="000000"/>
                <w:szCs w:val="21"/>
              </w:rPr>
            </w:pPr>
            <w:r>
              <w:rPr>
                <w:rFonts w:ascii="宋体" w:hAnsi="宋体" w:cs="宋体"/>
                <w:color w:val="000000"/>
                <w:szCs w:val="21"/>
              </w:rPr>
              <w:t>网络辅材</w:t>
            </w:r>
          </w:p>
        </w:tc>
        <w:tc>
          <w:tcPr>
            <w:tcW w:w="1843" w:type="dxa"/>
            <w:tcBorders>
              <w:top w:val="single" w:sz="4" w:space="0" w:color="auto"/>
              <w:left w:val="single" w:sz="4" w:space="0" w:color="auto"/>
              <w:bottom w:val="single" w:sz="4" w:space="0" w:color="auto"/>
              <w:right w:val="single" w:sz="4" w:space="0" w:color="auto"/>
            </w:tcBorders>
            <w:vAlign w:val="center"/>
          </w:tcPr>
          <w:p w:rsidR="00702659" w:rsidRDefault="00702659" w:rsidP="00C33B2E">
            <w:pPr>
              <w:adjustRightInd w:val="0"/>
              <w:snapToGrid w:val="0"/>
              <w:spacing w:line="360" w:lineRule="auto"/>
              <w:jc w:val="left"/>
              <w:rPr>
                <w:rFonts w:ascii="宋体" w:hAnsi="宋体" w:cs="宋体"/>
                <w:color w:val="000000"/>
                <w:szCs w:val="21"/>
              </w:rPr>
            </w:pPr>
            <w:r>
              <w:rPr>
                <w:rFonts w:ascii="宋体" w:hAnsi="宋体" w:cs="宋体"/>
                <w:color w:val="000000"/>
                <w:szCs w:val="21"/>
              </w:rPr>
              <w:t>网线、水晶头</w:t>
            </w:r>
            <w:r>
              <w:rPr>
                <w:rFonts w:ascii="宋体" w:hAnsi="宋体" w:cs="宋体" w:hint="eastAsia"/>
                <w:color w:val="000000"/>
                <w:szCs w:val="21"/>
              </w:rPr>
              <w:t>RJ45等安装附件</w:t>
            </w:r>
          </w:p>
        </w:tc>
        <w:tc>
          <w:tcPr>
            <w:tcW w:w="567" w:type="dxa"/>
            <w:tcBorders>
              <w:top w:val="single" w:sz="4" w:space="0" w:color="auto"/>
              <w:left w:val="single" w:sz="4" w:space="0" w:color="auto"/>
              <w:bottom w:val="single" w:sz="4" w:space="0" w:color="auto"/>
              <w:right w:val="single" w:sz="4" w:space="0" w:color="auto"/>
            </w:tcBorders>
            <w:vAlign w:val="center"/>
          </w:tcPr>
          <w:p w:rsidR="00702659" w:rsidRDefault="00702659" w:rsidP="00C33B2E">
            <w:pPr>
              <w:adjustRightInd w:val="0"/>
              <w:snapToGrid w:val="0"/>
              <w:spacing w:line="360" w:lineRule="auto"/>
              <w:jc w:val="center"/>
              <w:rPr>
                <w:rFonts w:ascii="宋体" w:hAnsi="宋体" w:cs="宋体"/>
                <w:color w:val="000000"/>
                <w:szCs w:val="21"/>
              </w:rPr>
            </w:pPr>
            <w:r>
              <w:rPr>
                <w:rFonts w:ascii="宋体" w:hAnsi="宋体" w:cs="宋体"/>
                <w:color w:val="000000"/>
                <w:szCs w:val="21"/>
              </w:rPr>
              <w:t>批</w:t>
            </w:r>
          </w:p>
        </w:tc>
        <w:tc>
          <w:tcPr>
            <w:tcW w:w="529" w:type="dxa"/>
            <w:tcBorders>
              <w:top w:val="single" w:sz="4" w:space="0" w:color="auto"/>
              <w:left w:val="single" w:sz="4" w:space="0" w:color="auto"/>
              <w:bottom w:val="single" w:sz="4" w:space="0" w:color="auto"/>
              <w:right w:val="single" w:sz="4" w:space="0" w:color="auto"/>
            </w:tcBorders>
            <w:vAlign w:val="center"/>
          </w:tcPr>
          <w:p w:rsidR="00702659" w:rsidRDefault="00702659" w:rsidP="00C33B2E">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2496" w:type="dxa"/>
            <w:tcBorders>
              <w:top w:val="single" w:sz="4" w:space="0" w:color="auto"/>
              <w:left w:val="single" w:sz="4" w:space="0" w:color="auto"/>
              <w:bottom w:val="single" w:sz="4" w:space="0" w:color="auto"/>
              <w:right w:val="single" w:sz="4" w:space="0" w:color="auto"/>
            </w:tcBorders>
            <w:vAlign w:val="center"/>
          </w:tcPr>
          <w:p w:rsidR="00702659" w:rsidRDefault="00702659" w:rsidP="00C33B2E">
            <w:pPr>
              <w:adjustRightInd w:val="0"/>
              <w:snapToGrid w:val="0"/>
              <w:spacing w:line="360" w:lineRule="auto"/>
              <w:jc w:val="center"/>
              <w:rPr>
                <w:rFonts w:ascii="宋体" w:hAnsi="宋体" w:cs="宋体"/>
                <w:color w:val="000000"/>
                <w:szCs w:val="21"/>
              </w:rPr>
            </w:pPr>
          </w:p>
        </w:tc>
      </w:tr>
      <w:tr w:rsidR="00702659" w:rsidTr="0045411D">
        <w:trPr>
          <w:jc w:val="center"/>
        </w:trPr>
        <w:tc>
          <w:tcPr>
            <w:tcW w:w="698" w:type="dxa"/>
            <w:tcBorders>
              <w:top w:val="single" w:sz="4" w:space="0" w:color="auto"/>
              <w:left w:val="single" w:sz="4" w:space="0" w:color="auto"/>
              <w:bottom w:val="single" w:sz="4" w:space="0" w:color="auto"/>
              <w:right w:val="single" w:sz="4" w:space="0" w:color="auto"/>
            </w:tcBorders>
            <w:vAlign w:val="center"/>
          </w:tcPr>
          <w:p w:rsidR="00702659" w:rsidRDefault="00AA44EA"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13</w:t>
            </w:r>
          </w:p>
        </w:tc>
        <w:tc>
          <w:tcPr>
            <w:tcW w:w="2386" w:type="dxa"/>
            <w:tcBorders>
              <w:top w:val="single" w:sz="4" w:space="0" w:color="auto"/>
              <w:left w:val="single" w:sz="4" w:space="0" w:color="auto"/>
              <w:bottom w:val="single" w:sz="4" w:space="0" w:color="auto"/>
              <w:right w:val="single" w:sz="4" w:space="0" w:color="auto"/>
            </w:tcBorders>
            <w:vAlign w:val="center"/>
          </w:tcPr>
          <w:p w:rsidR="00702659" w:rsidRDefault="00AA44EA" w:rsidP="00C33B2E">
            <w:pPr>
              <w:adjustRightInd w:val="0"/>
              <w:snapToGrid w:val="0"/>
              <w:spacing w:line="360" w:lineRule="auto"/>
              <w:rPr>
                <w:rFonts w:ascii="宋体" w:hAnsi="宋体" w:cs="宋体"/>
                <w:color w:val="000000"/>
                <w:szCs w:val="21"/>
              </w:rPr>
            </w:pPr>
            <w:r>
              <w:rPr>
                <w:rFonts w:ascii="宋体" w:hAnsi="宋体" w:cs="宋体"/>
                <w:color w:val="000000"/>
                <w:szCs w:val="21"/>
              </w:rPr>
              <w:t>安全认证</w:t>
            </w:r>
            <w:r>
              <w:rPr>
                <w:rFonts w:ascii="宋体" w:hAnsi="宋体" w:cs="宋体" w:hint="eastAsia"/>
                <w:color w:val="000000"/>
                <w:szCs w:val="21"/>
              </w:rPr>
              <w:t>U盘</w:t>
            </w:r>
          </w:p>
        </w:tc>
        <w:tc>
          <w:tcPr>
            <w:tcW w:w="1843" w:type="dxa"/>
            <w:tcBorders>
              <w:top w:val="single" w:sz="4" w:space="0" w:color="auto"/>
              <w:left w:val="single" w:sz="4" w:space="0" w:color="auto"/>
              <w:bottom w:val="single" w:sz="4" w:space="0" w:color="auto"/>
              <w:right w:val="single" w:sz="4" w:space="0" w:color="auto"/>
            </w:tcBorders>
            <w:vAlign w:val="center"/>
          </w:tcPr>
          <w:p w:rsidR="00702659" w:rsidRDefault="009C7447" w:rsidP="00C33B2E">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32GB</w:t>
            </w:r>
          </w:p>
        </w:tc>
        <w:tc>
          <w:tcPr>
            <w:tcW w:w="567" w:type="dxa"/>
            <w:tcBorders>
              <w:top w:val="single" w:sz="4" w:space="0" w:color="auto"/>
              <w:left w:val="single" w:sz="4" w:space="0" w:color="auto"/>
              <w:bottom w:val="single" w:sz="4" w:space="0" w:color="auto"/>
              <w:right w:val="single" w:sz="4" w:space="0" w:color="auto"/>
            </w:tcBorders>
            <w:vAlign w:val="center"/>
          </w:tcPr>
          <w:p w:rsidR="00702659" w:rsidRDefault="00AA44EA" w:rsidP="00C33B2E">
            <w:pPr>
              <w:adjustRightInd w:val="0"/>
              <w:snapToGrid w:val="0"/>
              <w:spacing w:line="360" w:lineRule="auto"/>
              <w:jc w:val="center"/>
              <w:rPr>
                <w:rFonts w:ascii="宋体" w:hAnsi="宋体" w:cs="宋体"/>
                <w:color w:val="000000"/>
                <w:szCs w:val="21"/>
              </w:rPr>
            </w:pPr>
            <w:proofErr w:type="gramStart"/>
            <w:r>
              <w:rPr>
                <w:rFonts w:ascii="宋体" w:hAnsi="宋体" w:cs="宋体"/>
                <w:color w:val="000000"/>
                <w:szCs w:val="21"/>
              </w:rPr>
              <w:t>个</w:t>
            </w:r>
            <w:proofErr w:type="gramEnd"/>
          </w:p>
        </w:tc>
        <w:tc>
          <w:tcPr>
            <w:tcW w:w="529" w:type="dxa"/>
            <w:tcBorders>
              <w:top w:val="single" w:sz="4" w:space="0" w:color="auto"/>
              <w:left w:val="single" w:sz="4" w:space="0" w:color="auto"/>
              <w:bottom w:val="single" w:sz="4" w:space="0" w:color="auto"/>
              <w:right w:val="single" w:sz="4" w:space="0" w:color="auto"/>
            </w:tcBorders>
            <w:vAlign w:val="center"/>
          </w:tcPr>
          <w:p w:rsidR="00702659" w:rsidRDefault="00AA44EA" w:rsidP="00C33B2E">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6</w:t>
            </w:r>
          </w:p>
        </w:tc>
        <w:tc>
          <w:tcPr>
            <w:tcW w:w="2496" w:type="dxa"/>
            <w:tcBorders>
              <w:top w:val="single" w:sz="4" w:space="0" w:color="auto"/>
              <w:left w:val="single" w:sz="4" w:space="0" w:color="auto"/>
              <w:bottom w:val="single" w:sz="4" w:space="0" w:color="auto"/>
              <w:right w:val="single" w:sz="4" w:space="0" w:color="auto"/>
            </w:tcBorders>
            <w:vAlign w:val="center"/>
          </w:tcPr>
          <w:p w:rsidR="00702659" w:rsidRDefault="00702659" w:rsidP="00C33B2E">
            <w:pPr>
              <w:adjustRightInd w:val="0"/>
              <w:snapToGrid w:val="0"/>
              <w:spacing w:line="360" w:lineRule="auto"/>
              <w:jc w:val="left"/>
              <w:rPr>
                <w:rFonts w:ascii="宋体" w:hAnsi="宋体" w:cs="宋体"/>
                <w:color w:val="000000"/>
                <w:szCs w:val="21"/>
              </w:rPr>
            </w:pPr>
          </w:p>
        </w:tc>
      </w:tr>
      <w:tr w:rsidR="0045411D" w:rsidTr="0045411D">
        <w:trPr>
          <w:jc w:val="center"/>
        </w:trPr>
        <w:tc>
          <w:tcPr>
            <w:tcW w:w="698" w:type="dxa"/>
            <w:tcBorders>
              <w:top w:val="single" w:sz="4" w:space="0" w:color="auto"/>
              <w:left w:val="single" w:sz="4" w:space="0" w:color="auto"/>
              <w:bottom w:val="single" w:sz="4" w:space="0" w:color="auto"/>
              <w:right w:val="single" w:sz="4" w:space="0" w:color="auto"/>
            </w:tcBorders>
            <w:vAlign w:val="center"/>
          </w:tcPr>
          <w:p w:rsidR="0045411D" w:rsidRDefault="0045411D" w:rsidP="004276B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14</w:t>
            </w:r>
          </w:p>
        </w:tc>
        <w:tc>
          <w:tcPr>
            <w:tcW w:w="2386" w:type="dxa"/>
            <w:tcBorders>
              <w:top w:val="single" w:sz="4" w:space="0" w:color="auto"/>
              <w:left w:val="single" w:sz="4" w:space="0" w:color="auto"/>
              <w:bottom w:val="single" w:sz="4" w:space="0" w:color="auto"/>
              <w:right w:val="single" w:sz="4" w:space="0" w:color="auto"/>
            </w:tcBorders>
            <w:vAlign w:val="center"/>
          </w:tcPr>
          <w:p w:rsidR="0045411D" w:rsidRDefault="0045411D" w:rsidP="00C33B2E">
            <w:pPr>
              <w:adjustRightInd w:val="0"/>
              <w:snapToGrid w:val="0"/>
              <w:spacing w:line="360" w:lineRule="auto"/>
              <w:rPr>
                <w:rFonts w:ascii="宋体" w:hAnsi="宋体" w:cs="宋体"/>
                <w:color w:val="000000"/>
                <w:szCs w:val="21"/>
              </w:rPr>
            </w:pPr>
            <w:r>
              <w:rPr>
                <w:rFonts w:ascii="宋体" w:hAnsi="宋体" w:cs="宋体"/>
                <w:color w:val="000000"/>
                <w:szCs w:val="21"/>
              </w:rPr>
              <w:t>工程师站玻璃门电子门禁系统</w:t>
            </w:r>
          </w:p>
        </w:tc>
        <w:tc>
          <w:tcPr>
            <w:tcW w:w="1843" w:type="dxa"/>
            <w:tcBorders>
              <w:top w:val="single" w:sz="4" w:space="0" w:color="auto"/>
              <w:left w:val="single" w:sz="4" w:space="0" w:color="auto"/>
              <w:bottom w:val="single" w:sz="4" w:space="0" w:color="auto"/>
              <w:right w:val="single" w:sz="4" w:space="0" w:color="auto"/>
            </w:tcBorders>
            <w:vAlign w:val="center"/>
          </w:tcPr>
          <w:p w:rsidR="0045411D" w:rsidRDefault="00C71E57" w:rsidP="00C33B2E">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支持IC、NFC等。</w:t>
            </w:r>
          </w:p>
        </w:tc>
        <w:tc>
          <w:tcPr>
            <w:tcW w:w="567" w:type="dxa"/>
            <w:tcBorders>
              <w:top w:val="single" w:sz="4" w:space="0" w:color="auto"/>
              <w:left w:val="single" w:sz="4" w:space="0" w:color="auto"/>
              <w:bottom w:val="single" w:sz="4" w:space="0" w:color="auto"/>
              <w:right w:val="single" w:sz="4" w:space="0" w:color="auto"/>
            </w:tcBorders>
            <w:vAlign w:val="center"/>
          </w:tcPr>
          <w:p w:rsidR="0045411D" w:rsidRDefault="00C71E57" w:rsidP="00C33B2E">
            <w:pPr>
              <w:adjustRightInd w:val="0"/>
              <w:snapToGrid w:val="0"/>
              <w:spacing w:line="360" w:lineRule="auto"/>
              <w:jc w:val="center"/>
              <w:rPr>
                <w:rFonts w:ascii="宋体" w:hAnsi="宋体" w:cs="宋体"/>
                <w:color w:val="000000"/>
                <w:szCs w:val="21"/>
              </w:rPr>
            </w:pPr>
            <w:r>
              <w:rPr>
                <w:rFonts w:ascii="宋体" w:hAnsi="宋体" w:cs="宋体"/>
                <w:color w:val="000000"/>
                <w:szCs w:val="21"/>
              </w:rPr>
              <w:t>项</w:t>
            </w:r>
          </w:p>
        </w:tc>
        <w:tc>
          <w:tcPr>
            <w:tcW w:w="529" w:type="dxa"/>
            <w:tcBorders>
              <w:top w:val="single" w:sz="4" w:space="0" w:color="auto"/>
              <w:left w:val="single" w:sz="4" w:space="0" w:color="auto"/>
              <w:bottom w:val="single" w:sz="4" w:space="0" w:color="auto"/>
              <w:right w:val="single" w:sz="4" w:space="0" w:color="auto"/>
            </w:tcBorders>
            <w:vAlign w:val="center"/>
          </w:tcPr>
          <w:p w:rsidR="0045411D" w:rsidRDefault="00C71E57" w:rsidP="00C33B2E">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2496" w:type="dxa"/>
            <w:tcBorders>
              <w:top w:val="single" w:sz="4" w:space="0" w:color="auto"/>
              <w:left w:val="single" w:sz="4" w:space="0" w:color="auto"/>
              <w:bottom w:val="single" w:sz="4" w:space="0" w:color="auto"/>
              <w:right w:val="single" w:sz="4" w:space="0" w:color="auto"/>
            </w:tcBorders>
            <w:vAlign w:val="center"/>
          </w:tcPr>
          <w:p w:rsidR="0045411D" w:rsidRDefault="00C71E57" w:rsidP="00C33B2E">
            <w:pPr>
              <w:adjustRightInd w:val="0"/>
              <w:snapToGrid w:val="0"/>
              <w:spacing w:line="360" w:lineRule="auto"/>
              <w:jc w:val="left"/>
              <w:rPr>
                <w:rFonts w:ascii="宋体" w:hAnsi="宋体" w:cs="宋体"/>
                <w:color w:val="000000"/>
                <w:szCs w:val="21"/>
              </w:rPr>
            </w:pPr>
            <w:r>
              <w:rPr>
                <w:rFonts w:ascii="宋体" w:hAnsi="宋体" w:cs="宋体"/>
                <w:color w:val="000000"/>
                <w:szCs w:val="21"/>
              </w:rPr>
              <w:t>含安装、调试。</w:t>
            </w:r>
          </w:p>
        </w:tc>
      </w:tr>
      <w:tr w:rsidR="00AA44EA" w:rsidTr="0045411D">
        <w:trPr>
          <w:jc w:val="center"/>
        </w:trPr>
        <w:tc>
          <w:tcPr>
            <w:tcW w:w="698" w:type="dxa"/>
            <w:tcBorders>
              <w:top w:val="single" w:sz="4" w:space="0" w:color="auto"/>
              <w:left w:val="single" w:sz="4" w:space="0" w:color="auto"/>
              <w:bottom w:val="single" w:sz="4" w:space="0" w:color="auto"/>
              <w:right w:val="single" w:sz="4" w:space="0" w:color="auto"/>
            </w:tcBorders>
            <w:vAlign w:val="center"/>
          </w:tcPr>
          <w:p w:rsidR="00AA44EA" w:rsidRDefault="00AA44EA" w:rsidP="0045411D">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r w:rsidR="0045411D">
              <w:rPr>
                <w:rFonts w:ascii="宋体" w:hAnsi="宋体" w:cs="宋体" w:hint="eastAsia"/>
                <w:color w:val="000000"/>
                <w:szCs w:val="21"/>
              </w:rPr>
              <w:t>5</w:t>
            </w:r>
          </w:p>
        </w:tc>
        <w:tc>
          <w:tcPr>
            <w:tcW w:w="2386" w:type="dxa"/>
            <w:tcBorders>
              <w:top w:val="single" w:sz="4" w:space="0" w:color="auto"/>
              <w:left w:val="single" w:sz="4" w:space="0" w:color="auto"/>
              <w:bottom w:val="single" w:sz="4" w:space="0" w:color="auto"/>
              <w:right w:val="single" w:sz="4" w:space="0" w:color="auto"/>
            </w:tcBorders>
            <w:vAlign w:val="center"/>
          </w:tcPr>
          <w:p w:rsidR="00AA44EA" w:rsidRDefault="00AA44EA" w:rsidP="00A1350F">
            <w:pPr>
              <w:adjustRightInd w:val="0"/>
              <w:snapToGrid w:val="0"/>
              <w:spacing w:line="360" w:lineRule="auto"/>
              <w:rPr>
                <w:rFonts w:ascii="宋体" w:hAnsi="宋体" w:cs="宋体"/>
                <w:color w:val="000000"/>
                <w:szCs w:val="21"/>
              </w:rPr>
            </w:pPr>
            <w:r>
              <w:rPr>
                <w:rFonts w:ascii="宋体" w:hAnsi="宋体" w:cs="宋体" w:hint="eastAsia"/>
                <w:color w:val="000000"/>
                <w:szCs w:val="21"/>
              </w:rPr>
              <w:t>安全管理体系建设</w:t>
            </w:r>
          </w:p>
        </w:tc>
        <w:tc>
          <w:tcPr>
            <w:tcW w:w="1843" w:type="dxa"/>
            <w:tcBorders>
              <w:top w:val="single" w:sz="4" w:space="0" w:color="auto"/>
              <w:left w:val="single" w:sz="4" w:space="0" w:color="auto"/>
              <w:bottom w:val="single" w:sz="4" w:space="0" w:color="auto"/>
              <w:right w:val="single" w:sz="4" w:space="0" w:color="auto"/>
            </w:tcBorders>
            <w:vAlign w:val="center"/>
          </w:tcPr>
          <w:p w:rsidR="00AA44EA" w:rsidRDefault="00AA44EA" w:rsidP="00A1350F">
            <w:pPr>
              <w:adjustRightInd w:val="0"/>
              <w:snapToGrid w:val="0"/>
              <w:spacing w:line="360" w:lineRule="auto"/>
              <w:jc w:val="left"/>
              <w:rPr>
                <w:rFonts w:ascii="宋体" w:hAnsi="宋体" w:cs="宋体"/>
                <w:color w:val="00000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A44EA" w:rsidRDefault="00AA44EA" w:rsidP="00A1350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项</w:t>
            </w:r>
          </w:p>
        </w:tc>
        <w:tc>
          <w:tcPr>
            <w:tcW w:w="529" w:type="dxa"/>
            <w:tcBorders>
              <w:top w:val="single" w:sz="4" w:space="0" w:color="auto"/>
              <w:left w:val="single" w:sz="4" w:space="0" w:color="auto"/>
              <w:bottom w:val="single" w:sz="4" w:space="0" w:color="auto"/>
              <w:right w:val="single" w:sz="4" w:space="0" w:color="auto"/>
            </w:tcBorders>
            <w:vAlign w:val="center"/>
          </w:tcPr>
          <w:p w:rsidR="00AA44EA" w:rsidRDefault="00AA44EA" w:rsidP="00A1350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2496" w:type="dxa"/>
            <w:tcBorders>
              <w:top w:val="single" w:sz="4" w:space="0" w:color="auto"/>
              <w:left w:val="single" w:sz="4" w:space="0" w:color="auto"/>
              <w:bottom w:val="single" w:sz="4" w:space="0" w:color="auto"/>
              <w:right w:val="single" w:sz="4" w:space="0" w:color="auto"/>
            </w:tcBorders>
            <w:vAlign w:val="center"/>
          </w:tcPr>
          <w:p w:rsidR="00AA44EA" w:rsidRDefault="00AA44EA" w:rsidP="004276BD">
            <w:pPr>
              <w:adjustRightInd w:val="0"/>
              <w:snapToGrid w:val="0"/>
              <w:spacing w:line="360" w:lineRule="auto"/>
              <w:jc w:val="left"/>
              <w:rPr>
                <w:rFonts w:ascii="宋体" w:hAnsi="宋体" w:cs="宋体"/>
                <w:color w:val="000000"/>
                <w:szCs w:val="21"/>
              </w:rPr>
            </w:pPr>
          </w:p>
        </w:tc>
      </w:tr>
    </w:tbl>
    <w:p w:rsidR="00C8034C" w:rsidRDefault="00C8034C" w:rsidP="00C8034C">
      <w:pPr>
        <w:spacing w:line="360" w:lineRule="auto"/>
        <w:rPr>
          <w:rFonts w:asciiTheme="minorEastAsia" w:eastAsiaTheme="minorEastAsia" w:hAnsiTheme="minorEastAsia"/>
          <w:sz w:val="24"/>
          <w:szCs w:val="24"/>
        </w:rPr>
      </w:pPr>
    </w:p>
    <w:p w:rsidR="00D919AA" w:rsidRPr="00D919AA" w:rsidRDefault="00D919AA" w:rsidP="00D919AA">
      <w:pPr>
        <w:pStyle w:val="2"/>
        <w:spacing w:before="0" w:after="0" w:line="360" w:lineRule="auto"/>
        <w:rPr>
          <w:rFonts w:asciiTheme="minorEastAsia" w:eastAsiaTheme="minorEastAsia" w:hAnsiTheme="minorEastAsia"/>
          <w:sz w:val="28"/>
        </w:rPr>
      </w:pPr>
      <w:bookmarkStart w:id="6" w:name="_Toc130308702"/>
      <w:bookmarkStart w:id="7" w:name="_Toc536451197"/>
      <w:r>
        <w:rPr>
          <w:rFonts w:asciiTheme="minorEastAsia" w:eastAsiaTheme="minorEastAsia" w:hAnsiTheme="minorEastAsia" w:hint="eastAsia"/>
          <w:sz w:val="28"/>
        </w:rPr>
        <w:t>5.8</w:t>
      </w:r>
      <w:bookmarkEnd w:id="6"/>
      <w:bookmarkEnd w:id="7"/>
      <w:r>
        <w:rPr>
          <w:rFonts w:asciiTheme="minorEastAsia" w:eastAsiaTheme="minorEastAsia" w:hAnsiTheme="minorEastAsia" w:hint="eastAsia"/>
          <w:sz w:val="28"/>
        </w:rPr>
        <w:t>项目资料</w:t>
      </w:r>
    </w:p>
    <w:p w:rsidR="00D919AA" w:rsidRPr="00D919AA" w:rsidRDefault="00D919AA" w:rsidP="00D919AA">
      <w:pPr>
        <w:pStyle w:val="3"/>
        <w:spacing w:before="0"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5.8.1</w:t>
      </w:r>
      <w:r w:rsidRPr="00D919AA">
        <w:rPr>
          <w:rFonts w:asciiTheme="minorEastAsia" w:eastAsiaTheme="minorEastAsia" w:hAnsiTheme="minorEastAsia" w:hint="eastAsia"/>
          <w:sz w:val="28"/>
          <w:szCs w:val="28"/>
        </w:rPr>
        <w:t>一般要求</w:t>
      </w:r>
    </w:p>
    <w:p w:rsidR="00D919AA" w:rsidRPr="00D919AA" w:rsidRDefault="00D919AA" w:rsidP="00D919AA">
      <w:pPr>
        <w:pStyle w:val="af"/>
        <w:numPr>
          <w:ilvl w:val="0"/>
          <w:numId w:val="93"/>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卖方提供的资料应使用国际单位制，语言为中文。</w:t>
      </w:r>
      <w:proofErr w:type="gramStart"/>
      <w:r w:rsidRPr="00D919AA">
        <w:rPr>
          <w:rFonts w:asciiTheme="minorEastAsia" w:eastAsiaTheme="minorEastAsia" w:hAnsiTheme="minorEastAsia" w:hint="eastAsia"/>
          <w:sz w:val="24"/>
          <w:szCs w:val="24"/>
        </w:rPr>
        <w:t>其中提供</w:t>
      </w:r>
      <w:proofErr w:type="gramEnd"/>
      <w:r w:rsidRPr="00D919AA">
        <w:rPr>
          <w:rFonts w:asciiTheme="minorEastAsia" w:eastAsiaTheme="minorEastAsia" w:hAnsiTheme="minorEastAsia" w:hint="eastAsia"/>
          <w:sz w:val="24"/>
          <w:szCs w:val="24"/>
        </w:rPr>
        <w:t>的图纸须同时提供</w:t>
      </w:r>
      <w:r w:rsidRPr="00D919AA">
        <w:rPr>
          <w:rFonts w:asciiTheme="minorEastAsia" w:eastAsiaTheme="minorEastAsia" w:hAnsiTheme="minorEastAsia"/>
          <w:sz w:val="24"/>
          <w:szCs w:val="24"/>
        </w:rPr>
        <w:t>AUTOCAD</w:t>
      </w:r>
      <w:r w:rsidRPr="00D919AA">
        <w:rPr>
          <w:rFonts w:asciiTheme="minorEastAsia" w:eastAsiaTheme="minorEastAsia" w:hAnsiTheme="minorEastAsia" w:hint="eastAsia"/>
          <w:sz w:val="24"/>
          <w:szCs w:val="24"/>
        </w:rPr>
        <w:t>电子版本。</w:t>
      </w:r>
    </w:p>
    <w:p w:rsidR="00D919AA" w:rsidRPr="00D919AA" w:rsidRDefault="00D919AA" w:rsidP="00D919AA">
      <w:pPr>
        <w:pStyle w:val="af"/>
        <w:numPr>
          <w:ilvl w:val="0"/>
          <w:numId w:val="93"/>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资料的组织结构清晰、逻辑性强。资料内容要正确、准确、一致、清晰完整，满足工程要求。</w:t>
      </w:r>
    </w:p>
    <w:p w:rsidR="00D919AA" w:rsidRPr="00D919AA" w:rsidRDefault="00D919AA" w:rsidP="00D919AA">
      <w:pPr>
        <w:pStyle w:val="af"/>
        <w:numPr>
          <w:ilvl w:val="0"/>
          <w:numId w:val="93"/>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卖方资料的提交及时充分，满足工程进度要求。在接到预中标通知后</w:t>
      </w:r>
      <w:r w:rsidRPr="00D919AA">
        <w:rPr>
          <w:rFonts w:asciiTheme="minorEastAsia" w:eastAsiaTheme="minorEastAsia" w:hAnsiTheme="minorEastAsia"/>
          <w:sz w:val="24"/>
          <w:szCs w:val="24"/>
        </w:rPr>
        <w:t>2</w:t>
      </w:r>
      <w:r w:rsidRPr="00D919AA">
        <w:rPr>
          <w:rFonts w:asciiTheme="minorEastAsia" w:eastAsiaTheme="minorEastAsia" w:hAnsiTheme="minorEastAsia" w:hint="eastAsia"/>
          <w:sz w:val="24"/>
          <w:szCs w:val="24"/>
        </w:rPr>
        <w:t>周内提供满足设计要求的技术资料。</w:t>
      </w:r>
    </w:p>
    <w:p w:rsidR="00D919AA" w:rsidRPr="00D919AA" w:rsidRDefault="00D919AA" w:rsidP="00D919AA">
      <w:pPr>
        <w:pStyle w:val="af"/>
        <w:numPr>
          <w:ilvl w:val="0"/>
          <w:numId w:val="93"/>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卖方提供的技术资料一般可分类为</w:t>
      </w:r>
      <w:r w:rsidRPr="00D919AA">
        <w:rPr>
          <w:rFonts w:asciiTheme="minorEastAsia" w:eastAsiaTheme="minorEastAsia" w:hAnsiTheme="minorEastAsia"/>
          <w:sz w:val="24"/>
          <w:szCs w:val="24"/>
        </w:rPr>
        <w:t>1</w:t>
      </w:r>
      <w:r w:rsidRPr="00D919AA">
        <w:rPr>
          <w:rFonts w:asciiTheme="minorEastAsia" w:eastAsiaTheme="minorEastAsia" w:hAnsiTheme="minorEastAsia" w:hint="eastAsia"/>
          <w:sz w:val="24"/>
          <w:szCs w:val="24"/>
        </w:rPr>
        <w:t>）配合工程设计资料；</w:t>
      </w:r>
      <w:r w:rsidRPr="00D919AA">
        <w:rPr>
          <w:rFonts w:asciiTheme="minorEastAsia" w:eastAsiaTheme="minorEastAsia" w:hAnsiTheme="minorEastAsia"/>
          <w:sz w:val="24"/>
          <w:szCs w:val="24"/>
        </w:rPr>
        <w:t>2</w:t>
      </w:r>
      <w:r w:rsidRPr="00D919AA">
        <w:rPr>
          <w:rFonts w:asciiTheme="minorEastAsia" w:eastAsiaTheme="minorEastAsia" w:hAnsiTheme="minorEastAsia" w:hint="eastAsia"/>
          <w:sz w:val="24"/>
          <w:szCs w:val="24"/>
        </w:rPr>
        <w:t>）设备监造检验资料；</w:t>
      </w:r>
      <w:r w:rsidRPr="00D919AA">
        <w:rPr>
          <w:rFonts w:asciiTheme="minorEastAsia" w:eastAsiaTheme="minorEastAsia" w:hAnsiTheme="minorEastAsia"/>
          <w:sz w:val="24"/>
          <w:szCs w:val="24"/>
        </w:rPr>
        <w:t>3</w:t>
      </w:r>
      <w:r w:rsidRPr="00D919AA">
        <w:rPr>
          <w:rFonts w:asciiTheme="minorEastAsia" w:eastAsiaTheme="minorEastAsia" w:hAnsiTheme="minorEastAsia" w:hint="eastAsia"/>
          <w:sz w:val="24"/>
          <w:szCs w:val="24"/>
        </w:rPr>
        <w:t>）施工、调试、试运、性能验收试验资料；</w:t>
      </w:r>
      <w:r w:rsidRPr="00D919AA">
        <w:rPr>
          <w:rFonts w:asciiTheme="minorEastAsia" w:eastAsiaTheme="minorEastAsia" w:hAnsiTheme="minorEastAsia"/>
          <w:sz w:val="24"/>
          <w:szCs w:val="24"/>
        </w:rPr>
        <w:t>4</w:t>
      </w:r>
      <w:r w:rsidRPr="00D919AA">
        <w:rPr>
          <w:rFonts w:asciiTheme="minorEastAsia" w:eastAsiaTheme="minorEastAsia" w:hAnsiTheme="minorEastAsia" w:hint="eastAsia"/>
          <w:sz w:val="24"/>
          <w:szCs w:val="24"/>
        </w:rPr>
        <w:t>）运行维护资料等</w:t>
      </w:r>
      <w:r w:rsidRPr="00D919AA">
        <w:rPr>
          <w:rFonts w:asciiTheme="minorEastAsia" w:eastAsiaTheme="minorEastAsia" w:hAnsiTheme="minorEastAsia"/>
          <w:sz w:val="24"/>
          <w:szCs w:val="24"/>
        </w:rPr>
        <w:t>4</w:t>
      </w:r>
      <w:r w:rsidRPr="00D919AA">
        <w:rPr>
          <w:rFonts w:asciiTheme="minorEastAsia" w:eastAsiaTheme="minorEastAsia" w:hAnsiTheme="minorEastAsia" w:hint="eastAsia"/>
          <w:sz w:val="24"/>
          <w:szCs w:val="24"/>
        </w:rPr>
        <w:t>类。卖方所提供的资料须满足工程各阶段的具体要求。本工程采用国家标准《电厂标识系统编码标准》（</w:t>
      </w:r>
      <w:r w:rsidRPr="00D919AA">
        <w:rPr>
          <w:rFonts w:asciiTheme="minorEastAsia" w:eastAsiaTheme="minorEastAsia" w:hAnsiTheme="minorEastAsia"/>
          <w:sz w:val="24"/>
          <w:szCs w:val="24"/>
        </w:rPr>
        <w:t>GB 50549-2010</w:t>
      </w:r>
      <w:r w:rsidRPr="00D919AA">
        <w:rPr>
          <w:rFonts w:asciiTheme="minorEastAsia" w:eastAsiaTheme="minorEastAsia" w:hAnsiTheme="minorEastAsia" w:hint="eastAsia"/>
          <w:sz w:val="24"/>
          <w:szCs w:val="24"/>
        </w:rPr>
        <w:t>）标识系统。卖方在中标后提供的技术资料都应采用标识编码。具体标识要求由买卖双方讨论确定。</w:t>
      </w:r>
    </w:p>
    <w:p w:rsidR="00D919AA" w:rsidRPr="00D919AA" w:rsidRDefault="00D919AA" w:rsidP="00D919AA">
      <w:pPr>
        <w:pStyle w:val="af"/>
        <w:numPr>
          <w:ilvl w:val="0"/>
          <w:numId w:val="93"/>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对于其它没有列入合同技术资料清单，却是工程所必需的文件和资料，一经发现，卖方也应及时免费提供。</w:t>
      </w:r>
    </w:p>
    <w:p w:rsidR="00D919AA" w:rsidRPr="00D919AA" w:rsidRDefault="00D919AA" w:rsidP="00D919AA">
      <w:pPr>
        <w:pStyle w:val="af"/>
        <w:numPr>
          <w:ilvl w:val="0"/>
          <w:numId w:val="93"/>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卖方要及时提供与合同设备设计制造有关的资料。</w:t>
      </w:r>
    </w:p>
    <w:p w:rsidR="00D919AA" w:rsidRPr="00D919AA" w:rsidRDefault="00D919AA" w:rsidP="00D919AA">
      <w:pPr>
        <w:pStyle w:val="af"/>
        <w:numPr>
          <w:ilvl w:val="0"/>
          <w:numId w:val="93"/>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卖方提供的技术资料的数量双方沟通确定。</w:t>
      </w:r>
    </w:p>
    <w:p w:rsidR="00D919AA" w:rsidRPr="00D919AA" w:rsidRDefault="00D919AA" w:rsidP="00D919AA">
      <w:pPr>
        <w:pStyle w:val="af"/>
        <w:numPr>
          <w:ilvl w:val="0"/>
          <w:numId w:val="93"/>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卖方必须确保以上条款所确定的图纸资料的交付进度</w:t>
      </w:r>
      <w:r w:rsidRPr="00D919AA">
        <w:rPr>
          <w:rFonts w:asciiTheme="minorEastAsia" w:eastAsiaTheme="minorEastAsia" w:hAnsiTheme="minorEastAsia"/>
          <w:sz w:val="24"/>
          <w:szCs w:val="24"/>
        </w:rPr>
        <w:t>,</w:t>
      </w:r>
      <w:r w:rsidRPr="00D919AA">
        <w:rPr>
          <w:rFonts w:asciiTheme="minorEastAsia" w:eastAsiaTheme="minorEastAsia" w:hAnsiTheme="minorEastAsia" w:hint="eastAsia"/>
          <w:sz w:val="24"/>
          <w:szCs w:val="24"/>
        </w:rPr>
        <w:t>卖方对买方来往信函、确认文件必须在</w:t>
      </w:r>
      <w:r w:rsidRPr="00D919AA">
        <w:rPr>
          <w:rFonts w:asciiTheme="minorEastAsia" w:eastAsiaTheme="minorEastAsia" w:hAnsiTheme="minorEastAsia"/>
          <w:sz w:val="24"/>
          <w:szCs w:val="24"/>
        </w:rPr>
        <w:t>3</w:t>
      </w:r>
      <w:r w:rsidRPr="00D919AA">
        <w:rPr>
          <w:rFonts w:asciiTheme="minorEastAsia" w:eastAsiaTheme="minorEastAsia" w:hAnsiTheme="minorEastAsia" w:hint="eastAsia"/>
          <w:sz w:val="24"/>
          <w:szCs w:val="24"/>
        </w:rPr>
        <w:t>个工作日内</w:t>
      </w:r>
      <w:proofErr w:type="gramStart"/>
      <w:r w:rsidRPr="00D919AA">
        <w:rPr>
          <w:rFonts w:asciiTheme="minorEastAsia" w:eastAsiaTheme="minorEastAsia" w:hAnsiTheme="minorEastAsia" w:hint="eastAsia"/>
          <w:sz w:val="24"/>
          <w:szCs w:val="24"/>
        </w:rPr>
        <w:t>作出</w:t>
      </w:r>
      <w:proofErr w:type="gramEnd"/>
      <w:r w:rsidRPr="00D919AA">
        <w:rPr>
          <w:rFonts w:asciiTheme="minorEastAsia" w:eastAsiaTheme="minorEastAsia" w:hAnsiTheme="minorEastAsia" w:hint="eastAsia"/>
          <w:sz w:val="24"/>
          <w:szCs w:val="24"/>
        </w:rPr>
        <w:t>反应</w:t>
      </w:r>
      <w:r w:rsidRPr="00D919AA">
        <w:rPr>
          <w:rFonts w:asciiTheme="minorEastAsia" w:eastAsiaTheme="minorEastAsia" w:hAnsiTheme="minorEastAsia"/>
          <w:sz w:val="24"/>
          <w:szCs w:val="24"/>
        </w:rPr>
        <w:t>,</w:t>
      </w:r>
      <w:r w:rsidRPr="00D919AA">
        <w:rPr>
          <w:rFonts w:asciiTheme="minorEastAsia" w:eastAsiaTheme="minorEastAsia" w:hAnsiTheme="minorEastAsia" w:hint="eastAsia"/>
          <w:sz w:val="24"/>
          <w:szCs w:val="24"/>
        </w:rPr>
        <w:t>对确认文件在</w:t>
      </w:r>
      <w:r w:rsidRPr="00D919AA">
        <w:rPr>
          <w:rFonts w:asciiTheme="minorEastAsia" w:eastAsiaTheme="minorEastAsia" w:hAnsiTheme="minorEastAsia"/>
          <w:sz w:val="24"/>
          <w:szCs w:val="24"/>
        </w:rPr>
        <w:t>3</w:t>
      </w:r>
      <w:r w:rsidRPr="00D919AA">
        <w:rPr>
          <w:rFonts w:asciiTheme="minorEastAsia" w:eastAsiaTheme="minorEastAsia" w:hAnsiTheme="minorEastAsia" w:hint="eastAsia"/>
          <w:sz w:val="24"/>
          <w:szCs w:val="24"/>
        </w:rPr>
        <w:t>个工作日内未</w:t>
      </w:r>
      <w:proofErr w:type="gramStart"/>
      <w:r w:rsidRPr="00D919AA">
        <w:rPr>
          <w:rFonts w:asciiTheme="minorEastAsia" w:eastAsiaTheme="minorEastAsia" w:hAnsiTheme="minorEastAsia" w:hint="eastAsia"/>
          <w:sz w:val="24"/>
          <w:szCs w:val="24"/>
        </w:rPr>
        <w:t>作出</w:t>
      </w:r>
      <w:proofErr w:type="gramEnd"/>
      <w:r w:rsidRPr="00D919AA">
        <w:rPr>
          <w:rFonts w:asciiTheme="minorEastAsia" w:eastAsiaTheme="minorEastAsia" w:hAnsiTheme="minorEastAsia" w:hint="eastAsia"/>
          <w:sz w:val="24"/>
          <w:szCs w:val="24"/>
        </w:rPr>
        <w:t>确认，逾期视为自然确认。</w:t>
      </w:r>
    </w:p>
    <w:p w:rsidR="00D919AA" w:rsidRPr="00D919AA" w:rsidRDefault="00D919AA" w:rsidP="00D919AA">
      <w:pPr>
        <w:pStyle w:val="3"/>
        <w:spacing w:before="0" w:after="0" w:line="360" w:lineRule="auto"/>
        <w:rPr>
          <w:rFonts w:asciiTheme="minorEastAsia" w:eastAsiaTheme="minorEastAsia" w:hAnsiTheme="minorEastAsia"/>
          <w:sz w:val="28"/>
          <w:szCs w:val="28"/>
        </w:rPr>
      </w:pPr>
      <w:bookmarkStart w:id="8" w:name="_Toc130308703"/>
      <w:bookmarkStart w:id="9" w:name="_Toc536451198"/>
      <w:r>
        <w:rPr>
          <w:rFonts w:asciiTheme="minorEastAsia" w:eastAsiaTheme="minorEastAsia" w:hAnsiTheme="minorEastAsia" w:hint="eastAsia"/>
          <w:sz w:val="28"/>
          <w:szCs w:val="28"/>
        </w:rPr>
        <w:t>5.8.2</w:t>
      </w:r>
      <w:r w:rsidRPr="00D919AA">
        <w:rPr>
          <w:rFonts w:asciiTheme="minorEastAsia" w:eastAsiaTheme="minorEastAsia" w:hAnsiTheme="minorEastAsia" w:hint="eastAsia"/>
          <w:sz w:val="28"/>
          <w:szCs w:val="28"/>
        </w:rPr>
        <w:t>资料提交的基本要求</w:t>
      </w:r>
      <w:bookmarkEnd w:id="8"/>
      <w:bookmarkEnd w:id="9"/>
    </w:p>
    <w:p w:rsidR="00D919AA" w:rsidRPr="00D919AA" w:rsidRDefault="00D919AA" w:rsidP="00D919AA">
      <w:pPr>
        <w:pStyle w:val="af"/>
        <w:numPr>
          <w:ilvl w:val="0"/>
          <w:numId w:val="94"/>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配合工程设计的资料图纸</w:t>
      </w:r>
    </w:p>
    <w:p w:rsidR="00D919AA" w:rsidRDefault="00D919AA" w:rsidP="00D919AA">
      <w:pPr>
        <w:tabs>
          <w:tab w:val="left" w:pos="4962"/>
          <w:tab w:val="left" w:pos="5040"/>
        </w:tabs>
        <w:spacing w:line="360" w:lineRule="auto"/>
        <w:ind w:firstLineChars="200" w:firstLine="420"/>
        <w:rPr>
          <w:b/>
          <w:szCs w:val="24"/>
        </w:rPr>
      </w:pPr>
      <w:r>
        <w:rPr>
          <w:rFonts w:hint="eastAsia"/>
          <w:szCs w:val="24"/>
        </w:rPr>
        <w:t>卖方应及时提供满足工程设计、安装和调试所需的资料和图纸，</w:t>
      </w:r>
      <w:r>
        <w:rPr>
          <w:b/>
          <w:szCs w:val="24"/>
        </w:rPr>
        <w:t xml:space="preserve"> </w:t>
      </w:r>
    </w:p>
    <w:p w:rsidR="00D919AA" w:rsidRPr="00D919AA" w:rsidRDefault="00D919AA" w:rsidP="00D919AA">
      <w:pPr>
        <w:pStyle w:val="af"/>
        <w:numPr>
          <w:ilvl w:val="0"/>
          <w:numId w:val="94"/>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设备监造检查所需要的技术资料</w:t>
      </w:r>
    </w:p>
    <w:p w:rsidR="00D919AA" w:rsidRDefault="00D919AA" w:rsidP="00D919AA">
      <w:pPr>
        <w:tabs>
          <w:tab w:val="left" w:pos="4962"/>
          <w:tab w:val="left" w:pos="5040"/>
        </w:tabs>
        <w:spacing w:line="360" w:lineRule="auto"/>
        <w:ind w:firstLineChars="200" w:firstLine="420"/>
        <w:rPr>
          <w:szCs w:val="24"/>
        </w:rPr>
      </w:pPr>
      <w:r>
        <w:rPr>
          <w:rFonts w:hint="eastAsia"/>
          <w:szCs w:val="24"/>
        </w:rPr>
        <w:t>卖方应提供满足合同设备监造检查</w:t>
      </w:r>
      <w:r>
        <w:rPr>
          <w:szCs w:val="24"/>
        </w:rPr>
        <w:t>/</w:t>
      </w:r>
      <w:r>
        <w:rPr>
          <w:rFonts w:hint="eastAsia"/>
          <w:szCs w:val="24"/>
        </w:rPr>
        <w:t>见证所需要的全部技术资料。</w:t>
      </w:r>
    </w:p>
    <w:p w:rsidR="00D919AA" w:rsidRPr="00D919AA" w:rsidRDefault="00D919AA" w:rsidP="00D919AA">
      <w:pPr>
        <w:pStyle w:val="af"/>
        <w:numPr>
          <w:ilvl w:val="0"/>
          <w:numId w:val="94"/>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施工、调试、试运、机组性能试验和运行维护所需要的技术资料（包括但不限于此）</w:t>
      </w:r>
    </w:p>
    <w:p w:rsidR="00D919AA" w:rsidRPr="00D919AA" w:rsidRDefault="00D919AA" w:rsidP="00D919AA">
      <w:pPr>
        <w:pStyle w:val="af"/>
        <w:numPr>
          <w:ilvl w:val="0"/>
          <w:numId w:val="95"/>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lastRenderedPageBreak/>
        <w:t>提供设备安装、运行、调试和试运说明书，以及组装、拆卸时所需要的技术资料。</w:t>
      </w:r>
    </w:p>
    <w:p w:rsidR="00D919AA" w:rsidRPr="00D919AA" w:rsidRDefault="00D919AA" w:rsidP="00D919AA">
      <w:pPr>
        <w:pStyle w:val="af"/>
        <w:numPr>
          <w:ilvl w:val="0"/>
          <w:numId w:val="95"/>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安装、运行、维护、检修所需的详尽图纸和技术资料（包括设备总图、部件总图、分图和必要的零件图、计算资料）。</w:t>
      </w:r>
    </w:p>
    <w:p w:rsidR="00D919AA" w:rsidRPr="00D919AA" w:rsidRDefault="00D919AA" w:rsidP="00D919AA">
      <w:pPr>
        <w:pStyle w:val="af"/>
        <w:numPr>
          <w:ilvl w:val="0"/>
          <w:numId w:val="95"/>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设备安装、运行、维护、检修说明书（包括设备结构特点、安装程序和工艺要求、启动调试要领、运行操作规定和控制数据、定期校验和维护说明等）。</w:t>
      </w:r>
    </w:p>
    <w:p w:rsidR="00D919AA" w:rsidRPr="00D919AA" w:rsidRDefault="00D919AA" w:rsidP="00D919AA">
      <w:pPr>
        <w:pStyle w:val="af"/>
        <w:numPr>
          <w:ilvl w:val="0"/>
          <w:numId w:val="95"/>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卖方须提供备品备件清单和易</w:t>
      </w:r>
      <w:proofErr w:type="gramStart"/>
      <w:r w:rsidRPr="00D919AA">
        <w:rPr>
          <w:rFonts w:asciiTheme="minorEastAsia" w:eastAsiaTheme="minorEastAsia" w:hAnsiTheme="minorEastAsia" w:hint="eastAsia"/>
          <w:sz w:val="24"/>
          <w:szCs w:val="24"/>
        </w:rPr>
        <w:t>损</w:t>
      </w:r>
      <w:proofErr w:type="gramEnd"/>
      <w:r w:rsidRPr="00D919AA">
        <w:rPr>
          <w:rFonts w:asciiTheme="minorEastAsia" w:eastAsiaTheme="minorEastAsia" w:hAnsiTheme="minorEastAsia" w:hint="eastAsia"/>
          <w:sz w:val="24"/>
          <w:szCs w:val="24"/>
        </w:rPr>
        <w:t>零件图。</w:t>
      </w:r>
    </w:p>
    <w:p w:rsidR="00D919AA" w:rsidRPr="00D919AA" w:rsidRDefault="00D919AA" w:rsidP="00D919AA">
      <w:pPr>
        <w:pStyle w:val="af"/>
        <w:numPr>
          <w:ilvl w:val="0"/>
          <w:numId w:val="94"/>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卖方提供的其它技术资料（包括但不限于此）</w:t>
      </w:r>
    </w:p>
    <w:p w:rsidR="00D919AA" w:rsidRPr="00D919AA" w:rsidRDefault="00D919AA" w:rsidP="00D919AA">
      <w:pPr>
        <w:pStyle w:val="af"/>
        <w:numPr>
          <w:ilvl w:val="0"/>
          <w:numId w:val="96"/>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检查记录、试验报告及质量合格等出厂报告。</w:t>
      </w:r>
    </w:p>
    <w:p w:rsidR="00D919AA" w:rsidRPr="00D919AA" w:rsidRDefault="00D919AA" w:rsidP="00D919AA">
      <w:pPr>
        <w:pStyle w:val="af"/>
        <w:numPr>
          <w:ilvl w:val="0"/>
          <w:numId w:val="96"/>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卖方提供在设计、制造时所遵循的规范、标准和规定清单。</w:t>
      </w:r>
    </w:p>
    <w:p w:rsidR="00D919AA" w:rsidRPr="00D919AA" w:rsidRDefault="00D919AA" w:rsidP="00D919AA">
      <w:pPr>
        <w:pStyle w:val="af"/>
        <w:numPr>
          <w:ilvl w:val="0"/>
          <w:numId w:val="96"/>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设备和备品管理资料文件（包括设备和备品发运和装箱的详细资料，设备和备品存放与保管技术要求，运输超重超大件的明细表和外形图）。</w:t>
      </w:r>
    </w:p>
    <w:p w:rsidR="00D919AA" w:rsidRPr="00D919AA" w:rsidRDefault="00D919AA" w:rsidP="00D919AA">
      <w:pPr>
        <w:pStyle w:val="af"/>
        <w:numPr>
          <w:ilvl w:val="0"/>
          <w:numId w:val="96"/>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详细的产品质量文件（包括材质、材质检查、焊接、热处理、加工质量、外形尺寸和性能试验等）。</w:t>
      </w:r>
    </w:p>
    <w:p w:rsidR="00D919AA" w:rsidRPr="00D919AA" w:rsidRDefault="00D919AA" w:rsidP="00D919AA">
      <w:pPr>
        <w:pStyle w:val="af"/>
        <w:numPr>
          <w:ilvl w:val="0"/>
          <w:numId w:val="96"/>
        </w:numPr>
        <w:spacing w:line="360" w:lineRule="auto"/>
        <w:ind w:firstLineChars="0"/>
        <w:rPr>
          <w:rFonts w:asciiTheme="minorEastAsia" w:eastAsiaTheme="minorEastAsia" w:hAnsiTheme="minorEastAsia"/>
          <w:sz w:val="24"/>
          <w:szCs w:val="24"/>
        </w:rPr>
      </w:pPr>
      <w:r w:rsidRPr="00D919AA">
        <w:rPr>
          <w:rFonts w:asciiTheme="minorEastAsia" w:eastAsiaTheme="minorEastAsia" w:hAnsiTheme="minorEastAsia" w:hint="eastAsia"/>
          <w:sz w:val="24"/>
          <w:szCs w:val="24"/>
        </w:rPr>
        <w:t>进口设备、部件的原产地证明。</w:t>
      </w:r>
    </w:p>
    <w:p w:rsidR="00227AFA" w:rsidRPr="00227AFA" w:rsidRDefault="00227AFA" w:rsidP="00227AFA">
      <w:pPr>
        <w:pStyle w:val="2"/>
        <w:spacing w:before="0" w:after="0" w:line="360" w:lineRule="auto"/>
        <w:rPr>
          <w:rFonts w:asciiTheme="minorEastAsia" w:eastAsiaTheme="minorEastAsia" w:hAnsiTheme="minorEastAsia"/>
          <w:sz w:val="28"/>
        </w:rPr>
      </w:pPr>
      <w:r>
        <w:rPr>
          <w:rFonts w:asciiTheme="minorEastAsia" w:eastAsiaTheme="minorEastAsia" w:hAnsiTheme="minorEastAsia" w:hint="eastAsia"/>
          <w:sz w:val="28"/>
        </w:rPr>
        <w:t>5.9</w:t>
      </w:r>
      <w:r w:rsidRPr="00227AFA">
        <w:rPr>
          <w:rFonts w:asciiTheme="minorEastAsia" w:eastAsiaTheme="minorEastAsia" w:hAnsiTheme="minorEastAsia" w:hint="eastAsia"/>
          <w:sz w:val="28"/>
        </w:rPr>
        <w:t>项目实施</w:t>
      </w:r>
      <w:r w:rsidR="005448E4">
        <w:rPr>
          <w:rFonts w:asciiTheme="minorEastAsia" w:eastAsiaTheme="minorEastAsia" w:hAnsiTheme="minorEastAsia" w:hint="eastAsia"/>
          <w:sz w:val="28"/>
        </w:rPr>
        <w:t>要求</w:t>
      </w:r>
    </w:p>
    <w:p w:rsidR="005448E4" w:rsidRPr="005448E4" w:rsidRDefault="005448E4" w:rsidP="005448E4">
      <w:pPr>
        <w:pStyle w:val="3"/>
        <w:spacing w:before="0"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5.9.1</w:t>
      </w:r>
      <w:r w:rsidRPr="005448E4">
        <w:rPr>
          <w:rFonts w:asciiTheme="minorEastAsia" w:eastAsiaTheme="minorEastAsia" w:hAnsiTheme="minorEastAsia" w:hint="eastAsia"/>
          <w:sz w:val="28"/>
          <w:szCs w:val="28"/>
        </w:rPr>
        <w:t>项目计划以及实施方法</w:t>
      </w:r>
    </w:p>
    <w:p w:rsidR="00227AFA" w:rsidRPr="00227AFA" w:rsidRDefault="00227AFA" w:rsidP="00227AFA">
      <w:pPr>
        <w:spacing w:line="360" w:lineRule="auto"/>
        <w:ind w:leftChars="200" w:left="420"/>
        <w:rPr>
          <w:rFonts w:asciiTheme="minorEastAsia" w:eastAsiaTheme="minorEastAsia" w:hAnsiTheme="minorEastAsia"/>
          <w:sz w:val="24"/>
          <w:szCs w:val="24"/>
        </w:rPr>
      </w:pPr>
      <w:r w:rsidRPr="00227AFA">
        <w:rPr>
          <w:rFonts w:asciiTheme="minorEastAsia" w:eastAsiaTheme="minorEastAsia" w:hAnsiTheme="minorEastAsia" w:hint="eastAsia"/>
          <w:sz w:val="24"/>
          <w:szCs w:val="24"/>
        </w:rPr>
        <w:t>投标人需要编制明确的里程碑计划，制定实能计划，明确项目范围、项目实</w:t>
      </w:r>
    </w:p>
    <w:p w:rsidR="00227AFA" w:rsidRPr="00227AFA" w:rsidRDefault="00227AFA" w:rsidP="00227AF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施方案、项目</w:t>
      </w:r>
      <w:r w:rsidRPr="00227AFA">
        <w:rPr>
          <w:rFonts w:asciiTheme="minorEastAsia" w:eastAsiaTheme="minorEastAsia" w:hAnsiTheme="minorEastAsia" w:hint="eastAsia"/>
          <w:sz w:val="24"/>
          <w:szCs w:val="24"/>
        </w:rPr>
        <w:t>进度、项</w:t>
      </w:r>
      <w:r>
        <w:rPr>
          <w:rFonts w:asciiTheme="minorEastAsia" w:eastAsiaTheme="minorEastAsia" w:hAnsiTheme="minorEastAsia" w:hint="eastAsia"/>
          <w:sz w:val="24"/>
          <w:szCs w:val="24"/>
        </w:rPr>
        <w:t>目</w:t>
      </w:r>
      <w:r w:rsidRPr="00227AFA">
        <w:rPr>
          <w:rFonts w:asciiTheme="minorEastAsia" w:eastAsiaTheme="minorEastAsia" w:hAnsiTheme="minorEastAsia" w:hint="eastAsia"/>
          <w:sz w:val="24"/>
          <w:szCs w:val="24"/>
        </w:rPr>
        <w:t>质量标准、项</w:t>
      </w:r>
      <w:r>
        <w:rPr>
          <w:rFonts w:asciiTheme="minorEastAsia" w:eastAsiaTheme="minorEastAsia" w:hAnsiTheme="minorEastAsia" w:hint="eastAsia"/>
          <w:sz w:val="24"/>
          <w:szCs w:val="24"/>
        </w:rPr>
        <w:t>目</w:t>
      </w:r>
      <w:r w:rsidRPr="00227AFA">
        <w:rPr>
          <w:rFonts w:asciiTheme="minorEastAsia" w:eastAsiaTheme="minorEastAsia" w:hAnsiTheme="minorEastAsia" w:hint="eastAsia"/>
          <w:sz w:val="24"/>
          <w:szCs w:val="24"/>
        </w:rPr>
        <w:t>投入的人天数以及调研时间，作为评标的重要依据。</w:t>
      </w:r>
    </w:p>
    <w:p w:rsidR="00227AFA" w:rsidRPr="00227AFA" w:rsidRDefault="00227AFA" w:rsidP="00227AFA">
      <w:pPr>
        <w:spacing w:line="360" w:lineRule="auto"/>
        <w:rPr>
          <w:rFonts w:asciiTheme="minorEastAsia" w:eastAsiaTheme="minorEastAsia" w:hAnsiTheme="minorEastAsia"/>
          <w:sz w:val="24"/>
          <w:szCs w:val="24"/>
        </w:rPr>
      </w:pPr>
      <w:r w:rsidRPr="00227AFA">
        <w:rPr>
          <w:rFonts w:asciiTheme="minorEastAsia" w:eastAsiaTheme="minorEastAsia" w:hAnsiTheme="minorEastAsia" w:hint="eastAsia"/>
          <w:sz w:val="24"/>
          <w:szCs w:val="24"/>
        </w:rPr>
        <w:t>投标人应建立实施组织架构，结合项目团队和时间</w:t>
      </w:r>
      <w:r>
        <w:rPr>
          <w:rFonts w:asciiTheme="minorEastAsia" w:eastAsiaTheme="minorEastAsia" w:hAnsiTheme="minorEastAsia" w:hint="eastAsia"/>
          <w:sz w:val="24"/>
          <w:szCs w:val="24"/>
        </w:rPr>
        <w:t>表</w:t>
      </w:r>
      <w:r w:rsidRPr="00227AFA">
        <w:rPr>
          <w:rFonts w:asciiTheme="minorEastAsia" w:eastAsiaTheme="minorEastAsia" w:hAnsiTheme="minorEastAsia" w:hint="eastAsia"/>
          <w:sz w:val="24"/>
          <w:szCs w:val="24"/>
        </w:rPr>
        <w:t>在要求的时间框架下完成项目，具体应包括:</w:t>
      </w:r>
    </w:p>
    <w:p w:rsidR="00227AFA" w:rsidRPr="00227AFA" w:rsidRDefault="00227AFA" w:rsidP="00227AFA">
      <w:pPr>
        <w:pStyle w:val="af"/>
        <w:numPr>
          <w:ilvl w:val="0"/>
          <w:numId w:val="97"/>
        </w:numPr>
        <w:spacing w:line="360" w:lineRule="auto"/>
        <w:ind w:firstLineChars="0"/>
        <w:rPr>
          <w:rFonts w:asciiTheme="minorEastAsia" w:eastAsiaTheme="minorEastAsia" w:hAnsiTheme="minorEastAsia"/>
          <w:sz w:val="24"/>
          <w:szCs w:val="24"/>
        </w:rPr>
      </w:pPr>
      <w:r w:rsidRPr="00227AFA">
        <w:rPr>
          <w:rFonts w:asciiTheme="minorEastAsia" w:eastAsiaTheme="minorEastAsia" w:hAnsiTheme="minorEastAsia" w:hint="eastAsia"/>
          <w:sz w:val="24"/>
          <w:szCs w:val="24"/>
        </w:rPr>
        <w:t>详细阐述本项目的组织机构、职责，投标人拟派出的人员，以及对招标人组织和人员构成的建议；</w:t>
      </w:r>
    </w:p>
    <w:p w:rsidR="00227AFA" w:rsidRPr="00227AFA" w:rsidRDefault="00227AFA" w:rsidP="00227AFA">
      <w:pPr>
        <w:pStyle w:val="af"/>
        <w:numPr>
          <w:ilvl w:val="0"/>
          <w:numId w:val="97"/>
        </w:numPr>
        <w:spacing w:line="360" w:lineRule="auto"/>
        <w:ind w:firstLineChars="0"/>
        <w:rPr>
          <w:rFonts w:asciiTheme="minorEastAsia" w:eastAsiaTheme="minorEastAsia" w:hAnsiTheme="minorEastAsia"/>
          <w:sz w:val="24"/>
          <w:szCs w:val="24"/>
        </w:rPr>
      </w:pPr>
      <w:r w:rsidRPr="00227AFA">
        <w:rPr>
          <w:rFonts w:asciiTheme="minorEastAsia" w:eastAsiaTheme="minorEastAsia" w:hAnsiTheme="minorEastAsia" w:hint="eastAsia"/>
          <w:sz w:val="24"/>
          <w:szCs w:val="24"/>
        </w:rPr>
        <w:t>项目的实施步骤、阶段性成果及最终成果；</w:t>
      </w:r>
    </w:p>
    <w:p w:rsidR="00227AFA" w:rsidRPr="00227AFA" w:rsidRDefault="00227AFA" w:rsidP="00227AFA">
      <w:pPr>
        <w:pStyle w:val="af"/>
        <w:numPr>
          <w:ilvl w:val="0"/>
          <w:numId w:val="97"/>
        </w:numPr>
        <w:spacing w:line="360" w:lineRule="auto"/>
        <w:ind w:firstLineChars="0"/>
        <w:rPr>
          <w:rFonts w:asciiTheme="minorEastAsia" w:eastAsiaTheme="minorEastAsia" w:hAnsiTheme="minorEastAsia"/>
          <w:sz w:val="24"/>
          <w:szCs w:val="24"/>
        </w:rPr>
      </w:pPr>
      <w:r w:rsidRPr="00227AFA">
        <w:rPr>
          <w:rFonts w:asciiTheme="minorEastAsia" w:eastAsiaTheme="minorEastAsia" w:hAnsiTheme="minorEastAsia" w:hint="eastAsia"/>
          <w:sz w:val="24"/>
          <w:szCs w:val="24"/>
        </w:rPr>
        <w:t>项目计划的执行和推进所需的手段及保障措施；</w:t>
      </w:r>
    </w:p>
    <w:p w:rsidR="00227AFA" w:rsidRPr="00227AFA" w:rsidRDefault="00227AFA" w:rsidP="00227AFA">
      <w:pPr>
        <w:pStyle w:val="af"/>
        <w:numPr>
          <w:ilvl w:val="0"/>
          <w:numId w:val="97"/>
        </w:numPr>
        <w:spacing w:line="360" w:lineRule="auto"/>
        <w:ind w:firstLineChars="0"/>
        <w:rPr>
          <w:rFonts w:asciiTheme="minorEastAsia" w:eastAsiaTheme="minorEastAsia" w:hAnsiTheme="minorEastAsia"/>
          <w:sz w:val="24"/>
          <w:szCs w:val="24"/>
        </w:rPr>
      </w:pPr>
      <w:r w:rsidRPr="00227AFA">
        <w:rPr>
          <w:rFonts w:asciiTheme="minorEastAsia" w:eastAsiaTheme="minorEastAsia" w:hAnsiTheme="minorEastAsia" w:hint="eastAsia"/>
          <w:sz w:val="24"/>
          <w:szCs w:val="24"/>
        </w:rPr>
        <w:t>对变更的处理机制；</w:t>
      </w:r>
    </w:p>
    <w:p w:rsidR="00227AFA" w:rsidRPr="00227AFA" w:rsidRDefault="00227AFA" w:rsidP="00227AFA">
      <w:pPr>
        <w:pStyle w:val="af"/>
        <w:numPr>
          <w:ilvl w:val="0"/>
          <w:numId w:val="97"/>
        </w:numPr>
        <w:spacing w:line="360" w:lineRule="auto"/>
        <w:ind w:firstLineChars="0"/>
        <w:rPr>
          <w:rFonts w:asciiTheme="minorEastAsia" w:eastAsiaTheme="minorEastAsia" w:hAnsiTheme="minorEastAsia"/>
          <w:sz w:val="24"/>
          <w:szCs w:val="24"/>
        </w:rPr>
      </w:pPr>
      <w:r w:rsidRPr="00227AFA">
        <w:rPr>
          <w:rFonts w:asciiTheme="minorEastAsia" w:eastAsiaTheme="minorEastAsia" w:hAnsiTheme="minorEastAsia" w:hint="eastAsia"/>
          <w:sz w:val="24"/>
          <w:szCs w:val="24"/>
        </w:rPr>
        <w:t>项目文档管理机制；</w:t>
      </w:r>
    </w:p>
    <w:p w:rsidR="00227AFA" w:rsidRPr="00227AFA" w:rsidRDefault="00227AFA" w:rsidP="00227AFA">
      <w:pPr>
        <w:pStyle w:val="af"/>
        <w:numPr>
          <w:ilvl w:val="0"/>
          <w:numId w:val="97"/>
        </w:numPr>
        <w:spacing w:line="360" w:lineRule="auto"/>
        <w:ind w:firstLineChars="0"/>
        <w:rPr>
          <w:rFonts w:asciiTheme="minorEastAsia" w:eastAsiaTheme="minorEastAsia" w:hAnsiTheme="minorEastAsia"/>
          <w:sz w:val="24"/>
          <w:szCs w:val="24"/>
        </w:rPr>
      </w:pPr>
      <w:r w:rsidRPr="00227AFA">
        <w:rPr>
          <w:rFonts w:asciiTheme="minorEastAsia" w:eastAsiaTheme="minorEastAsia" w:hAnsiTheme="minorEastAsia" w:hint="eastAsia"/>
          <w:sz w:val="24"/>
          <w:szCs w:val="24"/>
        </w:rPr>
        <w:lastRenderedPageBreak/>
        <w:t>项</w:t>
      </w:r>
      <w:r>
        <w:rPr>
          <w:rFonts w:asciiTheme="minorEastAsia" w:eastAsiaTheme="minorEastAsia" w:hAnsiTheme="minorEastAsia" w:hint="eastAsia"/>
          <w:sz w:val="24"/>
          <w:szCs w:val="24"/>
        </w:rPr>
        <w:t>目</w:t>
      </w:r>
      <w:r w:rsidRPr="00227AFA">
        <w:rPr>
          <w:rFonts w:asciiTheme="minorEastAsia" w:eastAsiaTheme="minorEastAsia" w:hAnsiTheme="minorEastAsia" w:hint="eastAsia"/>
          <w:sz w:val="24"/>
          <w:szCs w:val="24"/>
        </w:rPr>
        <w:t>采用的系统上线策略、方案的详细说明；</w:t>
      </w:r>
    </w:p>
    <w:p w:rsidR="00227AFA" w:rsidRPr="00227AFA" w:rsidRDefault="00227AFA" w:rsidP="00227AFA">
      <w:pPr>
        <w:pStyle w:val="af"/>
        <w:numPr>
          <w:ilvl w:val="0"/>
          <w:numId w:val="97"/>
        </w:numPr>
        <w:spacing w:line="360" w:lineRule="auto"/>
        <w:ind w:firstLineChars="0"/>
        <w:rPr>
          <w:rFonts w:asciiTheme="minorEastAsia" w:eastAsiaTheme="minorEastAsia" w:hAnsiTheme="minorEastAsia"/>
          <w:sz w:val="24"/>
          <w:szCs w:val="24"/>
        </w:rPr>
      </w:pPr>
      <w:r w:rsidRPr="00227AFA">
        <w:rPr>
          <w:rFonts w:asciiTheme="minorEastAsia" w:eastAsiaTheme="minorEastAsia" w:hAnsiTheme="minorEastAsia" w:hint="eastAsia"/>
          <w:sz w:val="24"/>
          <w:szCs w:val="24"/>
        </w:rPr>
        <w:t>对争议的处理机制。</w:t>
      </w:r>
    </w:p>
    <w:p w:rsidR="00227AFA" w:rsidRPr="005448E4" w:rsidRDefault="005448E4" w:rsidP="005448E4">
      <w:pPr>
        <w:pStyle w:val="3"/>
        <w:spacing w:before="0"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5.9.2</w:t>
      </w:r>
      <w:r w:rsidR="00227AFA" w:rsidRPr="005448E4">
        <w:rPr>
          <w:rFonts w:asciiTheme="minorEastAsia" w:eastAsiaTheme="minorEastAsia" w:hAnsiTheme="minorEastAsia" w:hint="eastAsia"/>
          <w:sz w:val="28"/>
          <w:szCs w:val="28"/>
        </w:rPr>
        <w:t>项目人员要求</w:t>
      </w:r>
    </w:p>
    <w:p w:rsidR="00227AFA" w:rsidRPr="005448E4" w:rsidRDefault="00227AFA" w:rsidP="00E62914">
      <w:pPr>
        <w:pStyle w:val="af"/>
        <w:numPr>
          <w:ilvl w:val="0"/>
          <w:numId w:val="98"/>
        </w:numPr>
        <w:spacing w:line="360" w:lineRule="auto"/>
        <w:ind w:firstLineChars="0"/>
        <w:rPr>
          <w:rFonts w:asciiTheme="minorEastAsia" w:eastAsiaTheme="minorEastAsia" w:hAnsiTheme="minorEastAsia"/>
          <w:sz w:val="24"/>
          <w:szCs w:val="24"/>
        </w:rPr>
      </w:pPr>
      <w:r w:rsidRPr="00227AFA">
        <w:rPr>
          <w:rFonts w:asciiTheme="minorEastAsia" w:eastAsiaTheme="minorEastAsia" w:hAnsiTheme="minorEastAsia" w:hint="eastAsia"/>
          <w:sz w:val="24"/>
          <w:szCs w:val="24"/>
        </w:rPr>
        <w:t>投标</w:t>
      </w:r>
      <w:proofErr w:type="gramStart"/>
      <w:r w:rsidRPr="00227AFA">
        <w:rPr>
          <w:rFonts w:asciiTheme="minorEastAsia" w:eastAsiaTheme="minorEastAsia" w:hAnsiTheme="minorEastAsia" w:hint="eastAsia"/>
          <w:sz w:val="24"/>
          <w:szCs w:val="24"/>
        </w:rPr>
        <w:t>方服务</w:t>
      </w:r>
      <w:proofErr w:type="gramEnd"/>
      <w:r w:rsidRPr="00227AFA">
        <w:rPr>
          <w:rFonts w:asciiTheme="minorEastAsia" w:eastAsiaTheme="minorEastAsia" w:hAnsiTheme="minorEastAsia" w:hint="eastAsia"/>
          <w:sz w:val="24"/>
          <w:szCs w:val="24"/>
        </w:rPr>
        <w:t>人员的一切费用己包含在合同总价中，它包括请如服务人员</w:t>
      </w:r>
      <w:r w:rsidRPr="005448E4">
        <w:rPr>
          <w:rFonts w:asciiTheme="minorEastAsia" w:eastAsiaTheme="minorEastAsia" w:hAnsiTheme="minorEastAsia" w:hint="eastAsia"/>
          <w:sz w:val="24"/>
          <w:szCs w:val="24"/>
        </w:rPr>
        <w:t>的工资及各种补助、交通费、通讯费、食宿费、医疗费、各种保险费、各种</w:t>
      </w:r>
      <w:r w:rsidR="005448E4">
        <w:rPr>
          <w:rFonts w:asciiTheme="minorEastAsia" w:eastAsiaTheme="minorEastAsia" w:hAnsiTheme="minorEastAsia" w:hint="eastAsia"/>
          <w:sz w:val="24"/>
          <w:szCs w:val="24"/>
        </w:rPr>
        <w:t>税费</w:t>
      </w:r>
      <w:r w:rsidRPr="005448E4">
        <w:rPr>
          <w:rFonts w:asciiTheme="minorEastAsia" w:eastAsiaTheme="minorEastAsia" w:hAnsiTheme="minorEastAsia" w:hint="eastAsia"/>
          <w:sz w:val="24"/>
          <w:szCs w:val="24"/>
        </w:rPr>
        <w:t>等</w:t>
      </w:r>
    </w:p>
    <w:p w:rsidR="00227AFA" w:rsidRPr="005448E4" w:rsidRDefault="00227AFA" w:rsidP="00E62914">
      <w:pPr>
        <w:pStyle w:val="af"/>
        <w:numPr>
          <w:ilvl w:val="0"/>
          <w:numId w:val="98"/>
        </w:numPr>
        <w:spacing w:line="360" w:lineRule="auto"/>
        <w:ind w:firstLineChars="0"/>
        <w:rPr>
          <w:rFonts w:asciiTheme="minorEastAsia" w:eastAsiaTheme="minorEastAsia" w:hAnsiTheme="minorEastAsia"/>
          <w:sz w:val="24"/>
          <w:szCs w:val="24"/>
        </w:rPr>
      </w:pPr>
      <w:r w:rsidRPr="00227AFA">
        <w:rPr>
          <w:rFonts w:asciiTheme="minorEastAsia" w:eastAsiaTheme="minorEastAsia" w:hAnsiTheme="minorEastAsia" w:hint="eastAsia"/>
          <w:sz w:val="24"/>
          <w:szCs w:val="24"/>
        </w:rPr>
        <w:t>现场服务人员的工作时间满足现场运行的要求。招标方不再因投标</w:t>
      </w:r>
      <w:proofErr w:type="gramStart"/>
      <w:r w:rsidRPr="00227AFA">
        <w:rPr>
          <w:rFonts w:asciiTheme="minorEastAsia" w:eastAsiaTheme="minorEastAsia" w:hAnsiTheme="minorEastAsia" w:hint="eastAsia"/>
          <w:sz w:val="24"/>
          <w:szCs w:val="24"/>
        </w:rPr>
        <w:t>方现</w:t>
      </w:r>
      <w:r w:rsidRPr="005448E4">
        <w:rPr>
          <w:rFonts w:asciiTheme="minorEastAsia" w:eastAsiaTheme="minorEastAsia" w:hAnsiTheme="minorEastAsia" w:hint="eastAsia"/>
          <w:sz w:val="24"/>
          <w:szCs w:val="24"/>
        </w:rPr>
        <w:t>场</w:t>
      </w:r>
      <w:proofErr w:type="gramEnd"/>
      <w:r w:rsidRPr="005448E4">
        <w:rPr>
          <w:rFonts w:asciiTheme="minorEastAsia" w:eastAsiaTheme="minorEastAsia" w:hAnsiTheme="minorEastAsia" w:hint="eastAsia"/>
          <w:sz w:val="24"/>
          <w:szCs w:val="24"/>
        </w:rPr>
        <w:t>服务人员的加班和节假日而另付费用</w:t>
      </w:r>
      <w:r w:rsidR="005448E4">
        <w:rPr>
          <w:rFonts w:asciiTheme="minorEastAsia" w:eastAsiaTheme="minorEastAsia" w:hAnsiTheme="minorEastAsia" w:hint="eastAsia"/>
          <w:sz w:val="24"/>
          <w:szCs w:val="24"/>
        </w:rPr>
        <w:t>。</w:t>
      </w:r>
    </w:p>
    <w:p w:rsidR="00227AFA" w:rsidRPr="005448E4" w:rsidRDefault="00227AFA" w:rsidP="00E62914">
      <w:pPr>
        <w:pStyle w:val="af"/>
        <w:numPr>
          <w:ilvl w:val="0"/>
          <w:numId w:val="98"/>
        </w:numPr>
        <w:spacing w:line="360" w:lineRule="auto"/>
        <w:ind w:firstLineChars="0"/>
        <w:rPr>
          <w:rFonts w:asciiTheme="minorEastAsia" w:eastAsiaTheme="minorEastAsia" w:hAnsiTheme="minorEastAsia"/>
          <w:sz w:val="24"/>
          <w:szCs w:val="24"/>
        </w:rPr>
      </w:pPr>
      <w:r w:rsidRPr="00227AFA">
        <w:rPr>
          <w:rFonts w:asciiTheme="minorEastAsia" w:eastAsiaTheme="minorEastAsia" w:hAnsiTheme="minorEastAsia" w:hint="eastAsia"/>
          <w:sz w:val="24"/>
          <w:szCs w:val="24"/>
        </w:rPr>
        <w:t>未经招标方同意，投标方不随意更换现场服务人员。同时，投标方及时</w:t>
      </w:r>
      <w:r w:rsidR="005448E4">
        <w:rPr>
          <w:rFonts w:asciiTheme="minorEastAsia" w:eastAsiaTheme="minorEastAsia" w:hAnsiTheme="minorEastAsia" w:hint="eastAsia"/>
          <w:sz w:val="24"/>
          <w:szCs w:val="24"/>
        </w:rPr>
        <w:t>更换招标方认为不合格的投标</w:t>
      </w:r>
      <w:proofErr w:type="gramStart"/>
      <w:r w:rsidR="005448E4">
        <w:rPr>
          <w:rFonts w:asciiTheme="minorEastAsia" w:eastAsiaTheme="minorEastAsia" w:hAnsiTheme="minorEastAsia" w:hint="eastAsia"/>
          <w:sz w:val="24"/>
          <w:szCs w:val="24"/>
        </w:rPr>
        <w:t>方现场</w:t>
      </w:r>
      <w:proofErr w:type="gramEnd"/>
      <w:r w:rsidR="005448E4">
        <w:rPr>
          <w:rFonts w:asciiTheme="minorEastAsia" w:eastAsiaTheme="minorEastAsia" w:hAnsiTheme="minorEastAsia" w:hint="eastAsia"/>
          <w:sz w:val="24"/>
          <w:szCs w:val="24"/>
        </w:rPr>
        <w:t>服务人员。</w:t>
      </w:r>
    </w:p>
    <w:p w:rsidR="00227AFA" w:rsidRPr="00227AFA" w:rsidRDefault="00227AFA" w:rsidP="00E62914">
      <w:pPr>
        <w:pStyle w:val="af"/>
        <w:numPr>
          <w:ilvl w:val="0"/>
          <w:numId w:val="98"/>
        </w:numPr>
        <w:spacing w:line="360" w:lineRule="auto"/>
        <w:ind w:firstLineChars="0"/>
        <w:rPr>
          <w:rFonts w:asciiTheme="minorEastAsia" w:eastAsiaTheme="minorEastAsia" w:hAnsiTheme="minorEastAsia"/>
          <w:sz w:val="24"/>
          <w:szCs w:val="24"/>
        </w:rPr>
      </w:pPr>
      <w:r w:rsidRPr="00227AFA">
        <w:rPr>
          <w:rFonts w:asciiTheme="minorEastAsia" w:eastAsiaTheme="minorEastAsia" w:hAnsiTheme="minorEastAsia" w:hint="eastAsia"/>
          <w:sz w:val="24"/>
          <w:szCs w:val="24"/>
        </w:rPr>
        <w:t>下述现场服务表中的天数均为现场服务人员人天数</w:t>
      </w:r>
    </w:p>
    <w:p w:rsidR="00D919AA" w:rsidRDefault="00227AFA" w:rsidP="00E62914">
      <w:pPr>
        <w:pStyle w:val="af"/>
        <w:numPr>
          <w:ilvl w:val="0"/>
          <w:numId w:val="98"/>
        </w:numPr>
        <w:spacing w:line="360" w:lineRule="auto"/>
        <w:ind w:firstLineChars="0"/>
        <w:rPr>
          <w:rFonts w:asciiTheme="minorEastAsia" w:eastAsiaTheme="minorEastAsia" w:hAnsiTheme="minorEastAsia"/>
          <w:sz w:val="24"/>
          <w:szCs w:val="24"/>
        </w:rPr>
      </w:pPr>
      <w:r w:rsidRPr="00227AFA">
        <w:rPr>
          <w:rFonts w:asciiTheme="minorEastAsia" w:eastAsiaTheme="minorEastAsia" w:hAnsiTheme="minorEastAsia" w:hint="eastAsia"/>
          <w:sz w:val="24"/>
          <w:szCs w:val="24"/>
        </w:rPr>
        <w:t>现场服务计划表 (投标方</w:t>
      </w:r>
      <w:r w:rsidR="005448E4">
        <w:rPr>
          <w:rFonts w:asciiTheme="minorEastAsia" w:eastAsiaTheme="minorEastAsia" w:hAnsiTheme="minorEastAsia" w:hint="eastAsia"/>
          <w:sz w:val="24"/>
          <w:szCs w:val="24"/>
        </w:rPr>
        <w:t>填写)</w:t>
      </w:r>
    </w:p>
    <w:tbl>
      <w:tblPr>
        <w:tblStyle w:val="ac"/>
        <w:tblW w:w="0" w:type="auto"/>
        <w:tblInd w:w="420" w:type="dxa"/>
        <w:tblLook w:val="04A0" w:firstRow="1" w:lastRow="0" w:firstColumn="1" w:lastColumn="0" w:noHBand="0" w:noVBand="1"/>
      </w:tblPr>
      <w:tblGrid>
        <w:gridCol w:w="681"/>
        <w:gridCol w:w="2035"/>
        <w:gridCol w:w="1792"/>
        <w:gridCol w:w="1417"/>
        <w:gridCol w:w="834"/>
        <w:gridCol w:w="1343"/>
      </w:tblGrid>
      <w:tr w:rsidR="005448E4" w:rsidTr="005448E4">
        <w:tc>
          <w:tcPr>
            <w:tcW w:w="681"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2035"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项目内容</w:t>
            </w:r>
          </w:p>
        </w:tc>
        <w:tc>
          <w:tcPr>
            <w:tcW w:w="1792"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计划天数</w:t>
            </w:r>
            <w:r>
              <w:rPr>
                <w:rFonts w:asciiTheme="minorEastAsia" w:eastAsiaTheme="minorEastAsia" w:hAnsiTheme="minorEastAsia" w:hint="eastAsia"/>
                <w:sz w:val="24"/>
                <w:szCs w:val="24"/>
              </w:rPr>
              <w:t>/人</w:t>
            </w:r>
          </w:p>
        </w:tc>
        <w:tc>
          <w:tcPr>
            <w:tcW w:w="1417"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人员职称</w:t>
            </w:r>
          </w:p>
        </w:tc>
        <w:tc>
          <w:tcPr>
            <w:tcW w:w="834"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人数</w:t>
            </w:r>
          </w:p>
        </w:tc>
        <w:tc>
          <w:tcPr>
            <w:tcW w:w="1343"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备注</w:t>
            </w:r>
          </w:p>
        </w:tc>
      </w:tr>
      <w:tr w:rsidR="005448E4" w:rsidTr="005448E4">
        <w:tc>
          <w:tcPr>
            <w:tcW w:w="681"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p>
        </w:tc>
        <w:tc>
          <w:tcPr>
            <w:tcW w:w="2035"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p>
        </w:tc>
        <w:tc>
          <w:tcPr>
            <w:tcW w:w="1792"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p>
        </w:tc>
        <w:tc>
          <w:tcPr>
            <w:tcW w:w="1417"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p>
        </w:tc>
        <w:tc>
          <w:tcPr>
            <w:tcW w:w="834"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p>
        </w:tc>
        <w:tc>
          <w:tcPr>
            <w:tcW w:w="1343"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p>
        </w:tc>
      </w:tr>
      <w:tr w:rsidR="005448E4" w:rsidTr="005448E4">
        <w:tc>
          <w:tcPr>
            <w:tcW w:w="681"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p>
        </w:tc>
        <w:tc>
          <w:tcPr>
            <w:tcW w:w="2035"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p>
        </w:tc>
        <w:tc>
          <w:tcPr>
            <w:tcW w:w="1792"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p>
        </w:tc>
        <w:tc>
          <w:tcPr>
            <w:tcW w:w="1417"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p>
        </w:tc>
        <w:tc>
          <w:tcPr>
            <w:tcW w:w="834"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p>
        </w:tc>
        <w:tc>
          <w:tcPr>
            <w:tcW w:w="1343" w:type="dxa"/>
          </w:tcPr>
          <w:p w:rsidR="005448E4" w:rsidRDefault="005448E4" w:rsidP="005448E4">
            <w:pPr>
              <w:pStyle w:val="af"/>
              <w:spacing w:line="360" w:lineRule="auto"/>
              <w:ind w:firstLineChars="0" w:firstLine="0"/>
              <w:rPr>
                <w:rFonts w:asciiTheme="minorEastAsia" w:eastAsiaTheme="minorEastAsia" w:hAnsiTheme="minorEastAsia"/>
                <w:sz w:val="24"/>
                <w:szCs w:val="24"/>
              </w:rPr>
            </w:pPr>
          </w:p>
        </w:tc>
      </w:tr>
    </w:tbl>
    <w:p w:rsidR="003024B6" w:rsidRPr="003024B6" w:rsidRDefault="003024B6" w:rsidP="003024B6">
      <w:pPr>
        <w:pStyle w:val="2"/>
        <w:spacing w:before="0" w:after="0" w:line="360" w:lineRule="auto"/>
        <w:rPr>
          <w:rFonts w:asciiTheme="minorEastAsia" w:eastAsiaTheme="minorEastAsia" w:hAnsiTheme="minorEastAsia"/>
          <w:sz w:val="28"/>
        </w:rPr>
      </w:pPr>
      <w:r>
        <w:rPr>
          <w:rFonts w:asciiTheme="minorEastAsia" w:eastAsiaTheme="minorEastAsia" w:hAnsiTheme="minorEastAsia" w:hint="eastAsia"/>
          <w:sz w:val="28"/>
        </w:rPr>
        <w:t>5.10技术服务和</w:t>
      </w:r>
      <w:r w:rsidRPr="003024B6">
        <w:rPr>
          <w:rFonts w:asciiTheme="minorEastAsia" w:eastAsiaTheme="minorEastAsia" w:hAnsiTheme="minorEastAsia" w:hint="eastAsia"/>
          <w:sz w:val="28"/>
        </w:rPr>
        <w:t>培训</w:t>
      </w:r>
    </w:p>
    <w:p w:rsidR="003024B6" w:rsidRPr="003024B6" w:rsidRDefault="003024B6" w:rsidP="00E62914">
      <w:pPr>
        <w:pStyle w:val="af"/>
        <w:numPr>
          <w:ilvl w:val="0"/>
          <w:numId w:val="99"/>
        </w:numPr>
        <w:spacing w:line="360" w:lineRule="auto"/>
        <w:ind w:firstLineChars="0"/>
        <w:rPr>
          <w:rFonts w:asciiTheme="minorEastAsia" w:eastAsiaTheme="minorEastAsia" w:hAnsiTheme="minorEastAsia"/>
          <w:sz w:val="24"/>
          <w:szCs w:val="24"/>
        </w:rPr>
      </w:pPr>
      <w:r w:rsidRPr="003024B6">
        <w:rPr>
          <w:rFonts w:asciiTheme="minorEastAsia" w:eastAsiaTheme="minorEastAsia" w:hAnsiTheme="minorEastAsia" w:hint="eastAsia"/>
          <w:sz w:val="24"/>
          <w:szCs w:val="24"/>
        </w:rPr>
        <w:t>为使设备能正常安装和运行，卖方有责任提供相应的技术培训。培训内容应与工程进度相一致。</w:t>
      </w:r>
    </w:p>
    <w:p w:rsidR="003024B6" w:rsidRPr="003024B6" w:rsidRDefault="003024B6" w:rsidP="00E62914">
      <w:pPr>
        <w:pStyle w:val="af"/>
        <w:numPr>
          <w:ilvl w:val="0"/>
          <w:numId w:val="99"/>
        </w:numPr>
        <w:spacing w:line="360" w:lineRule="auto"/>
        <w:ind w:firstLineChars="0"/>
        <w:rPr>
          <w:rFonts w:asciiTheme="minorEastAsia" w:eastAsiaTheme="minorEastAsia" w:hAnsiTheme="minorEastAsia"/>
          <w:sz w:val="24"/>
          <w:szCs w:val="24"/>
        </w:rPr>
      </w:pPr>
      <w:r w:rsidRPr="003024B6">
        <w:rPr>
          <w:rFonts w:asciiTheme="minorEastAsia" w:eastAsiaTheme="minorEastAsia" w:hAnsiTheme="minorEastAsia" w:hint="eastAsia"/>
          <w:sz w:val="24"/>
          <w:szCs w:val="24"/>
        </w:rPr>
        <w:t>培训计划和内容由卖方在技术协议中列出。</w:t>
      </w:r>
    </w:p>
    <w:p w:rsidR="003024B6" w:rsidRPr="003024B6" w:rsidRDefault="003024B6" w:rsidP="00E62914">
      <w:pPr>
        <w:pStyle w:val="af"/>
        <w:numPr>
          <w:ilvl w:val="0"/>
          <w:numId w:val="99"/>
        </w:numPr>
        <w:spacing w:line="360" w:lineRule="auto"/>
        <w:ind w:firstLineChars="0"/>
        <w:rPr>
          <w:rFonts w:asciiTheme="minorEastAsia" w:eastAsiaTheme="minorEastAsia" w:hAnsiTheme="minorEastAsia"/>
          <w:sz w:val="24"/>
          <w:szCs w:val="24"/>
        </w:rPr>
      </w:pPr>
      <w:r w:rsidRPr="003024B6">
        <w:rPr>
          <w:rFonts w:asciiTheme="minorEastAsia" w:eastAsiaTheme="minorEastAsia" w:hAnsiTheme="minorEastAsia" w:hint="eastAsia"/>
          <w:sz w:val="24"/>
          <w:szCs w:val="24"/>
        </w:rPr>
        <w:t>培训的时间、人数、地点等具体内容由买卖双方商定。</w:t>
      </w:r>
    </w:p>
    <w:p w:rsidR="005448E4" w:rsidRDefault="003024B6" w:rsidP="00E62914">
      <w:pPr>
        <w:pStyle w:val="af"/>
        <w:numPr>
          <w:ilvl w:val="0"/>
          <w:numId w:val="99"/>
        </w:numPr>
        <w:spacing w:line="360" w:lineRule="auto"/>
        <w:ind w:firstLineChars="0"/>
        <w:rPr>
          <w:rFonts w:asciiTheme="minorEastAsia" w:eastAsiaTheme="minorEastAsia" w:hAnsiTheme="minorEastAsia"/>
          <w:sz w:val="24"/>
          <w:szCs w:val="24"/>
        </w:rPr>
      </w:pPr>
      <w:r w:rsidRPr="003024B6">
        <w:rPr>
          <w:rFonts w:asciiTheme="minorEastAsia" w:eastAsiaTheme="minorEastAsia" w:hAnsiTheme="minorEastAsia" w:hint="eastAsia"/>
          <w:sz w:val="24"/>
          <w:szCs w:val="24"/>
        </w:rPr>
        <w:t>卖方为买方培训人员提供设备、场地、资料等培训条件。</w:t>
      </w:r>
    </w:p>
    <w:p w:rsidR="006640CD" w:rsidRPr="006640CD" w:rsidRDefault="006640CD" w:rsidP="006640CD">
      <w:pPr>
        <w:pStyle w:val="21"/>
        <w:widowControl w:val="0"/>
        <w:adjustRightInd w:val="0"/>
        <w:spacing w:line="360" w:lineRule="auto"/>
        <w:ind w:firstLineChars="0" w:firstLine="0"/>
        <w:jc w:val="both"/>
        <w:outlineLvl w:val="0"/>
        <w:rPr>
          <w:rFonts w:asciiTheme="minorEastAsia" w:eastAsiaTheme="minorEastAsia" w:hAnsiTheme="minorEastAsia"/>
          <w:b/>
          <w:sz w:val="32"/>
          <w:szCs w:val="32"/>
        </w:rPr>
      </w:pPr>
      <w:r>
        <w:rPr>
          <w:rFonts w:asciiTheme="minorEastAsia" w:eastAsiaTheme="minorEastAsia" w:hAnsiTheme="minorEastAsia" w:hint="eastAsia"/>
          <w:b/>
          <w:sz w:val="32"/>
          <w:szCs w:val="32"/>
        </w:rPr>
        <w:t>六、</w:t>
      </w:r>
      <w:r w:rsidRPr="006640CD">
        <w:rPr>
          <w:rFonts w:asciiTheme="minorEastAsia" w:eastAsiaTheme="minorEastAsia" w:hAnsiTheme="minorEastAsia" w:hint="eastAsia"/>
          <w:b/>
          <w:sz w:val="32"/>
          <w:szCs w:val="32"/>
        </w:rPr>
        <w:t>保密要求</w:t>
      </w:r>
    </w:p>
    <w:p w:rsidR="006640CD" w:rsidRPr="006640CD" w:rsidRDefault="006640CD" w:rsidP="006640CD">
      <w:pPr>
        <w:spacing w:line="360" w:lineRule="auto"/>
        <w:rPr>
          <w:rFonts w:asciiTheme="minorEastAsia" w:eastAsiaTheme="minorEastAsia" w:hAnsiTheme="minorEastAsia"/>
          <w:sz w:val="24"/>
          <w:szCs w:val="24"/>
        </w:rPr>
      </w:pPr>
      <w:r w:rsidRPr="006640CD">
        <w:rPr>
          <w:rFonts w:asciiTheme="minorEastAsia" w:eastAsiaTheme="minorEastAsia" w:hAnsiTheme="minorEastAsia" w:hint="eastAsia"/>
          <w:sz w:val="24"/>
          <w:szCs w:val="24"/>
        </w:rPr>
        <w:t>任何一方未经许可禁止泄露本协议、合同所涉及商业、技术、业务等秘密，</w:t>
      </w:r>
    </w:p>
    <w:p w:rsidR="006640CD" w:rsidRPr="006640CD" w:rsidRDefault="006640CD" w:rsidP="006640CD">
      <w:pPr>
        <w:spacing w:line="360" w:lineRule="auto"/>
        <w:rPr>
          <w:rFonts w:asciiTheme="minorEastAsia" w:eastAsiaTheme="minorEastAsia" w:hAnsiTheme="minorEastAsia"/>
          <w:sz w:val="24"/>
          <w:szCs w:val="24"/>
        </w:rPr>
      </w:pPr>
      <w:r w:rsidRPr="006640CD">
        <w:rPr>
          <w:rFonts w:asciiTheme="minorEastAsia" w:eastAsiaTheme="minorEastAsia" w:hAnsiTheme="minorEastAsia" w:hint="eastAsia"/>
          <w:sz w:val="24"/>
          <w:szCs w:val="24"/>
        </w:rPr>
        <w:t>本协议、合同条款之时效不受本协议有效期的影响，本协议有效期年满5年</w:t>
      </w:r>
    </w:p>
    <w:p w:rsidR="006640CD" w:rsidRPr="006640CD" w:rsidRDefault="00C24780" w:rsidP="006640C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后该保密条款仍然有效。</w:t>
      </w:r>
    </w:p>
    <w:p w:rsidR="004E1D56" w:rsidRPr="00525F00" w:rsidRDefault="006640CD">
      <w:pPr>
        <w:pStyle w:val="21"/>
        <w:widowControl w:val="0"/>
        <w:adjustRightInd w:val="0"/>
        <w:spacing w:line="360" w:lineRule="auto"/>
        <w:ind w:firstLineChars="0" w:firstLine="0"/>
        <w:jc w:val="both"/>
        <w:outlineLvl w:val="0"/>
        <w:rPr>
          <w:rFonts w:asciiTheme="minorEastAsia" w:eastAsiaTheme="minorEastAsia" w:hAnsiTheme="minorEastAsia"/>
          <w:b/>
          <w:sz w:val="32"/>
          <w:szCs w:val="32"/>
        </w:rPr>
      </w:pPr>
      <w:r w:rsidRPr="00525F00">
        <w:rPr>
          <w:rFonts w:asciiTheme="minorEastAsia" w:eastAsiaTheme="minorEastAsia" w:hAnsiTheme="minorEastAsia" w:hint="eastAsia"/>
          <w:b/>
          <w:sz w:val="32"/>
          <w:szCs w:val="32"/>
        </w:rPr>
        <w:t>七</w:t>
      </w:r>
      <w:r w:rsidR="00625494" w:rsidRPr="00525F00">
        <w:rPr>
          <w:rFonts w:asciiTheme="minorEastAsia" w:eastAsiaTheme="minorEastAsia" w:hAnsiTheme="minorEastAsia" w:hint="eastAsia"/>
          <w:b/>
          <w:sz w:val="32"/>
          <w:szCs w:val="32"/>
        </w:rPr>
        <w:t>、工期要求</w:t>
      </w:r>
    </w:p>
    <w:p w:rsidR="004E1D56" w:rsidRPr="00525F00" w:rsidRDefault="00625494">
      <w:pPr>
        <w:spacing w:line="360" w:lineRule="auto"/>
        <w:ind w:firstLineChars="200" w:firstLine="480"/>
        <w:rPr>
          <w:rFonts w:asciiTheme="minorEastAsia" w:eastAsiaTheme="minorEastAsia" w:hAnsiTheme="minorEastAsia"/>
          <w:color w:val="000000"/>
          <w:sz w:val="24"/>
        </w:rPr>
      </w:pPr>
      <w:r w:rsidRPr="00525F00">
        <w:rPr>
          <w:rFonts w:asciiTheme="minorEastAsia" w:eastAsiaTheme="minorEastAsia" w:hAnsiTheme="minorEastAsia" w:hint="eastAsia"/>
          <w:color w:val="000000"/>
          <w:sz w:val="24"/>
        </w:rPr>
        <w:t>合同签订后，投标方应在</w:t>
      </w:r>
      <w:r w:rsidR="006D5B41">
        <w:rPr>
          <w:rFonts w:asciiTheme="minorEastAsia" w:eastAsiaTheme="minorEastAsia" w:hAnsiTheme="minorEastAsia" w:hint="eastAsia"/>
          <w:color w:val="000000"/>
          <w:sz w:val="24"/>
        </w:rPr>
        <w:t>60</w:t>
      </w:r>
      <w:r w:rsidRPr="00525F00">
        <w:rPr>
          <w:rFonts w:asciiTheme="minorEastAsia" w:eastAsiaTheme="minorEastAsia" w:hAnsiTheme="minorEastAsia"/>
          <w:color w:val="000000"/>
          <w:sz w:val="24"/>
        </w:rPr>
        <w:t>日内完成</w:t>
      </w:r>
      <w:r w:rsidRPr="00525F00">
        <w:rPr>
          <w:rFonts w:asciiTheme="minorEastAsia" w:eastAsiaTheme="minorEastAsia" w:hAnsiTheme="minorEastAsia" w:hint="eastAsia"/>
          <w:color w:val="000000"/>
          <w:sz w:val="24"/>
        </w:rPr>
        <w:t>。</w:t>
      </w:r>
    </w:p>
    <w:p w:rsidR="004E1D56" w:rsidRPr="00525F00" w:rsidRDefault="006640CD">
      <w:pPr>
        <w:pStyle w:val="21"/>
        <w:widowControl w:val="0"/>
        <w:adjustRightInd w:val="0"/>
        <w:spacing w:line="360" w:lineRule="auto"/>
        <w:ind w:firstLineChars="0" w:firstLine="0"/>
        <w:jc w:val="both"/>
        <w:outlineLvl w:val="0"/>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八</w:t>
      </w:r>
      <w:r w:rsidR="00625494" w:rsidRPr="00525F00">
        <w:rPr>
          <w:rFonts w:asciiTheme="minorEastAsia" w:eastAsiaTheme="minorEastAsia" w:hAnsiTheme="minorEastAsia" w:hint="eastAsia"/>
          <w:b/>
          <w:sz w:val="32"/>
          <w:szCs w:val="32"/>
        </w:rPr>
        <w:t>、差异表</w:t>
      </w:r>
    </w:p>
    <w:p w:rsidR="004E1D56" w:rsidRPr="00525F00" w:rsidRDefault="00625494">
      <w:pPr>
        <w:autoSpaceDE w:val="0"/>
        <w:autoSpaceDN w:val="0"/>
        <w:spacing w:line="360" w:lineRule="auto"/>
        <w:ind w:firstLineChars="200" w:firstLine="480"/>
        <w:rPr>
          <w:rFonts w:ascii="宋体" w:hAnsi="宋体"/>
          <w:color w:val="000000"/>
          <w:sz w:val="24"/>
        </w:rPr>
      </w:pPr>
      <w:r w:rsidRPr="00525F00">
        <w:rPr>
          <w:rFonts w:ascii="宋体" w:hAnsi="宋体" w:hint="eastAsia"/>
          <w:color w:val="000000"/>
          <w:sz w:val="24"/>
        </w:rPr>
        <w:t>投标方要将投标文件和招标文件的差异之处汇集成表。</w:t>
      </w:r>
    </w:p>
    <w:tbl>
      <w:tblPr>
        <w:tblW w:w="791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51"/>
        <w:gridCol w:w="850"/>
        <w:gridCol w:w="2675"/>
        <w:gridCol w:w="10"/>
        <w:gridCol w:w="807"/>
        <w:gridCol w:w="2724"/>
      </w:tblGrid>
      <w:tr w:rsidR="004E1D56" w:rsidRPr="00525F00">
        <w:trPr>
          <w:trHeight w:val="567"/>
          <w:jc w:val="center"/>
        </w:trPr>
        <w:tc>
          <w:tcPr>
            <w:tcW w:w="851" w:type="dxa"/>
            <w:vMerge w:val="restart"/>
            <w:vAlign w:val="center"/>
          </w:tcPr>
          <w:p w:rsidR="004E1D56" w:rsidRPr="00525F00" w:rsidRDefault="00625494">
            <w:pPr>
              <w:autoSpaceDE w:val="0"/>
              <w:autoSpaceDN w:val="0"/>
              <w:spacing w:line="360" w:lineRule="auto"/>
              <w:rPr>
                <w:rFonts w:ascii="宋体" w:hAnsi="宋体"/>
                <w:color w:val="000000"/>
                <w:sz w:val="24"/>
              </w:rPr>
            </w:pPr>
            <w:r w:rsidRPr="00525F00">
              <w:rPr>
                <w:rFonts w:ascii="宋体" w:hAnsi="宋体" w:hint="eastAsia"/>
                <w:color w:val="000000"/>
                <w:sz w:val="24"/>
              </w:rPr>
              <w:t>序号</w:t>
            </w:r>
          </w:p>
        </w:tc>
        <w:tc>
          <w:tcPr>
            <w:tcW w:w="3535" w:type="dxa"/>
            <w:gridSpan w:val="3"/>
            <w:vAlign w:val="center"/>
          </w:tcPr>
          <w:p w:rsidR="004E1D56" w:rsidRPr="00525F00" w:rsidRDefault="00625494">
            <w:pPr>
              <w:autoSpaceDE w:val="0"/>
              <w:autoSpaceDN w:val="0"/>
              <w:spacing w:line="360" w:lineRule="auto"/>
              <w:jc w:val="center"/>
              <w:rPr>
                <w:rFonts w:ascii="宋体" w:hAnsi="宋体"/>
                <w:color w:val="000000"/>
                <w:sz w:val="24"/>
              </w:rPr>
            </w:pPr>
            <w:r w:rsidRPr="00525F00">
              <w:rPr>
                <w:rFonts w:ascii="宋体" w:hAnsi="宋体" w:hint="eastAsia"/>
                <w:color w:val="000000"/>
                <w:sz w:val="24"/>
              </w:rPr>
              <w:t>招标文件</w:t>
            </w:r>
          </w:p>
        </w:tc>
        <w:tc>
          <w:tcPr>
            <w:tcW w:w="3531" w:type="dxa"/>
            <w:gridSpan w:val="2"/>
            <w:vAlign w:val="center"/>
          </w:tcPr>
          <w:p w:rsidR="004E1D56" w:rsidRPr="00525F00" w:rsidRDefault="00625494">
            <w:pPr>
              <w:autoSpaceDE w:val="0"/>
              <w:autoSpaceDN w:val="0"/>
              <w:spacing w:line="360" w:lineRule="auto"/>
              <w:jc w:val="center"/>
              <w:rPr>
                <w:rFonts w:ascii="宋体" w:hAnsi="宋体"/>
                <w:color w:val="000000"/>
                <w:sz w:val="24"/>
              </w:rPr>
            </w:pPr>
            <w:r w:rsidRPr="00525F00">
              <w:rPr>
                <w:rFonts w:ascii="宋体" w:hAnsi="宋体" w:hint="eastAsia"/>
                <w:color w:val="000000"/>
                <w:sz w:val="24"/>
              </w:rPr>
              <w:t>投标文件</w:t>
            </w:r>
          </w:p>
        </w:tc>
      </w:tr>
      <w:tr w:rsidR="004E1D56" w:rsidRPr="00525F00">
        <w:trPr>
          <w:trHeight w:val="567"/>
          <w:jc w:val="center"/>
        </w:trPr>
        <w:tc>
          <w:tcPr>
            <w:tcW w:w="851" w:type="dxa"/>
            <w:vMerge/>
            <w:vAlign w:val="center"/>
          </w:tcPr>
          <w:p w:rsidR="004E1D56" w:rsidRPr="00525F00" w:rsidRDefault="004E1D56">
            <w:pPr>
              <w:autoSpaceDE w:val="0"/>
              <w:autoSpaceDN w:val="0"/>
              <w:spacing w:line="360" w:lineRule="auto"/>
              <w:rPr>
                <w:rFonts w:ascii="宋体" w:hAnsi="宋体"/>
                <w:color w:val="000000"/>
                <w:sz w:val="24"/>
              </w:rPr>
            </w:pPr>
          </w:p>
        </w:tc>
        <w:tc>
          <w:tcPr>
            <w:tcW w:w="850" w:type="dxa"/>
            <w:vAlign w:val="center"/>
          </w:tcPr>
          <w:p w:rsidR="004E1D56" w:rsidRPr="00525F00" w:rsidRDefault="00625494">
            <w:pPr>
              <w:autoSpaceDE w:val="0"/>
              <w:autoSpaceDN w:val="0"/>
              <w:spacing w:line="360" w:lineRule="auto"/>
              <w:jc w:val="center"/>
              <w:rPr>
                <w:rFonts w:ascii="宋体" w:hAnsi="宋体"/>
                <w:color w:val="000000"/>
                <w:sz w:val="24"/>
              </w:rPr>
            </w:pPr>
            <w:r w:rsidRPr="00525F00">
              <w:rPr>
                <w:rFonts w:ascii="宋体" w:hAnsi="宋体" w:hint="eastAsia"/>
                <w:color w:val="000000"/>
                <w:sz w:val="24"/>
              </w:rPr>
              <w:t>条目</w:t>
            </w:r>
          </w:p>
        </w:tc>
        <w:tc>
          <w:tcPr>
            <w:tcW w:w="2675" w:type="dxa"/>
            <w:vAlign w:val="center"/>
          </w:tcPr>
          <w:p w:rsidR="004E1D56" w:rsidRPr="00525F00" w:rsidRDefault="00625494">
            <w:pPr>
              <w:autoSpaceDE w:val="0"/>
              <w:autoSpaceDN w:val="0"/>
              <w:spacing w:line="360" w:lineRule="auto"/>
              <w:jc w:val="center"/>
              <w:rPr>
                <w:rFonts w:ascii="宋体" w:hAnsi="宋体"/>
                <w:color w:val="000000"/>
                <w:sz w:val="24"/>
              </w:rPr>
            </w:pPr>
            <w:r w:rsidRPr="00525F00">
              <w:rPr>
                <w:rFonts w:ascii="宋体" w:hAnsi="宋体" w:hint="eastAsia"/>
                <w:color w:val="000000"/>
                <w:sz w:val="24"/>
              </w:rPr>
              <w:t>简要内容</w:t>
            </w:r>
          </w:p>
        </w:tc>
        <w:tc>
          <w:tcPr>
            <w:tcW w:w="817" w:type="dxa"/>
            <w:gridSpan w:val="2"/>
            <w:vAlign w:val="center"/>
          </w:tcPr>
          <w:p w:rsidR="004E1D56" w:rsidRPr="00525F00" w:rsidRDefault="00625494">
            <w:pPr>
              <w:autoSpaceDE w:val="0"/>
              <w:autoSpaceDN w:val="0"/>
              <w:spacing w:line="360" w:lineRule="auto"/>
              <w:jc w:val="center"/>
              <w:rPr>
                <w:rFonts w:ascii="宋体" w:hAnsi="宋体"/>
                <w:color w:val="000000"/>
                <w:sz w:val="24"/>
              </w:rPr>
            </w:pPr>
            <w:r w:rsidRPr="00525F00">
              <w:rPr>
                <w:rFonts w:ascii="宋体" w:hAnsi="宋体" w:hint="eastAsia"/>
                <w:color w:val="000000"/>
                <w:sz w:val="24"/>
              </w:rPr>
              <w:t>条目</w:t>
            </w:r>
          </w:p>
        </w:tc>
        <w:tc>
          <w:tcPr>
            <w:tcW w:w="2724" w:type="dxa"/>
            <w:vAlign w:val="center"/>
          </w:tcPr>
          <w:p w:rsidR="004E1D56" w:rsidRPr="00525F00" w:rsidRDefault="00625494">
            <w:pPr>
              <w:autoSpaceDE w:val="0"/>
              <w:autoSpaceDN w:val="0"/>
              <w:spacing w:line="360" w:lineRule="auto"/>
              <w:jc w:val="center"/>
              <w:rPr>
                <w:rFonts w:ascii="宋体" w:hAnsi="宋体"/>
                <w:color w:val="000000"/>
                <w:sz w:val="24"/>
              </w:rPr>
            </w:pPr>
            <w:r w:rsidRPr="00525F00">
              <w:rPr>
                <w:rFonts w:ascii="宋体" w:hAnsi="宋体" w:hint="eastAsia"/>
                <w:color w:val="000000"/>
                <w:sz w:val="24"/>
              </w:rPr>
              <w:t>简要内容</w:t>
            </w:r>
          </w:p>
        </w:tc>
      </w:tr>
      <w:tr w:rsidR="004E1D56" w:rsidRPr="00525F00">
        <w:trPr>
          <w:trHeight w:val="567"/>
          <w:jc w:val="center"/>
        </w:trPr>
        <w:tc>
          <w:tcPr>
            <w:tcW w:w="851" w:type="dxa"/>
            <w:vAlign w:val="center"/>
          </w:tcPr>
          <w:p w:rsidR="004E1D56" w:rsidRPr="00525F00" w:rsidRDefault="004E1D56">
            <w:pPr>
              <w:autoSpaceDE w:val="0"/>
              <w:autoSpaceDN w:val="0"/>
              <w:spacing w:line="360" w:lineRule="auto"/>
              <w:rPr>
                <w:rFonts w:ascii="宋体" w:hAnsi="宋体"/>
                <w:color w:val="000000"/>
                <w:sz w:val="24"/>
              </w:rPr>
            </w:pPr>
          </w:p>
        </w:tc>
        <w:tc>
          <w:tcPr>
            <w:tcW w:w="850" w:type="dxa"/>
            <w:vAlign w:val="center"/>
          </w:tcPr>
          <w:p w:rsidR="004E1D56" w:rsidRPr="00525F00" w:rsidRDefault="004E1D56">
            <w:pPr>
              <w:autoSpaceDE w:val="0"/>
              <w:autoSpaceDN w:val="0"/>
              <w:spacing w:line="360" w:lineRule="auto"/>
              <w:rPr>
                <w:rFonts w:ascii="宋体" w:hAnsi="宋体"/>
                <w:color w:val="000000"/>
                <w:sz w:val="24"/>
              </w:rPr>
            </w:pPr>
          </w:p>
        </w:tc>
        <w:tc>
          <w:tcPr>
            <w:tcW w:w="2675" w:type="dxa"/>
            <w:vAlign w:val="center"/>
          </w:tcPr>
          <w:p w:rsidR="004E1D56" w:rsidRPr="00525F00" w:rsidRDefault="004E1D56">
            <w:pPr>
              <w:autoSpaceDE w:val="0"/>
              <w:autoSpaceDN w:val="0"/>
              <w:spacing w:line="360" w:lineRule="auto"/>
              <w:rPr>
                <w:rFonts w:ascii="宋体" w:hAnsi="宋体"/>
                <w:color w:val="000000"/>
                <w:sz w:val="24"/>
              </w:rPr>
            </w:pPr>
          </w:p>
        </w:tc>
        <w:tc>
          <w:tcPr>
            <w:tcW w:w="817" w:type="dxa"/>
            <w:gridSpan w:val="2"/>
            <w:vAlign w:val="center"/>
          </w:tcPr>
          <w:p w:rsidR="004E1D56" w:rsidRPr="00525F00" w:rsidRDefault="004E1D56">
            <w:pPr>
              <w:autoSpaceDE w:val="0"/>
              <w:autoSpaceDN w:val="0"/>
              <w:spacing w:line="360" w:lineRule="auto"/>
              <w:rPr>
                <w:rFonts w:ascii="宋体" w:hAnsi="宋体"/>
                <w:color w:val="000000"/>
                <w:sz w:val="24"/>
              </w:rPr>
            </w:pPr>
          </w:p>
        </w:tc>
        <w:tc>
          <w:tcPr>
            <w:tcW w:w="2724" w:type="dxa"/>
            <w:vAlign w:val="center"/>
          </w:tcPr>
          <w:p w:rsidR="004E1D56" w:rsidRPr="00525F00" w:rsidRDefault="004E1D56">
            <w:pPr>
              <w:autoSpaceDE w:val="0"/>
              <w:autoSpaceDN w:val="0"/>
              <w:spacing w:line="360" w:lineRule="auto"/>
              <w:rPr>
                <w:rFonts w:ascii="宋体" w:hAnsi="宋体"/>
                <w:color w:val="000000"/>
                <w:sz w:val="24"/>
              </w:rPr>
            </w:pPr>
          </w:p>
        </w:tc>
      </w:tr>
      <w:tr w:rsidR="004E1D56" w:rsidRPr="00525F00">
        <w:trPr>
          <w:trHeight w:val="567"/>
          <w:jc w:val="center"/>
        </w:trPr>
        <w:tc>
          <w:tcPr>
            <w:tcW w:w="851" w:type="dxa"/>
            <w:vAlign w:val="center"/>
          </w:tcPr>
          <w:p w:rsidR="004E1D56" w:rsidRPr="00525F00" w:rsidRDefault="004E1D56">
            <w:pPr>
              <w:autoSpaceDE w:val="0"/>
              <w:autoSpaceDN w:val="0"/>
              <w:spacing w:line="360" w:lineRule="auto"/>
              <w:rPr>
                <w:rFonts w:ascii="宋体" w:hAnsi="宋体"/>
                <w:color w:val="000000"/>
                <w:sz w:val="24"/>
              </w:rPr>
            </w:pPr>
          </w:p>
        </w:tc>
        <w:tc>
          <w:tcPr>
            <w:tcW w:w="850" w:type="dxa"/>
            <w:vAlign w:val="center"/>
          </w:tcPr>
          <w:p w:rsidR="004E1D56" w:rsidRPr="00525F00" w:rsidRDefault="004E1D56">
            <w:pPr>
              <w:autoSpaceDE w:val="0"/>
              <w:autoSpaceDN w:val="0"/>
              <w:spacing w:line="360" w:lineRule="auto"/>
              <w:rPr>
                <w:rFonts w:ascii="宋体" w:hAnsi="宋体"/>
                <w:color w:val="000000"/>
                <w:sz w:val="24"/>
              </w:rPr>
            </w:pPr>
          </w:p>
        </w:tc>
        <w:tc>
          <w:tcPr>
            <w:tcW w:w="2675" w:type="dxa"/>
            <w:vAlign w:val="center"/>
          </w:tcPr>
          <w:p w:rsidR="004E1D56" w:rsidRPr="00525F00" w:rsidRDefault="004E1D56">
            <w:pPr>
              <w:autoSpaceDE w:val="0"/>
              <w:autoSpaceDN w:val="0"/>
              <w:spacing w:line="360" w:lineRule="auto"/>
              <w:rPr>
                <w:rFonts w:ascii="宋体" w:hAnsi="宋体"/>
                <w:color w:val="000000"/>
                <w:sz w:val="24"/>
              </w:rPr>
            </w:pPr>
          </w:p>
        </w:tc>
        <w:tc>
          <w:tcPr>
            <w:tcW w:w="817" w:type="dxa"/>
            <w:gridSpan w:val="2"/>
            <w:vAlign w:val="center"/>
          </w:tcPr>
          <w:p w:rsidR="004E1D56" w:rsidRPr="00525F00" w:rsidRDefault="004E1D56">
            <w:pPr>
              <w:autoSpaceDE w:val="0"/>
              <w:autoSpaceDN w:val="0"/>
              <w:spacing w:line="360" w:lineRule="auto"/>
              <w:rPr>
                <w:rFonts w:ascii="宋体" w:hAnsi="宋体"/>
                <w:color w:val="000000"/>
                <w:sz w:val="24"/>
              </w:rPr>
            </w:pPr>
          </w:p>
        </w:tc>
        <w:tc>
          <w:tcPr>
            <w:tcW w:w="2724" w:type="dxa"/>
            <w:vAlign w:val="center"/>
          </w:tcPr>
          <w:p w:rsidR="004E1D56" w:rsidRPr="00525F00" w:rsidRDefault="004E1D56">
            <w:pPr>
              <w:autoSpaceDE w:val="0"/>
              <w:autoSpaceDN w:val="0"/>
              <w:spacing w:line="360" w:lineRule="auto"/>
              <w:rPr>
                <w:rFonts w:ascii="宋体" w:hAnsi="宋体"/>
                <w:color w:val="000000"/>
                <w:sz w:val="24"/>
              </w:rPr>
            </w:pPr>
          </w:p>
        </w:tc>
      </w:tr>
      <w:tr w:rsidR="004E1D56" w:rsidRPr="00525F00">
        <w:trPr>
          <w:trHeight w:val="567"/>
          <w:jc w:val="center"/>
        </w:trPr>
        <w:tc>
          <w:tcPr>
            <w:tcW w:w="851" w:type="dxa"/>
            <w:vAlign w:val="center"/>
          </w:tcPr>
          <w:p w:rsidR="004E1D56" w:rsidRPr="00525F00" w:rsidRDefault="004E1D56">
            <w:pPr>
              <w:autoSpaceDE w:val="0"/>
              <w:autoSpaceDN w:val="0"/>
              <w:spacing w:line="360" w:lineRule="auto"/>
              <w:rPr>
                <w:rFonts w:ascii="宋体" w:hAnsi="宋体"/>
                <w:color w:val="000000"/>
                <w:sz w:val="24"/>
              </w:rPr>
            </w:pPr>
          </w:p>
        </w:tc>
        <w:tc>
          <w:tcPr>
            <w:tcW w:w="850" w:type="dxa"/>
            <w:vAlign w:val="center"/>
          </w:tcPr>
          <w:p w:rsidR="004E1D56" w:rsidRPr="00525F00" w:rsidRDefault="004E1D56">
            <w:pPr>
              <w:autoSpaceDE w:val="0"/>
              <w:autoSpaceDN w:val="0"/>
              <w:spacing w:line="360" w:lineRule="auto"/>
              <w:rPr>
                <w:rFonts w:ascii="宋体" w:hAnsi="宋体"/>
                <w:color w:val="000000"/>
                <w:sz w:val="24"/>
              </w:rPr>
            </w:pPr>
          </w:p>
        </w:tc>
        <w:tc>
          <w:tcPr>
            <w:tcW w:w="2675" w:type="dxa"/>
            <w:vAlign w:val="center"/>
          </w:tcPr>
          <w:p w:rsidR="004E1D56" w:rsidRPr="00525F00" w:rsidRDefault="004E1D56">
            <w:pPr>
              <w:autoSpaceDE w:val="0"/>
              <w:autoSpaceDN w:val="0"/>
              <w:spacing w:line="360" w:lineRule="auto"/>
              <w:rPr>
                <w:rFonts w:ascii="宋体" w:hAnsi="宋体"/>
                <w:color w:val="000000"/>
                <w:sz w:val="24"/>
              </w:rPr>
            </w:pPr>
          </w:p>
        </w:tc>
        <w:tc>
          <w:tcPr>
            <w:tcW w:w="817" w:type="dxa"/>
            <w:gridSpan w:val="2"/>
            <w:vAlign w:val="center"/>
          </w:tcPr>
          <w:p w:rsidR="004E1D56" w:rsidRPr="00525F00" w:rsidRDefault="004E1D56">
            <w:pPr>
              <w:autoSpaceDE w:val="0"/>
              <w:autoSpaceDN w:val="0"/>
              <w:spacing w:line="360" w:lineRule="auto"/>
              <w:rPr>
                <w:rFonts w:ascii="宋体" w:hAnsi="宋体"/>
                <w:color w:val="000000"/>
                <w:sz w:val="24"/>
              </w:rPr>
            </w:pPr>
          </w:p>
        </w:tc>
        <w:tc>
          <w:tcPr>
            <w:tcW w:w="2724" w:type="dxa"/>
            <w:vAlign w:val="center"/>
          </w:tcPr>
          <w:p w:rsidR="004E1D56" w:rsidRPr="00525F00" w:rsidRDefault="004E1D56">
            <w:pPr>
              <w:autoSpaceDE w:val="0"/>
              <w:autoSpaceDN w:val="0"/>
              <w:spacing w:line="360" w:lineRule="auto"/>
              <w:rPr>
                <w:rFonts w:ascii="宋体" w:hAnsi="宋体"/>
                <w:color w:val="000000"/>
                <w:sz w:val="24"/>
              </w:rPr>
            </w:pPr>
          </w:p>
        </w:tc>
      </w:tr>
    </w:tbl>
    <w:p w:rsidR="009B61F2" w:rsidRDefault="00625494" w:rsidP="006D5B41">
      <w:pPr>
        <w:spacing w:line="360" w:lineRule="auto"/>
        <w:ind w:firstLineChars="200" w:firstLine="480"/>
        <w:rPr>
          <w:rFonts w:ascii="宋体" w:hAnsi="宋体"/>
          <w:color w:val="000000"/>
          <w:sz w:val="24"/>
        </w:rPr>
      </w:pPr>
      <w:r w:rsidRPr="00525F00">
        <w:rPr>
          <w:rFonts w:ascii="宋体" w:hAnsi="宋体" w:hint="eastAsia"/>
          <w:color w:val="000000"/>
          <w:sz w:val="24"/>
        </w:rPr>
        <w:t>备注：投标方如对本规范书有偏差（无论多少或微小）都必须清楚地表示在本规范书的附件“差异表”中。否则招标方将认为投标方完全接受和同意本招标文件的要求，擅自修改招标文件而为清除表示差异的条款均视为无效。</w:t>
      </w:r>
    </w:p>
    <w:p w:rsidR="009B61F2" w:rsidRPr="006D5B41" w:rsidRDefault="009B61F2" w:rsidP="006D5B41">
      <w:pPr>
        <w:widowControl/>
        <w:jc w:val="left"/>
        <w:rPr>
          <w:rFonts w:ascii="宋体" w:hAnsi="宋体"/>
          <w:color w:val="000000"/>
          <w:sz w:val="24"/>
        </w:rPr>
        <w:sectPr w:rsidR="009B61F2" w:rsidRPr="006D5B41">
          <w:footerReference w:type="default" r:id="rId14"/>
          <w:pgSz w:w="11906" w:h="16838"/>
          <w:pgMar w:top="1440" w:right="1800" w:bottom="1440" w:left="1800" w:header="851" w:footer="804" w:gutter="0"/>
          <w:pgNumType w:start="1"/>
          <w:cols w:space="720"/>
          <w:docGrid w:type="lines" w:linePitch="312"/>
        </w:sectPr>
      </w:pPr>
    </w:p>
    <w:p w:rsidR="0046578A" w:rsidRDefault="0046578A">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lastRenderedPageBreak/>
        <w:br w:type="page"/>
      </w:r>
    </w:p>
    <w:p w:rsidR="00F74D30" w:rsidRPr="00276AF3" w:rsidRDefault="0046578A" w:rsidP="00276AF3">
      <w:pPr>
        <w:pStyle w:val="21"/>
        <w:widowControl w:val="0"/>
        <w:adjustRightInd w:val="0"/>
        <w:spacing w:line="360" w:lineRule="auto"/>
        <w:ind w:firstLineChars="0" w:firstLine="0"/>
        <w:jc w:val="both"/>
        <w:outlineLvl w:val="0"/>
        <w:rPr>
          <w:rFonts w:ascii="宋体" w:hAnsi="宋体"/>
          <w:b/>
          <w:sz w:val="32"/>
          <w:szCs w:val="32"/>
        </w:rPr>
      </w:pPr>
      <w:r w:rsidRPr="00276AF3">
        <w:rPr>
          <w:rFonts w:ascii="宋体" w:hAnsi="宋体"/>
          <w:b/>
          <w:sz w:val="32"/>
          <w:szCs w:val="32"/>
        </w:rPr>
        <w:lastRenderedPageBreak/>
        <w:t>附件一：</w:t>
      </w:r>
      <w:r w:rsidRPr="00276AF3">
        <w:rPr>
          <w:rFonts w:ascii="宋体" w:hAnsi="宋体" w:hint="eastAsia"/>
          <w:b/>
          <w:sz w:val="32"/>
          <w:szCs w:val="32"/>
        </w:rPr>
        <w:t>2022年</w:t>
      </w:r>
      <w:proofErr w:type="gramStart"/>
      <w:r w:rsidRPr="00276AF3">
        <w:rPr>
          <w:rFonts w:ascii="宋体" w:hAnsi="宋体" w:hint="eastAsia"/>
          <w:b/>
          <w:sz w:val="32"/>
          <w:szCs w:val="32"/>
        </w:rPr>
        <w:t>三级等保测评</w:t>
      </w:r>
      <w:proofErr w:type="gramEnd"/>
      <w:r w:rsidRPr="00276AF3">
        <w:rPr>
          <w:rFonts w:ascii="宋体" w:hAnsi="宋体" w:hint="eastAsia"/>
          <w:b/>
          <w:sz w:val="32"/>
          <w:szCs w:val="32"/>
        </w:rPr>
        <w:t>报告主要问题摘要</w:t>
      </w:r>
    </w:p>
    <w:p w:rsidR="0046578A" w:rsidRPr="00276AF3" w:rsidRDefault="0046578A" w:rsidP="00276AF3">
      <w:pPr>
        <w:spacing w:line="360" w:lineRule="auto"/>
        <w:ind w:firstLine="420"/>
        <w:rPr>
          <w:rFonts w:ascii="宋体" w:hAnsi="宋体"/>
          <w:sz w:val="24"/>
          <w:szCs w:val="24"/>
        </w:rPr>
      </w:pPr>
      <w:r w:rsidRPr="00276AF3">
        <w:rPr>
          <w:rFonts w:ascii="宋体" w:hAnsi="宋体" w:hint="eastAsia"/>
          <w:sz w:val="24"/>
          <w:szCs w:val="24"/>
        </w:rPr>
        <w:t>主要安全问题及整改建议经过单项测评结果判定和整体测评发现，23个中风险和1个低风险。集散控制系统DCS存在的主要问题及整改建议如下：</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1、安全物理环境</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1）</w:t>
      </w:r>
      <w:r w:rsidRPr="00276AF3">
        <w:rPr>
          <w:rFonts w:ascii="宋体" w:hAnsi="宋体" w:hint="eastAsia"/>
          <w:b/>
          <w:sz w:val="24"/>
          <w:szCs w:val="24"/>
        </w:rPr>
        <w:t>中风险，不具备自动灭火的能力。</w:t>
      </w:r>
    </w:p>
    <w:p w:rsidR="0046578A" w:rsidRPr="00276AF3" w:rsidRDefault="0046578A" w:rsidP="00276AF3">
      <w:pPr>
        <w:spacing w:line="360" w:lineRule="auto"/>
        <w:ind w:leftChars="200" w:left="420"/>
        <w:rPr>
          <w:rFonts w:ascii="宋体" w:hAnsi="宋体"/>
          <w:sz w:val="24"/>
          <w:szCs w:val="24"/>
        </w:rPr>
      </w:pPr>
      <w:r w:rsidRPr="00276AF3">
        <w:rPr>
          <w:rFonts w:ascii="宋体" w:hAnsi="宋体" w:hint="eastAsia"/>
          <w:sz w:val="24"/>
          <w:szCs w:val="24"/>
        </w:rPr>
        <w:t>建议对机房设置火灾自动消防系统，实现自动检测火情、自动报警，并自动灭火。涉及测评对象:脱硫电子间、公用电子间、#4</w:t>
      </w:r>
      <w:proofErr w:type="gramStart"/>
      <w:r w:rsidRPr="00276AF3">
        <w:rPr>
          <w:rFonts w:ascii="宋体" w:hAnsi="宋体" w:hint="eastAsia"/>
          <w:sz w:val="24"/>
          <w:szCs w:val="24"/>
        </w:rPr>
        <w:t>炉电子</w:t>
      </w:r>
      <w:proofErr w:type="gramEnd"/>
      <w:r w:rsidRPr="00276AF3">
        <w:rPr>
          <w:rFonts w:ascii="宋体" w:hAnsi="宋体" w:hint="eastAsia"/>
          <w:sz w:val="24"/>
          <w:szCs w:val="24"/>
        </w:rPr>
        <w:t>间、#3</w:t>
      </w:r>
      <w:proofErr w:type="gramStart"/>
      <w:r w:rsidRPr="00276AF3">
        <w:rPr>
          <w:rFonts w:ascii="宋体" w:hAnsi="宋体" w:hint="eastAsia"/>
          <w:sz w:val="24"/>
          <w:szCs w:val="24"/>
        </w:rPr>
        <w:t>炉电子</w:t>
      </w:r>
      <w:proofErr w:type="gramEnd"/>
      <w:r w:rsidRPr="00276AF3">
        <w:rPr>
          <w:rFonts w:ascii="宋体" w:hAnsi="宋体" w:hint="eastAsia"/>
          <w:sz w:val="24"/>
          <w:szCs w:val="24"/>
        </w:rPr>
        <w:t>间、#3机电子间、#2</w:t>
      </w:r>
      <w:proofErr w:type="gramStart"/>
      <w:r w:rsidRPr="00276AF3">
        <w:rPr>
          <w:rFonts w:ascii="宋体" w:hAnsi="宋体" w:hint="eastAsia"/>
          <w:sz w:val="24"/>
          <w:szCs w:val="24"/>
        </w:rPr>
        <w:t>炉电子</w:t>
      </w:r>
      <w:proofErr w:type="gramEnd"/>
      <w:r w:rsidRPr="00276AF3">
        <w:rPr>
          <w:rFonts w:ascii="宋体" w:hAnsi="宋体" w:hint="eastAsia"/>
          <w:sz w:val="24"/>
          <w:szCs w:val="24"/>
        </w:rPr>
        <w:t>间、#2机电子间、#1</w:t>
      </w:r>
      <w:proofErr w:type="gramStart"/>
      <w:r w:rsidRPr="00276AF3">
        <w:rPr>
          <w:rFonts w:ascii="宋体" w:hAnsi="宋体" w:hint="eastAsia"/>
          <w:sz w:val="24"/>
          <w:szCs w:val="24"/>
        </w:rPr>
        <w:t>炉电子</w:t>
      </w:r>
      <w:proofErr w:type="gramEnd"/>
      <w:r w:rsidRPr="00276AF3">
        <w:rPr>
          <w:rFonts w:ascii="宋体" w:hAnsi="宋体" w:hint="eastAsia"/>
          <w:sz w:val="24"/>
          <w:szCs w:val="24"/>
        </w:rPr>
        <w:t>间、#1机电子间。</w:t>
      </w:r>
    </w:p>
    <w:p w:rsidR="0046578A" w:rsidRPr="00276AF3" w:rsidRDefault="0046578A" w:rsidP="00276AF3">
      <w:pPr>
        <w:spacing w:line="360" w:lineRule="auto"/>
        <w:rPr>
          <w:rFonts w:ascii="宋体" w:hAnsi="宋体"/>
          <w:b/>
          <w:sz w:val="24"/>
          <w:szCs w:val="24"/>
        </w:rPr>
      </w:pPr>
      <w:r w:rsidRPr="00276AF3">
        <w:rPr>
          <w:rFonts w:ascii="宋体" w:hAnsi="宋体" w:hint="eastAsia"/>
          <w:sz w:val="24"/>
          <w:szCs w:val="24"/>
        </w:rPr>
        <w:t>2）</w:t>
      </w:r>
      <w:r w:rsidRPr="00276AF3">
        <w:rPr>
          <w:rFonts w:ascii="宋体" w:hAnsi="宋体" w:hint="eastAsia"/>
          <w:b/>
          <w:sz w:val="24"/>
          <w:szCs w:val="24"/>
        </w:rPr>
        <w:t>中风险，机房内未部署机房专用精密空调，使用家用空调进行温度控制，不具备恒温恒湿功能。</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建议更换机房中的家用空调为机房专用恒温恒湿精密空调，以保证各区域内温湿度恒定。涉及测评对象:脱硫电子间、公用电子间、#4</w:t>
      </w:r>
      <w:proofErr w:type="gramStart"/>
      <w:r w:rsidRPr="00276AF3">
        <w:rPr>
          <w:rFonts w:ascii="宋体" w:hAnsi="宋体" w:hint="eastAsia"/>
          <w:sz w:val="24"/>
          <w:szCs w:val="24"/>
        </w:rPr>
        <w:t>炉电子</w:t>
      </w:r>
      <w:proofErr w:type="gramEnd"/>
      <w:r w:rsidRPr="00276AF3">
        <w:rPr>
          <w:rFonts w:ascii="宋体" w:hAnsi="宋体" w:hint="eastAsia"/>
          <w:sz w:val="24"/>
          <w:szCs w:val="24"/>
        </w:rPr>
        <w:t>间、#3</w:t>
      </w:r>
      <w:proofErr w:type="gramStart"/>
      <w:r w:rsidRPr="00276AF3">
        <w:rPr>
          <w:rFonts w:ascii="宋体" w:hAnsi="宋体" w:hint="eastAsia"/>
          <w:sz w:val="24"/>
          <w:szCs w:val="24"/>
        </w:rPr>
        <w:t>炉电子</w:t>
      </w:r>
      <w:proofErr w:type="gramEnd"/>
      <w:r w:rsidRPr="00276AF3">
        <w:rPr>
          <w:rFonts w:ascii="宋体" w:hAnsi="宋体" w:hint="eastAsia"/>
          <w:sz w:val="24"/>
          <w:szCs w:val="24"/>
        </w:rPr>
        <w:t>间、#3机电子间、#2</w:t>
      </w:r>
      <w:proofErr w:type="gramStart"/>
      <w:r w:rsidRPr="00276AF3">
        <w:rPr>
          <w:rFonts w:ascii="宋体" w:hAnsi="宋体" w:hint="eastAsia"/>
          <w:sz w:val="24"/>
          <w:szCs w:val="24"/>
        </w:rPr>
        <w:t>炉电子</w:t>
      </w:r>
      <w:proofErr w:type="gramEnd"/>
      <w:r w:rsidRPr="00276AF3">
        <w:rPr>
          <w:rFonts w:ascii="宋体" w:hAnsi="宋体" w:hint="eastAsia"/>
          <w:sz w:val="24"/>
          <w:szCs w:val="24"/>
        </w:rPr>
        <w:t>间、#2机电子间、#1</w:t>
      </w:r>
      <w:proofErr w:type="gramStart"/>
      <w:r w:rsidRPr="00276AF3">
        <w:rPr>
          <w:rFonts w:ascii="宋体" w:hAnsi="宋体" w:hint="eastAsia"/>
          <w:sz w:val="24"/>
          <w:szCs w:val="24"/>
        </w:rPr>
        <w:t>炉电子</w:t>
      </w:r>
      <w:proofErr w:type="gramEnd"/>
      <w:r w:rsidRPr="00276AF3">
        <w:rPr>
          <w:rFonts w:ascii="宋体" w:hAnsi="宋体" w:hint="eastAsia"/>
          <w:sz w:val="24"/>
          <w:szCs w:val="24"/>
        </w:rPr>
        <w:t>间、#1机电子间。</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2、安全通信网络</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1）中风险，未采用密码技术保证通信过程中数据的完整性。</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建议对重要数据采用密码技术保证通信过程中数据的完整性。涉及测评对象：安全通信网络。</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2）中风险，未采用密码技术保证通信过程中数据的保密性。</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建议对重要数据采用密码技术保证通信过程中数据的保密性。涉及测评对象：安全通信网络。</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3）低风险，未基于可信根对通信设备的系统引导程序、系统程序、重要配置参数和通信应用程序等进行可信验证。</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基于可信根对通信设备的系统引导程序、系统程序、重要配置参数和应用程序等进行可信验证，并在应用程序的关键执行环节进行动态可信验证，在检测到其可信性受到破坏后进行报警。涉及测评对象:安全通信网络。</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3、安全区域边界</w:t>
      </w:r>
    </w:p>
    <w:p w:rsidR="0046578A" w:rsidRPr="00276AF3" w:rsidRDefault="0046578A" w:rsidP="00276AF3">
      <w:pPr>
        <w:spacing w:line="360" w:lineRule="auto"/>
        <w:rPr>
          <w:rFonts w:ascii="宋体" w:hAnsi="宋体"/>
          <w:b/>
          <w:sz w:val="24"/>
          <w:szCs w:val="24"/>
        </w:rPr>
      </w:pPr>
      <w:r w:rsidRPr="00276AF3">
        <w:rPr>
          <w:rFonts w:ascii="宋体" w:hAnsi="宋体" w:hint="eastAsia"/>
          <w:sz w:val="24"/>
          <w:szCs w:val="24"/>
        </w:rPr>
        <w:t>1）</w:t>
      </w:r>
      <w:r w:rsidRPr="00276AF3">
        <w:rPr>
          <w:rFonts w:ascii="宋体" w:hAnsi="宋体" w:hint="eastAsia"/>
          <w:b/>
          <w:sz w:val="24"/>
          <w:szCs w:val="24"/>
        </w:rPr>
        <w:t>中风险，未采用技术手段对非授权设备私自联到内部网络的行为进行检查或限制。</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建议部署准入控制系统防范非法内联行为。涉及测评对象:安全区域边界。</w:t>
      </w:r>
    </w:p>
    <w:p w:rsidR="0046578A" w:rsidRPr="00276AF3" w:rsidRDefault="0046578A" w:rsidP="00276AF3">
      <w:pPr>
        <w:spacing w:line="360" w:lineRule="auto"/>
        <w:rPr>
          <w:rFonts w:ascii="宋体" w:hAnsi="宋体"/>
          <w:b/>
          <w:sz w:val="24"/>
          <w:szCs w:val="24"/>
        </w:rPr>
      </w:pPr>
      <w:r w:rsidRPr="00276AF3">
        <w:rPr>
          <w:rFonts w:ascii="宋体" w:hAnsi="宋体" w:hint="eastAsia"/>
          <w:sz w:val="24"/>
          <w:szCs w:val="24"/>
        </w:rPr>
        <w:lastRenderedPageBreak/>
        <w:t>2）</w:t>
      </w:r>
      <w:r w:rsidRPr="00276AF3">
        <w:rPr>
          <w:rFonts w:ascii="宋体" w:hAnsi="宋体" w:hint="eastAsia"/>
          <w:b/>
          <w:sz w:val="24"/>
          <w:szCs w:val="24"/>
        </w:rPr>
        <w:t>中风险，未采用技术手段对内部用户非授权联到外部网络的行为进行检查或限制。</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建议部署终端安全管控系统对非法外联行为进行检查和限制。涉及测评对象：安全区域边界。</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3）中风险，未部署应用层访问控制设备，未能对进出网络的数据流实现基于应用协议和应用内容的访问控制。</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建议在网络边界处部署应用层防护设备，并开启内容过滤策略防范应用层面的攻击。涉及测评对象:安全区域边界。</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4）</w:t>
      </w:r>
      <w:r w:rsidRPr="00276AF3">
        <w:rPr>
          <w:rFonts w:ascii="宋体" w:hAnsi="宋体" w:hint="eastAsia"/>
          <w:b/>
          <w:sz w:val="24"/>
          <w:szCs w:val="24"/>
        </w:rPr>
        <w:t>中风险，无法对内部发起的网络攻击行为进行检测限制。</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建议在网络中部署入侵防御系统，对从内部发起的网络攻击行为进行检测、防止或限制。涉及测评对象:安全区域边界。</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5）中风险，网络中未部署相关安全防范设备，无法对新型网络攻击行为进行分析和检查。</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建议部署抗APT攻击的系统或设备对高级持续威胁进行防范。涉及测评对象：安全区域边界。</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6）中风险，网络中未部署恶意代码防范系统，无法对恶意代码进行检测和清除。</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建议部署恶意代码防范设备对恶意代码进行检测和清除，并维护恶意代码防护机制的升级和更新。涉及测评对象:安全区域边界。</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4、安全计算环境</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1）中风险，未配置口令复杂度策略和口令有效期策略。</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配置口令的复杂度策略及有效期策略，防止口令被轻易破解(建议口令长度不小于8位，至少包含小写字母、大写字母、数字、特殊符号中的3种，口令有效期不超过90天）。涉及测评对象:公用交换机B网、汽机交换机A网-1、汽机交换机A网-2、汽机交换机A网-3、汽机交换机B网-1、汽机交换机B网-2、汽机交换机B网-3、</w:t>
      </w:r>
      <w:proofErr w:type="gramStart"/>
      <w:r w:rsidRPr="00276AF3">
        <w:rPr>
          <w:rFonts w:ascii="宋体" w:hAnsi="宋体" w:hint="eastAsia"/>
          <w:sz w:val="24"/>
          <w:szCs w:val="24"/>
        </w:rPr>
        <w:t>辅网交换机</w:t>
      </w:r>
      <w:proofErr w:type="gramEnd"/>
      <w:r w:rsidRPr="00276AF3">
        <w:rPr>
          <w:rFonts w:ascii="宋体" w:hAnsi="宋体" w:hint="eastAsia"/>
          <w:sz w:val="24"/>
          <w:szCs w:val="24"/>
        </w:rPr>
        <w:t>-1、</w:t>
      </w:r>
      <w:proofErr w:type="gramStart"/>
      <w:r w:rsidRPr="00276AF3">
        <w:rPr>
          <w:rFonts w:ascii="宋体" w:hAnsi="宋体" w:hint="eastAsia"/>
          <w:sz w:val="24"/>
          <w:szCs w:val="24"/>
        </w:rPr>
        <w:t>辅网交换机</w:t>
      </w:r>
      <w:proofErr w:type="gramEnd"/>
      <w:r w:rsidRPr="00276AF3">
        <w:rPr>
          <w:rFonts w:ascii="宋体" w:hAnsi="宋体" w:hint="eastAsia"/>
          <w:sz w:val="24"/>
          <w:szCs w:val="24"/>
        </w:rPr>
        <w:t>-2、锅炉交换机A网-1、锅炉交换机A网-2、锅炉交换机A网-3、锅炉交换机A网-4、锅炉交换机B网-1、锅炉交换机B网-2、锅炉交换机B网-3、锅炉交换机B网-4、NT6000分散控制系统、正向隔离装置、DCS交换机-1、DCS交换机-2、公用交换机 A 网。</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2）中风险，登录连接超时策略时间过长，且未配置登录失败锁定策略。</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lastRenderedPageBreak/>
        <w:t>建议配置登录失败处理策略，防止恶意人员暴力破解账户口令；并配置登录连接超时策略，降低设备被非授权访问的风险(建议登录连接超时时间不超过30分钟）。涉及测评对象：锅炉交换机A 网-3、锅炉交换机A网-2、锅炉交换机A网-1、</w:t>
      </w:r>
      <w:proofErr w:type="gramStart"/>
      <w:r w:rsidRPr="00276AF3">
        <w:rPr>
          <w:rFonts w:ascii="宋体" w:hAnsi="宋体" w:hint="eastAsia"/>
          <w:sz w:val="24"/>
          <w:szCs w:val="24"/>
        </w:rPr>
        <w:t>辅网交换机</w:t>
      </w:r>
      <w:proofErr w:type="gramEnd"/>
      <w:r w:rsidRPr="00276AF3">
        <w:rPr>
          <w:rFonts w:ascii="宋体" w:hAnsi="宋体" w:hint="eastAsia"/>
          <w:sz w:val="24"/>
          <w:szCs w:val="24"/>
        </w:rPr>
        <w:t>-2、</w:t>
      </w:r>
      <w:proofErr w:type="gramStart"/>
      <w:r w:rsidRPr="00276AF3">
        <w:rPr>
          <w:rFonts w:ascii="宋体" w:hAnsi="宋体" w:hint="eastAsia"/>
          <w:sz w:val="24"/>
          <w:szCs w:val="24"/>
        </w:rPr>
        <w:t>辅网交换机</w:t>
      </w:r>
      <w:proofErr w:type="gramEnd"/>
      <w:r w:rsidRPr="00276AF3">
        <w:rPr>
          <w:rFonts w:ascii="宋体" w:hAnsi="宋体" w:hint="eastAsia"/>
          <w:sz w:val="24"/>
          <w:szCs w:val="24"/>
        </w:rPr>
        <w:t>-1、汽机交换机B网-3、汽机交换机B网-2、汽机交换机B网-1、汽机交换机A网-3、汽机交换机A网-2、汽机交换机A网-1、公用交换机B网、公用交换机A网、DCS交换机-2、DCS交换机-1、锅炉交换机B网-4、锅炉交换机B网-3、锅炉交换机B网-2、锅炉交换机 B网-1、锅炉交换机A 网-4。</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3）中风险，未配置登录失败处理策略及登录连接超时策略。</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建议配置登录失败处理策略，防止恶意人员暴力破解账户口令;并配置登录连接超时策略，降低设备被非授权访问的风险(建议登录连接超时时间不超过30分钟）。涉及测评对象:正向隔离装置、NT6000分散控制系统。</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4）中风险，未严格限制系统默认账户的访问权限。</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建议严格限制默认账户访问权限，或锁定系统无用默认账户。涉及测评对象:</w:t>
      </w:r>
      <w:proofErr w:type="gramStart"/>
      <w:r w:rsidRPr="00276AF3">
        <w:rPr>
          <w:rFonts w:ascii="宋体" w:hAnsi="宋体" w:hint="eastAsia"/>
          <w:sz w:val="24"/>
          <w:szCs w:val="24"/>
        </w:rPr>
        <w:t>辅网历史站</w:t>
      </w:r>
      <w:proofErr w:type="gramEnd"/>
      <w:r w:rsidRPr="00276AF3">
        <w:rPr>
          <w:rFonts w:ascii="宋体" w:hAnsi="宋体" w:hint="eastAsia"/>
          <w:sz w:val="24"/>
          <w:szCs w:val="24"/>
        </w:rPr>
        <w:t>-2、</w:t>
      </w:r>
      <w:proofErr w:type="gramStart"/>
      <w:r w:rsidRPr="00276AF3">
        <w:rPr>
          <w:rFonts w:ascii="宋体" w:hAnsi="宋体" w:hint="eastAsia"/>
          <w:sz w:val="24"/>
          <w:szCs w:val="24"/>
        </w:rPr>
        <w:t>辅网历史站</w:t>
      </w:r>
      <w:proofErr w:type="gramEnd"/>
      <w:r w:rsidRPr="00276AF3">
        <w:rPr>
          <w:rFonts w:ascii="宋体" w:hAnsi="宋体" w:hint="eastAsia"/>
          <w:sz w:val="24"/>
          <w:szCs w:val="24"/>
        </w:rPr>
        <w:t>-1、汽机工程师站3(3号汽机）、汽机工程师站2(2号汽机）、汽机工程师站1 (1号汽机）、内网接口机、DCS工程师站2、 DCS工程师站-1、DCS历史站-2、DCS历史站-1、DCS</w:t>
      </w:r>
      <w:proofErr w:type="gramStart"/>
      <w:r w:rsidRPr="00276AF3">
        <w:rPr>
          <w:rFonts w:ascii="宋体" w:hAnsi="宋体" w:hint="eastAsia"/>
          <w:sz w:val="24"/>
          <w:szCs w:val="24"/>
        </w:rPr>
        <w:t>值长站</w:t>
      </w:r>
      <w:proofErr w:type="gramEnd"/>
      <w:r w:rsidRPr="00276AF3">
        <w:rPr>
          <w:rFonts w:ascii="宋体" w:hAnsi="宋体" w:hint="eastAsia"/>
          <w:sz w:val="24"/>
          <w:szCs w:val="24"/>
        </w:rPr>
        <w:t>-2、DCS</w:t>
      </w:r>
      <w:proofErr w:type="gramStart"/>
      <w:r w:rsidRPr="00276AF3">
        <w:rPr>
          <w:rFonts w:ascii="宋体" w:hAnsi="宋体" w:hint="eastAsia"/>
          <w:sz w:val="24"/>
          <w:szCs w:val="24"/>
        </w:rPr>
        <w:t>值长站</w:t>
      </w:r>
      <w:proofErr w:type="gramEnd"/>
      <w:r w:rsidRPr="00276AF3">
        <w:rPr>
          <w:rFonts w:ascii="宋体" w:hAnsi="宋体" w:hint="eastAsia"/>
          <w:sz w:val="24"/>
          <w:szCs w:val="24"/>
        </w:rPr>
        <w:t>-1、锅炉工程师站4 (4号炉）、锅炉工程师站3 (3号炉）、锅炉工程师站2(2号炉）、锅炉工程师站1(1号炉）、</w:t>
      </w:r>
      <w:proofErr w:type="gramStart"/>
      <w:r w:rsidRPr="00276AF3">
        <w:rPr>
          <w:rFonts w:ascii="宋体" w:hAnsi="宋体" w:hint="eastAsia"/>
          <w:sz w:val="24"/>
          <w:szCs w:val="24"/>
        </w:rPr>
        <w:t>辅网工程师</w:t>
      </w:r>
      <w:proofErr w:type="gramEnd"/>
      <w:r w:rsidRPr="00276AF3">
        <w:rPr>
          <w:rFonts w:ascii="宋体" w:hAnsi="宋体" w:hint="eastAsia"/>
          <w:sz w:val="24"/>
          <w:szCs w:val="24"/>
        </w:rPr>
        <w:t>站-3、</w:t>
      </w:r>
      <w:proofErr w:type="gramStart"/>
      <w:r w:rsidRPr="00276AF3">
        <w:rPr>
          <w:rFonts w:ascii="宋体" w:hAnsi="宋体" w:hint="eastAsia"/>
          <w:sz w:val="24"/>
          <w:szCs w:val="24"/>
        </w:rPr>
        <w:t>辅网工程师</w:t>
      </w:r>
      <w:proofErr w:type="gramEnd"/>
      <w:r w:rsidRPr="00276AF3">
        <w:rPr>
          <w:rFonts w:ascii="宋体" w:hAnsi="宋体" w:hint="eastAsia"/>
          <w:sz w:val="24"/>
          <w:szCs w:val="24"/>
        </w:rPr>
        <w:t>站-2、</w:t>
      </w:r>
      <w:proofErr w:type="gramStart"/>
      <w:r w:rsidRPr="00276AF3">
        <w:rPr>
          <w:rFonts w:ascii="宋体" w:hAnsi="宋体" w:hint="eastAsia"/>
          <w:sz w:val="24"/>
          <w:szCs w:val="24"/>
        </w:rPr>
        <w:t>辅网工程师</w:t>
      </w:r>
      <w:proofErr w:type="gramEnd"/>
      <w:r w:rsidRPr="00276AF3">
        <w:rPr>
          <w:rFonts w:ascii="宋体" w:hAnsi="宋体" w:hint="eastAsia"/>
          <w:sz w:val="24"/>
          <w:szCs w:val="24"/>
        </w:rPr>
        <w:t>站-1。</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5）中风险，未对登录的用户分配合理的账户和权限。</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建议对登录的用户分配合理的账户和权限。涉及测评对象：正向隔离装置。</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6）中风险，存在默认账户。</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建议锁定或删除默认账户。涉及测评对象:DCS交换机-2、公用交换机A网、公用交换机 B 网、汽机交换机 A 网-1、汽机交换机 A 网-2、汽机交换机 A网-3、汽机交换机B网-1、汽机交换机B网-2、汽机交换机B网-3、</w:t>
      </w:r>
      <w:proofErr w:type="gramStart"/>
      <w:r w:rsidRPr="00276AF3">
        <w:rPr>
          <w:rFonts w:ascii="宋体" w:hAnsi="宋体" w:hint="eastAsia"/>
          <w:sz w:val="24"/>
          <w:szCs w:val="24"/>
        </w:rPr>
        <w:t>辅网交换机</w:t>
      </w:r>
      <w:proofErr w:type="gramEnd"/>
      <w:r w:rsidRPr="00276AF3">
        <w:rPr>
          <w:rFonts w:ascii="宋体" w:hAnsi="宋体" w:hint="eastAsia"/>
          <w:sz w:val="24"/>
          <w:szCs w:val="24"/>
        </w:rPr>
        <w:t>-1、</w:t>
      </w:r>
      <w:proofErr w:type="gramStart"/>
      <w:r w:rsidRPr="00276AF3">
        <w:rPr>
          <w:rFonts w:ascii="宋体" w:hAnsi="宋体" w:hint="eastAsia"/>
          <w:sz w:val="24"/>
          <w:szCs w:val="24"/>
        </w:rPr>
        <w:t>辅网交换机</w:t>
      </w:r>
      <w:proofErr w:type="gramEnd"/>
      <w:r w:rsidRPr="00276AF3">
        <w:rPr>
          <w:rFonts w:ascii="宋体" w:hAnsi="宋体" w:hint="eastAsia"/>
          <w:sz w:val="24"/>
          <w:szCs w:val="24"/>
        </w:rPr>
        <w:t>-2、锅炉交换机A网-1、锅炉交换机A网-2、锅炉交换机A网-3、锅炉交换机A网-4、锅炉交换机B网-1、锅炉交换机B网-2、锅炉交换机B网-3、锅炉交换机B网-4、DCS</w:t>
      </w:r>
      <w:proofErr w:type="gramStart"/>
      <w:r w:rsidRPr="00276AF3">
        <w:rPr>
          <w:rFonts w:ascii="宋体" w:hAnsi="宋体" w:hint="eastAsia"/>
          <w:sz w:val="24"/>
          <w:szCs w:val="24"/>
        </w:rPr>
        <w:t>值长站</w:t>
      </w:r>
      <w:proofErr w:type="gramEnd"/>
      <w:r w:rsidRPr="00276AF3">
        <w:rPr>
          <w:rFonts w:ascii="宋体" w:hAnsi="宋体" w:hint="eastAsia"/>
          <w:sz w:val="24"/>
          <w:szCs w:val="24"/>
        </w:rPr>
        <w:t>-1、DCS</w:t>
      </w:r>
      <w:proofErr w:type="gramStart"/>
      <w:r w:rsidRPr="00276AF3">
        <w:rPr>
          <w:rFonts w:ascii="宋体" w:hAnsi="宋体" w:hint="eastAsia"/>
          <w:sz w:val="24"/>
          <w:szCs w:val="24"/>
        </w:rPr>
        <w:t>值长站</w:t>
      </w:r>
      <w:proofErr w:type="gramEnd"/>
      <w:r w:rsidRPr="00276AF3">
        <w:rPr>
          <w:rFonts w:ascii="宋体" w:hAnsi="宋体" w:hint="eastAsia"/>
          <w:sz w:val="24"/>
          <w:szCs w:val="24"/>
        </w:rPr>
        <w:t>-2、DCS历史站1、DCS历史站-2、DCS工程师站-1、DCS工程师站-2、公用操作员站、内网接口机、汽机工程师站</w:t>
      </w:r>
      <w:r w:rsidRPr="00276AF3">
        <w:rPr>
          <w:rFonts w:ascii="宋体" w:hAnsi="宋体" w:hint="eastAsia"/>
          <w:sz w:val="24"/>
          <w:szCs w:val="24"/>
        </w:rPr>
        <w:lastRenderedPageBreak/>
        <w:t>1(1号汽机）、汽机工程师站2(2号汽机）、汽机工程师1站3(3 号汽机）、汽机操作员站1(1号汽机）、汽机操作员站6(3号汽机）、</w:t>
      </w:r>
      <w:proofErr w:type="gramStart"/>
      <w:r w:rsidRPr="00276AF3">
        <w:rPr>
          <w:rFonts w:ascii="宋体" w:hAnsi="宋体" w:hint="eastAsia"/>
          <w:sz w:val="24"/>
          <w:szCs w:val="24"/>
        </w:rPr>
        <w:t>辅网历史站</w:t>
      </w:r>
      <w:proofErr w:type="gramEnd"/>
      <w:r w:rsidRPr="00276AF3">
        <w:rPr>
          <w:rFonts w:ascii="宋体" w:hAnsi="宋体" w:hint="eastAsia"/>
          <w:sz w:val="24"/>
          <w:szCs w:val="24"/>
        </w:rPr>
        <w:t>-1、</w:t>
      </w:r>
      <w:proofErr w:type="gramStart"/>
      <w:r w:rsidRPr="00276AF3">
        <w:rPr>
          <w:rFonts w:ascii="宋体" w:hAnsi="宋体" w:hint="eastAsia"/>
          <w:sz w:val="24"/>
          <w:szCs w:val="24"/>
        </w:rPr>
        <w:t>辅网历史站</w:t>
      </w:r>
      <w:proofErr w:type="gramEnd"/>
      <w:r w:rsidRPr="00276AF3">
        <w:rPr>
          <w:rFonts w:ascii="宋体" w:hAnsi="宋体" w:hint="eastAsia"/>
          <w:sz w:val="24"/>
          <w:szCs w:val="24"/>
        </w:rPr>
        <w:t>-2、</w:t>
      </w:r>
      <w:proofErr w:type="gramStart"/>
      <w:r w:rsidRPr="00276AF3">
        <w:rPr>
          <w:rFonts w:ascii="宋体" w:hAnsi="宋体" w:hint="eastAsia"/>
          <w:sz w:val="24"/>
          <w:szCs w:val="24"/>
        </w:rPr>
        <w:t>辅网工程师</w:t>
      </w:r>
      <w:proofErr w:type="gramEnd"/>
      <w:r w:rsidRPr="00276AF3">
        <w:rPr>
          <w:rFonts w:ascii="宋体" w:hAnsi="宋体" w:hint="eastAsia"/>
          <w:sz w:val="24"/>
          <w:szCs w:val="24"/>
        </w:rPr>
        <w:t>站-1、</w:t>
      </w:r>
      <w:proofErr w:type="gramStart"/>
      <w:r w:rsidRPr="00276AF3">
        <w:rPr>
          <w:rFonts w:ascii="宋体" w:hAnsi="宋体" w:hint="eastAsia"/>
          <w:sz w:val="24"/>
          <w:szCs w:val="24"/>
        </w:rPr>
        <w:t>辅网工程师</w:t>
      </w:r>
      <w:proofErr w:type="gramEnd"/>
      <w:r w:rsidRPr="00276AF3">
        <w:rPr>
          <w:rFonts w:ascii="宋体" w:hAnsi="宋体" w:hint="eastAsia"/>
          <w:sz w:val="24"/>
          <w:szCs w:val="24"/>
        </w:rPr>
        <w:t>站-2、</w:t>
      </w:r>
      <w:proofErr w:type="gramStart"/>
      <w:r w:rsidRPr="00276AF3">
        <w:rPr>
          <w:rFonts w:ascii="宋体" w:hAnsi="宋体" w:hint="eastAsia"/>
          <w:sz w:val="24"/>
          <w:szCs w:val="24"/>
        </w:rPr>
        <w:t>辅网工程师</w:t>
      </w:r>
      <w:proofErr w:type="gramEnd"/>
      <w:r w:rsidRPr="00276AF3">
        <w:rPr>
          <w:rFonts w:ascii="宋体" w:hAnsi="宋体" w:hint="eastAsia"/>
          <w:sz w:val="24"/>
          <w:szCs w:val="24"/>
        </w:rPr>
        <w:t>站-3、</w:t>
      </w:r>
      <w:proofErr w:type="gramStart"/>
      <w:r w:rsidRPr="00276AF3">
        <w:rPr>
          <w:rFonts w:ascii="宋体" w:hAnsi="宋体" w:hint="eastAsia"/>
          <w:sz w:val="24"/>
          <w:szCs w:val="24"/>
        </w:rPr>
        <w:t>辅网操作员</w:t>
      </w:r>
      <w:proofErr w:type="gramEnd"/>
      <w:r w:rsidRPr="00276AF3">
        <w:rPr>
          <w:rFonts w:ascii="宋体" w:hAnsi="宋体" w:hint="eastAsia"/>
          <w:sz w:val="24"/>
          <w:szCs w:val="24"/>
        </w:rPr>
        <w:t>站-1、</w:t>
      </w:r>
      <w:proofErr w:type="gramStart"/>
      <w:r w:rsidRPr="00276AF3">
        <w:rPr>
          <w:rFonts w:ascii="宋体" w:hAnsi="宋体" w:hint="eastAsia"/>
          <w:sz w:val="24"/>
          <w:szCs w:val="24"/>
        </w:rPr>
        <w:t>辅网操作员</w:t>
      </w:r>
      <w:proofErr w:type="gramEnd"/>
      <w:r w:rsidRPr="00276AF3">
        <w:rPr>
          <w:rFonts w:ascii="宋体" w:hAnsi="宋体" w:hint="eastAsia"/>
          <w:sz w:val="24"/>
          <w:szCs w:val="24"/>
        </w:rPr>
        <w:t>站-2、锅炉工程师站1(1号炉）、锅炉工程师站2(2号炉）、锅炉工程师站3(3号炉）、锅炉工程师站4 (4号炉）、锅炉操作员站8(4号炉）、锅炉操作员站(1号炉）、DCS交换机-1。</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5、安全管理中心</w:t>
      </w:r>
    </w:p>
    <w:p w:rsidR="0046578A" w:rsidRPr="00276AF3" w:rsidRDefault="0046578A" w:rsidP="00276AF3">
      <w:pPr>
        <w:spacing w:line="360" w:lineRule="auto"/>
        <w:rPr>
          <w:rFonts w:ascii="宋体" w:hAnsi="宋体"/>
          <w:sz w:val="24"/>
          <w:szCs w:val="24"/>
        </w:rPr>
      </w:pPr>
      <w:r w:rsidRPr="00276AF3">
        <w:rPr>
          <w:rFonts w:ascii="宋体" w:hAnsi="宋体" w:hint="eastAsia"/>
          <w:b/>
          <w:sz w:val="24"/>
          <w:szCs w:val="24"/>
        </w:rPr>
        <w:t>1）中风险，未部署集中管理设备，无法实现只允许系统管理员通过集中管理设备进行系统管理操作</w:t>
      </w:r>
      <w:r w:rsidRPr="00276AF3">
        <w:rPr>
          <w:rFonts w:ascii="宋体" w:hAnsi="宋体" w:hint="eastAsia"/>
          <w:sz w:val="24"/>
          <w:szCs w:val="24"/>
        </w:rPr>
        <w:t>。</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建议部署集中管理设备，所有设备均配置系统管理员，且只允许系统管理员通过集中管理设备进行系统管理操作。涉及测评对象:安全管理中心。</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2）中风险，未部署集中管理设备，无法实现只允许审计管理员通过集中管理设备进行系统审计操作。</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建议部署集中管理设备，所有设备均配置审计管理员，且只允许审计管理员通过集中管理设备进行系统审计操作。涉及测评对象:安全管理中心。</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3）中风险，未部署集中管理设备，无法实现只允许安全管理员通过集中管理设备进行安全管理操作。</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建议部署集中管理设备，所有设备均配置安全管理员，且只允许安全管理员通过集中管理设备进行安全管理操作。涉及测评对象：安全管理中心。</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4）中风险，未划分安全管理区，未实现对安全设备及安全组件的统一管控。</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建议划分出安全管理区域对设备进行集中管理。涉及测评对象：安全管理中心。</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5）中风险，未部署综合网管系统，无法对网络链路、安全设备、网络设备和服务器等的运行状况进行集中监测。</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建议部署综合网管系统对网络链路、安全设备、网络设备和服务器等的运行状况进行集中监测，当网络链路、安全设备、网络设备和服务器等的工作状态超过阈值时实时报警。涉及测评对象：安全管理中心。</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6）中风险，未能实现所有设备审计日志的集中分析。</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建议部署综合安全审计系统对各个设备的审计数据进行收集和分析，审计数据保存时间满足6个月以上。涉及测评对象：安全管理中心。</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lastRenderedPageBreak/>
        <w:t>6、</w:t>
      </w:r>
      <w:r w:rsidRPr="00276AF3">
        <w:rPr>
          <w:rFonts w:ascii="宋体" w:hAnsi="宋体" w:hint="eastAsia"/>
          <w:b/>
          <w:sz w:val="24"/>
          <w:szCs w:val="24"/>
        </w:rPr>
        <w:t>安全建设管理</w:t>
      </w:r>
    </w:p>
    <w:p w:rsidR="0046578A" w:rsidRPr="00276AF3" w:rsidRDefault="0046578A" w:rsidP="00276AF3">
      <w:pPr>
        <w:spacing w:line="360" w:lineRule="auto"/>
        <w:rPr>
          <w:rFonts w:ascii="宋体" w:hAnsi="宋体"/>
          <w:b/>
          <w:sz w:val="24"/>
          <w:szCs w:val="24"/>
        </w:rPr>
      </w:pPr>
      <w:r w:rsidRPr="00276AF3">
        <w:rPr>
          <w:rFonts w:ascii="宋体" w:hAnsi="宋体" w:hint="eastAsia"/>
          <w:b/>
          <w:sz w:val="24"/>
          <w:szCs w:val="24"/>
        </w:rPr>
        <w:t>1）中风险，系统上线前测试中未包含安全性测试内容，同时也未实施过密码应用安全性测评工作。</w:t>
      </w:r>
    </w:p>
    <w:p w:rsidR="0046578A" w:rsidRPr="00276AF3" w:rsidRDefault="0046578A" w:rsidP="00276AF3">
      <w:pPr>
        <w:spacing w:line="360" w:lineRule="auto"/>
        <w:rPr>
          <w:rFonts w:ascii="宋体" w:hAnsi="宋体"/>
          <w:sz w:val="24"/>
          <w:szCs w:val="24"/>
        </w:rPr>
      </w:pPr>
      <w:r w:rsidRPr="00276AF3">
        <w:rPr>
          <w:rFonts w:ascii="宋体" w:hAnsi="宋体" w:hint="eastAsia"/>
          <w:sz w:val="24"/>
          <w:szCs w:val="24"/>
        </w:rPr>
        <w:t>建议系统在系统上线</w:t>
      </w:r>
      <w:proofErr w:type="gramStart"/>
      <w:r w:rsidRPr="00276AF3">
        <w:rPr>
          <w:rFonts w:ascii="宋体" w:hAnsi="宋体" w:hint="eastAsia"/>
          <w:sz w:val="24"/>
          <w:szCs w:val="24"/>
        </w:rPr>
        <w:t>前依据</w:t>
      </w:r>
      <w:proofErr w:type="gramEnd"/>
      <w:r w:rsidRPr="00276AF3">
        <w:rPr>
          <w:rFonts w:ascii="宋体" w:hAnsi="宋体" w:hint="eastAsia"/>
          <w:sz w:val="24"/>
          <w:szCs w:val="24"/>
        </w:rPr>
        <w:t>测试方案对系统进行安全性测试验收。涉及测评对象：安全建设管理。</w:t>
      </w:r>
    </w:p>
    <w:p w:rsidR="0046578A" w:rsidRPr="0046578A" w:rsidRDefault="0046578A" w:rsidP="006D5B41">
      <w:pPr>
        <w:spacing w:line="360" w:lineRule="auto"/>
        <w:rPr>
          <w:rFonts w:asciiTheme="minorEastAsia" w:eastAsiaTheme="minorEastAsia" w:hAnsiTheme="minorEastAsia"/>
          <w:sz w:val="24"/>
          <w:szCs w:val="24"/>
        </w:rPr>
      </w:pPr>
    </w:p>
    <w:sectPr w:rsidR="0046578A" w:rsidRPr="0046578A" w:rsidSect="009B61F2">
      <w:type w:val="continuous"/>
      <w:pgSz w:w="11906" w:h="16838"/>
      <w:pgMar w:top="1440" w:right="1800" w:bottom="1440" w:left="1800" w:header="851" w:footer="80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EC9" w:rsidRDefault="002D4EC9">
      <w:r>
        <w:separator/>
      </w:r>
    </w:p>
  </w:endnote>
  <w:endnote w:type="continuationSeparator" w:id="0">
    <w:p w:rsidR="002D4EC9" w:rsidRDefault="002D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0F" w:rsidRDefault="00A1350F">
    <w:pPr>
      <w:pStyle w:val="a9"/>
      <w:framePr w:wrap="around" w:vAnchor="text" w:hAnchor="margin" w:xAlign="center" w:y="1"/>
      <w:rPr>
        <w:rStyle w:val="ad"/>
      </w:rPr>
    </w:pPr>
    <w:r>
      <w:fldChar w:fldCharType="begin"/>
    </w:r>
    <w:r>
      <w:rPr>
        <w:rStyle w:val="ad"/>
      </w:rPr>
      <w:instrText xml:space="preserve">PAGE  </w:instrText>
    </w:r>
    <w:r>
      <w:fldChar w:fldCharType="end"/>
    </w:r>
  </w:p>
  <w:p w:rsidR="00A1350F" w:rsidRDefault="00A1350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0F" w:rsidRDefault="00A1350F">
    <w:pPr>
      <w:pStyle w:val="a9"/>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0F" w:rsidRDefault="00A1350F">
    <w:pPr>
      <w:pStyle w:val="a9"/>
      <w:jc w:val="center"/>
    </w:pPr>
    <w:r>
      <w:fldChar w:fldCharType="begin"/>
    </w:r>
    <w:r>
      <w:instrText xml:space="preserve"> PAGE   \* MERGEFORMAT </w:instrText>
    </w:r>
    <w:r>
      <w:fldChar w:fldCharType="separate"/>
    </w:r>
    <w:r w:rsidR="002E06EE" w:rsidRPr="002E06EE">
      <w:rPr>
        <w:noProof/>
        <w:lang w:val="zh-CN"/>
      </w:rPr>
      <w:t>2</w:t>
    </w:r>
    <w:r>
      <w:rPr>
        <w:lang w:val="zh-CN"/>
      </w:rPr>
      <w:fldChar w:fldCharType="end"/>
    </w:r>
  </w:p>
  <w:p w:rsidR="00A1350F" w:rsidRDefault="00A135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EC9" w:rsidRDefault="002D4EC9">
      <w:r>
        <w:separator/>
      </w:r>
    </w:p>
  </w:footnote>
  <w:footnote w:type="continuationSeparator" w:id="0">
    <w:p w:rsidR="002D4EC9" w:rsidRDefault="002D4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6C5"/>
    <w:multiLevelType w:val="hybridMultilevel"/>
    <w:tmpl w:val="9BFA549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52505A9"/>
    <w:multiLevelType w:val="hybridMultilevel"/>
    <w:tmpl w:val="8C004E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5C19B0"/>
    <w:multiLevelType w:val="hybridMultilevel"/>
    <w:tmpl w:val="6722F0F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6F50962"/>
    <w:multiLevelType w:val="hybridMultilevel"/>
    <w:tmpl w:val="6E86A2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7DF2503"/>
    <w:multiLevelType w:val="hybridMultilevel"/>
    <w:tmpl w:val="B066BC6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92574E7"/>
    <w:multiLevelType w:val="hybridMultilevel"/>
    <w:tmpl w:val="8C004E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621F8F"/>
    <w:multiLevelType w:val="hybridMultilevel"/>
    <w:tmpl w:val="6E86A2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9D96FB1"/>
    <w:multiLevelType w:val="hybridMultilevel"/>
    <w:tmpl w:val="2D626DC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09DD23CA"/>
    <w:multiLevelType w:val="hybridMultilevel"/>
    <w:tmpl w:val="572E14C6"/>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0A297364"/>
    <w:multiLevelType w:val="hybridMultilevel"/>
    <w:tmpl w:val="347012C6"/>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nsid w:val="0C1E15D3"/>
    <w:multiLevelType w:val="hybridMultilevel"/>
    <w:tmpl w:val="12C46CCC"/>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0C8B751F"/>
    <w:multiLevelType w:val="hybridMultilevel"/>
    <w:tmpl w:val="131C99A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C927A5D"/>
    <w:multiLevelType w:val="hybridMultilevel"/>
    <w:tmpl w:val="51245056"/>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0D786D3A"/>
    <w:multiLevelType w:val="hybridMultilevel"/>
    <w:tmpl w:val="DF789F7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0D8F4B36"/>
    <w:multiLevelType w:val="hybridMultilevel"/>
    <w:tmpl w:val="45B6ED54"/>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5">
    <w:nsid w:val="0DB4549C"/>
    <w:multiLevelType w:val="hybridMultilevel"/>
    <w:tmpl w:val="65ACD4E2"/>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6">
    <w:nsid w:val="0EC83C93"/>
    <w:multiLevelType w:val="hybridMultilevel"/>
    <w:tmpl w:val="08225000"/>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7">
    <w:nsid w:val="10E269BD"/>
    <w:multiLevelType w:val="hybridMultilevel"/>
    <w:tmpl w:val="7BBA27E6"/>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8">
    <w:nsid w:val="11257639"/>
    <w:multiLevelType w:val="hybridMultilevel"/>
    <w:tmpl w:val="F3826B76"/>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9">
    <w:nsid w:val="12F912AE"/>
    <w:multiLevelType w:val="hybridMultilevel"/>
    <w:tmpl w:val="9C2E0218"/>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20">
    <w:nsid w:val="140B1037"/>
    <w:multiLevelType w:val="hybridMultilevel"/>
    <w:tmpl w:val="A6242A74"/>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21">
    <w:nsid w:val="148B4AF6"/>
    <w:multiLevelType w:val="hybridMultilevel"/>
    <w:tmpl w:val="E6D88C68"/>
    <w:lvl w:ilvl="0" w:tplc="0409000B">
      <w:start w:val="1"/>
      <w:numFmt w:val="bullet"/>
      <w:lvlText w:val=""/>
      <w:lvlJc w:val="left"/>
      <w:pPr>
        <w:ind w:left="630" w:hanging="420"/>
      </w:pPr>
      <w:rPr>
        <w:rFonts w:ascii="Wingdings" w:hAnsi="Wingding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2">
    <w:nsid w:val="150055AD"/>
    <w:multiLevelType w:val="hybridMultilevel"/>
    <w:tmpl w:val="40380C96"/>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23">
    <w:nsid w:val="156211DE"/>
    <w:multiLevelType w:val="hybridMultilevel"/>
    <w:tmpl w:val="445C1234"/>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24">
    <w:nsid w:val="16445391"/>
    <w:multiLevelType w:val="hybridMultilevel"/>
    <w:tmpl w:val="8512712A"/>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5">
    <w:nsid w:val="165326D3"/>
    <w:multiLevelType w:val="hybridMultilevel"/>
    <w:tmpl w:val="31062384"/>
    <w:lvl w:ilvl="0" w:tplc="61DED5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7C47FBA"/>
    <w:multiLevelType w:val="hybridMultilevel"/>
    <w:tmpl w:val="8C004E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95D4837"/>
    <w:multiLevelType w:val="hybridMultilevel"/>
    <w:tmpl w:val="9BFA549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1C8B301A"/>
    <w:multiLevelType w:val="hybridMultilevel"/>
    <w:tmpl w:val="6E86A2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1D324DB3"/>
    <w:multiLevelType w:val="hybridMultilevel"/>
    <w:tmpl w:val="65ACD4E2"/>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0">
    <w:nsid w:val="1DB85D9B"/>
    <w:multiLevelType w:val="hybridMultilevel"/>
    <w:tmpl w:val="6E86A2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1FAB0DE7"/>
    <w:multiLevelType w:val="multilevel"/>
    <w:tmpl w:val="1FAB0DE7"/>
    <w:lvl w:ilvl="0">
      <w:start w:val="1"/>
      <w:numFmt w:val="japaneseCounting"/>
      <w:pStyle w:val="-"/>
      <w:lvlText w:val="第%1节"/>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310434E"/>
    <w:multiLevelType w:val="hybridMultilevel"/>
    <w:tmpl w:val="1FB614D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24697CE9"/>
    <w:multiLevelType w:val="hybridMultilevel"/>
    <w:tmpl w:val="A13618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5BC4F31"/>
    <w:multiLevelType w:val="hybridMultilevel"/>
    <w:tmpl w:val="BFD03C74"/>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35">
    <w:nsid w:val="26AF3DED"/>
    <w:multiLevelType w:val="hybridMultilevel"/>
    <w:tmpl w:val="EAF6993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27EF2453"/>
    <w:multiLevelType w:val="hybridMultilevel"/>
    <w:tmpl w:val="5CEEB226"/>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37">
    <w:nsid w:val="28E17865"/>
    <w:multiLevelType w:val="hybridMultilevel"/>
    <w:tmpl w:val="CB74B860"/>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8">
    <w:nsid w:val="2AA251AE"/>
    <w:multiLevelType w:val="hybridMultilevel"/>
    <w:tmpl w:val="A19EAE54"/>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39">
    <w:nsid w:val="2B3F5102"/>
    <w:multiLevelType w:val="hybridMultilevel"/>
    <w:tmpl w:val="17AC88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2C7A7C71"/>
    <w:multiLevelType w:val="hybridMultilevel"/>
    <w:tmpl w:val="8C4A5690"/>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41">
    <w:nsid w:val="2D083512"/>
    <w:multiLevelType w:val="hybridMultilevel"/>
    <w:tmpl w:val="8E945298"/>
    <w:lvl w:ilvl="0" w:tplc="0409000B">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42">
    <w:nsid w:val="2D1705C8"/>
    <w:multiLevelType w:val="hybridMultilevel"/>
    <w:tmpl w:val="E1E0E3D6"/>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nsid w:val="2D4F625D"/>
    <w:multiLevelType w:val="hybridMultilevel"/>
    <w:tmpl w:val="1EB0C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2EE96540"/>
    <w:multiLevelType w:val="hybridMultilevel"/>
    <w:tmpl w:val="16BA473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nsid w:val="2F0C238D"/>
    <w:multiLevelType w:val="multilevel"/>
    <w:tmpl w:val="2F0C238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6">
    <w:nsid w:val="2FC723FD"/>
    <w:multiLevelType w:val="hybridMultilevel"/>
    <w:tmpl w:val="6E86A2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311372B3"/>
    <w:multiLevelType w:val="hybridMultilevel"/>
    <w:tmpl w:val="1EB0C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450224D"/>
    <w:multiLevelType w:val="hybridMultilevel"/>
    <w:tmpl w:val="1FCADD0E"/>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49">
    <w:nsid w:val="35537292"/>
    <w:multiLevelType w:val="hybridMultilevel"/>
    <w:tmpl w:val="9BFA549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nsid w:val="37E762C4"/>
    <w:multiLevelType w:val="hybridMultilevel"/>
    <w:tmpl w:val="B066BC6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384613EA"/>
    <w:multiLevelType w:val="hybridMultilevel"/>
    <w:tmpl w:val="CB74B860"/>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2">
    <w:nsid w:val="389F60D0"/>
    <w:multiLevelType w:val="hybridMultilevel"/>
    <w:tmpl w:val="12C46CCC"/>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3">
    <w:nsid w:val="3A480F5A"/>
    <w:multiLevelType w:val="hybridMultilevel"/>
    <w:tmpl w:val="98184788"/>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4">
    <w:nsid w:val="3A896832"/>
    <w:multiLevelType w:val="multilevel"/>
    <w:tmpl w:val="64489A76"/>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3A964F43"/>
    <w:multiLevelType w:val="hybridMultilevel"/>
    <w:tmpl w:val="F9E6863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nsid w:val="3AFE565E"/>
    <w:multiLevelType w:val="hybridMultilevel"/>
    <w:tmpl w:val="B3A42BA8"/>
    <w:lvl w:ilvl="0" w:tplc="0409000B">
      <w:start w:val="1"/>
      <w:numFmt w:val="bullet"/>
      <w:lvlText w:val=""/>
      <w:lvlJc w:val="left"/>
      <w:pPr>
        <w:ind w:left="630" w:hanging="420"/>
      </w:pPr>
      <w:rPr>
        <w:rFonts w:ascii="Wingdings" w:hAnsi="Wingding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7">
    <w:nsid w:val="3D215743"/>
    <w:multiLevelType w:val="hybridMultilevel"/>
    <w:tmpl w:val="12C46CCC"/>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8">
    <w:nsid w:val="3E7F586D"/>
    <w:multiLevelType w:val="hybridMultilevel"/>
    <w:tmpl w:val="9BFA549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nsid w:val="419B2941"/>
    <w:multiLevelType w:val="hybridMultilevel"/>
    <w:tmpl w:val="B9243E46"/>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60">
    <w:nsid w:val="4254448F"/>
    <w:multiLevelType w:val="hybridMultilevel"/>
    <w:tmpl w:val="E9C00508"/>
    <w:lvl w:ilvl="0" w:tplc="0409000B">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61">
    <w:nsid w:val="43E26FA1"/>
    <w:multiLevelType w:val="hybridMultilevel"/>
    <w:tmpl w:val="6E86A2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nsid w:val="4582521E"/>
    <w:multiLevelType w:val="hybridMultilevel"/>
    <w:tmpl w:val="6E86A2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3">
    <w:nsid w:val="46DA66F7"/>
    <w:multiLevelType w:val="hybridMultilevel"/>
    <w:tmpl w:val="F3826B76"/>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4">
    <w:nsid w:val="486E77A0"/>
    <w:multiLevelType w:val="hybridMultilevel"/>
    <w:tmpl w:val="63BA69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49034866"/>
    <w:multiLevelType w:val="hybridMultilevel"/>
    <w:tmpl w:val="CD42177E"/>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6">
    <w:nsid w:val="4AAD2571"/>
    <w:multiLevelType w:val="hybridMultilevel"/>
    <w:tmpl w:val="BDD66A9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7">
    <w:nsid w:val="4AC3632F"/>
    <w:multiLevelType w:val="hybridMultilevel"/>
    <w:tmpl w:val="A13618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4CEC302C"/>
    <w:multiLevelType w:val="hybridMultilevel"/>
    <w:tmpl w:val="A13618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4E60087E"/>
    <w:multiLevelType w:val="hybridMultilevel"/>
    <w:tmpl w:val="14D44EAA"/>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70">
    <w:nsid w:val="4F9552FD"/>
    <w:multiLevelType w:val="hybridMultilevel"/>
    <w:tmpl w:val="A516E31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509352AA"/>
    <w:multiLevelType w:val="hybridMultilevel"/>
    <w:tmpl w:val="B5B2DF9A"/>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2">
    <w:nsid w:val="52FF5522"/>
    <w:multiLevelType w:val="hybridMultilevel"/>
    <w:tmpl w:val="7ECE365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3">
    <w:nsid w:val="530E0DBA"/>
    <w:multiLevelType w:val="hybridMultilevel"/>
    <w:tmpl w:val="F3826B76"/>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4">
    <w:nsid w:val="555A1813"/>
    <w:multiLevelType w:val="hybridMultilevel"/>
    <w:tmpl w:val="6E3EB0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55A67A6C"/>
    <w:multiLevelType w:val="hybridMultilevel"/>
    <w:tmpl w:val="354855A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nsid w:val="56C74787"/>
    <w:multiLevelType w:val="hybridMultilevel"/>
    <w:tmpl w:val="CB74B860"/>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7">
    <w:nsid w:val="574E0AEB"/>
    <w:multiLevelType w:val="hybridMultilevel"/>
    <w:tmpl w:val="1EB0C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57772832"/>
    <w:multiLevelType w:val="hybridMultilevel"/>
    <w:tmpl w:val="9BFA549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nsid w:val="5A1D4AE9"/>
    <w:multiLevelType w:val="hybridMultilevel"/>
    <w:tmpl w:val="8482EB3A"/>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5A34412B"/>
    <w:multiLevelType w:val="hybridMultilevel"/>
    <w:tmpl w:val="6E86A2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1">
    <w:nsid w:val="5A3870EC"/>
    <w:multiLevelType w:val="hybridMultilevel"/>
    <w:tmpl w:val="AD2CDC0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2">
    <w:nsid w:val="5A570AC7"/>
    <w:multiLevelType w:val="hybridMultilevel"/>
    <w:tmpl w:val="6AF46AA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3">
    <w:nsid w:val="5B54750D"/>
    <w:multiLevelType w:val="hybridMultilevel"/>
    <w:tmpl w:val="8632C4E4"/>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84">
    <w:nsid w:val="5BCE2837"/>
    <w:multiLevelType w:val="hybridMultilevel"/>
    <w:tmpl w:val="F968A192"/>
    <w:lvl w:ilvl="0" w:tplc="0409000B">
      <w:start w:val="1"/>
      <w:numFmt w:val="bullet"/>
      <w:lvlText w:val=""/>
      <w:lvlJc w:val="left"/>
      <w:pPr>
        <w:ind w:left="1050" w:hanging="420"/>
      </w:pPr>
      <w:rPr>
        <w:rFonts w:ascii="Wingdings" w:hAnsi="Wingding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5">
    <w:nsid w:val="5C296971"/>
    <w:multiLevelType w:val="hybridMultilevel"/>
    <w:tmpl w:val="4A8C75F0"/>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6">
    <w:nsid w:val="5C2B154A"/>
    <w:multiLevelType w:val="hybridMultilevel"/>
    <w:tmpl w:val="65ACD4E2"/>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7">
    <w:nsid w:val="5F5A433D"/>
    <w:multiLevelType w:val="hybridMultilevel"/>
    <w:tmpl w:val="8512712A"/>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8">
    <w:nsid w:val="64097004"/>
    <w:multiLevelType w:val="hybridMultilevel"/>
    <w:tmpl w:val="6E86A2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9">
    <w:nsid w:val="6545519C"/>
    <w:multiLevelType w:val="multilevel"/>
    <w:tmpl w:val="6545519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0">
    <w:nsid w:val="6701583E"/>
    <w:multiLevelType w:val="hybridMultilevel"/>
    <w:tmpl w:val="12C46CCC"/>
    <w:lvl w:ilvl="0" w:tplc="04090019">
      <w:start w:val="1"/>
      <w:numFmt w:val="lowerLetter"/>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1">
    <w:nsid w:val="68817197"/>
    <w:multiLevelType w:val="hybridMultilevel"/>
    <w:tmpl w:val="1B7CA91A"/>
    <w:lvl w:ilvl="0" w:tplc="0409000B">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92">
    <w:nsid w:val="6CEB4BF0"/>
    <w:multiLevelType w:val="hybridMultilevel"/>
    <w:tmpl w:val="1EB0C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6DB8694E"/>
    <w:multiLevelType w:val="hybridMultilevel"/>
    <w:tmpl w:val="1EB0C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6ECD796E"/>
    <w:multiLevelType w:val="hybridMultilevel"/>
    <w:tmpl w:val="AA5ABA62"/>
    <w:lvl w:ilvl="0" w:tplc="0409000B">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95">
    <w:nsid w:val="73AD1009"/>
    <w:multiLevelType w:val="hybridMultilevel"/>
    <w:tmpl w:val="6E86A2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nsid w:val="774305C9"/>
    <w:multiLevelType w:val="hybridMultilevel"/>
    <w:tmpl w:val="6E86A2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7">
    <w:nsid w:val="793B0E26"/>
    <w:multiLevelType w:val="multilevel"/>
    <w:tmpl w:val="793B0E2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8">
    <w:nsid w:val="7B0F4384"/>
    <w:multiLevelType w:val="hybridMultilevel"/>
    <w:tmpl w:val="6E86A2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9">
    <w:nsid w:val="7BAB2C0C"/>
    <w:multiLevelType w:val="hybridMultilevel"/>
    <w:tmpl w:val="6E86A2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1"/>
  </w:num>
  <w:num w:numId="2">
    <w:abstractNumId w:val="89"/>
  </w:num>
  <w:num w:numId="3">
    <w:abstractNumId w:val="97"/>
  </w:num>
  <w:num w:numId="4">
    <w:abstractNumId w:val="45"/>
  </w:num>
  <w:num w:numId="5">
    <w:abstractNumId w:val="54"/>
  </w:num>
  <w:num w:numId="6">
    <w:abstractNumId w:val="74"/>
  </w:num>
  <w:num w:numId="7">
    <w:abstractNumId w:val="39"/>
  </w:num>
  <w:num w:numId="8">
    <w:abstractNumId w:val="11"/>
  </w:num>
  <w:num w:numId="9">
    <w:abstractNumId w:val="35"/>
  </w:num>
  <w:num w:numId="10">
    <w:abstractNumId w:val="64"/>
  </w:num>
  <w:num w:numId="11">
    <w:abstractNumId w:val="13"/>
  </w:num>
  <w:num w:numId="12">
    <w:abstractNumId w:val="79"/>
  </w:num>
  <w:num w:numId="13">
    <w:abstractNumId w:val="56"/>
  </w:num>
  <w:num w:numId="14">
    <w:abstractNumId w:val="21"/>
  </w:num>
  <w:num w:numId="15">
    <w:abstractNumId w:val="53"/>
  </w:num>
  <w:num w:numId="16">
    <w:abstractNumId w:val="10"/>
  </w:num>
  <w:num w:numId="17">
    <w:abstractNumId w:val="70"/>
  </w:num>
  <w:num w:numId="18">
    <w:abstractNumId w:val="60"/>
  </w:num>
  <w:num w:numId="19">
    <w:abstractNumId w:val="94"/>
  </w:num>
  <w:num w:numId="20">
    <w:abstractNumId w:val="41"/>
  </w:num>
  <w:num w:numId="21">
    <w:abstractNumId w:val="66"/>
  </w:num>
  <w:num w:numId="22">
    <w:abstractNumId w:val="55"/>
  </w:num>
  <w:num w:numId="23">
    <w:abstractNumId w:val="75"/>
  </w:num>
  <w:num w:numId="24">
    <w:abstractNumId w:val="5"/>
  </w:num>
  <w:num w:numId="25">
    <w:abstractNumId w:val="52"/>
  </w:num>
  <w:num w:numId="26">
    <w:abstractNumId w:val="81"/>
  </w:num>
  <w:num w:numId="27">
    <w:abstractNumId w:val="90"/>
  </w:num>
  <w:num w:numId="28">
    <w:abstractNumId w:val="57"/>
  </w:num>
  <w:num w:numId="29">
    <w:abstractNumId w:val="65"/>
  </w:num>
  <w:num w:numId="30">
    <w:abstractNumId w:val="20"/>
  </w:num>
  <w:num w:numId="31">
    <w:abstractNumId w:val="12"/>
  </w:num>
  <w:num w:numId="32">
    <w:abstractNumId w:val="15"/>
  </w:num>
  <w:num w:numId="33">
    <w:abstractNumId w:val="14"/>
  </w:num>
  <w:num w:numId="34">
    <w:abstractNumId w:val="36"/>
  </w:num>
  <w:num w:numId="35">
    <w:abstractNumId w:val="1"/>
  </w:num>
  <w:num w:numId="36">
    <w:abstractNumId w:val="86"/>
  </w:num>
  <w:num w:numId="37">
    <w:abstractNumId w:val="32"/>
  </w:num>
  <w:num w:numId="38">
    <w:abstractNumId w:val="29"/>
  </w:num>
  <w:num w:numId="39">
    <w:abstractNumId w:val="87"/>
  </w:num>
  <w:num w:numId="40">
    <w:abstractNumId w:val="72"/>
  </w:num>
  <w:num w:numId="41">
    <w:abstractNumId w:val="8"/>
  </w:num>
  <w:num w:numId="42">
    <w:abstractNumId w:val="24"/>
  </w:num>
  <w:num w:numId="43">
    <w:abstractNumId w:val="9"/>
  </w:num>
  <w:num w:numId="44">
    <w:abstractNumId w:val="82"/>
  </w:num>
  <w:num w:numId="45">
    <w:abstractNumId w:val="85"/>
  </w:num>
  <w:num w:numId="46">
    <w:abstractNumId w:val="7"/>
  </w:num>
  <w:num w:numId="47">
    <w:abstractNumId w:val="26"/>
  </w:num>
  <w:num w:numId="48">
    <w:abstractNumId w:val="71"/>
  </w:num>
  <w:num w:numId="49">
    <w:abstractNumId w:val="42"/>
  </w:num>
  <w:num w:numId="50">
    <w:abstractNumId w:val="22"/>
  </w:num>
  <w:num w:numId="51">
    <w:abstractNumId w:val="73"/>
  </w:num>
  <w:num w:numId="52">
    <w:abstractNumId w:val="2"/>
  </w:num>
  <w:num w:numId="53">
    <w:abstractNumId w:val="91"/>
  </w:num>
  <w:num w:numId="54">
    <w:abstractNumId w:val="18"/>
  </w:num>
  <w:num w:numId="55">
    <w:abstractNumId w:val="63"/>
  </w:num>
  <w:num w:numId="56">
    <w:abstractNumId w:val="17"/>
  </w:num>
  <w:num w:numId="57">
    <w:abstractNumId w:val="51"/>
  </w:num>
  <w:num w:numId="58">
    <w:abstractNumId w:val="48"/>
  </w:num>
  <w:num w:numId="59">
    <w:abstractNumId w:val="76"/>
  </w:num>
  <w:num w:numId="60">
    <w:abstractNumId w:val="37"/>
  </w:num>
  <w:num w:numId="61">
    <w:abstractNumId w:val="83"/>
  </w:num>
  <w:num w:numId="62">
    <w:abstractNumId w:val="50"/>
  </w:num>
  <w:num w:numId="63">
    <w:abstractNumId w:val="4"/>
  </w:num>
  <w:num w:numId="64">
    <w:abstractNumId w:val="84"/>
  </w:num>
  <w:num w:numId="65">
    <w:abstractNumId w:val="47"/>
  </w:num>
  <w:num w:numId="66">
    <w:abstractNumId w:val="78"/>
  </w:num>
  <w:num w:numId="67">
    <w:abstractNumId w:val="38"/>
  </w:num>
  <w:num w:numId="68">
    <w:abstractNumId w:val="16"/>
  </w:num>
  <w:num w:numId="69">
    <w:abstractNumId w:val="27"/>
  </w:num>
  <w:num w:numId="70">
    <w:abstractNumId w:val="69"/>
  </w:num>
  <w:num w:numId="71">
    <w:abstractNumId w:val="44"/>
  </w:num>
  <w:num w:numId="72">
    <w:abstractNumId w:val="49"/>
  </w:num>
  <w:num w:numId="73">
    <w:abstractNumId w:val="0"/>
  </w:num>
  <w:num w:numId="74">
    <w:abstractNumId w:val="58"/>
  </w:num>
  <w:num w:numId="75">
    <w:abstractNumId w:val="40"/>
  </w:num>
  <w:num w:numId="76">
    <w:abstractNumId w:val="34"/>
  </w:num>
  <w:num w:numId="77">
    <w:abstractNumId w:val="19"/>
  </w:num>
  <w:num w:numId="78">
    <w:abstractNumId w:val="3"/>
  </w:num>
  <w:num w:numId="79">
    <w:abstractNumId w:val="80"/>
  </w:num>
  <w:num w:numId="80">
    <w:abstractNumId w:val="98"/>
  </w:num>
  <w:num w:numId="81">
    <w:abstractNumId w:val="43"/>
  </w:num>
  <w:num w:numId="82">
    <w:abstractNumId w:val="28"/>
  </w:num>
  <w:num w:numId="83">
    <w:abstractNumId w:val="96"/>
  </w:num>
  <w:num w:numId="84">
    <w:abstractNumId w:val="23"/>
  </w:num>
  <w:num w:numId="85">
    <w:abstractNumId w:val="59"/>
  </w:num>
  <w:num w:numId="86">
    <w:abstractNumId w:val="95"/>
  </w:num>
  <w:num w:numId="87">
    <w:abstractNumId w:val="46"/>
  </w:num>
  <w:num w:numId="88">
    <w:abstractNumId w:val="77"/>
  </w:num>
  <w:num w:numId="89">
    <w:abstractNumId w:val="6"/>
  </w:num>
  <w:num w:numId="90">
    <w:abstractNumId w:val="99"/>
  </w:num>
  <w:num w:numId="91">
    <w:abstractNumId w:val="30"/>
  </w:num>
  <w:num w:numId="92">
    <w:abstractNumId w:val="61"/>
  </w:num>
  <w:num w:numId="93">
    <w:abstractNumId w:val="92"/>
  </w:num>
  <w:num w:numId="94">
    <w:abstractNumId w:val="93"/>
  </w:num>
  <w:num w:numId="95">
    <w:abstractNumId w:val="62"/>
  </w:num>
  <w:num w:numId="96">
    <w:abstractNumId w:val="88"/>
  </w:num>
  <w:num w:numId="97">
    <w:abstractNumId w:val="33"/>
  </w:num>
  <w:num w:numId="98">
    <w:abstractNumId w:val="68"/>
  </w:num>
  <w:num w:numId="99">
    <w:abstractNumId w:val="67"/>
  </w:num>
  <w:num w:numId="100">
    <w:abstractNumId w:val="2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546C"/>
    <w:rsid w:val="00000629"/>
    <w:rsid w:val="00007CA4"/>
    <w:rsid w:val="00010146"/>
    <w:rsid w:val="000117C3"/>
    <w:rsid w:val="00011A1E"/>
    <w:rsid w:val="00012EDA"/>
    <w:rsid w:val="00015E77"/>
    <w:rsid w:val="00022111"/>
    <w:rsid w:val="00030605"/>
    <w:rsid w:val="00034CDF"/>
    <w:rsid w:val="00037918"/>
    <w:rsid w:val="0004354C"/>
    <w:rsid w:val="00044251"/>
    <w:rsid w:val="00045EE4"/>
    <w:rsid w:val="00046A72"/>
    <w:rsid w:val="00052B00"/>
    <w:rsid w:val="0006007C"/>
    <w:rsid w:val="00065E96"/>
    <w:rsid w:val="000843FB"/>
    <w:rsid w:val="00084FBC"/>
    <w:rsid w:val="00085D4F"/>
    <w:rsid w:val="000864F9"/>
    <w:rsid w:val="00086559"/>
    <w:rsid w:val="00091D4F"/>
    <w:rsid w:val="00092A46"/>
    <w:rsid w:val="000940F0"/>
    <w:rsid w:val="0009447E"/>
    <w:rsid w:val="000A0999"/>
    <w:rsid w:val="000A2A71"/>
    <w:rsid w:val="000A5EF4"/>
    <w:rsid w:val="000A77AD"/>
    <w:rsid w:val="000C1848"/>
    <w:rsid w:val="000C3323"/>
    <w:rsid w:val="000C444A"/>
    <w:rsid w:val="000C67CC"/>
    <w:rsid w:val="000C76C7"/>
    <w:rsid w:val="000E1BBE"/>
    <w:rsid w:val="000E2470"/>
    <w:rsid w:val="000E3786"/>
    <w:rsid w:val="000E456D"/>
    <w:rsid w:val="000F3A6B"/>
    <w:rsid w:val="000F5EC2"/>
    <w:rsid w:val="001103B5"/>
    <w:rsid w:val="00115339"/>
    <w:rsid w:val="00122231"/>
    <w:rsid w:val="00122546"/>
    <w:rsid w:val="00124FA9"/>
    <w:rsid w:val="00133DB2"/>
    <w:rsid w:val="00135D7F"/>
    <w:rsid w:val="00136005"/>
    <w:rsid w:val="001364C8"/>
    <w:rsid w:val="0014109E"/>
    <w:rsid w:val="00141194"/>
    <w:rsid w:val="001421F2"/>
    <w:rsid w:val="001441D1"/>
    <w:rsid w:val="00145246"/>
    <w:rsid w:val="00145BB7"/>
    <w:rsid w:val="00146C4A"/>
    <w:rsid w:val="00152B62"/>
    <w:rsid w:val="00156A80"/>
    <w:rsid w:val="00160F94"/>
    <w:rsid w:val="0016175D"/>
    <w:rsid w:val="00162AFA"/>
    <w:rsid w:val="001653A4"/>
    <w:rsid w:val="00166B6D"/>
    <w:rsid w:val="00172873"/>
    <w:rsid w:val="00175791"/>
    <w:rsid w:val="0017753D"/>
    <w:rsid w:val="001778F3"/>
    <w:rsid w:val="001801D0"/>
    <w:rsid w:val="001814C2"/>
    <w:rsid w:val="00186588"/>
    <w:rsid w:val="0018765C"/>
    <w:rsid w:val="00192C04"/>
    <w:rsid w:val="00193C77"/>
    <w:rsid w:val="001A0271"/>
    <w:rsid w:val="001A186A"/>
    <w:rsid w:val="001A4640"/>
    <w:rsid w:val="001A5389"/>
    <w:rsid w:val="001B6D5D"/>
    <w:rsid w:val="001C02B8"/>
    <w:rsid w:val="001C196E"/>
    <w:rsid w:val="001C698E"/>
    <w:rsid w:val="001C6D54"/>
    <w:rsid w:val="001D0DD2"/>
    <w:rsid w:val="001D146E"/>
    <w:rsid w:val="001D2621"/>
    <w:rsid w:val="001E1F5A"/>
    <w:rsid w:val="001E3D0D"/>
    <w:rsid w:val="001F0658"/>
    <w:rsid w:val="001F14D8"/>
    <w:rsid w:val="001F268F"/>
    <w:rsid w:val="00202C7B"/>
    <w:rsid w:val="002052F8"/>
    <w:rsid w:val="00205339"/>
    <w:rsid w:val="00206A27"/>
    <w:rsid w:val="002108E5"/>
    <w:rsid w:val="00221AF1"/>
    <w:rsid w:val="002247D3"/>
    <w:rsid w:val="00224B21"/>
    <w:rsid w:val="00226C53"/>
    <w:rsid w:val="00227AFA"/>
    <w:rsid w:val="00241903"/>
    <w:rsid w:val="00244A58"/>
    <w:rsid w:val="00245FF4"/>
    <w:rsid w:val="0025287C"/>
    <w:rsid w:val="00252F00"/>
    <w:rsid w:val="0025565B"/>
    <w:rsid w:val="00257DC6"/>
    <w:rsid w:val="00264AB1"/>
    <w:rsid w:val="002733F3"/>
    <w:rsid w:val="0027471E"/>
    <w:rsid w:val="00274B19"/>
    <w:rsid w:val="002752AF"/>
    <w:rsid w:val="00276AF3"/>
    <w:rsid w:val="00284FA5"/>
    <w:rsid w:val="002910B5"/>
    <w:rsid w:val="00291231"/>
    <w:rsid w:val="00292C94"/>
    <w:rsid w:val="00294956"/>
    <w:rsid w:val="002A0FDA"/>
    <w:rsid w:val="002A2AF6"/>
    <w:rsid w:val="002A770F"/>
    <w:rsid w:val="002B4185"/>
    <w:rsid w:val="002C4242"/>
    <w:rsid w:val="002D28C0"/>
    <w:rsid w:val="002D3D4A"/>
    <w:rsid w:val="002D4EC9"/>
    <w:rsid w:val="002D65F2"/>
    <w:rsid w:val="002E06EE"/>
    <w:rsid w:val="002E1221"/>
    <w:rsid w:val="002E3764"/>
    <w:rsid w:val="002E68B3"/>
    <w:rsid w:val="002F17E8"/>
    <w:rsid w:val="002F4DD5"/>
    <w:rsid w:val="002F4E49"/>
    <w:rsid w:val="002F6E51"/>
    <w:rsid w:val="003019BA"/>
    <w:rsid w:val="003024B6"/>
    <w:rsid w:val="00303133"/>
    <w:rsid w:val="00307D62"/>
    <w:rsid w:val="003112F6"/>
    <w:rsid w:val="00315CDB"/>
    <w:rsid w:val="003161AA"/>
    <w:rsid w:val="00321452"/>
    <w:rsid w:val="00340C21"/>
    <w:rsid w:val="00344448"/>
    <w:rsid w:val="00345163"/>
    <w:rsid w:val="003471E4"/>
    <w:rsid w:val="00362FAD"/>
    <w:rsid w:val="00372682"/>
    <w:rsid w:val="00372EFA"/>
    <w:rsid w:val="003733F9"/>
    <w:rsid w:val="0037425A"/>
    <w:rsid w:val="0037653E"/>
    <w:rsid w:val="00380EBF"/>
    <w:rsid w:val="00384523"/>
    <w:rsid w:val="00390F9F"/>
    <w:rsid w:val="003910F9"/>
    <w:rsid w:val="00392E8C"/>
    <w:rsid w:val="003960D4"/>
    <w:rsid w:val="003A1FB2"/>
    <w:rsid w:val="003A21F4"/>
    <w:rsid w:val="003A5313"/>
    <w:rsid w:val="003A565B"/>
    <w:rsid w:val="003B38F5"/>
    <w:rsid w:val="003B415F"/>
    <w:rsid w:val="003B6CF8"/>
    <w:rsid w:val="003C5447"/>
    <w:rsid w:val="003C6663"/>
    <w:rsid w:val="003C7400"/>
    <w:rsid w:val="003D2E90"/>
    <w:rsid w:val="003F0B95"/>
    <w:rsid w:val="003F2754"/>
    <w:rsid w:val="003F4F95"/>
    <w:rsid w:val="00403193"/>
    <w:rsid w:val="004034EC"/>
    <w:rsid w:val="004041AE"/>
    <w:rsid w:val="004075C6"/>
    <w:rsid w:val="00410212"/>
    <w:rsid w:val="00410420"/>
    <w:rsid w:val="004131DF"/>
    <w:rsid w:val="004154A4"/>
    <w:rsid w:val="004164FC"/>
    <w:rsid w:val="00417C4C"/>
    <w:rsid w:val="0042028B"/>
    <w:rsid w:val="004276BD"/>
    <w:rsid w:val="00427BAA"/>
    <w:rsid w:val="004325B1"/>
    <w:rsid w:val="004352E8"/>
    <w:rsid w:val="00442849"/>
    <w:rsid w:val="00445D8C"/>
    <w:rsid w:val="00451702"/>
    <w:rsid w:val="0045411D"/>
    <w:rsid w:val="00460327"/>
    <w:rsid w:val="0046356B"/>
    <w:rsid w:val="0046578A"/>
    <w:rsid w:val="00465843"/>
    <w:rsid w:val="004739CF"/>
    <w:rsid w:val="00474BBD"/>
    <w:rsid w:val="0047546C"/>
    <w:rsid w:val="00481DAE"/>
    <w:rsid w:val="00486741"/>
    <w:rsid w:val="004906EB"/>
    <w:rsid w:val="00491005"/>
    <w:rsid w:val="004962AF"/>
    <w:rsid w:val="004A6DAF"/>
    <w:rsid w:val="004B2B48"/>
    <w:rsid w:val="004B76CE"/>
    <w:rsid w:val="004C3201"/>
    <w:rsid w:val="004D3A67"/>
    <w:rsid w:val="004D6A6D"/>
    <w:rsid w:val="004E18BA"/>
    <w:rsid w:val="004E1D56"/>
    <w:rsid w:val="004E36AE"/>
    <w:rsid w:val="004E3E09"/>
    <w:rsid w:val="004E5175"/>
    <w:rsid w:val="004E72F7"/>
    <w:rsid w:val="004E79A8"/>
    <w:rsid w:val="004F4FC5"/>
    <w:rsid w:val="004F5CE5"/>
    <w:rsid w:val="00505BA3"/>
    <w:rsid w:val="00511B7F"/>
    <w:rsid w:val="005251BC"/>
    <w:rsid w:val="00525F00"/>
    <w:rsid w:val="00527399"/>
    <w:rsid w:val="0053097E"/>
    <w:rsid w:val="00531F0F"/>
    <w:rsid w:val="005324CC"/>
    <w:rsid w:val="00533EFC"/>
    <w:rsid w:val="005348B0"/>
    <w:rsid w:val="005362A2"/>
    <w:rsid w:val="00543FD0"/>
    <w:rsid w:val="005448E4"/>
    <w:rsid w:val="005463A9"/>
    <w:rsid w:val="0055475E"/>
    <w:rsid w:val="005612AC"/>
    <w:rsid w:val="00563602"/>
    <w:rsid w:val="00571EE1"/>
    <w:rsid w:val="00572A2C"/>
    <w:rsid w:val="00577399"/>
    <w:rsid w:val="005809EE"/>
    <w:rsid w:val="00580A83"/>
    <w:rsid w:val="00585BCB"/>
    <w:rsid w:val="00596487"/>
    <w:rsid w:val="005A03D7"/>
    <w:rsid w:val="005A193E"/>
    <w:rsid w:val="005A3FDF"/>
    <w:rsid w:val="005A7F31"/>
    <w:rsid w:val="005B0546"/>
    <w:rsid w:val="005B1DA1"/>
    <w:rsid w:val="005B6C34"/>
    <w:rsid w:val="005B6FF1"/>
    <w:rsid w:val="005C1761"/>
    <w:rsid w:val="005C3C56"/>
    <w:rsid w:val="005E0C6A"/>
    <w:rsid w:val="005E1A89"/>
    <w:rsid w:val="005E1B4F"/>
    <w:rsid w:val="005E2E86"/>
    <w:rsid w:val="005E5F94"/>
    <w:rsid w:val="005F6F91"/>
    <w:rsid w:val="005F7EB7"/>
    <w:rsid w:val="00601938"/>
    <w:rsid w:val="006036B7"/>
    <w:rsid w:val="00610448"/>
    <w:rsid w:val="00610770"/>
    <w:rsid w:val="00611E8E"/>
    <w:rsid w:val="006151CB"/>
    <w:rsid w:val="00625494"/>
    <w:rsid w:val="006307EC"/>
    <w:rsid w:val="00634EDE"/>
    <w:rsid w:val="00640DD6"/>
    <w:rsid w:val="006473AC"/>
    <w:rsid w:val="00661DA5"/>
    <w:rsid w:val="006640CD"/>
    <w:rsid w:val="006655F7"/>
    <w:rsid w:val="0067142D"/>
    <w:rsid w:val="00671586"/>
    <w:rsid w:val="00671AD5"/>
    <w:rsid w:val="00673591"/>
    <w:rsid w:val="00680B56"/>
    <w:rsid w:val="006836E5"/>
    <w:rsid w:val="0069318C"/>
    <w:rsid w:val="006968AA"/>
    <w:rsid w:val="006B0AA6"/>
    <w:rsid w:val="006B0E32"/>
    <w:rsid w:val="006B2F06"/>
    <w:rsid w:val="006B741D"/>
    <w:rsid w:val="006C5406"/>
    <w:rsid w:val="006D0104"/>
    <w:rsid w:val="006D3933"/>
    <w:rsid w:val="006D5B41"/>
    <w:rsid w:val="006D5CCB"/>
    <w:rsid w:val="006D6668"/>
    <w:rsid w:val="006D73E9"/>
    <w:rsid w:val="006F1F11"/>
    <w:rsid w:val="006F4B60"/>
    <w:rsid w:val="006F6CFA"/>
    <w:rsid w:val="006F7EFF"/>
    <w:rsid w:val="00702659"/>
    <w:rsid w:val="007037A4"/>
    <w:rsid w:val="0070552E"/>
    <w:rsid w:val="007112AD"/>
    <w:rsid w:val="007157D4"/>
    <w:rsid w:val="0071703E"/>
    <w:rsid w:val="007171D1"/>
    <w:rsid w:val="00723DB9"/>
    <w:rsid w:val="0072413C"/>
    <w:rsid w:val="007248E3"/>
    <w:rsid w:val="007412D0"/>
    <w:rsid w:val="00746412"/>
    <w:rsid w:val="0074719A"/>
    <w:rsid w:val="00747D00"/>
    <w:rsid w:val="007509DC"/>
    <w:rsid w:val="00752115"/>
    <w:rsid w:val="007540F3"/>
    <w:rsid w:val="00756153"/>
    <w:rsid w:val="00757628"/>
    <w:rsid w:val="00761CBE"/>
    <w:rsid w:val="007653FB"/>
    <w:rsid w:val="00765667"/>
    <w:rsid w:val="00771461"/>
    <w:rsid w:val="00772529"/>
    <w:rsid w:val="007730B9"/>
    <w:rsid w:val="00773881"/>
    <w:rsid w:val="00785CDD"/>
    <w:rsid w:val="00791B7A"/>
    <w:rsid w:val="007A0BCA"/>
    <w:rsid w:val="007A6447"/>
    <w:rsid w:val="007A728E"/>
    <w:rsid w:val="007B3F0F"/>
    <w:rsid w:val="007B4EC3"/>
    <w:rsid w:val="007B50DD"/>
    <w:rsid w:val="007B63CD"/>
    <w:rsid w:val="007C0A5C"/>
    <w:rsid w:val="007C1068"/>
    <w:rsid w:val="007C4BD9"/>
    <w:rsid w:val="007D2432"/>
    <w:rsid w:val="007E3004"/>
    <w:rsid w:val="007E409A"/>
    <w:rsid w:val="007E4EE5"/>
    <w:rsid w:val="007F5D2B"/>
    <w:rsid w:val="007F669A"/>
    <w:rsid w:val="007F6A63"/>
    <w:rsid w:val="008005D0"/>
    <w:rsid w:val="00810795"/>
    <w:rsid w:val="00811487"/>
    <w:rsid w:val="0081281F"/>
    <w:rsid w:val="00815F67"/>
    <w:rsid w:val="008202C1"/>
    <w:rsid w:val="00822BC7"/>
    <w:rsid w:val="008261DC"/>
    <w:rsid w:val="00830DAD"/>
    <w:rsid w:val="00831550"/>
    <w:rsid w:val="0083324B"/>
    <w:rsid w:val="00836909"/>
    <w:rsid w:val="00842C1D"/>
    <w:rsid w:val="00844061"/>
    <w:rsid w:val="00852C17"/>
    <w:rsid w:val="00853269"/>
    <w:rsid w:val="00872AF4"/>
    <w:rsid w:val="00894A2C"/>
    <w:rsid w:val="00894F2B"/>
    <w:rsid w:val="00895A4B"/>
    <w:rsid w:val="008964B3"/>
    <w:rsid w:val="008A2446"/>
    <w:rsid w:val="008B5A0B"/>
    <w:rsid w:val="008B7723"/>
    <w:rsid w:val="008D4958"/>
    <w:rsid w:val="008E32DF"/>
    <w:rsid w:val="008E3502"/>
    <w:rsid w:val="008F68D7"/>
    <w:rsid w:val="008F76CE"/>
    <w:rsid w:val="00900B1F"/>
    <w:rsid w:val="00905307"/>
    <w:rsid w:val="00912B20"/>
    <w:rsid w:val="00912B63"/>
    <w:rsid w:val="00912CCA"/>
    <w:rsid w:val="00916169"/>
    <w:rsid w:val="00916CE2"/>
    <w:rsid w:val="00923C34"/>
    <w:rsid w:val="009316C0"/>
    <w:rsid w:val="00931D4B"/>
    <w:rsid w:val="00940883"/>
    <w:rsid w:val="009525C7"/>
    <w:rsid w:val="00955919"/>
    <w:rsid w:val="00956714"/>
    <w:rsid w:val="0096497A"/>
    <w:rsid w:val="00974E17"/>
    <w:rsid w:val="0098297E"/>
    <w:rsid w:val="00986652"/>
    <w:rsid w:val="009943CE"/>
    <w:rsid w:val="00997259"/>
    <w:rsid w:val="00997424"/>
    <w:rsid w:val="009A317C"/>
    <w:rsid w:val="009B1C13"/>
    <w:rsid w:val="009B35E6"/>
    <w:rsid w:val="009B61F2"/>
    <w:rsid w:val="009C055E"/>
    <w:rsid w:val="009C102B"/>
    <w:rsid w:val="009C5443"/>
    <w:rsid w:val="009C55BB"/>
    <w:rsid w:val="009C7447"/>
    <w:rsid w:val="009D3410"/>
    <w:rsid w:val="009D38EA"/>
    <w:rsid w:val="009E4C3E"/>
    <w:rsid w:val="009F1EEF"/>
    <w:rsid w:val="009F7339"/>
    <w:rsid w:val="009F7D15"/>
    <w:rsid w:val="00A003F9"/>
    <w:rsid w:val="00A02C5C"/>
    <w:rsid w:val="00A0645E"/>
    <w:rsid w:val="00A06A56"/>
    <w:rsid w:val="00A06EF3"/>
    <w:rsid w:val="00A10556"/>
    <w:rsid w:val="00A11BB4"/>
    <w:rsid w:val="00A1350F"/>
    <w:rsid w:val="00A1741F"/>
    <w:rsid w:val="00A21C44"/>
    <w:rsid w:val="00A331D8"/>
    <w:rsid w:val="00A3484A"/>
    <w:rsid w:val="00A35B4B"/>
    <w:rsid w:val="00A40E50"/>
    <w:rsid w:val="00A4226F"/>
    <w:rsid w:val="00A45F3F"/>
    <w:rsid w:val="00A604A4"/>
    <w:rsid w:val="00A60F50"/>
    <w:rsid w:val="00A627DF"/>
    <w:rsid w:val="00A6445B"/>
    <w:rsid w:val="00A6529A"/>
    <w:rsid w:val="00A67079"/>
    <w:rsid w:val="00A83B0D"/>
    <w:rsid w:val="00A84A67"/>
    <w:rsid w:val="00AA08DC"/>
    <w:rsid w:val="00AA29BC"/>
    <w:rsid w:val="00AA44EA"/>
    <w:rsid w:val="00AA65D3"/>
    <w:rsid w:val="00AB0AAF"/>
    <w:rsid w:val="00AB1D95"/>
    <w:rsid w:val="00AB2272"/>
    <w:rsid w:val="00AB60D7"/>
    <w:rsid w:val="00AC67F9"/>
    <w:rsid w:val="00AE0DD5"/>
    <w:rsid w:val="00AE3472"/>
    <w:rsid w:val="00AE3C34"/>
    <w:rsid w:val="00AF6327"/>
    <w:rsid w:val="00B001AD"/>
    <w:rsid w:val="00B02809"/>
    <w:rsid w:val="00B10A3F"/>
    <w:rsid w:val="00B22B7F"/>
    <w:rsid w:val="00B23959"/>
    <w:rsid w:val="00B250AF"/>
    <w:rsid w:val="00B25AAC"/>
    <w:rsid w:val="00B2606B"/>
    <w:rsid w:val="00B30BF0"/>
    <w:rsid w:val="00B3730E"/>
    <w:rsid w:val="00B47371"/>
    <w:rsid w:val="00B561F9"/>
    <w:rsid w:val="00B65AF0"/>
    <w:rsid w:val="00B6734C"/>
    <w:rsid w:val="00B72D99"/>
    <w:rsid w:val="00B74ABA"/>
    <w:rsid w:val="00B75937"/>
    <w:rsid w:val="00B94D34"/>
    <w:rsid w:val="00B96A4F"/>
    <w:rsid w:val="00BA5D9E"/>
    <w:rsid w:val="00BB2D22"/>
    <w:rsid w:val="00BC33D4"/>
    <w:rsid w:val="00BC57C6"/>
    <w:rsid w:val="00BC6311"/>
    <w:rsid w:val="00BD0DC5"/>
    <w:rsid w:val="00BE3D4D"/>
    <w:rsid w:val="00BF683A"/>
    <w:rsid w:val="00BF7D4F"/>
    <w:rsid w:val="00C03DBE"/>
    <w:rsid w:val="00C05535"/>
    <w:rsid w:val="00C05CEB"/>
    <w:rsid w:val="00C117CE"/>
    <w:rsid w:val="00C13016"/>
    <w:rsid w:val="00C1508C"/>
    <w:rsid w:val="00C179A2"/>
    <w:rsid w:val="00C23EB9"/>
    <w:rsid w:val="00C24780"/>
    <w:rsid w:val="00C2528D"/>
    <w:rsid w:val="00C32A07"/>
    <w:rsid w:val="00C33B2E"/>
    <w:rsid w:val="00C34125"/>
    <w:rsid w:val="00C35E1E"/>
    <w:rsid w:val="00C43937"/>
    <w:rsid w:val="00C47413"/>
    <w:rsid w:val="00C532B4"/>
    <w:rsid w:val="00C55EE4"/>
    <w:rsid w:val="00C57F77"/>
    <w:rsid w:val="00C61F6D"/>
    <w:rsid w:val="00C62234"/>
    <w:rsid w:val="00C677E2"/>
    <w:rsid w:val="00C71E57"/>
    <w:rsid w:val="00C80125"/>
    <w:rsid w:val="00C8034C"/>
    <w:rsid w:val="00C81923"/>
    <w:rsid w:val="00C863CE"/>
    <w:rsid w:val="00C8735F"/>
    <w:rsid w:val="00C91078"/>
    <w:rsid w:val="00C973A6"/>
    <w:rsid w:val="00C97CA7"/>
    <w:rsid w:val="00CA0076"/>
    <w:rsid w:val="00CA53D1"/>
    <w:rsid w:val="00CA6ECB"/>
    <w:rsid w:val="00CB1D0E"/>
    <w:rsid w:val="00CB636F"/>
    <w:rsid w:val="00CC16EB"/>
    <w:rsid w:val="00CC1946"/>
    <w:rsid w:val="00CC1988"/>
    <w:rsid w:val="00CC386D"/>
    <w:rsid w:val="00CC41D6"/>
    <w:rsid w:val="00CD46D4"/>
    <w:rsid w:val="00CD5888"/>
    <w:rsid w:val="00CE0819"/>
    <w:rsid w:val="00CE3B1F"/>
    <w:rsid w:val="00CF585A"/>
    <w:rsid w:val="00CF6A8E"/>
    <w:rsid w:val="00D00A02"/>
    <w:rsid w:val="00D07579"/>
    <w:rsid w:val="00D12702"/>
    <w:rsid w:val="00D12962"/>
    <w:rsid w:val="00D13EF4"/>
    <w:rsid w:val="00D242F8"/>
    <w:rsid w:val="00D24DD1"/>
    <w:rsid w:val="00D272EA"/>
    <w:rsid w:val="00D31E20"/>
    <w:rsid w:val="00D33497"/>
    <w:rsid w:val="00D42F94"/>
    <w:rsid w:val="00D53DED"/>
    <w:rsid w:val="00D56869"/>
    <w:rsid w:val="00D63358"/>
    <w:rsid w:val="00D65536"/>
    <w:rsid w:val="00D70239"/>
    <w:rsid w:val="00D72115"/>
    <w:rsid w:val="00D724AD"/>
    <w:rsid w:val="00D72F14"/>
    <w:rsid w:val="00D81346"/>
    <w:rsid w:val="00D8631A"/>
    <w:rsid w:val="00D876B8"/>
    <w:rsid w:val="00D91080"/>
    <w:rsid w:val="00D919AA"/>
    <w:rsid w:val="00D93D41"/>
    <w:rsid w:val="00D95212"/>
    <w:rsid w:val="00D96E07"/>
    <w:rsid w:val="00DA1AF3"/>
    <w:rsid w:val="00DA5C44"/>
    <w:rsid w:val="00DB18B1"/>
    <w:rsid w:val="00DB4230"/>
    <w:rsid w:val="00DC15CA"/>
    <w:rsid w:val="00DC5342"/>
    <w:rsid w:val="00DE6B59"/>
    <w:rsid w:val="00DE723D"/>
    <w:rsid w:val="00E000E1"/>
    <w:rsid w:val="00E03F22"/>
    <w:rsid w:val="00E045C0"/>
    <w:rsid w:val="00E17FCE"/>
    <w:rsid w:val="00E200F0"/>
    <w:rsid w:val="00E21F3A"/>
    <w:rsid w:val="00E2374D"/>
    <w:rsid w:val="00E26C87"/>
    <w:rsid w:val="00E36D48"/>
    <w:rsid w:val="00E45440"/>
    <w:rsid w:val="00E50050"/>
    <w:rsid w:val="00E50EDF"/>
    <w:rsid w:val="00E554DF"/>
    <w:rsid w:val="00E577BC"/>
    <w:rsid w:val="00E602BC"/>
    <w:rsid w:val="00E62914"/>
    <w:rsid w:val="00E64F48"/>
    <w:rsid w:val="00E70B67"/>
    <w:rsid w:val="00E7749C"/>
    <w:rsid w:val="00E821CB"/>
    <w:rsid w:val="00E859B3"/>
    <w:rsid w:val="00E9146F"/>
    <w:rsid w:val="00E92CD3"/>
    <w:rsid w:val="00EA1C6F"/>
    <w:rsid w:val="00EA37A1"/>
    <w:rsid w:val="00EA7940"/>
    <w:rsid w:val="00EB1E95"/>
    <w:rsid w:val="00EB470D"/>
    <w:rsid w:val="00EB6D75"/>
    <w:rsid w:val="00EB7FC6"/>
    <w:rsid w:val="00EC1998"/>
    <w:rsid w:val="00EC27D8"/>
    <w:rsid w:val="00EC70FE"/>
    <w:rsid w:val="00ED141C"/>
    <w:rsid w:val="00EE351A"/>
    <w:rsid w:val="00EE54D3"/>
    <w:rsid w:val="00EF2681"/>
    <w:rsid w:val="00EF588A"/>
    <w:rsid w:val="00F005FA"/>
    <w:rsid w:val="00F124EC"/>
    <w:rsid w:val="00F12CF1"/>
    <w:rsid w:val="00F15804"/>
    <w:rsid w:val="00F22D7D"/>
    <w:rsid w:val="00F34804"/>
    <w:rsid w:val="00F35B25"/>
    <w:rsid w:val="00F36FB2"/>
    <w:rsid w:val="00F375D7"/>
    <w:rsid w:val="00F37825"/>
    <w:rsid w:val="00F41E5B"/>
    <w:rsid w:val="00F43223"/>
    <w:rsid w:val="00F464F6"/>
    <w:rsid w:val="00F5117E"/>
    <w:rsid w:val="00F53CD6"/>
    <w:rsid w:val="00F57718"/>
    <w:rsid w:val="00F62F95"/>
    <w:rsid w:val="00F67EAD"/>
    <w:rsid w:val="00F71CA5"/>
    <w:rsid w:val="00F74D30"/>
    <w:rsid w:val="00F761B6"/>
    <w:rsid w:val="00F907D2"/>
    <w:rsid w:val="00F94379"/>
    <w:rsid w:val="00F9457B"/>
    <w:rsid w:val="00F94FBC"/>
    <w:rsid w:val="00FB2AF4"/>
    <w:rsid w:val="00FB61B0"/>
    <w:rsid w:val="00FC5F90"/>
    <w:rsid w:val="00FD1D89"/>
    <w:rsid w:val="00FE1BB5"/>
    <w:rsid w:val="00FE5679"/>
    <w:rsid w:val="00FF38A3"/>
    <w:rsid w:val="00FF3B88"/>
    <w:rsid w:val="00FF4CF3"/>
    <w:rsid w:val="02B62AFF"/>
    <w:rsid w:val="125606A2"/>
    <w:rsid w:val="141050BF"/>
    <w:rsid w:val="20C054C5"/>
    <w:rsid w:val="2E6D3CBB"/>
    <w:rsid w:val="44A252C8"/>
    <w:rsid w:val="55951476"/>
    <w:rsid w:val="59C204CD"/>
    <w:rsid w:val="5A074243"/>
    <w:rsid w:val="6441108B"/>
    <w:rsid w:val="727B755D"/>
    <w:rsid w:val="7A2F0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qFormat="1"/>
    <w:lsdException w:name="footer" w:semiHidden="0" w:uiPriority="99" w:qFormat="1"/>
    <w:lsdException w:name="caption" w:uiPriority="35" w:qFormat="1"/>
    <w:lsdException w:name="annotation reference" w:semiHidden="0" w:uiPriority="99" w:qFormat="1"/>
    <w:lsdException w:name="page number" w:semiHidden="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Document Map" w:semiHidden="0" w:uiPriority="99" w:qFormat="1"/>
    <w:lsdException w:name="Plain Text" w:semiHidden="0" w:unhideWhenUsed="0"/>
    <w:lsdException w:name="HTML Top of Form" w:uiPriority="99"/>
    <w:lsdException w:name="HTML Bottom of Form" w:uiPriority="99"/>
    <w:lsdException w:name="Normal Table"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0C444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uiPriority w:val="99"/>
    <w:unhideWhenUsed/>
    <w:pPr>
      <w:jc w:val="left"/>
    </w:pPr>
  </w:style>
  <w:style w:type="paragraph" w:styleId="a5">
    <w:name w:val="Body Text"/>
    <w:basedOn w:val="a"/>
    <w:link w:val="Char1"/>
    <w:uiPriority w:val="1"/>
    <w:qFormat/>
    <w:pPr>
      <w:ind w:left="173"/>
      <w:jc w:val="left"/>
    </w:pPr>
    <w:rPr>
      <w:rFonts w:ascii="宋体" w:hAnsi="宋体"/>
      <w:kern w:val="0"/>
      <w:sz w:val="23"/>
      <w:szCs w:val="23"/>
      <w:lang w:eastAsia="en-US"/>
    </w:rPr>
  </w:style>
  <w:style w:type="paragraph" w:styleId="a6">
    <w:name w:val="Plain Text"/>
    <w:basedOn w:val="a"/>
    <w:link w:val="Char10"/>
    <w:pPr>
      <w:adjustRightInd w:val="0"/>
      <w:spacing w:line="360" w:lineRule="atLeast"/>
      <w:textAlignment w:val="baseline"/>
    </w:pPr>
    <w:rPr>
      <w:rFonts w:ascii="宋体" w:hAnsi="Courier New"/>
      <w:szCs w:val="20"/>
    </w:rPr>
  </w:style>
  <w:style w:type="paragraph" w:styleId="a7">
    <w:name w:val="Date"/>
    <w:basedOn w:val="a"/>
    <w:next w:val="a"/>
    <w:link w:val="Char2"/>
    <w:unhideWhenUsed/>
    <w:qFormat/>
    <w:pPr>
      <w:ind w:leftChars="2500" w:left="100"/>
    </w:pPr>
  </w:style>
  <w:style w:type="paragraph" w:styleId="a8">
    <w:name w:val="Balloon Text"/>
    <w:basedOn w:val="a"/>
    <w:link w:val="Char3"/>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semiHidden/>
    <w:unhideWhenUsed/>
    <w:qFormat/>
    <w:pPr>
      <w:ind w:leftChars="200" w:left="420"/>
    </w:pPr>
  </w:style>
  <w:style w:type="paragraph" w:styleId="ab">
    <w:name w:val="annotation subject"/>
    <w:basedOn w:val="a4"/>
    <w:next w:val="a4"/>
    <w:link w:val="Char6"/>
    <w:uiPriority w:val="99"/>
    <w:unhideWhenUsed/>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annotation reference"/>
    <w:basedOn w:val="a0"/>
    <w:uiPriority w:val="99"/>
    <w:unhideWhenUsed/>
    <w:qFormat/>
    <w:rPr>
      <w:sz w:val="21"/>
      <w:szCs w:val="21"/>
    </w:rPr>
  </w:style>
  <w:style w:type="paragraph" w:customStyle="1" w:styleId="10">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1">
    <w:name w:val="样式1"/>
    <w:basedOn w:val="a"/>
    <w:qFormat/>
    <w:pPr>
      <w:adjustRightInd w:val="0"/>
      <w:spacing w:line="420" w:lineRule="auto"/>
      <w:jc w:val="center"/>
      <w:textAlignment w:val="baseline"/>
    </w:pPr>
    <w:rPr>
      <w:rFonts w:ascii="宋体" w:hAnsi="Times New Roman"/>
      <w:kern w:val="0"/>
      <w:sz w:val="24"/>
      <w:szCs w:val="20"/>
    </w:rPr>
  </w:style>
  <w:style w:type="paragraph" w:customStyle="1" w:styleId="21">
    <w:name w:val="列出段落2"/>
    <w:basedOn w:val="a"/>
    <w:pPr>
      <w:widowControl/>
      <w:ind w:firstLineChars="200" w:firstLine="420"/>
      <w:jc w:val="left"/>
    </w:pPr>
    <w:rPr>
      <w:rFonts w:ascii="Times New Roman" w:hAnsi="Times New Roman"/>
      <w:kern w:val="0"/>
      <w:sz w:val="20"/>
      <w:szCs w:val="20"/>
    </w:rPr>
  </w:style>
  <w:style w:type="character" w:customStyle="1" w:styleId="Char2">
    <w:name w:val="日期 Char"/>
    <w:basedOn w:val="a0"/>
    <w:link w:val="a7"/>
    <w:uiPriority w:val="99"/>
    <w:semiHidden/>
    <w:qFormat/>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rPr>
      <w:rFonts w:ascii="Cambria" w:eastAsia="宋体" w:hAnsi="Cambria"/>
      <w:b/>
      <w:bCs/>
      <w:sz w:val="32"/>
      <w:szCs w:val="32"/>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1">
    <w:name w:val="正文文本 Char"/>
    <w:basedOn w:val="a0"/>
    <w:link w:val="a5"/>
    <w:uiPriority w:val="1"/>
    <w:qFormat/>
    <w:rPr>
      <w:rFonts w:ascii="宋体" w:eastAsia="宋体" w:hAnsi="宋体"/>
      <w:kern w:val="0"/>
      <w:sz w:val="23"/>
      <w:szCs w:val="23"/>
      <w:lang w:eastAsia="en-US"/>
    </w:rPr>
  </w:style>
  <w:style w:type="character" w:customStyle="1" w:styleId="Char3">
    <w:name w:val="批注框文本 Char"/>
    <w:basedOn w:val="a0"/>
    <w:link w:val="a8"/>
    <w:qFormat/>
    <w:rPr>
      <w:sz w:val="18"/>
      <w:szCs w:val="18"/>
    </w:rPr>
  </w:style>
  <w:style w:type="character" w:customStyle="1" w:styleId="Char0">
    <w:name w:val="批注文字 Char"/>
    <w:basedOn w:val="a0"/>
    <w:link w:val="a4"/>
    <w:uiPriority w:val="99"/>
    <w:semiHidden/>
  </w:style>
  <w:style w:type="character" w:customStyle="1" w:styleId="Char6">
    <w:name w:val="批注主题 Char"/>
    <w:basedOn w:val="Char0"/>
    <w:link w:val="ab"/>
    <w:uiPriority w:val="99"/>
    <w:semiHidden/>
    <w:rPr>
      <w:b/>
      <w:bCs/>
    </w:rPr>
  </w:style>
  <w:style w:type="character" w:customStyle="1" w:styleId="Char10">
    <w:name w:val="纯文本 Char1"/>
    <w:link w:val="a6"/>
    <w:qFormat/>
    <w:rPr>
      <w:rFonts w:ascii="宋体" w:hAnsi="Courier New"/>
      <w:kern w:val="2"/>
      <w:sz w:val="21"/>
    </w:rPr>
  </w:style>
  <w:style w:type="character" w:customStyle="1" w:styleId="Char7">
    <w:name w:val="纯文本 Char"/>
    <w:basedOn w:val="a0"/>
    <w:semiHidden/>
    <w:qFormat/>
    <w:rPr>
      <w:rFonts w:ascii="宋体" w:hAnsi="Courier New" w:cs="Courier New"/>
      <w:kern w:val="2"/>
      <w:sz w:val="21"/>
      <w:szCs w:val="21"/>
    </w:rPr>
  </w:style>
  <w:style w:type="paragraph" w:styleId="af">
    <w:name w:val="List Paragraph"/>
    <w:basedOn w:val="a"/>
    <w:uiPriority w:val="99"/>
    <w:unhideWhenUsed/>
    <w:qFormat/>
    <w:pPr>
      <w:ind w:firstLineChars="200" w:firstLine="420"/>
    </w:pPr>
  </w:style>
  <w:style w:type="paragraph" w:customStyle="1" w:styleId="12">
    <w:name w:val="修订1"/>
    <w:hidden/>
    <w:uiPriority w:val="99"/>
    <w:semiHidden/>
    <w:rPr>
      <w:rFonts w:ascii="Calibri" w:hAnsi="Calibri"/>
      <w:kern w:val="2"/>
      <w:sz w:val="21"/>
      <w:szCs w:val="22"/>
    </w:rPr>
  </w:style>
  <w:style w:type="paragraph" w:customStyle="1" w:styleId="7">
    <w:name w:val="样式7"/>
    <w:basedOn w:val="20"/>
    <w:qFormat/>
    <w:pPr>
      <w:tabs>
        <w:tab w:val="left" w:pos="840"/>
        <w:tab w:val="right" w:leader="dot" w:pos="9060"/>
      </w:tabs>
      <w:snapToGrid w:val="0"/>
      <w:spacing w:line="360" w:lineRule="auto"/>
      <w:ind w:leftChars="0" w:left="210"/>
      <w:jc w:val="left"/>
    </w:pPr>
    <w:rPr>
      <w:rFonts w:ascii="宋体" w:hAnsi="宋体"/>
      <w:smallCaps/>
      <w:color w:val="000000"/>
      <w:sz w:val="28"/>
      <w:szCs w:val="28"/>
    </w:rPr>
  </w:style>
  <w:style w:type="paragraph" w:customStyle="1" w:styleId="-">
    <w:name w:val="技术规范书-节列表"/>
    <w:basedOn w:val="1"/>
    <w:qFormat/>
    <w:pPr>
      <w:numPr>
        <w:numId w:val="1"/>
      </w:numPr>
      <w:spacing w:before="0" w:after="0" w:line="720" w:lineRule="auto"/>
      <w:jc w:val="center"/>
    </w:pPr>
    <w:rPr>
      <w:rFonts w:ascii="黑体" w:eastAsia="黑体" w:hAnsi="黑体"/>
      <w:sz w:val="32"/>
    </w:rPr>
  </w:style>
  <w:style w:type="character" w:customStyle="1" w:styleId="3Char">
    <w:name w:val="标题 3 Char"/>
    <w:basedOn w:val="a0"/>
    <w:link w:val="3"/>
    <w:uiPriority w:val="9"/>
    <w:rsid w:val="000C444A"/>
    <w:rPr>
      <w:rFonts w:ascii="Calibri" w:hAnsi="Calibri"/>
      <w:b/>
      <w:bCs/>
      <w:kern w:val="2"/>
      <w:sz w:val="32"/>
      <w:szCs w:val="32"/>
    </w:rPr>
  </w:style>
  <w:style w:type="paragraph" w:styleId="22">
    <w:name w:val="Body Text 2"/>
    <w:basedOn w:val="a"/>
    <w:link w:val="2Char0"/>
    <w:semiHidden/>
    <w:unhideWhenUsed/>
    <w:rsid w:val="00D919AA"/>
    <w:pPr>
      <w:adjustRightInd w:val="0"/>
      <w:spacing w:after="120" w:line="480" w:lineRule="auto"/>
      <w:jc w:val="left"/>
    </w:pPr>
    <w:rPr>
      <w:rFonts w:ascii="Times New Roman" w:hAnsi="Times New Roman"/>
      <w:kern w:val="0"/>
      <w:sz w:val="24"/>
      <w:szCs w:val="20"/>
    </w:rPr>
  </w:style>
  <w:style w:type="character" w:customStyle="1" w:styleId="2Char0">
    <w:name w:val="正文文本 2 Char"/>
    <w:basedOn w:val="a0"/>
    <w:link w:val="22"/>
    <w:semiHidden/>
    <w:rsid w:val="00D919AA"/>
    <w:rPr>
      <w:sz w:val="24"/>
    </w:rPr>
  </w:style>
  <w:style w:type="paragraph" w:styleId="af0">
    <w:name w:val="Normal (Web)"/>
    <w:basedOn w:val="a"/>
    <w:rsid w:val="003733F9"/>
    <w:pPr>
      <w:widowControl/>
      <w:spacing w:before="100" w:beforeAutospacing="1" w:after="100" w:afterAutospacing="1"/>
      <w:jc w:val="left"/>
    </w:pPr>
    <w:rPr>
      <w:rFonts w:ascii="宋体" w:hAnsi="宋体"/>
      <w:color w:val="000000"/>
      <w:kern w:val="0"/>
      <w:sz w:val="24"/>
      <w:szCs w:val="24"/>
    </w:rPr>
  </w:style>
  <w:style w:type="character" w:styleId="af1">
    <w:name w:val="Emphasis"/>
    <w:basedOn w:val="a0"/>
    <w:uiPriority w:val="20"/>
    <w:qFormat/>
    <w:rsid w:val="00680B56"/>
    <w:rPr>
      <w:i/>
      <w:iCs/>
    </w:rPr>
  </w:style>
  <w:style w:type="character" w:customStyle="1" w:styleId="font21">
    <w:name w:val="font21"/>
    <w:basedOn w:val="a0"/>
    <w:qFormat/>
    <w:rsid w:val="00192C04"/>
    <w:rPr>
      <w:rFonts w:ascii="宋体" w:eastAsia="宋体" w:hAnsi="宋体" w:cs="宋体" w:hint="eastAsia"/>
      <w:color w:val="000000"/>
      <w:sz w:val="24"/>
      <w:szCs w:val="24"/>
      <w:u w:val="none"/>
    </w:rPr>
  </w:style>
  <w:style w:type="character" w:customStyle="1" w:styleId="font01">
    <w:name w:val="font01"/>
    <w:basedOn w:val="a0"/>
    <w:qFormat/>
    <w:rsid w:val="00192C04"/>
    <w:rPr>
      <w:rFonts w:ascii="宋体" w:eastAsia="宋体" w:hAnsi="宋体" w:cs="宋体" w:hint="eastAsia"/>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1111.vsdx"/><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6FB1E-B4CC-4397-823A-DE32CDB2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11266</TotalTime>
  <Pages>48</Pages>
  <Words>3982</Words>
  <Characters>22703</Characters>
  <Application>Microsoft Office Word</Application>
  <DocSecurity>0</DocSecurity>
  <Lines>189</Lines>
  <Paragraphs>53</Paragraphs>
  <ScaleCrop>false</ScaleCrop>
  <Company>Microsoft</Company>
  <LinksUpToDate>false</LinksUpToDate>
  <CharactersWithSpaces>26632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腾龙芳烃（漳州）有限公司</dc:title>
  <dc:creator>AutoBVT</dc:creator>
  <cp:lastModifiedBy>Q</cp:lastModifiedBy>
  <cp:revision>310</cp:revision>
  <cp:lastPrinted>2019-07-23T00:12:00Z</cp:lastPrinted>
  <dcterms:created xsi:type="dcterms:W3CDTF">2019-11-01T07:25:00Z</dcterms:created>
  <dcterms:modified xsi:type="dcterms:W3CDTF">2023-05-31T07:44:00Z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