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2台电能质量在线监测装置采购项目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（文件编号：QG2304130046）</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keepNext w:val="0"/>
        <w:keepLines w:val="0"/>
        <w:pageBreakBefore w:val="0"/>
        <w:kinsoku/>
        <w:wordWrap/>
        <w:overflowPunct/>
        <w:topLinePunct w:val="0"/>
        <w:bidi w:val="0"/>
        <w:snapToGrid/>
        <w:spacing w:line="600" w:lineRule="exact"/>
        <w:jc w:val="center"/>
        <w:rPr>
          <w:b/>
          <w:bCs/>
          <w:sz w:val="32"/>
          <w:lang w:eastAsia="zh-CN"/>
        </w:rPr>
      </w:pPr>
      <w:r>
        <w:rPr>
          <w:rFonts w:hint="eastAsia"/>
          <w:b/>
          <w:bCs/>
          <w:sz w:val="32"/>
          <w:lang w:eastAsia="zh-CN"/>
        </w:rPr>
        <w:t>福建福海创石油化工有限公司</w:t>
      </w:r>
      <w:r>
        <w:rPr>
          <w:rFonts w:hint="eastAsia"/>
          <w:b/>
          <w:bCs/>
          <w:sz w:val="32"/>
          <w:lang w:val="en-US" w:eastAsia="zh-CN"/>
        </w:rPr>
        <w:t>2台电能质量在线监测装置</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keepNext w:val="0"/>
        <w:keepLines w:val="0"/>
        <w:pageBreakBefore w:val="0"/>
        <w:kinsoku/>
        <w:wordWrap/>
        <w:overflowPunct/>
        <w:topLinePunct w:val="0"/>
        <w:bidi w:val="0"/>
        <w:snapToGrid/>
        <w:spacing w:line="600" w:lineRule="exact"/>
        <w:rPr>
          <w:b/>
          <w:sz w:val="28"/>
          <w:lang w:eastAsia="zh-CN"/>
        </w:rPr>
      </w:pPr>
    </w:p>
    <w:p>
      <w:pPr>
        <w:pStyle w:val="20"/>
        <w:keepNext w:val="0"/>
        <w:keepLines w:val="0"/>
        <w:pageBreakBefore w:val="0"/>
        <w:kinsoku/>
        <w:wordWrap/>
        <w:overflowPunct/>
        <w:topLinePunct w:val="0"/>
        <w:bidi w:val="0"/>
        <w:snapToGrid/>
        <w:spacing w:before="26" w:line="600" w:lineRule="exact"/>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2台电能质量在线监测装置</w:t>
      </w:r>
      <w:r>
        <w:rPr>
          <w:rFonts w:hint="eastAsia"/>
          <w:color w:val="000000" w:themeColor="text1"/>
          <w:u w:val="single"/>
          <w:lang w:eastAsia="zh-CN"/>
        </w:rPr>
        <w:t>采购项目（项目编号：QG2304130046）</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snapToGrid/>
        <w:spacing w:line="600" w:lineRule="exact"/>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2台电能质量在线监测装置</w:t>
      </w:r>
      <w:r>
        <w:rPr>
          <w:rFonts w:hint="eastAsia"/>
          <w:sz w:val="24"/>
          <w:szCs w:val="24"/>
          <w:lang w:eastAsia="zh-CN"/>
        </w:rPr>
        <w:t>采购项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rFonts w:hint="default"/>
          <w:lang w:val="en-US" w:eastAsia="zh-CN"/>
        </w:rPr>
      </w:pPr>
      <w:r>
        <w:rPr>
          <w:sz w:val="24"/>
          <w:szCs w:val="24"/>
          <w:lang w:eastAsia="zh-CN"/>
        </w:rPr>
        <w:t>2.</w:t>
      </w:r>
      <w:r>
        <w:rPr>
          <w:rFonts w:hint="eastAsia"/>
          <w:sz w:val="24"/>
          <w:szCs w:val="24"/>
          <w:lang w:eastAsia="zh-CN"/>
        </w:rPr>
        <w:t>比选项目说明：</w:t>
      </w:r>
    </w:p>
    <w:tbl>
      <w:tblPr>
        <w:tblStyle w:val="48"/>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6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jc w:val="center"/>
              <w:textAlignment w:val="center"/>
              <w:rPr>
                <w:rFonts w:ascii="宋体" w:hAnsi="宋体" w:cs="宋体"/>
                <w:color w:val="FF0000"/>
                <w:sz w:val="18"/>
                <w:szCs w:val="18"/>
              </w:rPr>
            </w:pPr>
            <w:r>
              <w:rPr>
                <w:rFonts w:hint="eastAsia" w:ascii="宋体" w:hAnsi="宋体" w:cs="宋体"/>
                <w:color w:val="000000" w:themeColor="text1"/>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2237990050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电能质量在线监测装置</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4U\工作电源DC220V\额定输入电流1A\额定输入电压57.7V/100V，详见附件《电能质量监测装置设备更新技术规范书》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jc w:val="center"/>
              <w:textAlignment w:val="top"/>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2</w:t>
            </w:r>
          </w:p>
        </w:tc>
      </w:tr>
    </w:tbl>
    <w:p>
      <w:pPr>
        <w:keepNext w:val="0"/>
        <w:keepLines w:val="0"/>
        <w:pageBreakBefore w:val="0"/>
        <w:tabs>
          <w:tab w:val="left" w:pos="709"/>
        </w:tabs>
        <w:kinsoku/>
        <w:wordWrap/>
        <w:overflowPunct/>
        <w:topLinePunct w:val="0"/>
        <w:bidi w:val="0"/>
        <w:snapToGrid/>
        <w:spacing w:line="600" w:lineRule="exact"/>
        <w:rPr>
          <w:sz w:val="24"/>
          <w:szCs w:val="24"/>
          <w:lang w:eastAsia="zh-CN"/>
        </w:rPr>
      </w:pP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ascii="宋体" w:hAnsi="宋体"/>
          <w:b w:val="0"/>
          <w:bCs w:val="0"/>
          <w:sz w:val="24"/>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tabs>
          <w:tab w:val="left" w:pos="709"/>
        </w:tabs>
        <w:kinsoku/>
        <w:wordWrap/>
        <w:overflowPunct/>
        <w:topLinePunct w:val="0"/>
        <w:bidi w:val="0"/>
        <w:snapToGrid/>
        <w:spacing w:line="600" w:lineRule="exact"/>
        <w:ind w:firstLine="480" w:firstLineChars="200"/>
        <w:rPr>
          <w:lang w:eastAsia="zh-CN"/>
        </w:rPr>
      </w:pPr>
      <w:r>
        <w:rPr>
          <w:rFonts w:hint="eastAsia"/>
          <w:sz w:val="24"/>
          <w:szCs w:val="24"/>
          <w:lang w:val="en-US" w:eastAsia="zh-CN"/>
        </w:rPr>
        <w:t>4</w:t>
      </w:r>
      <w:r>
        <w:rPr>
          <w:sz w:val="24"/>
          <w:szCs w:val="24"/>
          <w:lang w:eastAsia="zh-CN"/>
        </w:rPr>
        <w:t>.</w:t>
      </w:r>
      <w:r>
        <w:rPr>
          <w:rFonts w:hint="eastAsia"/>
          <w:sz w:val="24"/>
          <w:szCs w:val="24"/>
          <w:lang w:eastAsia="zh-CN"/>
        </w:rPr>
        <w:t>比选控制价：</w:t>
      </w:r>
      <w:r>
        <w:rPr>
          <w:rFonts w:hint="eastAsia"/>
          <w:sz w:val="24"/>
          <w:szCs w:val="24"/>
          <w:lang w:val="en-US" w:eastAsia="zh-CN"/>
        </w:rPr>
        <w:t>18.2</w:t>
      </w:r>
      <w:r>
        <w:rPr>
          <w:sz w:val="24"/>
          <w:szCs w:val="24"/>
          <w:lang w:eastAsia="zh-CN"/>
        </w:rPr>
        <w:t>万元</w:t>
      </w:r>
      <w:r>
        <w:rPr>
          <w:rFonts w:hint="eastAsia"/>
          <w:sz w:val="24"/>
          <w:szCs w:val="24"/>
          <w:lang w:eastAsia="zh-CN"/>
        </w:rPr>
        <w:t>（含税）。</w:t>
      </w:r>
    </w:p>
    <w:p>
      <w:pPr>
        <w:keepNext w:val="0"/>
        <w:keepLines w:val="0"/>
        <w:pageBreakBefore w:val="0"/>
        <w:tabs>
          <w:tab w:val="left" w:pos="709"/>
        </w:tabs>
        <w:kinsoku/>
        <w:wordWrap/>
        <w:overflowPunct/>
        <w:topLinePunct w:val="0"/>
        <w:bidi w:val="0"/>
        <w:snapToGrid/>
        <w:spacing w:line="600" w:lineRule="exact"/>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snapToGrid/>
        <w:spacing w:line="600" w:lineRule="exact"/>
        <w:ind w:firstLine="480"/>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kinsoku/>
        <w:wordWrap/>
        <w:overflowPunct/>
        <w:topLinePunct w:val="0"/>
        <w:bidi w:val="0"/>
        <w:snapToGrid/>
        <w:spacing w:before="15" w:line="600" w:lineRule="exact"/>
        <w:ind w:firstLine="480" w:firstLineChars="200"/>
        <w:rPr>
          <w:rFonts w:hint="eastAsia"/>
          <w:b/>
          <w:w w:val="95"/>
          <w:sz w:val="28"/>
          <w:lang w:eastAsia="zh-CN"/>
        </w:rPr>
      </w:pPr>
      <w:r>
        <w:rPr>
          <w:rFonts w:hint="eastAsia"/>
          <w:color w:val="000000" w:themeColor="text1"/>
          <w:sz w:val="24"/>
          <w:szCs w:val="24"/>
          <w:lang w:val="en-US" w:eastAsia="zh-CN"/>
        </w:rPr>
        <w:t>三、</w:t>
      </w:r>
      <w:r>
        <w:rPr>
          <w:b/>
          <w:w w:val="95"/>
          <w:sz w:val="28"/>
          <w:lang w:eastAsia="zh-CN"/>
        </w:rPr>
        <w:t>评选办法</w:t>
      </w:r>
      <w:r>
        <w:rPr>
          <w:rFonts w:hint="eastAsia"/>
          <w:b/>
          <w:w w:val="95"/>
          <w:sz w:val="28"/>
          <w:lang w:eastAsia="zh-CN"/>
        </w:rPr>
        <w:t>：</w:t>
      </w:r>
    </w:p>
    <w:p>
      <w:pPr>
        <w:keepNext w:val="0"/>
        <w:keepLines w:val="0"/>
        <w:pageBreakBefore w:val="0"/>
        <w:kinsoku/>
        <w:wordWrap/>
        <w:overflowPunct/>
        <w:topLinePunct w:val="0"/>
        <w:bidi w:val="0"/>
        <w:snapToGrid/>
        <w:spacing w:before="15" w:line="600" w:lineRule="exact"/>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keepNext w:val="0"/>
        <w:keepLines w:val="0"/>
        <w:pageBreakBefore w:val="0"/>
        <w:kinsoku/>
        <w:wordWrap/>
        <w:overflowPunct/>
        <w:topLinePunct w:val="0"/>
        <w:bidi w:val="0"/>
        <w:snapToGrid/>
        <w:spacing w:before="15" w:line="600" w:lineRule="exact"/>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keepNext w:val="0"/>
        <w:keepLines w:val="0"/>
        <w:pageBreakBefore w:val="0"/>
        <w:kinsoku/>
        <w:wordWrap/>
        <w:overflowPunct/>
        <w:topLinePunct w:val="0"/>
        <w:bidi w:val="0"/>
        <w:snapToGrid/>
        <w:spacing w:before="15" w:line="600" w:lineRule="exact"/>
        <w:ind w:firstLine="480" w:firstLineChars="200"/>
        <w:rPr>
          <w:rFonts w:hint="default" w:eastAsia="宋体"/>
          <w:color w:val="000000" w:themeColor="text1"/>
          <w:sz w:val="24"/>
          <w:szCs w:val="24"/>
          <w:lang w:val="en-US"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keepNext w:val="0"/>
        <w:keepLines w:val="0"/>
        <w:pageBreakBefore w:val="0"/>
        <w:tabs>
          <w:tab w:val="left" w:pos="709"/>
        </w:tabs>
        <w:kinsoku/>
        <w:wordWrap/>
        <w:overflowPunct/>
        <w:topLinePunct w:val="0"/>
        <w:bidi w:val="0"/>
        <w:snapToGrid/>
        <w:spacing w:line="60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、获取比选文件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eastAsia="zh-CN"/>
        </w:rPr>
        <w:t>获取比选文件：本项目比选文件</w:t>
      </w:r>
      <w:r>
        <w:rPr>
          <w:rFonts w:hint="eastAsia"/>
          <w:color w:val="000000" w:themeColor="text1"/>
          <w:sz w:val="24"/>
          <w:szCs w:val="24"/>
          <w:lang w:val="en-US" w:eastAsia="zh-CN"/>
        </w:rPr>
        <w:t>待比选人确认合格的参选人后</w:t>
      </w:r>
      <w:r>
        <w:rPr>
          <w:rFonts w:hint="eastAsia"/>
          <w:color w:val="000000" w:themeColor="text1"/>
          <w:sz w:val="24"/>
          <w:szCs w:val="24"/>
          <w:lang w:eastAsia="zh-CN"/>
        </w:rPr>
        <w:t>统一</w:t>
      </w:r>
      <w:r>
        <w:rPr>
          <w:rFonts w:hint="eastAsia"/>
          <w:color w:val="000000" w:themeColor="text1"/>
          <w:sz w:val="24"/>
          <w:szCs w:val="24"/>
          <w:lang w:val="en-US" w:eastAsia="zh-CN"/>
        </w:rPr>
        <w:t>邮件发送，不合格的参选人不予发送。</w:t>
      </w:r>
    </w:p>
    <w:p>
      <w:pPr>
        <w:keepNext w:val="0"/>
        <w:keepLines w:val="0"/>
        <w:pageBreakBefore w:val="0"/>
        <w:tabs>
          <w:tab w:val="left" w:pos="709"/>
        </w:tabs>
        <w:kinsoku/>
        <w:wordWrap/>
        <w:overflowPunct/>
        <w:topLinePunct w:val="0"/>
        <w:bidi w:val="0"/>
        <w:snapToGrid/>
        <w:spacing w:line="60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kinsoku/>
        <w:wordWrap/>
        <w:overflowPunct/>
        <w:topLinePunct w:val="0"/>
        <w:bidi w:val="0"/>
        <w:snapToGrid/>
        <w:spacing w:line="600" w:lineRule="exact"/>
        <w:ind w:right="121"/>
        <w:jc w:val="both"/>
        <w:rPr>
          <w:b/>
          <w:w w:val="95"/>
          <w:sz w:val="28"/>
          <w:lang w:eastAsia="zh-CN"/>
        </w:rPr>
      </w:pPr>
      <w:r>
        <w:rPr>
          <w:rFonts w:hint="eastAsia"/>
          <w:color w:val="000000" w:themeColor="text1"/>
          <w:lang w:eastAsia="zh-CN"/>
        </w:rPr>
        <w:t xml:space="preserve">   </w:t>
      </w:r>
      <w:r>
        <w:rPr>
          <w:rFonts w:hint="eastAsia"/>
          <w:b/>
          <w:w w:val="95"/>
          <w:sz w:val="28"/>
          <w:lang w:eastAsia="zh-CN"/>
        </w:rPr>
        <w:t xml:space="preserve"> </w:t>
      </w:r>
      <w:r>
        <w:rPr>
          <w:rFonts w:hint="eastAsia"/>
          <w:b/>
          <w:w w:val="95"/>
          <w:sz w:val="28"/>
          <w:lang w:val="en-US" w:eastAsia="zh-CN"/>
        </w:rPr>
        <w:t>六</w:t>
      </w:r>
      <w:r>
        <w:rPr>
          <w:b/>
          <w:w w:val="95"/>
          <w:sz w:val="28"/>
          <w:lang w:eastAsia="zh-CN"/>
        </w:rPr>
        <w:t>、参选保证金</w:t>
      </w:r>
    </w:p>
    <w:p>
      <w:pPr>
        <w:keepNext w:val="0"/>
        <w:keepLines w:val="0"/>
        <w:pageBreakBefore w:val="0"/>
        <w:tabs>
          <w:tab w:val="left" w:pos="709"/>
        </w:tabs>
        <w:kinsoku/>
        <w:wordWrap/>
        <w:overflowPunct/>
        <w:topLinePunct w:val="0"/>
        <w:bidi w:val="0"/>
        <w:snapToGrid/>
        <w:spacing w:line="600" w:lineRule="exact"/>
        <w:ind w:firstLine="480" w:firstLineChars="200"/>
        <w:rPr>
          <w:rFonts w:hint="default"/>
          <w:lang w:val="en-US" w:eastAsia="zh-CN"/>
        </w:rPr>
      </w:pPr>
      <w:r>
        <w:rPr>
          <w:rFonts w:hint="eastAsia"/>
          <w:color w:val="000000" w:themeColor="text1"/>
          <w:sz w:val="24"/>
          <w:szCs w:val="24"/>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kinsoku/>
        <w:wordWrap/>
        <w:overflowPunct/>
        <w:topLinePunct w:val="0"/>
        <w:bidi w:val="0"/>
        <w:snapToGrid/>
        <w:spacing w:line="600" w:lineRule="exact"/>
        <w:ind w:firstLine="514" w:firstLineChars="200"/>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Fonts w:hint="eastAsia"/>
          <w:color w:val="000000" w:themeColor="text1"/>
          <w:sz w:val="24"/>
          <w:szCs w:val="24"/>
          <w:lang w:val="en-US" w:eastAsia="zh-CN"/>
        </w:rPr>
        <w:t>xumx</w:t>
      </w:r>
      <w:r>
        <w:rPr>
          <w:rFonts w:hint="eastAsia"/>
          <w:color w:val="000000" w:themeColor="text1"/>
          <w:sz w:val="24"/>
          <w:szCs w:val="24"/>
          <w:lang w:eastAsia="zh-CN"/>
        </w:rPr>
        <w:t>@fhcpec.com.cn</w:t>
      </w:r>
      <w:r>
        <w:rPr>
          <w:rFonts w:hint="eastAsia"/>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bookmarkStart w:id="16" w:name="_GoBack"/>
      <w:r>
        <w:rPr>
          <w:rFonts w:hint="eastAsia"/>
          <w:color w:val="000000" w:themeColor="text1"/>
          <w:sz w:val="24"/>
          <w:szCs w:val="24"/>
          <w:lang w:eastAsia="zh-CN"/>
        </w:rPr>
        <w:t>技术联系人</w:t>
      </w:r>
      <w:r>
        <w:rPr>
          <w:rFonts w:hint="default"/>
          <w:color w:val="000000" w:themeColor="text1"/>
          <w:sz w:val="24"/>
          <w:szCs w:val="24"/>
          <w:lang w:val="en-US" w:eastAsia="zh-CN"/>
        </w:rPr>
        <w:t xml:space="preserve">: </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"javascript:showV3XMemberCard('532566706063689073',window)" \o "陈重炫"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陈重炫</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18350660255 chenzx@fhcpec.com.cn</w:t>
      </w:r>
    </w:p>
    <w:bookmarkEnd w:id="16"/>
    <w:p>
      <w:pPr>
        <w:keepNext w:val="0"/>
        <w:keepLines w:val="0"/>
        <w:pageBreakBefore w:val="0"/>
        <w:tabs>
          <w:tab w:val="left" w:pos="709"/>
        </w:tabs>
        <w:kinsoku/>
        <w:wordWrap/>
        <w:overflowPunct/>
        <w:topLinePunct w:val="0"/>
        <w:bidi w:val="0"/>
        <w:snapToGrid/>
        <w:spacing w:line="600" w:lineRule="exact"/>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snapToGrid/>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snapToGrid/>
        <w:spacing w:line="600" w:lineRule="exact"/>
        <w:ind w:firstLine="480" w:firstLineChars="200"/>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snapToGrid/>
        <w:spacing w:line="600" w:lineRule="exact"/>
        <w:ind w:firstLine="480" w:firstLineChars="200"/>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snapToGrid/>
        <w:spacing w:line="600" w:lineRule="exact"/>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2"/>
        <w:keepNext w:val="0"/>
        <w:keepLines w:val="0"/>
        <w:pageBreakBefore w:val="0"/>
        <w:kinsoku/>
        <w:wordWrap/>
        <w:overflowPunct/>
        <w:topLinePunct w:val="0"/>
        <w:bidi w:val="0"/>
        <w:snapToGrid/>
        <w:spacing w:line="600" w:lineRule="exact"/>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2台电能质量在线监测装置</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"javascript:showV3XMemberCard('532566706063689073',window)" \o "陈重炫" </w:instrText>
      </w:r>
      <w:r>
        <w:rPr>
          <w:rFonts w:hint="eastAsia"/>
          <w:color w:val="000000" w:themeColor="text1"/>
          <w:sz w:val="24"/>
          <w:szCs w:val="24"/>
          <w:lang w:val="en-US" w:eastAsia="zh-CN"/>
        </w:rPr>
        <w:fldChar w:fldCharType="separate"/>
      </w:r>
      <w:r>
        <w:rPr>
          <w:rFonts w:hint="default"/>
          <w:color w:val="000000" w:themeColor="text1"/>
          <w:sz w:val="24"/>
          <w:szCs w:val="24"/>
          <w:lang w:val="en-US" w:eastAsia="zh-CN"/>
        </w:rPr>
        <w:t>陈重炫</w:t>
      </w:r>
      <w:r>
        <w:rPr>
          <w:rFonts w:hint="default"/>
          <w:color w:val="000000" w:themeColor="text1"/>
          <w:sz w:val="24"/>
          <w:szCs w:val="24"/>
          <w:lang w:val="en-US" w:eastAsia="zh-CN"/>
        </w:rPr>
        <w:fldChar w:fldCharType="end"/>
      </w:r>
      <w:r>
        <w:rPr>
          <w:rFonts w:hint="eastAsia"/>
          <w:color w:val="000000" w:themeColor="text1"/>
          <w:sz w:val="24"/>
          <w:szCs w:val="24"/>
          <w:lang w:val="en-US" w:eastAsia="zh-CN"/>
        </w:rPr>
        <w:t>18350660255 chenzx@fhcpec.com.cn</w:t>
      </w:r>
    </w:p>
    <w:p>
      <w:pPr>
        <w:pStyle w:val="20"/>
        <w:spacing w:line="360" w:lineRule="auto"/>
        <w:ind w:right="121"/>
        <w:jc w:val="both"/>
        <w:rPr>
          <w:rFonts w:hint="eastAsia"/>
          <w:color w:val="000000" w:themeColor="text1"/>
          <w:sz w:val="24"/>
          <w:szCs w:val="24"/>
          <w:lang w:val="en-US"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 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w:t>
      </w:r>
      <w:r>
        <w:rPr>
          <w:rFonts w:hint="eastAsia"/>
          <w:lang w:eastAsia="zh-CN"/>
        </w:rPr>
        <w:t>商务报价函</w:t>
      </w:r>
      <w:r>
        <w:rPr>
          <w:lang w:eastAsia="zh-CN"/>
        </w:rPr>
        <w:t>、承诺函等。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w:t>
      </w:r>
      <w:r>
        <w:rPr>
          <w:rFonts w:hint="eastAsia"/>
          <w:color w:val="000000"/>
          <w:sz w:val="24"/>
          <w:szCs w:val="24"/>
          <w:lang w:eastAsia="zh-CN"/>
        </w:rPr>
        <w:t>商。</w:t>
      </w:r>
    </w:p>
    <w:p>
      <w:pPr>
        <w:pStyle w:val="203"/>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
        <w:spacing w:line="360" w:lineRule="auto"/>
        <w:ind w:right="121" w:firstLine="480" w:firstLineChars="200"/>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360" w:firstLineChars="150"/>
        <w:jc w:val="both"/>
        <w:rPr>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spacing w:val="-56"/>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rFonts w:hint="eastAsia"/>
          <w:b/>
          <w:w w:val="95"/>
          <w:sz w:val="28"/>
          <w:lang w:val="en-US" w:eastAsia="zh-CN"/>
        </w:rPr>
        <w:t>二</w:t>
      </w:r>
      <w:r>
        <w:rPr>
          <w:b/>
          <w:w w:val="95"/>
          <w:sz w:val="28"/>
          <w:lang w:eastAsia="zh-CN"/>
        </w:rPr>
        <w:t>、参选报价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rFonts w:hint="eastAsia"/>
          <w:b/>
          <w:w w:val="95"/>
          <w:sz w:val="28"/>
          <w:lang w:val="en-US" w:eastAsia="zh-CN"/>
        </w:rPr>
        <w:t>三</w:t>
      </w:r>
      <w:r>
        <w:rPr>
          <w:b/>
          <w:w w:val="95"/>
          <w:sz w:val="28"/>
          <w:lang w:eastAsia="zh-CN"/>
        </w:rPr>
        <w:t>、特别说明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18.2</w:t>
      </w:r>
      <w:r>
        <w:rPr>
          <w:rFonts w:hint="eastAsia"/>
          <w:b/>
          <w:color w:val="FF0000"/>
          <w:lang w:eastAsia="zh-CN"/>
        </w:rPr>
        <w:t>万元整（含税）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w:t>
      </w:r>
      <w:r>
        <w:rPr>
          <w:rStyle w:val="55"/>
          <w:rFonts w:hint="eastAsia"/>
          <w:lang w:val="en-US" w:eastAsia="zh-CN"/>
        </w:rPr>
        <w:t>zyhe</w:t>
      </w:r>
      <w:r>
        <w:rPr>
          <w:rStyle w:val="55"/>
          <w:rFonts w:hint="eastAsia"/>
          <w:lang w:eastAsia="zh-CN"/>
        </w:rPr>
        <w:t>@fhcpec.com.cn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val="en-US" w:eastAsia="zh-CN"/>
        </w:rPr>
        <w:t>腾龙芳烃</w:t>
      </w:r>
      <w:r>
        <w:rPr>
          <w:rStyle w:val="51"/>
          <w:rFonts w:hint="eastAsia" w:ascii="Times New Roman" w:hAnsi="Times New Roman" w:cs="Times New Roman"/>
          <w:color w:val="FF0000"/>
          <w:lang w:eastAsia="zh-CN"/>
        </w:rPr>
        <w:t>（漳州）有限公司”</w:t>
      </w:r>
      <w:r>
        <w:rPr>
          <w:rStyle w:val="51"/>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9"/>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8"/>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9"/>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2239"/>
      <w:bookmarkStart w:id="2" w:name="_Toc17959"/>
      <w:bookmarkStart w:id="3" w:name="_Toc23434"/>
      <w:bookmarkStart w:id="4" w:name="_Toc4114"/>
      <w:bookmarkStart w:id="5" w:name="_Toc20273"/>
      <w:bookmarkStart w:id="6" w:name="_Toc352146655"/>
      <w:bookmarkStart w:id="7" w:name="_Toc385779252"/>
      <w:bookmarkStart w:id="8" w:name="_Toc20180"/>
      <w:bookmarkStart w:id="9" w:name="_Toc18049"/>
      <w:bookmarkStart w:id="10" w:name="_Toc10991"/>
      <w:bookmarkStart w:id="11" w:name="_Toc31173"/>
      <w:bookmarkStart w:id="12" w:name="_Toc8520"/>
      <w:bookmarkStart w:id="13" w:name="_Toc27787"/>
      <w:bookmarkStart w:id="14" w:name="_Toc14171"/>
      <w:bookmarkStart w:id="15" w:name="_Toc31402"/>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eastAsia="宋体"/>
          <w:b/>
          <w:bCs/>
          <w:sz w:val="24"/>
          <w:szCs w:val="24"/>
          <w:lang w:val="en-US"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2台电能质量在线监测装置</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2台电能质量在线监测装置</w:t>
      </w:r>
      <w:r>
        <w:rPr>
          <w:rFonts w:hint="eastAsia"/>
          <w:b/>
          <w:bCs/>
          <w:sz w:val="24"/>
          <w:szCs w:val="24"/>
          <w:lang w:eastAsia="zh-CN"/>
        </w:rPr>
        <w:t>采购项目价格清单</w:t>
      </w:r>
    </w:p>
    <w:tbl>
      <w:tblPr>
        <w:tblStyle w:val="48"/>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QG2304130046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2237990050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电能质量在线监测装置</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4U\工作电源DC220V\额定输入电流1A\额定输入电压57.7V/100V；最终以双方签定的技术协议为准。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auto"/>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8"/>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7DF5FB5"/>
    <w:rsid w:val="081A08AE"/>
    <w:rsid w:val="081D6F74"/>
    <w:rsid w:val="087D5A4F"/>
    <w:rsid w:val="08D1141D"/>
    <w:rsid w:val="09130765"/>
    <w:rsid w:val="09CF6571"/>
    <w:rsid w:val="0B296DE2"/>
    <w:rsid w:val="0B721453"/>
    <w:rsid w:val="0D0126E0"/>
    <w:rsid w:val="0D044784"/>
    <w:rsid w:val="0D3547C9"/>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3940057"/>
    <w:rsid w:val="255C7E5F"/>
    <w:rsid w:val="25BF356F"/>
    <w:rsid w:val="25C95B03"/>
    <w:rsid w:val="25DB0C2D"/>
    <w:rsid w:val="267F6210"/>
    <w:rsid w:val="269469E7"/>
    <w:rsid w:val="26EF5299"/>
    <w:rsid w:val="27981585"/>
    <w:rsid w:val="27E149AB"/>
    <w:rsid w:val="27EE0826"/>
    <w:rsid w:val="280F47C0"/>
    <w:rsid w:val="2998140D"/>
    <w:rsid w:val="29FC3B14"/>
    <w:rsid w:val="2A056A4F"/>
    <w:rsid w:val="2B11792E"/>
    <w:rsid w:val="2BCC4D8A"/>
    <w:rsid w:val="2D3639F2"/>
    <w:rsid w:val="2E666BF4"/>
    <w:rsid w:val="2F724BD0"/>
    <w:rsid w:val="2FC5779A"/>
    <w:rsid w:val="306A51FE"/>
    <w:rsid w:val="308C67A6"/>
    <w:rsid w:val="318B24CE"/>
    <w:rsid w:val="31C54755"/>
    <w:rsid w:val="31D23053"/>
    <w:rsid w:val="3216608C"/>
    <w:rsid w:val="322152B0"/>
    <w:rsid w:val="328F13DA"/>
    <w:rsid w:val="347F358E"/>
    <w:rsid w:val="34CE14C6"/>
    <w:rsid w:val="34D84CEC"/>
    <w:rsid w:val="35DC515B"/>
    <w:rsid w:val="372733E1"/>
    <w:rsid w:val="37AF5AB7"/>
    <w:rsid w:val="38B844F1"/>
    <w:rsid w:val="399C3DF7"/>
    <w:rsid w:val="39E568DF"/>
    <w:rsid w:val="3A387F18"/>
    <w:rsid w:val="3AC225C0"/>
    <w:rsid w:val="3B1C3371"/>
    <w:rsid w:val="3CAE3A33"/>
    <w:rsid w:val="3CC23198"/>
    <w:rsid w:val="3DDF4815"/>
    <w:rsid w:val="3F447AD9"/>
    <w:rsid w:val="3FE669E5"/>
    <w:rsid w:val="42C84A21"/>
    <w:rsid w:val="43375D4C"/>
    <w:rsid w:val="43CA6D32"/>
    <w:rsid w:val="44B33DBE"/>
    <w:rsid w:val="44B70186"/>
    <w:rsid w:val="450A6EA6"/>
    <w:rsid w:val="459C39D0"/>
    <w:rsid w:val="462A54F2"/>
    <w:rsid w:val="486C4718"/>
    <w:rsid w:val="48BC1E8C"/>
    <w:rsid w:val="4A286FFC"/>
    <w:rsid w:val="4A344C53"/>
    <w:rsid w:val="4A6A5207"/>
    <w:rsid w:val="4B3B68BB"/>
    <w:rsid w:val="4B410375"/>
    <w:rsid w:val="4B876203"/>
    <w:rsid w:val="50F63E28"/>
    <w:rsid w:val="516518DE"/>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5E543886"/>
    <w:rsid w:val="601675AC"/>
    <w:rsid w:val="60342B61"/>
    <w:rsid w:val="62572206"/>
    <w:rsid w:val="627A792A"/>
    <w:rsid w:val="628D3982"/>
    <w:rsid w:val="62C51434"/>
    <w:rsid w:val="62E96122"/>
    <w:rsid w:val="645771F8"/>
    <w:rsid w:val="65D57404"/>
    <w:rsid w:val="66A159CB"/>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05763AE"/>
    <w:rsid w:val="70A8045D"/>
    <w:rsid w:val="71D648EC"/>
    <w:rsid w:val="71E85B35"/>
    <w:rsid w:val="727810B8"/>
    <w:rsid w:val="7293546A"/>
    <w:rsid w:val="72E05B2C"/>
    <w:rsid w:val="73F81307"/>
    <w:rsid w:val="740A2BDE"/>
    <w:rsid w:val="751839E0"/>
    <w:rsid w:val="756178E9"/>
    <w:rsid w:val="75A1093B"/>
    <w:rsid w:val="75BE7C69"/>
    <w:rsid w:val="76274F93"/>
    <w:rsid w:val="78632A79"/>
    <w:rsid w:val="78F732D8"/>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7"/>
    <w:qFormat/>
    <w:uiPriority w:val="1"/>
    <w:rPr>
      <w:sz w:val="24"/>
      <w:szCs w:val="24"/>
    </w:rPr>
  </w:style>
  <w:style w:type="paragraph" w:styleId="21">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0"/>
    <w:qFormat/>
    <w:uiPriority w:val="0"/>
    <w:pPr>
      <w:widowControl/>
    </w:pPr>
    <w:rPr>
      <w:b/>
      <w:bCs/>
      <w:sz w:val="24"/>
      <w:szCs w:val="24"/>
    </w:rPr>
  </w:style>
  <w:style w:type="paragraph" w:styleId="46">
    <w:name w:val="Body Text First Indent"/>
    <w:basedOn w:val="20"/>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1"/>
    <w:next w:val="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800080"/>
      <w:u w:val="single"/>
    </w:rPr>
  </w:style>
  <w:style w:type="character" w:styleId="54">
    <w:name w:val="Emphasis"/>
    <w:basedOn w:val="50"/>
    <w:qFormat/>
    <w:uiPriority w:val="0"/>
  </w:style>
  <w:style w:type="character" w:styleId="55">
    <w:name w:val="Hyperlink"/>
    <w:basedOn w:val="50"/>
    <w:qFormat/>
    <w:uiPriority w:val="0"/>
    <w:rPr>
      <w:color w:val="0000FF" w:themeColor="hyperlink"/>
      <w:u w:val="single"/>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正文文本 Char1"/>
    <w:basedOn w:val="50"/>
    <w:link w:val="20"/>
    <w:qFormat/>
    <w:uiPriority w:val="1"/>
    <w:rPr>
      <w:rFonts w:ascii="宋体" w:hAnsi="宋体" w:cs="宋体"/>
      <w:sz w:val="24"/>
      <w:szCs w:val="24"/>
      <w:lang w:eastAsia="en-US"/>
    </w:rPr>
  </w:style>
  <w:style w:type="character" w:customStyle="1" w:styleId="68">
    <w:name w:val="纯文本 Char"/>
    <w:basedOn w:val="50"/>
    <w:link w:val="25"/>
    <w:qFormat/>
    <w:uiPriority w:val="0"/>
    <w:rPr>
      <w:rFonts w:ascii="宋体" w:hAnsi="Courier New" w:cs="Courier New"/>
      <w:sz w:val="22"/>
      <w:szCs w:val="21"/>
      <w:lang w:eastAsia="en-US"/>
    </w:rPr>
  </w:style>
  <w:style w:type="character" w:customStyle="1" w:styleId="69">
    <w:name w:val="页脚 Char"/>
    <w:basedOn w:val="50"/>
    <w:link w:val="30"/>
    <w:qFormat/>
    <w:uiPriority w:val="99"/>
    <w:rPr>
      <w:rFonts w:ascii="宋体" w:hAnsi="宋体" w:cs="宋体"/>
      <w:sz w:val="18"/>
      <w:szCs w:val="18"/>
      <w:lang w:eastAsia="en-US"/>
    </w:rPr>
  </w:style>
  <w:style w:type="character" w:customStyle="1" w:styleId="70">
    <w:name w:val="页眉 Char"/>
    <w:basedOn w:val="50"/>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50"/>
    <w:link w:val="19"/>
    <w:qFormat/>
    <w:uiPriority w:val="0"/>
    <w:rPr>
      <w:b/>
      <w:kern w:val="2"/>
      <w:sz w:val="21"/>
    </w:rPr>
  </w:style>
  <w:style w:type="character" w:customStyle="1" w:styleId="78">
    <w:name w:val="普通(网站) Char"/>
    <w:basedOn w:val="50"/>
    <w:link w:val="42"/>
    <w:qFormat/>
    <w:locked/>
    <w:uiPriority w:val="0"/>
    <w:rPr>
      <w:rFonts w:ascii="宋体" w:hAnsi="宋体" w:cs="宋体"/>
      <w:sz w:val="24"/>
      <w:szCs w:val="24"/>
    </w:rPr>
  </w:style>
  <w:style w:type="character" w:customStyle="1" w:styleId="79">
    <w:name w:val="xdrichtextbox2"/>
    <w:basedOn w:val="50"/>
    <w:qFormat/>
    <w:uiPriority w:val="0"/>
    <w:rPr>
      <w:color w:val="0000FF"/>
      <w:sz w:val="18"/>
      <w:szCs w:val="18"/>
      <w:u w:val="none"/>
      <w:bdr w:val="single" w:color="DCDCDC" w:sz="8" w:space="0"/>
      <w:shd w:val="clear" w:color="auto" w:fill="FFFFFF"/>
    </w:rPr>
  </w:style>
  <w:style w:type="character" w:customStyle="1" w:styleId="80">
    <w:name w:val="apple-converted-space"/>
    <w:basedOn w:val="50"/>
    <w:qFormat/>
    <w:uiPriority w:val="0"/>
  </w:style>
  <w:style w:type="character" w:customStyle="1" w:styleId="81">
    <w:name w:val="无间隔 Char"/>
    <w:basedOn w:val="50"/>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50"/>
    <w:link w:val="17"/>
    <w:qFormat/>
    <w:uiPriority w:val="0"/>
    <w:rPr>
      <w:kern w:val="2"/>
      <w:sz w:val="21"/>
    </w:rPr>
  </w:style>
  <w:style w:type="character" w:customStyle="1" w:styleId="84">
    <w:name w:val="批注框文本 Char"/>
    <w:basedOn w:val="50"/>
    <w:link w:val="29"/>
    <w:qFormat/>
    <w:uiPriority w:val="0"/>
    <w:rPr>
      <w:kern w:val="2"/>
      <w:sz w:val="18"/>
      <w:szCs w:val="18"/>
    </w:rPr>
  </w:style>
  <w:style w:type="character" w:customStyle="1" w:styleId="85">
    <w:name w:val="正文文本缩进 3 Char"/>
    <w:basedOn w:val="50"/>
    <w:link w:val="36"/>
    <w:qFormat/>
    <w:uiPriority w:val="0"/>
    <w:rPr>
      <w:kern w:val="2"/>
      <w:sz w:val="28"/>
    </w:rPr>
  </w:style>
  <w:style w:type="character" w:customStyle="1" w:styleId="86">
    <w:name w:val="正文文本缩进 2 Char"/>
    <w:basedOn w:val="50"/>
    <w:link w:val="28"/>
    <w:qFormat/>
    <w:uiPriority w:val="0"/>
    <w:rPr>
      <w:rFonts w:ascii="宋体" w:hAnsi="宋体"/>
      <w:iCs/>
      <w:kern w:val="2"/>
      <w:sz w:val="24"/>
      <w:szCs w:val="24"/>
    </w:rPr>
  </w:style>
  <w:style w:type="character" w:customStyle="1" w:styleId="87">
    <w:name w:val="正文文本 Char"/>
    <w:basedOn w:val="50"/>
    <w:qFormat/>
    <w:uiPriority w:val="0"/>
    <w:rPr>
      <w:rFonts w:eastAsia="宋体"/>
      <w:sz w:val="24"/>
      <w:szCs w:val="24"/>
      <w:lang w:val="en-US" w:eastAsia="zh-CN" w:bidi="ar-SA"/>
    </w:rPr>
  </w:style>
  <w:style w:type="character" w:customStyle="1" w:styleId="88">
    <w:name w:val="en1"/>
    <w:basedOn w:val="50"/>
    <w:qFormat/>
    <w:uiPriority w:val="0"/>
    <w:rPr>
      <w:b/>
      <w:bCs/>
      <w:color w:val="154C7F"/>
      <w:sz w:val="24"/>
      <w:szCs w:val="24"/>
    </w:rPr>
  </w:style>
  <w:style w:type="character" w:customStyle="1" w:styleId="89">
    <w:name w:val="font01"/>
    <w:basedOn w:val="50"/>
    <w:qFormat/>
    <w:uiPriority w:val="0"/>
    <w:rPr>
      <w:rFonts w:hint="eastAsia" w:ascii="宋体" w:hAnsi="宋体" w:eastAsia="宋体" w:cs="宋体"/>
      <w:color w:val="000000"/>
      <w:sz w:val="20"/>
      <w:szCs w:val="20"/>
      <w:u w:val="none"/>
    </w:rPr>
  </w:style>
  <w:style w:type="character" w:customStyle="1" w:styleId="90">
    <w:name w:val="标题 Char"/>
    <w:basedOn w:val="50"/>
    <w:link w:val="44"/>
    <w:qFormat/>
    <w:uiPriority w:val="0"/>
    <w:rPr>
      <w:rFonts w:ascii="Arial" w:hAnsi="Arial" w:cs="Arial"/>
      <w:b/>
      <w:bCs/>
      <w:sz w:val="44"/>
      <w:szCs w:val="32"/>
    </w:rPr>
  </w:style>
  <w:style w:type="character" w:customStyle="1" w:styleId="91">
    <w:name w:val="正文文本缩进 Char"/>
    <w:basedOn w:val="50"/>
    <w:link w:val="21"/>
    <w:qFormat/>
    <w:uiPriority w:val="0"/>
    <w:rPr>
      <w:i/>
      <w:iCs/>
      <w:kern w:val="2"/>
      <w:sz w:val="21"/>
    </w:rPr>
  </w:style>
  <w:style w:type="character" w:customStyle="1" w:styleId="92">
    <w:name w:val="正文文本 3 Char"/>
    <w:basedOn w:val="50"/>
    <w:link w:val="18"/>
    <w:qFormat/>
    <w:uiPriority w:val="0"/>
    <w:rPr>
      <w:color w:val="0000FF"/>
      <w:kern w:val="2"/>
      <w:sz w:val="24"/>
      <w:szCs w:val="24"/>
    </w:rPr>
  </w:style>
  <w:style w:type="character" w:customStyle="1" w:styleId="93">
    <w:name w:val="font11"/>
    <w:basedOn w:val="50"/>
    <w:qFormat/>
    <w:uiPriority w:val="0"/>
    <w:rPr>
      <w:rFonts w:hint="default" w:ascii="Times New Roman" w:hAnsi="Times New Roman" w:cs="Times New Roman"/>
      <w:color w:val="000000"/>
      <w:sz w:val="20"/>
      <w:szCs w:val="20"/>
      <w:u w:val="none"/>
    </w:rPr>
  </w:style>
  <w:style w:type="character" w:customStyle="1" w:styleId="94">
    <w:name w:val="glossaryitem"/>
    <w:basedOn w:val="50"/>
    <w:qFormat/>
    <w:uiPriority w:val="0"/>
    <w:rPr>
      <w:u w:val="none"/>
    </w:rPr>
  </w:style>
  <w:style w:type="character" w:customStyle="1" w:styleId="95">
    <w:name w:val="HTML 预设格式 Char"/>
    <w:basedOn w:val="50"/>
    <w:link w:val="41"/>
    <w:qFormat/>
    <w:uiPriority w:val="0"/>
    <w:rPr>
      <w:rFonts w:ascii="Arial Unicode MS" w:hAnsi="Arial Unicode MS" w:eastAsia="Courier New" w:cs="Courier New"/>
    </w:rPr>
  </w:style>
  <w:style w:type="character" w:customStyle="1" w:styleId="96">
    <w:name w:val="文档结构图 Char"/>
    <w:basedOn w:val="50"/>
    <w:link w:val="16"/>
    <w:qFormat/>
    <w:uiPriority w:val="0"/>
    <w:rPr>
      <w:rFonts w:ascii="宋体"/>
      <w:sz w:val="28"/>
      <w:shd w:val="clear" w:color="auto" w:fill="000080"/>
    </w:rPr>
  </w:style>
  <w:style w:type="character" w:customStyle="1" w:styleId="97">
    <w:name w:val="日期 Char"/>
    <w:basedOn w:val="50"/>
    <w:link w:val="27"/>
    <w:qFormat/>
    <w:uiPriority w:val="0"/>
    <w:rPr>
      <w:kern w:val="2"/>
      <w:sz w:val="21"/>
      <w:szCs w:val="24"/>
    </w:rPr>
  </w:style>
  <w:style w:type="character" w:customStyle="1" w:styleId="98">
    <w:name w:val="正文文本 2 Char"/>
    <w:basedOn w:val="50"/>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5"/>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50"/>
    <w:link w:val="40"/>
    <w:qFormat/>
    <w:uiPriority w:val="0"/>
    <w:rPr>
      <w:rFonts w:ascii="Arial" w:hAnsi="Arial" w:cs="Arial"/>
      <w:kern w:val="2"/>
      <w:sz w:val="24"/>
      <w:szCs w:val="24"/>
      <w:shd w:val="pct20" w:color="auto" w:fill="auto"/>
    </w:rPr>
  </w:style>
  <w:style w:type="character" w:customStyle="1" w:styleId="105">
    <w:name w:val="正文文本 3 Char1"/>
    <w:basedOn w:val="50"/>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50"/>
    <w:qFormat/>
    <w:uiPriority w:val="0"/>
    <w:rPr>
      <w:rFonts w:ascii="宋体" w:hAnsi="宋体" w:cs="宋体"/>
      <w:sz w:val="22"/>
      <w:szCs w:val="22"/>
      <w:lang w:eastAsia="en-US"/>
    </w:rPr>
  </w:style>
  <w:style w:type="character" w:customStyle="1" w:styleId="109">
    <w:name w:val="批注文字 Char1"/>
    <w:basedOn w:val="50"/>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50"/>
    <w:qFormat/>
    <w:uiPriority w:val="0"/>
    <w:rPr>
      <w:rFonts w:ascii="宋体" w:hAnsi="宋体" w:cs="宋体"/>
      <w:sz w:val="18"/>
      <w:szCs w:val="18"/>
      <w:lang w:eastAsia="en-US"/>
    </w:rPr>
  </w:style>
  <w:style w:type="character" w:customStyle="1" w:styleId="114">
    <w:name w:val="日期 Char1"/>
    <w:basedOn w:val="50"/>
    <w:qFormat/>
    <w:uiPriority w:val="0"/>
    <w:rPr>
      <w:rFonts w:ascii="宋体" w:hAnsi="宋体" w:cs="宋体"/>
      <w:sz w:val="22"/>
      <w:szCs w:val="22"/>
      <w:lang w:eastAsia="en-US"/>
    </w:rPr>
  </w:style>
  <w:style w:type="paragraph" w:customStyle="1" w:styleId="115">
    <w:name w:val="标题3(3号)"/>
    <w:basedOn w:val="5"/>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50"/>
    <w:qFormat/>
    <w:uiPriority w:val="0"/>
    <w:rPr>
      <w:rFonts w:ascii="Courier New" w:hAnsi="Courier New" w:cs="Courier New"/>
      <w:lang w:eastAsia="en-US"/>
    </w:rPr>
  </w:style>
  <w:style w:type="character" w:customStyle="1" w:styleId="119">
    <w:name w:val="正文文本缩进 Char1"/>
    <w:basedOn w:val="50"/>
    <w:qFormat/>
    <w:uiPriority w:val="0"/>
    <w:rPr>
      <w:rFonts w:ascii="宋体" w:hAnsi="宋体" w:cs="宋体"/>
      <w:sz w:val="22"/>
      <w:szCs w:val="22"/>
      <w:lang w:eastAsia="en-US"/>
    </w:rPr>
  </w:style>
  <w:style w:type="paragraph" w:customStyle="1" w:styleId="120">
    <w:name w:val="标题2(小3号)"/>
    <w:basedOn w:val="4"/>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3"/>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50"/>
    <w:qFormat/>
    <w:uiPriority w:val="0"/>
    <w:rPr>
      <w:rFonts w:ascii="宋体" w:hAnsi="宋体" w:cs="宋体"/>
      <w:sz w:val="22"/>
      <w:szCs w:val="22"/>
      <w:lang w:eastAsia="en-US"/>
    </w:rPr>
  </w:style>
  <w:style w:type="character" w:customStyle="1" w:styleId="127">
    <w:name w:val="标题 Char1"/>
    <w:basedOn w:val="50"/>
    <w:qFormat/>
    <w:uiPriority w:val="0"/>
    <w:rPr>
      <w:rFonts w:asciiTheme="majorHAnsi" w:hAnsiTheme="majorHAnsi" w:cstheme="majorBidi"/>
      <w:b/>
      <w:bCs/>
      <w:sz w:val="32"/>
      <w:szCs w:val="32"/>
      <w:lang w:eastAsia="en-US"/>
    </w:rPr>
  </w:style>
  <w:style w:type="character" w:customStyle="1" w:styleId="128">
    <w:name w:val="正文文本缩进 3 Char1"/>
    <w:basedOn w:val="50"/>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50"/>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5"/>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5"/>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5"/>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4"/>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3"/>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4"/>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3"/>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3"/>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3"/>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4"/>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50"/>
    <w:qFormat/>
    <w:uiPriority w:val="0"/>
  </w:style>
  <w:style w:type="character" w:customStyle="1" w:styleId="205">
    <w:name w:val="xdrichtextbox3"/>
    <w:basedOn w:val="50"/>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16</Pages>
  <Words>8571</Words>
  <Characters>9040</Characters>
  <Lines>79</Lines>
  <Paragraphs>22</Paragraphs>
  <TotalTime>0</TotalTime>
  <ScaleCrop>false</ScaleCrop>
  <LinksUpToDate>false</LinksUpToDate>
  <CharactersWithSpaces>9884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2023-05-06T04:30:10Z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