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微机保护测试仪等检验服务</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FHC-PTCG20230424001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微机保护测试仪等检验服务</w:t>
      </w:r>
      <w:r>
        <w:rPr>
          <w:rFonts w:hint="eastAsia"/>
          <w:b/>
          <w:bCs/>
          <w:sz w:val="32"/>
          <w:lang w:eastAsia="zh-CN"/>
        </w:rPr>
        <w:t>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微机保护测试仪等检验服务</w:t>
      </w:r>
      <w:r>
        <w:rPr>
          <w:rFonts w:hint="eastAsia"/>
          <w:color w:val="000000" w:themeColor="text1"/>
          <w:u w:val="single"/>
          <w:lang w:eastAsia="zh-CN"/>
        </w:rPr>
        <w:t>项目（项目编号：</w:t>
      </w:r>
      <w:r>
        <w:rPr>
          <w:rFonts w:hint="eastAsia"/>
          <w:color w:val="000000" w:themeColor="text1"/>
          <w:u w:val="single"/>
          <w:lang w:val="en-US" w:eastAsia="zh-CN"/>
        </w:rPr>
        <w:t>FHC-PTCG20230424001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微机保护测试仪等检验服务</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w:t>
      </w:r>
      <w:r>
        <w:rPr>
          <w:rFonts w:hint="eastAsia"/>
          <w:sz w:val="24"/>
          <w:szCs w:val="24"/>
          <w:lang w:val="en-US" w:eastAsia="zh-CN"/>
        </w:rPr>
        <w:t>控制价：13,800元（含税价）</w:t>
      </w:r>
    </w:p>
    <w:p>
      <w:pPr>
        <w:spacing w:line="360" w:lineRule="auto"/>
        <w:ind w:firstLine="480" w:firstLineChars="200"/>
        <w:rPr>
          <w:rFonts w:hint="eastAsia"/>
          <w:sz w:val="24"/>
          <w:szCs w:val="24"/>
          <w:lang w:eastAsia="zh-CN"/>
        </w:rPr>
      </w:pPr>
      <w:r>
        <w:rPr>
          <w:rFonts w:hint="eastAsia"/>
          <w:sz w:val="24"/>
          <w:szCs w:val="24"/>
          <w:lang w:eastAsia="zh-CN"/>
        </w:rPr>
        <w:t>3.</w:t>
      </w:r>
      <w:r>
        <w:rPr>
          <w:rFonts w:hint="eastAsia"/>
          <w:sz w:val="24"/>
          <w:szCs w:val="24"/>
          <w:lang w:val="en-US" w:eastAsia="zh-CN"/>
        </w:rPr>
        <w:t>检验项目说明</w:t>
      </w:r>
      <w:r>
        <w:rPr>
          <w:rFonts w:hint="eastAsia"/>
          <w:sz w:val="24"/>
          <w:szCs w:val="24"/>
          <w:lang w:eastAsia="zh-CN"/>
        </w:rPr>
        <w:t>：</w:t>
      </w:r>
    </w:p>
    <w:p>
      <w:pPr>
        <w:pStyle w:val="2"/>
        <w:rPr>
          <w:lang w:eastAsia="zh-CN"/>
        </w:rPr>
      </w:pPr>
      <w:r>
        <w:rPr>
          <w:rFonts w:hint="eastAsia" w:ascii="宋体" w:hAnsi="宋体" w:eastAsia="宋体" w:cs="宋体"/>
          <w:sz w:val="24"/>
          <w:szCs w:val="24"/>
          <w:lang w:val="en-US" w:eastAsia="zh-CN" w:bidi="ar-SA"/>
        </w:rPr>
        <w:t>根据《继电保护和电网安全自动装置检验规程》、《回路电阻测试仪与直流电阻快速测试仪检定规程》、JJG1120-2015《高压开关特性测试仪》等相关规定，以下采购物资清单仪器设备检验周期为1年，现已到检验时间，因此需进行外委送检。建议将这些仪器设备送到具备CNAS实验认证、CMA资质认证的检验单位进行校准或检测。</w:t>
      </w:r>
      <w:r>
        <w:rPr>
          <w:rFonts w:hint="eastAsia"/>
          <w:lang w:val="en-US" w:eastAsia="zh-CN"/>
        </w:rPr>
        <w:t xml:space="preserve"> </w:t>
      </w:r>
    </w:p>
    <w:p>
      <w:pPr>
        <w:pStyle w:val="2"/>
        <w:rPr>
          <w:lang w:eastAsia="zh-CN"/>
        </w:rPr>
      </w:pP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2"/>
        <w:spacing w:line="360" w:lineRule="auto"/>
        <w:ind w:firstLine="480"/>
        <w:rPr>
          <w:rFonts w:hint="default" w:eastAsia="宋体"/>
          <w:color w:val="000000" w:themeColor="text1"/>
          <w:sz w:val="24"/>
          <w:szCs w:val="24"/>
          <w:highlight w:val="green"/>
          <w:lang w:val="en-US" w:eastAsia="zh-CN"/>
        </w:rPr>
      </w:pPr>
      <w:r>
        <w:rPr>
          <w:rFonts w:hint="eastAsia"/>
          <w:color w:val="000000" w:themeColor="text1"/>
          <w:sz w:val="24"/>
          <w:szCs w:val="24"/>
          <w:lang w:val="en-US" w:eastAsia="zh-CN"/>
        </w:rPr>
        <w:t>3.  参选人要有CNAS、CMA资质。</w:t>
      </w:r>
    </w:p>
    <w:p>
      <w:pPr>
        <w:pStyle w:val="2"/>
        <w:rPr>
          <w:rFonts w:hint="default"/>
          <w:lang w:val="en-US" w:eastAsia="zh-CN"/>
        </w:rPr>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w:t>
      </w:r>
      <w:r>
        <w:rPr>
          <w:rFonts w:hint="eastAsia"/>
          <w:color w:val="000000" w:themeColor="text1"/>
          <w:sz w:val="24"/>
          <w:szCs w:val="24"/>
          <w:lang w:eastAsia="zh-CN"/>
        </w:rPr>
        <w:t>日（共</w:t>
      </w:r>
      <w:r>
        <w:rPr>
          <w:rFonts w:hint="eastAsia"/>
          <w:color w:val="000000" w:themeColor="text1"/>
          <w:sz w:val="24"/>
          <w:szCs w:val="24"/>
          <w:lang w:val="en-US" w:eastAsia="zh-CN"/>
        </w:rPr>
        <w:t>3</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本项目比选文件详见公示附件，请有意向参选人自行下载并根据参选文件要求进行参选报价。有意向参选人请于公示期间进行交流澄清。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rFonts w:hint="default"/>
          <w:lang w:val="en-US" w:eastAsia="zh-CN"/>
        </w:rPr>
      </w:pPr>
      <w:r>
        <w:rPr>
          <w:rFonts w:hint="eastAsia"/>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微机保护测试仪等检定服务</w:t>
      </w:r>
      <w:r>
        <w:rPr>
          <w:rFonts w:hint="eastAsia"/>
          <w:sz w:val="24"/>
          <w:szCs w:val="24"/>
          <w:lang w:eastAsia="zh-CN"/>
        </w:rPr>
        <w:t>。</w:t>
      </w:r>
    </w:p>
    <w:p>
      <w:pPr>
        <w:pStyle w:val="20"/>
        <w:spacing w:line="322" w:lineRule="auto"/>
        <w:ind w:firstLine="480" w:firstLineChars="200"/>
        <w:rPr>
          <w:lang w:eastAsia="zh-CN"/>
        </w:rPr>
      </w:pPr>
      <w:r>
        <w:rPr>
          <w:rFonts w:hint="eastAsia" w:asciiTheme="minorEastAsia" w:hAnsiTheme="minorEastAsia" w:eastAsiaTheme="minorEastAsia"/>
          <w:lang w:eastAsia="zh-CN"/>
        </w:rPr>
        <w:t>2.检测方式</w:t>
      </w:r>
      <w:r>
        <w:rPr>
          <w:rFonts w:asciiTheme="minorEastAsia" w:hAnsiTheme="minorEastAsia" w:eastAsiaTheme="minorEastAsia"/>
          <w:lang w:eastAsia="zh-CN"/>
        </w:rPr>
        <w:t>：</w:t>
      </w:r>
      <w:r>
        <w:rPr>
          <w:rFonts w:hint="eastAsia"/>
          <w:lang w:eastAsia="zh-CN"/>
        </w:rPr>
        <w:t>现场检定</w:t>
      </w:r>
      <w:r>
        <w:rPr>
          <w:rFonts w:hint="eastAsia" w:asciiTheme="minorEastAsia" w:hAnsiTheme="minorEastAsia" w:eastAsiaTheme="minorEastAsia"/>
          <w:lang w:eastAsia="zh-CN"/>
        </w:rPr>
        <w:t>。</w:t>
      </w:r>
    </w:p>
    <w:p>
      <w:pPr>
        <w:pStyle w:val="20"/>
        <w:spacing w:line="360" w:lineRule="auto"/>
        <w:ind w:right="121" w:firstLine="480"/>
        <w:jc w:val="both"/>
        <w:rPr>
          <w:rFonts w:hint="eastAsia"/>
          <w:color w:val="000000" w:themeColor="text1"/>
          <w:lang w:eastAsia="zh-CN"/>
        </w:rPr>
      </w:pPr>
      <w:r>
        <w:rPr>
          <w:rFonts w:hint="eastAsia"/>
          <w:color w:val="000000" w:themeColor="text1"/>
          <w:lang w:eastAsia="zh-CN"/>
        </w:rPr>
        <w:t>3.承包方式：固定单价，据实结算</w:t>
      </w:r>
    </w:p>
    <w:p>
      <w:pPr>
        <w:pStyle w:val="20"/>
        <w:spacing w:line="360" w:lineRule="auto"/>
        <w:ind w:right="121" w:firstLine="480"/>
        <w:jc w:val="both"/>
        <w:rPr>
          <w:lang w:eastAsia="zh-CN"/>
        </w:rPr>
      </w:pPr>
      <w:r>
        <w:rPr>
          <w:rFonts w:hint="eastAsia"/>
          <w:lang w:val="en-US" w:eastAsia="zh-CN"/>
        </w:rPr>
        <w:t>4</w:t>
      </w:r>
      <w:r>
        <w:rPr>
          <w:rFonts w:hint="eastAsia"/>
          <w:lang w:eastAsia="zh-CN"/>
        </w:rPr>
        <w:t>.项目联系人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asciiTheme="minorEastAsia" w:hAnsiTheme="minorEastAsia" w:eastAsiaTheme="minorEastAsia"/>
          <w:lang w:val="en-US" w:eastAsia="zh-CN"/>
        </w:rPr>
        <w:t>谭海华</w:t>
      </w:r>
      <w:r>
        <w:rPr>
          <w:rFonts w:hint="eastAsia" w:asciiTheme="minorEastAsia" w:hAnsiTheme="minorEastAsia" w:eastAsiaTheme="minorEastAsia"/>
          <w:color w:val="000000" w:themeColor="text1"/>
          <w:shd w:val="clear" w:color="auto" w:fill="FFFFFF"/>
          <w:lang w:eastAsia="zh-CN"/>
        </w:rPr>
        <w:t xml:space="preserve"> </w:t>
      </w:r>
      <w:r>
        <w:rPr>
          <w:rFonts w:hint="eastAsia" w:asciiTheme="minorEastAsia" w:hAnsiTheme="minorEastAsia" w:eastAsiaTheme="minorEastAsia"/>
          <w:color w:val="000000" w:themeColor="text1"/>
          <w:shd w:val="clear" w:color="auto" w:fill="FFFFFF"/>
          <w:lang w:val="en-US" w:eastAsia="zh-CN"/>
        </w:rPr>
        <w:t>19959614219</w:t>
      </w:r>
    </w:p>
    <w:p>
      <w:pPr>
        <w:pStyle w:val="20"/>
        <w:spacing w:line="360" w:lineRule="auto"/>
        <w:ind w:right="121" w:firstLine="480"/>
        <w:jc w:val="both"/>
        <w:rPr>
          <w:rFonts w:hint="eastAsia"/>
          <w:lang w:val="en-US" w:eastAsia="zh-CN"/>
        </w:rPr>
      </w:pPr>
      <w:r>
        <w:rPr>
          <w:rFonts w:hint="eastAsia"/>
          <w:lang w:eastAsia="zh-CN"/>
        </w:rPr>
        <w:t>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p>
    <w:p>
      <w:pPr>
        <w:pStyle w:val="20"/>
        <w:spacing w:line="360" w:lineRule="auto"/>
        <w:ind w:left="964" w:leftChars="220" w:right="222" w:hanging="480" w:hangingChars="200"/>
        <w:rPr>
          <w:rFonts w:hint="default"/>
          <w:highlight w:val="green"/>
          <w:lang w:val="en-US" w:eastAsia="zh-CN"/>
        </w:rPr>
      </w:pPr>
      <w:r>
        <w:rPr>
          <w:rFonts w:hint="eastAsia" w:asciiTheme="minorEastAsia" w:hAnsiTheme="minorEastAsia" w:eastAsiaTheme="minorEastAsia"/>
          <w:lang w:eastAsia="zh-CN"/>
        </w:rPr>
        <w:t xml:space="preserve">5. </w:t>
      </w:r>
      <w:r>
        <w:rPr>
          <w:rFonts w:asciiTheme="minorEastAsia" w:hAnsiTheme="minorEastAsia" w:eastAsiaTheme="minorEastAsia"/>
          <w:lang w:eastAsia="zh-CN"/>
        </w:rPr>
        <w:t>工期要求</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lang w:val="en-US" w:eastAsia="zh-CN"/>
        </w:rPr>
        <w:t>35天以内</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2"/>
        <w:spacing w:line="360" w:lineRule="auto"/>
        <w:ind w:firstLine="480"/>
        <w:rPr>
          <w:rFonts w:hint="default" w:eastAsia="宋体"/>
          <w:color w:val="000000" w:themeColor="text1"/>
          <w:sz w:val="24"/>
          <w:szCs w:val="24"/>
          <w:lang w:val="en-US" w:eastAsia="zh-CN"/>
        </w:rPr>
      </w:pPr>
      <w:r>
        <w:rPr>
          <w:rFonts w:hint="eastAsia"/>
          <w:color w:val="000000" w:themeColor="text1"/>
          <w:sz w:val="24"/>
          <w:szCs w:val="24"/>
          <w:lang w:val="en-US" w:eastAsia="zh-CN"/>
        </w:rPr>
        <w:t>3.  参选人要有CNAS、CMA资质。</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bookmarkStart w:id="16" w:name="_GoBack"/>
      <w:bookmarkEnd w:id="16"/>
    </w:p>
    <w:p>
      <w:pPr>
        <w:pStyle w:val="20"/>
        <w:spacing w:line="360" w:lineRule="auto"/>
        <w:ind w:right="121"/>
        <w:jc w:val="both"/>
        <w:rPr>
          <w:lang w:eastAsia="zh-CN"/>
        </w:rPr>
      </w:pPr>
      <w:r>
        <w:rPr>
          <w:lang w:eastAsia="zh-CN"/>
        </w:rPr>
        <w:t xml:space="preserve"> </w:t>
      </w:r>
      <w:r>
        <w:rPr>
          <w:rFonts w:hint="eastAsia"/>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6</w:t>
      </w:r>
      <w:r>
        <w:rPr>
          <w:rFonts w:hint="eastAsia"/>
          <w:color w:val="000000" w:themeColor="text1"/>
          <w:lang w:eastAsia="zh-CN"/>
        </w:rPr>
        <w:t>月</w:t>
      </w:r>
      <w:r>
        <w:rPr>
          <w:rFonts w:hint="eastAsia"/>
          <w:color w:val="000000" w:themeColor="text1"/>
          <w:lang w:val="en-US" w:eastAsia="zh-CN"/>
        </w:rPr>
        <w:t>2</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w:t>
      </w:r>
      <w:r>
        <w:rPr>
          <w:rFonts w:hint="eastAsia"/>
          <w:color w:val="000000" w:themeColor="text1"/>
          <w:lang w:val="en-US" w:eastAsia="zh-CN"/>
        </w:rPr>
        <w:t>00</w:t>
      </w:r>
      <w:r>
        <w:rPr>
          <w:rFonts w:hint="eastAsia"/>
          <w:color w:val="000000" w:themeColor="text1"/>
          <w:lang w:eastAsia="zh-CN"/>
        </w:rPr>
        <w:t>分</w:t>
      </w:r>
      <w:r>
        <w:rPr>
          <w:rFonts w:hint="eastAsia"/>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何震洋</w:t>
      </w:r>
      <w:r>
        <w:rPr>
          <w:rFonts w:hint="eastAsia"/>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left="473" w:leftChars="215" w:right="121"/>
        <w:jc w:val="both"/>
        <w:rPr>
          <w:rFonts w:hint="default"/>
          <w:lang w:val="en-US" w:eastAsia="zh-CN"/>
        </w:rPr>
      </w:pPr>
      <w:r>
        <w:rPr>
          <w:lang w:eastAsia="zh-CN"/>
        </w:rPr>
        <w:t>参选单位企业概况（企业简介、经营状况、近</w:t>
      </w:r>
      <w:r>
        <w:rPr>
          <w:rFonts w:hint="eastAsia"/>
          <w:lang w:eastAsia="zh-CN"/>
        </w:rPr>
        <w:t>一</w:t>
      </w:r>
      <w:r>
        <w:rPr>
          <w:lang w:eastAsia="zh-CN"/>
        </w:rPr>
        <w:t>年业绩）、营业执照、资质证书、组织机构代码证、税务登记证（经年检或年审合格的）等</w:t>
      </w:r>
      <w:r>
        <w:rPr>
          <w:rFonts w:hint="eastAsia"/>
          <w:lang w:eastAsia="zh-CN"/>
        </w:rPr>
        <w:t>，</w:t>
      </w:r>
      <w:r>
        <w:rPr>
          <w:rFonts w:hint="eastAsia"/>
          <w:lang w:val="en-US" w:eastAsia="zh-CN"/>
        </w:rPr>
        <w:t>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 本项目设置最高控制价</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00.00元（含税价）。</w:t>
      </w:r>
    </w:p>
    <w:p>
      <w:pPr>
        <w:tabs>
          <w:tab w:val="left" w:pos="709"/>
        </w:tabs>
        <w:spacing w:line="480" w:lineRule="exact"/>
        <w:ind w:left="602" w:leftChars="110" w:hanging="360" w:hangingChars="150"/>
        <w:rPr>
          <w:rFonts w:asciiTheme="minorEastAsia" w:hAnsiTheme="minorEastAsia" w:eastAsiaTheme="minorEastAsia"/>
          <w:color w:val="333333"/>
          <w:sz w:val="24"/>
          <w:szCs w:val="24"/>
          <w:lang w:eastAsia="zh-CN"/>
        </w:rPr>
      </w:pPr>
      <w:r>
        <w:rPr>
          <w:rFonts w:hint="eastAsia" w:asciiTheme="minorEastAsia" w:hAnsiTheme="minorEastAsia" w:eastAsiaTheme="minorEastAsia"/>
          <w:color w:val="000000" w:themeColor="text1"/>
          <w:sz w:val="24"/>
          <w:szCs w:val="24"/>
          <w:lang w:eastAsia="zh-CN"/>
        </w:rPr>
        <w:t>2.</w:t>
      </w:r>
      <w:r>
        <w:rPr>
          <w:rFonts w:hint="eastAsia"/>
          <w:bCs/>
          <w:snapToGrid w:val="0"/>
          <w:color w:val="000000" w:themeColor="text1"/>
          <w:spacing w:val="8"/>
          <w:sz w:val="24"/>
          <w:szCs w:val="24"/>
          <w:lang w:eastAsia="zh-CN"/>
        </w:rPr>
        <w:t xml:space="preserve"> 本</w:t>
      </w:r>
      <w:r>
        <w:rPr>
          <w:rFonts w:hint="eastAsia"/>
          <w:bCs/>
          <w:snapToGrid w:val="0"/>
          <w:color w:val="000000" w:themeColor="text1"/>
          <w:spacing w:val="8"/>
          <w:sz w:val="24"/>
          <w:szCs w:val="24"/>
          <w:lang w:val="en-US" w:eastAsia="zh-CN"/>
        </w:rPr>
        <w:t>公开</w:t>
      </w:r>
      <w:r>
        <w:rPr>
          <w:rFonts w:hint="eastAsia"/>
          <w:bCs/>
          <w:snapToGrid w:val="0"/>
          <w:color w:val="000000" w:themeColor="text1"/>
          <w:spacing w:val="8"/>
          <w:sz w:val="24"/>
          <w:szCs w:val="24"/>
          <w:lang w:eastAsia="zh-CN"/>
        </w:rPr>
        <w:t>比选采用商务报价决标的评标办法，经技术评选合格后选未税总价最低者作为中选人。</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3.本比选文件的解释权归福建福海创石油化工有限公司</w:t>
      </w: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
        <w:spacing w:line="24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腾龙芳烃</w:t>
      </w:r>
      <w:r>
        <w:rPr>
          <w:rFonts w:hint="eastAsia" w:asciiTheme="majorEastAsia" w:hAnsiTheme="majorEastAsia" w:eastAsiaTheme="majorEastAsia"/>
          <w:b/>
          <w:sz w:val="32"/>
          <w:szCs w:val="32"/>
        </w:rPr>
        <w:t>（漳州）有限公司</w:t>
      </w:r>
    </w:p>
    <w:p>
      <w:pPr>
        <w:pStyle w:val="2"/>
        <w:spacing w:line="240" w:lineRule="atLeast"/>
        <w:jc w:val="center"/>
        <w:rPr>
          <w:b/>
          <w:color w:val="000000"/>
          <w:sz w:val="32"/>
          <w:szCs w:val="32"/>
        </w:rPr>
      </w:pPr>
      <w:r>
        <w:rPr>
          <w:rFonts w:hint="eastAsia"/>
          <w:b/>
          <w:color w:val="000000"/>
          <w:sz w:val="32"/>
          <w:szCs w:val="32"/>
          <w:lang w:val="en-US" w:eastAsia="zh-CN"/>
        </w:rPr>
        <w:t>微机保护测试仪等检验</w:t>
      </w:r>
      <w:r>
        <w:rPr>
          <w:rFonts w:hint="eastAsia"/>
          <w:b/>
          <w:color w:val="000000"/>
          <w:sz w:val="32"/>
          <w:szCs w:val="32"/>
        </w:rPr>
        <w:t>委托合同</w:t>
      </w:r>
    </w:p>
    <w:p>
      <w:pPr>
        <w:spacing w:line="360" w:lineRule="auto"/>
        <w:ind w:firstLine="4800" w:firstLineChars="2000"/>
        <w:rPr>
          <w:color w:val="000000"/>
          <w:sz w:val="24"/>
          <w:lang w:eastAsia="zh-CN"/>
        </w:rPr>
      </w:pPr>
      <w:r>
        <w:rPr>
          <w:rFonts w:hint="eastAsia"/>
          <w:color w:val="000000"/>
          <w:sz w:val="24"/>
          <w:lang w:eastAsia="zh-CN"/>
        </w:rPr>
        <w:t>合同编号：</w:t>
      </w:r>
    </w:p>
    <w:p>
      <w:pPr>
        <w:pStyle w:val="2"/>
        <w:spacing w:line="360" w:lineRule="auto"/>
        <w:ind w:firstLine="4800" w:firstLineChars="200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w:t>
      </w:r>
      <w:r>
        <w:rPr>
          <w:rFonts w:hint="eastAsia"/>
          <w:color w:val="000000"/>
          <w:sz w:val="24"/>
          <w:lang w:val="en-US" w:eastAsia="zh-CN"/>
        </w:rPr>
        <w:t>腾龙芳烃</w:t>
      </w:r>
      <w:r>
        <w:rPr>
          <w:rFonts w:hint="eastAsia"/>
          <w:color w:val="000000"/>
          <w:sz w:val="24"/>
          <w:lang w:eastAsia="zh-CN"/>
        </w:rPr>
        <w:t>（漳州）有限公司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79"/>
          <w:color w:val="000000"/>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w:t>
      </w:r>
      <w:r>
        <w:rPr>
          <w:rFonts w:hint="eastAsia"/>
          <w:color w:val="000000"/>
          <w:sz w:val="24"/>
          <w:lang w:val="en-US" w:eastAsia="zh-CN"/>
        </w:rPr>
        <w:t>微机保护测试仪等检验</w:t>
      </w:r>
      <w:r>
        <w:rPr>
          <w:rFonts w:hint="eastAsia"/>
          <w:color w:val="000000"/>
          <w:sz w:val="24"/>
          <w:lang w:eastAsia="zh-CN"/>
        </w:rPr>
        <w:t>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w:t>
      </w:r>
      <w:r>
        <w:rPr>
          <w:rFonts w:hint="eastAsia"/>
          <w:color w:val="000000"/>
          <w:sz w:val="24"/>
          <w:lang w:val="en-US" w:eastAsia="zh-CN"/>
        </w:rPr>
        <w:t>检验</w:t>
      </w:r>
      <w:r>
        <w:rPr>
          <w:rFonts w:hint="eastAsia"/>
          <w:color w:val="000000"/>
          <w:sz w:val="24"/>
          <w:lang w:eastAsia="zh-CN"/>
        </w:rPr>
        <w:t>项目：</w:t>
      </w:r>
    </w:p>
    <w:p>
      <w:pPr>
        <w:spacing w:line="360" w:lineRule="auto"/>
        <w:ind w:firstLine="480" w:firstLineChars="200"/>
        <w:rPr>
          <w:rFonts w:hint="eastAsia"/>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val="en-US" w:eastAsia="zh-CN"/>
        </w:rPr>
        <w:t>微机保护测试仪等仪器</w:t>
      </w:r>
      <w:r>
        <w:rPr>
          <w:rFonts w:hint="eastAsia"/>
          <w:color w:val="000000"/>
          <w:sz w:val="24"/>
          <w:lang w:eastAsia="zh-CN"/>
        </w:rPr>
        <w:t>进行检定。</w:t>
      </w:r>
    </w:p>
    <w:tbl>
      <w:tblPr>
        <w:tblStyle w:val="47"/>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1639"/>
        <w:gridCol w:w="1092"/>
        <w:gridCol w:w="879"/>
        <w:gridCol w:w="144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5" w:type="dxa"/>
            <w:vAlign w:val="center"/>
          </w:tcPr>
          <w:p>
            <w:pPr>
              <w:spacing w:line="120" w:lineRule="auto"/>
              <w:jc w:val="center"/>
              <w:rPr>
                <w:b/>
                <w:sz w:val="24"/>
              </w:rPr>
            </w:pPr>
            <w:r>
              <w:rPr>
                <w:rFonts w:hint="eastAsia"/>
                <w:b/>
                <w:sz w:val="24"/>
              </w:rPr>
              <w:t>产品名称</w:t>
            </w:r>
          </w:p>
        </w:tc>
        <w:tc>
          <w:tcPr>
            <w:tcW w:w="1639" w:type="dxa"/>
            <w:vAlign w:val="center"/>
          </w:tcPr>
          <w:p>
            <w:pPr>
              <w:spacing w:line="120" w:lineRule="auto"/>
              <w:jc w:val="center"/>
              <w:rPr>
                <w:b/>
                <w:sz w:val="24"/>
              </w:rPr>
            </w:pPr>
            <w:r>
              <w:rPr>
                <w:rFonts w:hint="eastAsia"/>
                <w:b/>
                <w:sz w:val="24"/>
              </w:rPr>
              <w:t>规格型号</w:t>
            </w:r>
          </w:p>
        </w:tc>
        <w:tc>
          <w:tcPr>
            <w:tcW w:w="1092" w:type="dxa"/>
            <w:vAlign w:val="center"/>
          </w:tcPr>
          <w:p>
            <w:pPr>
              <w:spacing w:line="120" w:lineRule="auto"/>
              <w:jc w:val="center"/>
              <w:rPr>
                <w:rFonts w:hint="eastAsia" w:eastAsia="宋体"/>
                <w:b/>
                <w:sz w:val="24"/>
                <w:lang w:val="en-US" w:eastAsia="zh-CN"/>
              </w:rPr>
            </w:pPr>
            <w:r>
              <w:rPr>
                <w:rFonts w:hint="eastAsia"/>
                <w:b/>
                <w:sz w:val="24"/>
                <w:lang w:val="en-US" w:eastAsia="zh-CN"/>
              </w:rPr>
              <w:t>单位</w:t>
            </w:r>
          </w:p>
        </w:tc>
        <w:tc>
          <w:tcPr>
            <w:tcW w:w="879" w:type="dxa"/>
            <w:vAlign w:val="center"/>
          </w:tcPr>
          <w:p>
            <w:pPr>
              <w:spacing w:line="120" w:lineRule="auto"/>
              <w:jc w:val="center"/>
              <w:rPr>
                <w:b/>
                <w:sz w:val="24"/>
              </w:rPr>
            </w:pPr>
            <w:r>
              <w:rPr>
                <w:rFonts w:hint="eastAsia"/>
                <w:b/>
                <w:sz w:val="24"/>
              </w:rPr>
              <w:t>数量</w:t>
            </w:r>
          </w:p>
        </w:tc>
        <w:tc>
          <w:tcPr>
            <w:tcW w:w="1444" w:type="dxa"/>
            <w:vAlign w:val="center"/>
          </w:tcPr>
          <w:p>
            <w:pPr>
              <w:spacing w:line="120" w:lineRule="auto"/>
              <w:jc w:val="center"/>
              <w:rPr>
                <w:b/>
                <w:sz w:val="24"/>
              </w:rPr>
            </w:pPr>
            <w:r>
              <w:rPr>
                <w:rFonts w:hint="eastAsia"/>
                <w:b/>
                <w:sz w:val="24"/>
              </w:rPr>
              <w:t>单价/元</w:t>
            </w:r>
          </w:p>
        </w:tc>
        <w:tc>
          <w:tcPr>
            <w:tcW w:w="1237"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905" w:type="dxa"/>
            <w:vAlign w:val="center"/>
          </w:tcPr>
          <w:p>
            <w:pPr>
              <w:spacing w:line="120" w:lineRule="auto"/>
              <w:jc w:val="center"/>
              <w:rPr>
                <w:rFonts w:hint="default" w:eastAsia="宋体"/>
                <w:sz w:val="24"/>
                <w:lang w:val="en-US" w:eastAsia="zh-CN"/>
              </w:rPr>
            </w:pPr>
            <w:permStart w:id="0" w:edGrp="everyone"/>
            <w:r>
              <w:rPr>
                <w:rFonts w:hint="default" w:eastAsia="宋体"/>
                <w:sz w:val="24"/>
                <w:lang w:val="en-US" w:eastAsia="zh-CN"/>
              </w:rPr>
              <w:t>微机保护测试仪检验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ONLLY-1994</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905" w:type="dxa"/>
            <w:vAlign w:val="center"/>
          </w:tcPr>
          <w:p>
            <w:pPr>
              <w:spacing w:line="120" w:lineRule="auto"/>
              <w:jc w:val="center"/>
              <w:rPr>
                <w:rFonts w:hint="default" w:eastAsia="宋体"/>
                <w:sz w:val="24"/>
                <w:lang w:val="en-US" w:eastAsia="zh-CN"/>
              </w:rPr>
            </w:pPr>
            <w:permStart w:id="1" w:edGrp="everyone"/>
            <w:r>
              <w:rPr>
                <w:rFonts w:hint="default" w:eastAsia="宋体"/>
                <w:sz w:val="24"/>
                <w:lang w:val="en-US" w:eastAsia="zh-CN"/>
              </w:rPr>
              <w:t>三相相位伏安表检验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SMG3000</w:t>
            </w:r>
          </w:p>
        </w:tc>
        <w:tc>
          <w:tcPr>
            <w:tcW w:w="1092" w:type="dxa"/>
            <w:vAlign w:val="center"/>
          </w:tcPr>
          <w:p>
            <w:pPr>
              <w:spacing w:line="120" w:lineRule="auto"/>
              <w:jc w:val="center"/>
              <w:rPr>
                <w:rFonts w:hint="eastAsia"/>
                <w:sz w:val="24"/>
                <w:lang w:val="en-US" w:eastAsia="zh-CN"/>
              </w:rPr>
            </w:pPr>
            <w:r>
              <w:rPr>
                <w:rFonts w:hint="eastAsia"/>
                <w:sz w:val="24"/>
                <w:lang w:val="en-US" w:eastAsia="zh-CN"/>
              </w:rPr>
              <w:t>块</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905" w:type="dxa"/>
            <w:vAlign w:val="center"/>
          </w:tcPr>
          <w:p>
            <w:pPr>
              <w:spacing w:line="120" w:lineRule="auto"/>
              <w:jc w:val="center"/>
              <w:rPr>
                <w:rFonts w:hint="default" w:eastAsia="宋体"/>
                <w:sz w:val="24"/>
                <w:lang w:val="en-US" w:eastAsia="zh-CN"/>
              </w:rPr>
            </w:pPr>
            <w:permStart w:id="2" w:edGrp="everyone"/>
            <w:r>
              <w:rPr>
                <w:rFonts w:hint="default" w:eastAsia="宋体"/>
                <w:sz w:val="24"/>
                <w:lang w:val="en-US" w:eastAsia="zh-CN"/>
              </w:rPr>
              <w:t>变压器直流电阻测试仪检</w:t>
            </w:r>
            <w:r>
              <w:rPr>
                <w:rFonts w:hint="eastAsia" w:eastAsia="宋体"/>
                <w:sz w:val="24"/>
                <w:lang w:val="en-US" w:eastAsia="zh-CN"/>
              </w:rPr>
              <w:t xml:space="preserve">验 </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RXZ-10A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b/>
                <w:bCs/>
                <w:sz w:val="24"/>
                <w:lang w:val="en-US" w:eastAsia="zh-CN"/>
              </w:rPr>
            </w:pPr>
            <w:r>
              <w:rPr>
                <w:rFonts w:hint="eastAsia"/>
                <w:b/>
                <w:bCs/>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5" w:type="dxa"/>
            <w:vAlign w:val="center"/>
          </w:tcPr>
          <w:p>
            <w:pPr>
              <w:spacing w:line="120" w:lineRule="auto"/>
              <w:jc w:val="center"/>
              <w:rPr>
                <w:rFonts w:hint="default" w:eastAsia="宋体"/>
                <w:sz w:val="24"/>
                <w:lang w:val="en-US" w:eastAsia="zh-CN"/>
              </w:rPr>
            </w:pPr>
            <w:permStart w:id="3" w:edGrp="everyone"/>
            <w:r>
              <w:rPr>
                <w:rFonts w:hint="default" w:eastAsia="宋体"/>
                <w:sz w:val="24"/>
                <w:lang w:val="en-US" w:eastAsia="zh-CN"/>
              </w:rPr>
              <w:t>高压开关动特性测试仪检</w:t>
            </w:r>
            <w:r>
              <w:rPr>
                <w:rFonts w:hint="eastAsia" w:eastAsia="宋体"/>
                <w:sz w:val="24"/>
                <w:lang w:val="en-US" w:eastAsia="zh-CN"/>
              </w:rPr>
              <w:t>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GDKC-12A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05" w:type="dxa"/>
            <w:vAlign w:val="center"/>
          </w:tcPr>
          <w:p>
            <w:pPr>
              <w:spacing w:line="120" w:lineRule="auto"/>
              <w:jc w:val="center"/>
              <w:rPr>
                <w:rFonts w:hint="default" w:eastAsia="宋体"/>
                <w:sz w:val="24"/>
                <w:lang w:val="en-US" w:eastAsia="zh-CN"/>
              </w:rPr>
            </w:pPr>
            <w:permStart w:id="4" w:edGrp="everyone"/>
            <w:r>
              <w:rPr>
                <w:rFonts w:hint="default" w:eastAsia="宋体"/>
                <w:sz w:val="24"/>
                <w:lang w:val="en-US" w:eastAsia="zh-CN"/>
              </w:rPr>
              <w:t>绝缘油介质电强度测试仪</w:t>
            </w:r>
            <w:r>
              <w:rPr>
                <w:rFonts w:hint="eastAsia" w:eastAsia="宋体"/>
                <w:sz w:val="24"/>
                <w:lang w:val="en-US" w:eastAsia="zh-CN"/>
              </w:rPr>
              <w:t>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GDOT-80A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05" w:type="dxa"/>
            <w:vAlign w:val="center"/>
          </w:tcPr>
          <w:p>
            <w:pPr>
              <w:spacing w:line="120" w:lineRule="auto"/>
              <w:jc w:val="center"/>
              <w:rPr>
                <w:rFonts w:hint="default" w:eastAsia="宋体"/>
                <w:sz w:val="24"/>
                <w:lang w:val="en-US" w:eastAsia="zh-CN"/>
              </w:rPr>
            </w:pPr>
            <w:permStart w:id="5" w:edGrp="everyone"/>
            <w:r>
              <w:rPr>
                <w:rFonts w:hint="default" w:eastAsia="宋体"/>
                <w:sz w:val="24"/>
                <w:lang w:val="en-US" w:eastAsia="zh-CN"/>
              </w:rPr>
              <w:t>测振仪检验</w:t>
            </w:r>
          </w:p>
        </w:tc>
        <w:tc>
          <w:tcPr>
            <w:tcW w:w="1639" w:type="dxa"/>
            <w:vAlign w:val="center"/>
          </w:tcPr>
          <w:p>
            <w:pPr>
              <w:spacing w:line="120" w:lineRule="auto"/>
              <w:jc w:val="both"/>
              <w:rPr>
                <w:rFonts w:hint="default" w:eastAsia="宋体"/>
                <w:sz w:val="24"/>
                <w:lang w:val="en-US" w:eastAsia="zh-CN"/>
              </w:rPr>
            </w:pPr>
          </w:p>
        </w:tc>
        <w:tc>
          <w:tcPr>
            <w:tcW w:w="1092" w:type="dxa"/>
            <w:vAlign w:val="center"/>
          </w:tcPr>
          <w:p>
            <w:pPr>
              <w:spacing w:line="120" w:lineRule="auto"/>
              <w:jc w:val="center"/>
              <w:rPr>
                <w:rFonts w:hint="eastAsia"/>
                <w:sz w:val="24"/>
                <w:lang w:val="en-US" w:eastAsia="zh-CN"/>
              </w:rPr>
            </w:pPr>
            <w:r>
              <w:rPr>
                <w:rFonts w:hint="eastAsia"/>
                <w:sz w:val="24"/>
                <w:lang w:val="en-US" w:eastAsia="zh-CN"/>
              </w:rPr>
              <w:t>块</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4</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905" w:type="dxa"/>
            <w:vAlign w:val="center"/>
          </w:tcPr>
          <w:p>
            <w:pPr>
              <w:spacing w:line="120" w:lineRule="auto"/>
              <w:jc w:val="center"/>
              <w:rPr>
                <w:sz w:val="24"/>
              </w:rPr>
            </w:pPr>
            <w:r>
              <w:rPr>
                <w:rFonts w:hint="eastAsia"/>
                <w:sz w:val="24"/>
              </w:rPr>
              <w:t>合同金额合计</w:t>
            </w:r>
          </w:p>
        </w:tc>
        <w:tc>
          <w:tcPr>
            <w:tcW w:w="6291" w:type="dxa"/>
            <w:gridSpan w:val="5"/>
            <w:vAlign w:val="center"/>
          </w:tcPr>
          <w:p>
            <w:pPr>
              <w:spacing w:line="120" w:lineRule="auto"/>
              <w:jc w:val="center"/>
              <w:rPr>
                <w:sz w:val="24"/>
              </w:rPr>
            </w:pPr>
            <w:permStart w:id="6" w:edGrp="everyone"/>
            <w:r>
              <w:rPr>
                <w:rFonts w:hint="eastAsia"/>
                <w:sz w:val="24"/>
              </w:rPr>
              <w:t xml:space="preserve">    </w:t>
            </w:r>
            <w:permEnd w:id="6"/>
            <w:r>
              <w:rPr>
                <w:rFonts w:hint="eastAsia"/>
                <w:sz w:val="24"/>
              </w:rPr>
              <w:t xml:space="preserve">（大写） </w:t>
            </w:r>
            <w:permStart w:id="7" w:edGrp="everyone"/>
            <w:r>
              <w:rPr>
                <w:rFonts w:hint="eastAsia"/>
                <w:sz w:val="24"/>
              </w:rPr>
              <w:t xml:space="preserve">  </w:t>
            </w:r>
            <w:permEnd w:id="7"/>
            <w:r>
              <w:rPr>
                <w:rFonts w:hint="eastAsia"/>
                <w:sz w:val="24"/>
              </w:rPr>
              <w:t>（小写）</w:t>
            </w:r>
          </w:p>
        </w:tc>
      </w:tr>
    </w:tbl>
    <w:p>
      <w:pPr>
        <w:pStyle w:val="2"/>
        <w:rPr>
          <w:lang w:eastAsia="zh-CN"/>
        </w:rPr>
      </w:pPr>
    </w:p>
    <w:p>
      <w:pPr>
        <w:spacing w:line="360" w:lineRule="auto"/>
        <w:ind w:left="1560" w:hanging="1560" w:hangingChars="650"/>
        <w:jc w:val="both"/>
        <w:rPr>
          <w:sz w:val="24"/>
          <w:lang w:eastAsia="zh-CN"/>
        </w:rPr>
      </w:pPr>
      <w:r>
        <w:rPr>
          <w:rFonts w:hint="eastAsia"/>
          <w:color w:val="000000"/>
          <w:sz w:val="24"/>
          <w:lang w:eastAsia="zh-CN"/>
        </w:rPr>
        <w:t>二、检测标准:按照国家、地方、行业标准对进行检定，具体使用的检测标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1、乙方根据甲方要求按照约定的标准对</w:t>
      </w:r>
      <w:r>
        <w:rPr>
          <w:rFonts w:hint="eastAsia"/>
          <w:sz w:val="24"/>
          <w:lang w:val="en-US" w:eastAsia="zh-CN"/>
        </w:rPr>
        <w:t>微机保护测试仪等仪器进行检定或校准</w:t>
      </w:r>
      <w:r>
        <w:rPr>
          <w:rFonts w:hint="eastAsia"/>
          <w:sz w:val="24"/>
          <w:lang w:eastAsia="zh-CN"/>
        </w:rPr>
        <w:t>。</w:t>
      </w:r>
    </w:p>
    <w:p>
      <w:pPr>
        <w:spacing w:line="360" w:lineRule="auto"/>
        <w:ind w:firstLine="360" w:firstLineChars="150"/>
        <w:rPr>
          <w:sz w:val="24"/>
          <w:lang w:eastAsia="zh-CN"/>
        </w:rPr>
      </w:pPr>
      <w:r>
        <w:rPr>
          <w:rFonts w:hint="eastAsia"/>
          <w:sz w:val="24"/>
          <w:lang w:eastAsia="zh-CN"/>
        </w:rPr>
        <w:t>2、按约定完成检定</w:t>
      </w:r>
      <w:r>
        <w:rPr>
          <w:rFonts w:hint="eastAsia"/>
          <w:sz w:val="24"/>
          <w:lang w:val="en-US" w:eastAsia="zh-CN"/>
        </w:rPr>
        <w:t>或校准</w:t>
      </w:r>
      <w:r>
        <w:rPr>
          <w:rFonts w:hint="eastAsia"/>
          <w:sz w:val="24"/>
          <w:lang w:eastAsia="zh-CN"/>
        </w:rPr>
        <w:t>并出具检定</w:t>
      </w:r>
      <w:r>
        <w:rPr>
          <w:rFonts w:hint="eastAsia"/>
          <w:sz w:val="24"/>
          <w:lang w:val="en-US" w:eastAsia="zh-CN"/>
        </w:rPr>
        <w:t>或校准</w:t>
      </w:r>
      <w:r>
        <w:rPr>
          <w:rFonts w:hint="eastAsia"/>
          <w:sz w:val="24"/>
          <w:lang w:eastAsia="zh-CN"/>
        </w:rPr>
        <w:t>报告证书。</w:t>
      </w:r>
    </w:p>
    <w:p>
      <w:pPr>
        <w:spacing w:line="360" w:lineRule="auto"/>
        <w:ind w:firstLine="360" w:firstLineChars="150"/>
        <w:rPr>
          <w:sz w:val="24"/>
          <w:lang w:eastAsia="zh-CN"/>
        </w:rPr>
      </w:pPr>
      <w:r>
        <w:rPr>
          <w:rFonts w:hint="eastAsia"/>
          <w:sz w:val="24"/>
          <w:lang w:eastAsia="zh-CN"/>
        </w:rPr>
        <w:t>3、对检定中知悉甲方的商业、技术、经营管理等保密信息承担保密责任。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w:t>
      </w:r>
      <w:r>
        <w:rPr>
          <w:rFonts w:hint="eastAsia"/>
          <w:sz w:val="24"/>
          <w:lang w:val="en-US" w:eastAsia="zh-CN"/>
        </w:rPr>
        <w:t>微机保护测试仪等</w:t>
      </w:r>
      <w:r>
        <w:rPr>
          <w:rFonts w:hint="eastAsia"/>
          <w:sz w:val="24"/>
        </w:rPr>
        <w:t>交付给甲方之前，相关的毁损、灭失等风险均由乙方自行承担。</w:t>
      </w:r>
    </w:p>
    <w:p>
      <w:pPr>
        <w:pStyle w:val="2"/>
        <w:spacing w:line="360" w:lineRule="auto"/>
        <w:rPr>
          <w:sz w:val="24"/>
          <w:szCs w:val="24"/>
        </w:rPr>
      </w:pPr>
      <w:r>
        <w:rPr>
          <w:rFonts w:hint="eastAsia"/>
          <w:sz w:val="24"/>
        </w:rPr>
        <w:t xml:space="preserve">    5、乙方负责检定</w:t>
      </w:r>
      <w:r>
        <w:rPr>
          <w:rFonts w:hint="eastAsia"/>
          <w:sz w:val="24"/>
          <w:lang w:val="en-US" w:eastAsia="zh-CN"/>
        </w:rPr>
        <w:t>或校准微机保护测试仪等</w:t>
      </w:r>
      <w:r>
        <w:rPr>
          <w:rFonts w:hint="eastAsia"/>
          <w:sz w:val="24"/>
        </w:rPr>
        <w:t>的真实性能，确保检测数据准确可靠，检测时如发现被检</w:t>
      </w:r>
      <w:r>
        <w:rPr>
          <w:rFonts w:hint="eastAsia"/>
          <w:sz w:val="24"/>
          <w:lang w:val="en-US" w:eastAsia="zh-CN"/>
        </w:rPr>
        <w:t>微机保护测试仪等</w:t>
      </w:r>
      <w:r>
        <w:rPr>
          <w:rFonts w:hint="eastAsia"/>
          <w:sz w:val="24"/>
        </w:rPr>
        <w:t>有缺陷，将通知甲方。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numPr>
          <w:ilvl w:val="0"/>
          <w:numId w:val="7"/>
        </w:numPr>
        <w:spacing w:line="360" w:lineRule="auto"/>
        <w:rPr>
          <w:rFonts w:hint="default"/>
          <w:lang w:val="en-US" w:eastAsia="zh-CN"/>
        </w:rPr>
      </w:pPr>
      <w:r>
        <w:rPr>
          <w:rFonts w:hint="eastAsia"/>
          <w:sz w:val="24"/>
          <w:lang w:eastAsia="zh-CN"/>
        </w:rPr>
        <w:t>协议期限：</w:t>
      </w:r>
      <w:r>
        <w:rPr>
          <w:rFonts w:hint="eastAsia"/>
          <w:sz w:val="24"/>
          <w:lang w:val="en-US" w:eastAsia="zh-CN"/>
        </w:rPr>
        <w:t>1.合同签订日起35日内</w:t>
      </w:r>
      <w:r>
        <w:rPr>
          <w:rFonts w:hint="eastAsia"/>
          <w:sz w:val="24"/>
          <w:lang w:eastAsia="zh-CN"/>
        </w:rPr>
        <w:t>检定</w:t>
      </w:r>
      <w:r>
        <w:rPr>
          <w:rFonts w:hint="eastAsia"/>
          <w:sz w:val="24"/>
          <w:lang w:val="en-US" w:eastAsia="zh-CN"/>
        </w:rPr>
        <w:t>或校准</w:t>
      </w:r>
      <w:r>
        <w:rPr>
          <w:rFonts w:hint="eastAsia"/>
          <w:sz w:val="24"/>
          <w:lang w:eastAsia="zh-CN"/>
        </w:rPr>
        <w:t>完成并出具合格的《检定证书》。</w:t>
      </w:r>
    </w:p>
    <w:p>
      <w:pPr>
        <w:spacing w:line="360" w:lineRule="auto"/>
        <w:rPr>
          <w:rStyle w:val="79"/>
          <w:lang w:eastAsia="zh-CN"/>
        </w:rPr>
      </w:pPr>
      <w:r>
        <w:rPr>
          <w:rFonts w:hint="eastAsia"/>
          <w:sz w:val="24"/>
          <w:lang w:eastAsia="zh-CN"/>
        </w:rPr>
        <w:t>七、付款方式：无预付款，</w:t>
      </w:r>
      <w:r>
        <w:rPr>
          <w:rFonts w:hint="eastAsia"/>
          <w:sz w:val="24"/>
          <w:lang w:val="en-US" w:eastAsia="zh-CN"/>
        </w:rPr>
        <w:t>微机保护测试仪等</w:t>
      </w:r>
      <w:r>
        <w:rPr>
          <w:rFonts w:hint="eastAsia"/>
          <w:sz w:val="24"/>
          <w:lang w:eastAsia="zh-CN"/>
        </w:rPr>
        <w:t>检定</w:t>
      </w:r>
      <w:r>
        <w:rPr>
          <w:rFonts w:hint="eastAsia"/>
          <w:sz w:val="24"/>
          <w:lang w:val="en-US" w:eastAsia="zh-CN"/>
        </w:rPr>
        <w:t>或校准</w:t>
      </w:r>
      <w:r>
        <w:rPr>
          <w:rFonts w:hint="eastAsia"/>
          <w:sz w:val="24"/>
          <w:lang w:eastAsia="zh-CN"/>
        </w:rPr>
        <w:t>完成后60日内，且收到乙方提供的全额增值税专用发票后，甲方支付应付合同款项。</w:t>
      </w:r>
      <w:r>
        <w:rPr>
          <w:rStyle w:val="79"/>
          <w:rFonts w:hint="eastAsia"/>
          <w:lang w:eastAsia="zh-CN"/>
        </w:rPr>
        <w:t>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val="en-US" w:eastAsia="zh-CN"/>
        </w:rPr>
        <w:t>6</w:t>
      </w:r>
      <w:r>
        <w:rPr>
          <w:rFonts w:hint="eastAsia"/>
          <w:color w:val="000000"/>
          <w:sz w:val="24"/>
          <w:u w:val="single"/>
          <w:lang w:eastAsia="zh-CN"/>
        </w:rPr>
        <w:t>%</w:t>
      </w:r>
      <w:r>
        <w:rPr>
          <w:rFonts w:hint="eastAsia"/>
          <w:color w:val="000000"/>
          <w:sz w:val="24"/>
          <w:lang w:eastAsia="zh-CN"/>
        </w:rPr>
        <w:t>增值税专用发票，否则甲方有权顺延付款。</w:t>
      </w:r>
    </w:p>
    <w:p>
      <w:pPr>
        <w:spacing w:line="360" w:lineRule="auto"/>
        <w:ind w:firstLine="420"/>
        <w:rPr>
          <w:rStyle w:val="79"/>
          <w:color w:val="000000"/>
          <w:lang w:eastAsia="zh-CN"/>
        </w:rPr>
      </w:pPr>
      <w:r>
        <w:rPr>
          <w:rFonts w:hint="eastAsia"/>
          <w:color w:val="000000"/>
          <w:sz w:val="24"/>
          <w:lang w:eastAsia="zh-CN"/>
        </w:rPr>
        <w:t>八、违约责任：</w:t>
      </w:r>
    </w:p>
    <w:p>
      <w:pPr>
        <w:spacing w:line="360" w:lineRule="auto"/>
        <w:ind w:firstLine="440" w:firstLineChars="200"/>
        <w:rPr>
          <w:rStyle w:val="79"/>
          <w:color w:val="000000"/>
          <w:lang w:eastAsia="zh-CN"/>
        </w:rPr>
      </w:pPr>
      <w:r>
        <w:rPr>
          <w:rStyle w:val="79"/>
          <w:rFonts w:hint="eastAsia"/>
          <w:color w:val="000000"/>
          <w:lang w:eastAsia="zh-CN"/>
        </w:rPr>
        <w:t>1、乙方逾期提交报告的，每日应向甲方支付违约金人民币</w:t>
      </w:r>
      <w:r>
        <w:rPr>
          <w:rFonts w:hint="eastAsia"/>
          <w:color w:val="000000"/>
          <w:sz w:val="24"/>
          <w:u w:val="single"/>
          <w:lang w:eastAsia="zh-CN"/>
        </w:rPr>
        <w:t>500</w:t>
      </w:r>
      <w:r>
        <w:rPr>
          <w:rStyle w:val="79"/>
          <w:rFonts w:hint="eastAsia"/>
          <w:color w:val="000000"/>
          <w:lang w:eastAsia="zh-CN"/>
        </w:rPr>
        <w:t>元，逾期超过</w:t>
      </w:r>
      <w:r>
        <w:rPr>
          <w:rStyle w:val="79"/>
          <w:rFonts w:hint="eastAsia"/>
          <w:color w:val="000000"/>
          <w:u w:val="single"/>
          <w:lang w:eastAsia="zh-CN"/>
        </w:rPr>
        <w:t>30</w:t>
      </w:r>
      <w:r>
        <w:rPr>
          <w:color w:val="000000"/>
          <w:sz w:val="24"/>
          <w:u w:val="single"/>
          <w:lang w:eastAsia="zh-CN"/>
        </w:rPr>
        <w:t xml:space="preserve"> </w:t>
      </w:r>
      <w:r>
        <w:rPr>
          <w:rStyle w:val="79"/>
          <w:rFonts w:hint="eastAsia"/>
          <w:color w:val="000000"/>
          <w:lang w:eastAsia="zh-CN"/>
        </w:rPr>
        <w:t>日的，甲方还有权解除本合同并要求乙方承担合同总额10%的违约金。</w:t>
      </w:r>
    </w:p>
    <w:p>
      <w:pPr>
        <w:spacing w:line="360" w:lineRule="auto"/>
        <w:ind w:firstLine="440" w:firstLineChars="200"/>
        <w:rPr>
          <w:rStyle w:val="79"/>
          <w:lang w:eastAsia="zh-CN"/>
        </w:rPr>
      </w:pPr>
      <w:r>
        <w:rPr>
          <w:rStyle w:val="79"/>
          <w:rFonts w:hint="eastAsia"/>
          <w:lang w:eastAsia="zh-CN"/>
        </w:rPr>
        <w:t>2、</w:t>
      </w:r>
      <w:r>
        <w:rPr>
          <w:rFonts w:hint="eastAsia"/>
          <w:sz w:val="24"/>
          <w:lang w:eastAsia="zh-CN"/>
        </w:rPr>
        <w:t>甲方无故逾期付款的，应按全国银行间同业拆借中心公布的贷款市场报价利率计算利息。。</w:t>
      </w:r>
    </w:p>
    <w:p>
      <w:pPr>
        <w:spacing w:line="360" w:lineRule="auto"/>
        <w:ind w:firstLine="440" w:firstLineChars="200"/>
        <w:rPr>
          <w:rStyle w:val="79"/>
          <w:lang w:eastAsia="zh-CN"/>
        </w:rPr>
      </w:pPr>
      <w:r>
        <w:rPr>
          <w:rStyle w:val="79"/>
          <w:rFonts w:hint="eastAsia"/>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79"/>
          <w:rFonts w:hint="eastAsia"/>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40" w:firstLineChars="200"/>
        <w:rPr>
          <w:rStyle w:val="79"/>
          <w:color w:val="000000"/>
          <w:lang w:eastAsia="zh-CN"/>
        </w:rPr>
      </w:pPr>
      <w:r>
        <w:rPr>
          <w:rStyle w:val="79"/>
          <w:rFonts w:hint="eastAsia"/>
          <w:color w:val="000000"/>
          <w:lang w:eastAsia="zh-CN"/>
        </w:rPr>
        <w:t>1、在检定结果的实际运用中，如有证据证明乙方存在弄虚作假等违反本合同约定的情形，甲方仍有权要求乙方承担由此造成的损失和法律后果。</w:t>
      </w:r>
    </w:p>
    <w:p>
      <w:pPr>
        <w:pStyle w:val="2"/>
        <w:spacing w:line="360" w:lineRule="auto"/>
        <w:rPr>
          <w:sz w:val="24"/>
          <w:szCs w:val="24"/>
        </w:rPr>
      </w:pPr>
      <w:r>
        <w:rPr>
          <w:rFonts w:hint="eastAsia"/>
          <w:sz w:val="24"/>
          <w:szCs w:val="24"/>
        </w:rPr>
        <w:t xml:space="preserve">    2、</w:t>
      </w:r>
      <w:r>
        <w:rPr>
          <w:rFonts w:hAnsi="宋体" w:cs="宋体"/>
          <w:color w:val="000000"/>
          <w:sz w:val="24"/>
        </w:rPr>
        <w:t>交付方式</w:t>
      </w:r>
      <w:r>
        <w:rPr>
          <w:rFonts w:hint="eastAsia" w:hAnsi="宋体" w:cs="宋体"/>
          <w:color w:val="000000"/>
          <w:sz w:val="24"/>
        </w:rPr>
        <w:t>（运输方式）</w:t>
      </w:r>
      <w:r>
        <w:rPr>
          <w:rFonts w:hAnsi="宋体" w:cs="宋体"/>
          <w:color w:val="000000"/>
          <w:sz w:val="24"/>
        </w:rPr>
        <w:t>、地点：</w:t>
      </w:r>
      <w:r>
        <w:rPr>
          <w:rFonts w:hint="eastAsia" w:hAnsi="宋体" w:cs="宋体"/>
          <w:color w:val="000000"/>
          <w:sz w:val="24"/>
          <w:u w:val="single"/>
        </w:rPr>
        <w:t xml:space="preserve"> 甲方现场检定 。</w:t>
      </w:r>
    </w:p>
    <w:p>
      <w:pPr>
        <w:spacing w:line="360" w:lineRule="auto"/>
        <w:ind w:firstLine="440" w:firstLineChars="200"/>
        <w:rPr>
          <w:rStyle w:val="79"/>
          <w:color w:val="000000"/>
          <w:lang w:eastAsia="zh-CN"/>
        </w:rPr>
      </w:pPr>
      <w:r>
        <w:rPr>
          <w:rStyle w:val="79"/>
          <w:rFonts w:hint="eastAsia"/>
          <w:color w:val="000000"/>
          <w:lang w:eastAsia="zh-CN"/>
        </w:rPr>
        <w:t>3、双方重要文件往来应当以书面形式进行，由双方联系人（或双方另行书面指定的人员）当场签收或者以特快专递方式送达。如以特快专递方式送达至本合同所列地址，自特快专递寄出之日起算第</w:t>
      </w:r>
      <w:r>
        <w:rPr>
          <w:rStyle w:val="79"/>
          <w:rFonts w:hint="eastAsia"/>
          <w:color w:val="000000"/>
          <w:u w:val="single"/>
          <w:lang w:eastAsia="zh-CN"/>
        </w:rPr>
        <w:t>5</w:t>
      </w:r>
      <w:r>
        <w:rPr>
          <w:rStyle w:val="79"/>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rStyle w:val="79"/>
          <w:color w:val="000000"/>
          <w:sz w:val="24"/>
          <w:szCs w:val="24"/>
        </w:rPr>
      </w:pPr>
      <w:r>
        <w:rPr>
          <w:rFonts w:hint="eastAsia"/>
          <w:sz w:val="24"/>
          <w:szCs w:val="24"/>
        </w:rPr>
        <w:t xml:space="preserve">    4、</w:t>
      </w:r>
      <w:r>
        <w:rPr>
          <w:rStyle w:val="79"/>
          <w:rFonts w:hint="eastAsia"/>
          <w:color w:val="000000"/>
          <w:sz w:val="24"/>
          <w:szCs w:val="24"/>
        </w:rPr>
        <w:t>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附件1：《价格表》</w:t>
      </w:r>
    </w:p>
    <w:p>
      <w:pPr>
        <w:spacing w:line="360" w:lineRule="auto"/>
        <w:ind w:firstLine="1320" w:firstLineChars="550"/>
        <w:rPr>
          <w:color w:val="000000"/>
          <w:sz w:val="24"/>
          <w:lang w:eastAsia="zh-CN"/>
        </w:rPr>
      </w:pPr>
      <w:r>
        <w:rPr>
          <w:rFonts w:hint="eastAsia"/>
          <w:color w:val="000000"/>
          <w:sz w:val="24"/>
          <w:lang w:eastAsia="zh-CN"/>
        </w:rPr>
        <w:t>附件2：《安全环保协议书》</w:t>
      </w:r>
    </w:p>
    <w:p>
      <w:pPr>
        <w:spacing w:line="360" w:lineRule="auto"/>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jc w:val="left"/>
        <w:rPr>
          <w:rFonts w:cs="Arial" w:asciiTheme="majorEastAsia" w:hAnsiTheme="majorEastAsia" w:eastAsiaTheme="majorEastAsia"/>
          <w:b/>
          <w:szCs w:val="21"/>
          <w:lang w:eastAsia="zh-CN"/>
        </w:rPr>
      </w:pPr>
      <w:r>
        <w:rPr>
          <w:rFonts w:hint="eastAsia"/>
          <w:b/>
          <w:sz w:val="28"/>
          <w:szCs w:val="28"/>
        </w:rPr>
        <w:t>腾龙芳烃（漳州）有限公司</w:t>
      </w:r>
      <w:r>
        <w:rPr>
          <w:rFonts w:hint="eastAsia"/>
          <w:b/>
          <w:spacing w:val="20"/>
          <w:sz w:val="24"/>
          <w:lang w:eastAsia="zh-CN"/>
        </w:rPr>
        <w:t xml:space="preserve">        </w:t>
      </w:r>
      <w:r>
        <w:rPr>
          <w:rFonts w:cs="Arial"/>
          <w:b/>
          <w:sz w:val="24"/>
          <w:lang w:eastAsia="zh-CN"/>
        </w:rPr>
        <w:br w:type="textWrapping"/>
      </w:r>
    </w:p>
    <w:p>
      <w:pPr>
        <w:spacing w:line="360" w:lineRule="auto"/>
        <w:rPr>
          <w:b/>
          <w:sz w:val="24"/>
          <w:lang w:eastAsia="zh-CN"/>
        </w:rPr>
      </w:pP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asciiTheme="majorEastAsia" w:hAnsiTheme="majorEastAsia" w:eastAsiaTheme="majorEastAsia"/>
          <w:szCs w:val="21"/>
          <w:lang w:eastAsia="zh-CN"/>
        </w:rPr>
      </w:pPr>
    </w:p>
    <w:p>
      <w:pPr>
        <w:ind w:left="5940" w:hanging="5940" w:hangingChars="270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址：福建省漳州市漳州古雷经济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pStyle w:val="2"/>
        <w:ind w:firstLine="990" w:firstLineChars="450"/>
      </w:pPr>
      <w:r>
        <w:rPr>
          <w:rFonts w:hint="eastAsia" w:cs="宋体" w:asciiTheme="majorEastAsia" w:hAnsiTheme="majorEastAsia" w:eastAsiaTheme="majorEastAsia"/>
          <w:sz w:val="22"/>
          <w:szCs w:val="21"/>
          <w:lang w:val="en-US" w:eastAsia="zh-CN" w:bidi="ar-SA"/>
        </w:rPr>
        <w:t>开发区腾龙路84号</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行：兴业银行漳州古雷支行                开户行：</w:t>
      </w:r>
      <w:r>
        <w:rPr>
          <w:rFonts w:asciiTheme="majorEastAsia" w:hAnsiTheme="majorEastAsia" w:eastAsiaTheme="major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162070100100021071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91350600717866709A</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lang w:eastAsia="zh-CN"/>
        </w:rPr>
        <w:t xml:space="preserve">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0596-6311083                   </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lang w:eastAsia="zh-CN"/>
        </w:rPr>
        <w:t xml:space="preserve">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ind w:left="210" w:hanging="210" w:hangingChars="87"/>
        <w:rPr>
          <w:rFonts w:hint="default"/>
          <w:b/>
          <w:color w:val="000000"/>
          <w:sz w:val="24"/>
          <w:lang w:val="en-US" w:eastAsia="zh-CN"/>
        </w:rPr>
      </w:pPr>
      <w:r>
        <w:rPr>
          <w:rFonts w:hint="eastAsia"/>
          <w:b/>
          <w:color w:val="000000"/>
          <w:sz w:val="24"/>
          <w:lang w:eastAsia="zh-CN"/>
        </w:rPr>
        <w:t>附件</w:t>
      </w:r>
      <w:r>
        <w:rPr>
          <w:rFonts w:hint="eastAsia"/>
          <w:b/>
          <w:color w:val="000000"/>
          <w:sz w:val="24"/>
          <w:lang w:val="en-US" w:eastAsia="zh-CN"/>
        </w:rPr>
        <w:t>1</w:t>
      </w:r>
      <w:r>
        <w:rPr>
          <w:rFonts w:hint="eastAsia"/>
          <w:b/>
          <w:color w:val="000000"/>
          <w:sz w:val="24"/>
          <w:lang w:eastAsia="zh-CN"/>
        </w:rPr>
        <w:t>：</w:t>
      </w:r>
      <w:r>
        <w:rPr>
          <w:rFonts w:hint="eastAsia"/>
          <w:b/>
          <w:color w:val="000000"/>
          <w:sz w:val="24"/>
          <w:lang w:val="en-US" w:eastAsia="zh-CN"/>
        </w:rPr>
        <w:t>价格表</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rPr>
          <w:rFonts w:hint="eastAsia"/>
          <w:b/>
          <w:color w:val="000000"/>
          <w:sz w:val="24"/>
          <w:lang w:eastAsia="zh-CN"/>
        </w:rPr>
      </w:pPr>
    </w:p>
    <w:p>
      <w:pPr>
        <w:spacing w:line="400" w:lineRule="exact"/>
        <w:rPr>
          <w:b/>
          <w:color w:val="000000"/>
          <w:sz w:val="24"/>
          <w:lang w:eastAsia="zh-CN"/>
        </w:rPr>
      </w:pPr>
      <w:r>
        <w:rPr>
          <w:rFonts w:hint="eastAsia"/>
          <w:b/>
          <w:color w:val="000000"/>
          <w:sz w:val="24"/>
          <w:lang w:eastAsia="zh-CN"/>
        </w:rPr>
        <w:t>附件2：</w:t>
      </w:r>
    </w:p>
    <w:p>
      <w:pPr>
        <w:pStyle w:val="25"/>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val="en-US" w:eastAsia="zh-CN"/>
        </w:rPr>
        <w:t>腾龙芳烃</w:t>
      </w:r>
      <w:r>
        <w:rPr>
          <w:rFonts w:hint="eastAsia"/>
          <w:szCs w:val="21"/>
          <w:u w:val="single"/>
          <w:lang w:eastAsia="zh-CN"/>
        </w:rPr>
        <w:t xml:space="preserve">（漳州）有限公司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u w:val="single"/>
          <w:lang w:val="en-US" w:eastAsia="zh-CN"/>
        </w:rPr>
        <w:t>微机保护测试仪等</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 委托服务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71"/>
        <w:numPr>
          <w:ilvl w:val="0"/>
          <w:numId w:val="8"/>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val="en-US" w:eastAsia="zh-CN"/>
        </w:rPr>
        <w:t>腾龙芳烃</w:t>
      </w:r>
      <w:r>
        <w:rPr>
          <w:rFonts w:hint="eastAsia"/>
          <w:szCs w:val="21"/>
          <w:lang w:eastAsia="zh-CN"/>
        </w:rPr>
        <w:t xml:space="preserve">（漳州）有限公司                       </w:t>
      </w:r>
    </w:p>
    <w:p>
      <w:pPr>
        <w:spacing w:line="276" w:lineRule="auto"/>
        <w:rPr>
          <w:szCs w:val="21"/>
          <w:lang w:eastAsia="zh-CN"/>
        </w:rPr>
      </w:pPr>
    </w:p>
    <w:p>
      <w:pPr>
        <w:spacing w:line="276" w:lineRule="auto"/>
        <w:rPr>
          <w:b/>
          <w:bCs/>
          <w:sz w:val="24"/>
          <w:szCs w:val="24"/>
        </w:rPr>
      </w:pPr>
      <w:r>
        <w:rPr>
          <w:rFonts w:hint="eastAsia"/>
          <w:szCs w:val="21"/>
          <w:lang w:eastAsia="zh-CN"/>
        </w:rPr>
        <w:t>签定日期：    年    月    日                   年    月    日</w:t>
      </w:r>
      <w:bookmarkStart w:id="1" w:name="_Toc352146655"/>
      <w:bookmarkStart w:id="2" w:name="_Toc14171"/>
      <w:bookmarkStart w:id="3" w:name="_Toc10991"/>
      <w:bookmarkStart w:id="4" w:name="_Toc17959"/>
      <w:bookmarkStart w:id="5" w:name="_Toc18049"/>
      <w:bookmarkStart w:id="6" w:name="_Toc23434"/>
      <w:bookmarkStart w:id="7" w:name="_Toc31173"/>
      <w:bookmarkStart w:id="8" w:name="_Toc20180"/>
      <w:bookmarkStart w:id="9" w:name="_Toc4114"/>
      <w:bookmarkStart w:id="10" w:name="_Toc8520"/>
      <w:bookmarkStart w:id="11" w:name="_Toc2239"/>
      <w:bookmarkStart w:id="12" w:name="_Toc31402"/>
      <w:bookmarkStart w:id="13" w:name="_Toc385779252"/>
      <w:bookmarkStart w:id="14" w:name="_Toc20273"/>
      <w:bookmarkStart w:id="15" w:name="_Toc27787"/>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ascii="方正小标宋简体" w:hAnsi="方正小标宋简体" w:eastAsia="方正小标宋简体" w:cs="方正小标宋简体"/>
          <w:b/>
          <w:sz w:val="44"/>
          <w:szCs w:val="44"/>
          <w:lang w:val="en-US" w:eastAsia="zh-CN"/>
        </w:rPr>
        <w:t>化</w:t>
      </w:r>
      <w:r>
        <w:rPr>
          <w:rFonts w:hint="eastAsia" w:ascii="方正小标宋简体" w:hAnsi="方正小标宋简体" w:eastAsia="方正小标宋简体" w:cs="方正小标宋简体"/>
          <w:b/>
          <w:sz w:val="44"/>
          <w:szCs w:val="44"/>
          <w:lang w:eastAsia="zh-CN"/>
        </w:rPr>
        <w:t>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420" w:lineRule="auto"/>
        <w:jc w:val="center"/>
        <w:rPr>
          <w:rFonts w:ascii="微软雅黑" w:hAnsi="微软雅黑" w:eastAsia="微软雅黑"/>
          <w:b/>
          <w:sz w:val="44"/>
          <w:szCs w:val="44"/>
          <w:lang w:eastAsia="zh-CN"/>
        </w:rPr>
      </w:pPr>
    </w:p>
    <w:p>
      <w:pPr>
        <w:spacing w:line="420" w:lineRule="auto"/>
        <w:jc w:val="center"/>
        <w:rPr>
          <w:rFonts w:ascii="微软雅黑" w:hAnsi="微软雅黑" w:eastAsia="微软雅黑"/>
          <w:b/>
          <w:bCs/>
          <w:sz w:val="44"/>
          <w:szCs w:val="44"/>
          <w:lang w:eastAsia="zh-CN"/>
        </w:rPr>
      </w:pPr>
      <w:r>
        <w:rPr>
          <w:rFonts w:hint="eastAsia" w:ascii="微软雅黑" w:hAnsi="微软雅黑" w:eastAsia="微软雅黑"/>
          <w:b/>
          <w:bCs/>
          <w:sz w:val="48"/>
          <w:szCs w:val="48"/>
          <w:lang w:val="en-US" w:eastAsia="zh-CN"/>
        </w:rPr>
        <w:t>微机保护测试仪等检验</w:t>
      </w:r>
      <w:r>
        <w:rPr>
          <w:rFonts w:hint="eastAsia" w:ascii="微软雅黑" w:hAnsi="微软雅黑" w:eastAsia="微软雅黑"/>
          <w:b/>
          <w:bCs/>
          <w:sz w:val="48"/>
          <w:szCs w:val="48"/>
          <w:lang w:eastAsia="zh-CN"/>
        </w:rPr>
        <w:t>服务项目</w:t>
      </w:r>
    </w:p>
    <w:p>
      <w:pPr>
        <w:pStyle w:val="25"/>
        <w:spacing w:line="615" w:lineRule="exact"/>
        <w:jc w:val="center"/>
        <w:rPr>
          <w:rFonts w:ascii="方正小标宋简体" w:hAnsi="方正小标宋简体" w:eastAsia="方正小标宋简体" w:cs="方正小标宋简体"/>
          <w:b/>
          <w:sz w:val="36"/>
          <w:szCs w:val="36"/>
          <w:lang w:eastAsia="zh-CN"/>
        </w:rPr>
      </w:pPr>
    </w:p>
    <w:p>
      <w:pPr>
        <w:spacing w:line="1000" w:lineRule="exact"/>
        <w:ind w:firstLine="3534" w:firstLineChars="800"/>
        <w:rPr>
          <w:b/>
          <w:bCs/>
          <w:sz w:val="44"/>
          <w:szCs w:val="44"/>
          <w:lang w:eastAsia="zh-CN"/>
        </w:rPr>
      </w:pPr>
      <w:r>
        <w:rPr>
          <w:rFonts w:hint="eastAsia"/>
          <w:b/>
          <w:bCs/>
          <w:sz w:val="44"/>
          <w:szCs w:val="44"/>
          <w:lang w:eastAsia="zh-CN"/>
        </w:rPr>
        <w:t>参选</w:t>
      </w:r>
      <w:r>
        <w:rPr>
          <w:b/>
          <w:bCs/>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ind w:firstLine="2650" w:firstLineChars="600"/>
        <w:jc w:val="both"/>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9" o:spid="_x0000_s1029"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rFonts w:hAnsi="Calibri" w:cs="Times New Roman"/>
          <w:sz w:val="34"/>
          <w:lang w:eastAsia="zh-CN"/>
        </w:rPr>
      </w:pPr>
    </w:p>
    <w:p>
      <w:pPr>
        <w:pStyle w:val="2"/>
      </w:pPr>
    </w:p>
    <w:p>
      <w:pPr>
        <w:pStyle w:val="2"/>
      </w:pPr>
    </w:p>
    <w:p>
      <w:pPr>
        <w:pStyle w:val="2"/>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20" w:lineRule="auto"/>
        <w:ind w:firstLine="600" w:firstLineChars="250"/>
        <w:rPr>
          <w:rFonts w:ascii="微软雅黑" w:hAnsi="微软雅黑" w:eastAsia="微软雅黑"/>
          <w:b/>
          <w:bCs/>
          <w:sz w:val="44"/>
          <w:szCs w:val="44"/>
          <w:u w:val="single"/>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u w:val="single"/>
          <w:lang w:eastAsia="zh-CN"/>
        </w:rPr>
        <w:t>福建福海创石油化工有限公</w:t>
      </w:r>
      <w:r>
        <w:rPr>
          <w:rFonts w:hint="eastAsia" w:asciiTheme="minorEastAsia" w:hAnsiTheme="minorEastAsia" w:eastAsiaTheme="minorEastAsia"/>
          <w:sz w:val="24"/>
          <w:szCs w:val="24"/>
          <w:u w:val="single"/>
          <w:lang w:eastAsia="zh-CN"/>
        </w:rPr>
        <w:t>司</w:t>
      </w:r>
      <w:r>
        <w:rPr>
          <w:rFonts w:hint="eastAsia" w:asciiTheme="minorEastAsia" w:hAnsiTheme="minorEastAsia" w:eastAsiaTheme="minorEastAsia"/>
          <w:sz w:val="24"/>
          <w:szCs w:val="24"/>
          <w:u w:val="single"/>
          <w:lang w:val="en-US" w:eastAsia="zh-CN"/>
        </w:rPr>
        <w:t>微机保护测试仪等检验</w:t>
      </w:r>
      <w:r>
        <w:rPr>
          <w:rFonts w:hint="eastAsia" w:asciiTheme="minorEastAsia" w:hAnsiTheme="minorEastAsia" w:eastAsiaTheme="minorEastAsia"/>
          <w:bCs/>
          <w:sz w:val="24"/>
          <w:szCs w:val="24"/>
          <w:u w:val="single"/>
          <w:lang w:eastAsia="zh-CN"/>
        </w:rPr>
        <w:t>服务项目</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5</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2"/>
        <w:rPr>
          <w:rFonts w:ascii="Times New Roman" w:hAnsi="Times New Roman"/>
          <w:b/>
          <w:bCs/>
          <w:kern w:val="2"/>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pPr>
    </w:p>
    <w:p>
      <w:pPr>
        <w:spacing w:line="360" w:lineRule="auto"/>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附件三：</w:t>
      </w:r>
    </w:p>
    <w:p>
      <w:pPr>
        <w:spacing w:line="48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微软雅黑" w:hAnsi="微软雅黑" w:eastAsia="微软雅黑"/>
          <w:b/>
          <w:bCs/>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sz w:val="24"/>
          <w:lang w:val="en-US" w:eastAsia="zh-CN"/>
        </w:rPr>
        <w:t>微机保护测试仪等</w:t>
      </w:r>
      <w:r>
        <w:rPr>
          <w:rFonts w:hint="eastAsia" w:asciiTheme="minorEastAsia" w:hAnsiTheme="minorEastAsia" w:eastAsiaTheme="minorEastAsia"/>
          <w:bCs/>
          <w:sz w:val="24"/>
          <w:szCs w:val="24"/>
          <w:lang w:eastAsia="zh-CN"/>
        </w:rPr>
        <w:t>服务项目</w:t>
      </w:r>
      <w:r>
        <w:rPr>
          <w:rFonts w:hint="eastAsia" w:asciiTheme="minorEastAsia" w:hAnsiTheme="minorEastAsia" w:eastAsiaTheme="minorEastAsia"/>
          <w:sz w:val="24"/>
          <w:szCs w:val="24"/>
          <w:lang w:eastAsia="zh-CN"/>
        </w:rPr>
        <w:t>比选文件的全部内容后，我方愿以以下报价，严格按照自主比选文件的要求，交付本项目并维修其中的任何缺陷。</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具体各项报价清单如下：</w:t>
      </w:r>
    </w:p>
    <w:tbl>
      <w:tblPr>
        <w:tblStyle w:val="47"/>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1427"/>
        <w:gridCol w:w="951"/>
        <w:gridCol w:w="765"/>
        <w:gridCol w:w="12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400" w:type="dxa"/>
            <w:vAlign w:val="center"/>
          </w:tcPr>
          <w:p>
            <w:pPr>
              <w:spacing w:line="120" w:lineRule="auto"/>
              <w:jc w:val="center"/>
              <w:rPr>
                <w:b/>
                <w:sz w:val="24"/>
              </w:rPr>
            </w:pPr>
            <w:r>
              <w:rPr>
                <w:rFonts w:hint="eastAsia"/>
                <w:b/>
                <w:sz w:val="24"/>
              </w:rPr>
              <w:t>产品名称</w:t>
            </w:r>
          </w:p>
        </w:tc>
        <w:tc>
          <w:tcPr>
            <w:tcW w:w="1427" w:type="dxa"/>
            <w:vAlign w:val="center"/>
          </w:tcPr>
          <w:p>
            <w:pPr>
              <w:spacing w:line="120" w:lineRule="auto"/>
              <w:jc w:val="center"/>
              <w:rPr>
                <w:b/>
                <w:sz w:val="24"/>
              </w:rPr>
            </w:pPr>
            <w:r>
              <w:rPr>
                <w:rFonts w:hint="eastAsia"/>
                <w:b/>
                <w:sz w:val="24"/>
              </w:rPr>
              <w:t>规格型号</w:t>
            </w:r>
          </w:p>
        </w:tc>
        <w:tc>
          <w:tcPr>
            <w:tcW w:w="951" w:type="dxa"/>
            <w:vAlign w:val="center"/>
          </w:tcPr>
          <w:p>
            <w:pPr>
              <w:spacing w:line="120" w:lineRule="auto"/>
              <w:jc w:val="center"/>
              <w:rPr>
                <w:rFonts w:hint="eastAsia" w:eastAsia="宋体"/>
                <w:b/>
                <w:sz w:val="24"/>
                <w:lang w:val="en-US" w:eastAsia="zh-CN"/>
              </w:rPr>
            </w:pPr>
            <w:r>
              <w:rPr>
                <w:rFonts w:hint="eastAsia"/>
                <w:b/>
                <w:sz w:val="24"/>
                <w:lang w:val="en-US" w:eastAsia="zh-CN"/>
              </w:rPr>
              <w:t>单位</w:t>
            </w:r>
          </w:p>
        </w:tc>
        <w:tc>
          <w:tcPr>
            <w:tcW w:w="765" w:type="dxa"/>
            <w:vAlign w:val="center"/>
          </w:tcPr>
          <w:p>
            <w:pPr>
              <w:spacing w:line="120" w:lineRule="auto"/>
              <w:jc w:val="center"/>
              <w:rPr>
                <w:b/>
                <w:sz w:val="24"/>
              </w:rPr>
            </w:pPr>
            <w:r>
              <w:rPr>
                <w:rFonts w:hint="eastAsia"/>
                <w:b/>
                <w:sz w:val="24"/>
              </w:rPr>
              <w:t>数量</w:t>
            </w:r>
          </w:p>
        </w:tc>
        <w:tc>
          <w:tcPr>
            <w:tcW w:w="1257" w:type="dxa"/>
            <w:vAlign w:val="center"/>
          </w:tcPr>
          <w:p>
            <w:pPr>
              <w:spacing w:line="120" w:lineRule="auto"/>
              <w:jc w:val="center"/>
              <w:rPr>
                <w:b/>
                <w:sz w:val="24"/>
              </w:rPr>
            </w:pPr>
            <w:r>
              <w:rPr>
                <w:rFonts w:hint="eastAsia"/>
                <w:b/>
                <w:sz w:val="24"/>
              </w:rPr>
              <w:t>单价/元</w:t>
            </w:r>
          </w:p>
        </w:tc>
        <w:tc>
          <w:tcPr>
            <w:tcW w:w="1077" w:type="dxa"/>
            <w:vAlign w:val="center"/>
          </w:tcPr>
          <w:p>
            <w:pPr>
              <w:spacing w:line="120" w:lineRule="auto"/>
              <w:jc w:val="center"/>
              <w:rPr>
                <w:b/>
                <w:sz w:val="24"/>
              </w:rPr>
            </w:pPr>
            <w:r>
              <w:rPr>
                <w:rFonts w:hint="eastAsia"/>
                <w:b/>
                <w:sz w:val="24"/>
              </w:rPr>
              <w:t>总价/元</w:t>
            </w:r>
          </w:p>
        </w:tc>
        <w:tc>
          <w:tcPr>
            <w:tcW w:w="1077" w:type="dxa"/>
            <w:vAlign w:val="center"/>
          </w:tcPr>
          <w:p>
            <w:pPr>
              <w:spacing w:line="120" w:lineRule="auto"/>
              <w:jc w:val="center"/>
              <w:rPr>
                <w:rFonts w:hint="eastAsia" w:eastAsia="宋体"/>
                <w:b/>
                <w:sz w:val="24"/>
                <w:lang w:val="en-US" w:eastAsia="zh-CN"/>
              </w:rPr>
            </w:pPr>
            <w:r>
              <w:rPr>
                <w:rFonts w:hint="eastAsia"/>
                <w:b/>
                <w:sz w:val="24"/>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400" w:type="dxa"/>
            <w:vAlign w:val="center"/>
          </w:tcPr>
          <w:p>
            <w:pPr>
              <w:spacing w:line="120" w:lineRule="auto"/>
              <w:jc w:val="center"/>
              <w:rPr>
                <w:rFonts w:hint="default" w:eastAsia="宋体"/>
                <w:sz w:val="24"/>
                <w:lang w:val="en-US" w:eastAsia="zh-CN"/>
              </w:rPr>
            </w:pPr>
            <w:permStart w:id="8" w:edGrp="everyone"/>
            <w:r>
              <w:rPr>
                <w:rFonts w:hint="default" w:eastAsia="宋体"/>
                <w:sz w:val="24"/>
                <w:lang w:val="en-US" w:eastAsia="zh-CN"/>
              </w:rPr>
              <w:t>微机保护测试仪检验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ONLLY-1994</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400" w:type="dxa"/>
            <w:vAlign w:val="center"/>
          </w:tcPr>
          <w:p>
            <w:pPr>
              <w:spacing w:line="120" w:lineRule="auto"/>
              <w:jc w:val="center"/>
              <w:rPr>
                <w:rFonts w:hint="default" w:eastAsia="宋体"/>
                <w:sz w:val="24"/>
                <w:lang w:val="en-US" w:eastAsia="zh-CN"/>
              </w:rPr>
            </w:pPr>
            <w:permStart w:id="9" w:edGrp="everyone"/>
            <w:r>
              <w:rPr>
                <w:rFonts w:hint="default" w:eastAsia="宋体"/>
                <w:sz w:val="24"/>
                <w:lang w:val="en-US" w:eastAsia="zh-CN"/>
              </w:rPr>
              <w:t>三安表检相相位伏验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SMG3000</w:t>
            </w:r>
          </w:p>
        </w:tc>
        <w:tc>
          <w:tcPr>
            <w:tcW w:w="951" w:type="dxa"/>
            <w:vAlign w:val="center"/>
          </w:tcPr>
          <w:p>
            <w:pPr>
              <w:spacing w:line="120" w:lineRule="auto"/>
              <w:jc w:val="center"/>
              <w:rPr>
                <w:rFonts w:hint="eastAsia"/>
                <w:sz w:val="24"/>
                <w:lang w:val="en-US" w:eastAsia="zh-CN"/>
              </w:rPr>
            </w:pPr>
            <w:r>
              <w:rPr>
                <w:rFonts w:hint="eastAsia"/>
                <w:sz w:val="24"/>
                <w:lang w:val="en-US" w:eastAsia="zh-CN"/>
              </w:rPr>
              <w:t>块</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00" w:type="dxa"/>
            <w:vAlign w:val="center"/>
          </w:tcPr>
          <w:p>
            <w:pPr>
              <w:spacing w:line="120" w:lineRule="auto"/>
              <w:jc w:val="center"/>
              <w:rPr>
                <w:rFonts w:hint="default" w:eastAsia="宋体"/>
                <w:sz w:val="24"/>
                <w:lang w:val="en-US" w:eastAsia="zh-CN"/>
              </w:rPr>
            </w:pPr>
            <w:permStart w:id="10" w:edGrp="everyone"/>
            <w:r>
              <w:rPr>
                <w:rFonts w:hint="default" w:eastAsia="宋体"/>
                <w:sz w:val="24"/>
                <w:lang w:val="en-US" w:eastAsia="zh-CN"/>
              </w:rPr>
              <w:t>变压器直流电阻测试仪检</w:t>
            </w:r>
            <w:r>
              <w:rPr>
                <w:rFonts w:hint="eastAsia" w:eastAsia="宋体"/>
                <w:sz w:val="24"/>
                <w:lang w:val="en-US" w:eastAsia="zh-CN"/>
              </w:rPr>
              <w:t xml:space="preserve">验 </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RXZ-10A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b/>
                <w:bCs/>
                <w:sz w:val="24"/>
                <w:lang w:val="en-US" w:eastAsia="zh-CN"/>
              </w:rPr>
            </w:pPr>
            <w:r>
              <w:rPr>
                <w:rFonts w:hint="eastAsia"/>
                <w:b/>
                <w:bCs/>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400" w:type="dxa"/>
            <w:vAlign w:val="center"/>
          </w:tcPr>
          <w:p>
            <w:pPr>
              <w:spacing w:line="120" w:lineRule="auto"/>
              <w:jc w:val="center"/>
              <w:rPr>
                <w:rFonts w:hint="default" w:eastAsia="宋体"/>
                <w:sz w:val="24"/>
                <w:lang w:val="en-US" w:eastAsia="zh-CN"/>
              </w:rPr>
            </w:pPr>
            <w:permStart w:id="11" w:edGrp="everyone"/>
            <w:r>
              <w:rPr>
                <w:rFonts w:hint="default" w:eastAsia="宋体"/>
                <w:sz w:val="24"/>
                <w:lang w:val="en-US" w:eastAsia="zh-CN"/>
              </w:rPr>
              <w:t>高压开关动特性测试仪检</w:t>
            </w:r>
            <w:r>
              <w:rPr>
                <w:rFonts w:hint="eastAsia" w:eastAsia="宋体"/>
                <w:sz w:val="24"/>
                <w:lang w:val="en-US" w:eastAsia="zh-CN"/>
              </w:rPr>
              <w:t>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GDKC-12A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400" w:type="dxa"/>
            <w:vAlign w:val="center"/>
          </w:tcPr>
          <w:p>
            <w:pPr>
              <w:spacing w:line="120" w:lineRule="auto"/>
              <w:jc w:val="center"/>
              <w:rPr>
                <w:rFonts w:hint="default" w:eastAsia="宋体"/>
                <w:sz w:val="24"/>
                <w:lang w:val="en-US" w:eastAsia="zh-CN"/>
              </w:rPr>
            </w:pPr>
            <w:permStart w:id="12" w:edGrp="everyone"/>
            <w:r>
              <w:rPr>
                <w:rFonts w:hint="default" w:eastAsia="宋体"/>
                <w:sz w:val="24"/>
                <w:lang w:val="en-US" w:eastAsia="zh-CN"/>
              </w:rPr>
              <w:t>绝缘油介质电强度测试仪</w:t>
            </w:r>
            <w:r>
              <w:rPr>
                <w:rFonts w:hint="eastAsia" w:eastAsia="宋体"/>
                <w:sz w:val="24"/>
                <w:lang w:val="en-US" w:eastAsia="zh-CN"/>
              </w:rPr>
              <w:t>检验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GDOT-80A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00" w:type="dxa"/>
            <w:vAlign w:val="center"/>
          </w:tcPr>
          <w:p>
            <w:pPr>
              <w:spacing w:line="120" w:lineRule="auto"/>
              <w:jc w:val="center"/>
              <w:rPr>
                <w:rFonts w:hint="default" w:eastAsia="宋体"/>
                <w:sz w:val="24"/>
                <w:lang w:val="en-US" w:eastAsia="zh-CN"/>
              </w:rPr>
            </w:pPr>
            <w:permStart w:id="13" w:edGrp="everyone"/>
            <w:r>
              <w:rPr>
                <w:rFonts w:hint="default" w:eastAsia="宋体"/>
                <w:sz w:val="24"/>
                <w:lang w:val="en-US" w:eastAsia="zh-CN"/>
              </w:rPr>
              <w:t>测振仪检验</w:t>
            </w:r>
          </w:p>
        </w:tc>
        <w:tc>
          <w:tcPr>
            <w:tcW w:w="1427" w:type="dxa"/>
            <w:vAlign w:val="center"/>
          </w:tcPr>
          <w:p>
            <w:pPr>
              <w:spacing w:line="120" w:lineRule="auto"/>
              <w:jc w:val="both"/>
              <w:rPr>
                <w:rFonts w:hint="default" w:eastAsia="宋体"/>
                <w:sz w:val="24"/>
                <w:lang w:val="en-US" w:eastAsia="zh-CN"/>
              </w:rPr>
            </w:pPr>
          </w:p>
        </w:tc>
        <w:tc>
          <w:tcPr>
            <w:tcW w:w="951" w:type="dxa"/>
            <w:vAlign w:val="center"/>
          </w:tcPr>
          <w:p>
            <w:pPr>
              <w:spacing w:line="120" w:lineRule="auto"/>
              <w:jc w:val="center"/>
              <w:rPr>
                <w:rFonts w:hint="eastAsia"/>
                <w:sz w:val="24"/>
                <w:lang w:val="en-US" w:eastAsia="zh-CN"/>
              </w:rPr>
            </w:pPr>
            <w:r>
              <w:rPr>
                <w:rFonts w:hint="eastAsia"/>
                <w:sz w:val="24"/>
                <w:lang w:val="en-US" w:eastAsia="zh-CN"/>
              </w:rPr>
              <w:t>块</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4</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00" w:type="dxa"/>
            <w:vAlign w:val="center"/>
          </w:tcPr>
          <w:p>
            <w:pPr>
              <w:spacing w:line="120" w:lineRule="auto"/>
              <w:jc w:val="center"/>
              <w:rPr>
                <w:sz w:val="24"/>
              </w:rPr>
            </w:pPr>
            <w:r>
              <w:rPr>
                <w:rFonts w:hint="eastAsia"/>
                <w:sz w:val="24"/>
              </w:rPr>
              <w:t>合同金额合计</w:t>
            </w:r>
          </w:p>
        </w:tc>
        <w:tc>
          <w:tcPr>
            <w:tcW w:w="5477" w:type="dxa"/>
            <w:gridSpan w:val="5"/>
            <w:vAlign w:val="center"/>
          </w:tcPr>
          <w:p>
            <w:pPr>
              <w:spacing w:line="120" w:lineRule="auto"/>
              <w:jc w:val="center"/>
              <w:rPr>
                <w:sz w:val="24"/>
              </w:rPr>
            </w:pPr>
            <w:permStart w:id="14" w:edGrp="everyone"/>
            <w:r>
              <w:rPr>
                <w:rFonts w:hint="eastAsia"/>
                <w:sz w:val="24"/>
              </w:rPr>
              <w:t xml:space="preserve">    </w:t>
            </w:r>
            <w:permEnd w:id="14"/>
            <w:r>
              <w:rPr>
                <w:rFonts w:hint="eastAsia"/>
                <w:sz w:val="24"/>
              </w:rPr>
              <w:t xml:space="preserve">（大写） </w:t>
            </w:r>
            <w:permStart w:id="15" w:edGrp="everyone"/>
            <w:r>
              <w:rPr>
                <w:rFonts w:hint="eastAsia"/>
                <w:sz w:val="24"/>
              </w:rPr>
              <w:t xml:space="preserve">  </w:t>
            </w:r>
            <w:permEnd w:id="15"/>
            <w:r>
              <w:rPr>
                <w:rFonts w:hint="eastAsia"/>
                <w:sz w:val="24"/>
              </w:rPr>
              <w:t>（小写）</w:t>
            </w:r>
          </w:p>
        </w:tc>
        <w:tc>
          <w:tcPr>
            <w:tcW w:w="1077" w:type="dxa"/>
            <w:vAlign w:val="center"/>
          </w:tcPr>
          <w:p>
            <w:pPr>
              <w:spacing w:line="120" w:lineRule="auto"/>
              <w:jc w:val="center"/>
              <w:rPr>
                <w:rFonts w:hint="eastAsia"/>
                <w:sz w:val="24"/>
              </w:rPr>
            </w:pPr>
          </w:p>
        </w:tc>
      </w:tr>
    </w:tbl>
    <w:p>
      <w:pPr>
        <w:pStyle w:val="2"/>
        <w:rPr>
          <w:sz w:val="22"/>
        </w:rPr>
      </w:pPr>
      <w:r>
        <w:rPr>
          <w:rFonts w:hint="eastAsia"/>
          <w:sz w:val="22"/>
        </w:rPr>
        <w:t>采取暂定总价，固定单价，据实结算。</w:t>
      </w:r>
    </w:p>
    <w:p>
      <w:pPr>
        <w:pStyle w:val="2"/>
        <w:rPr>
          <w:sz w:val="24"/>
          <w:szCs w:val="24"/>
        </w:rPr>
      </w:pPr>
    </w:p>
    <w:p>
      <w:pPr>
        <w:spacing w:line="460" w:lineRule="exact"/>
        <w:ind w:firstLine="560" w:firstLineChars="200"/>
        <w:jc w:val="righ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460" w:lineRule="exact"/>
        <w:ind w:firstLine="560" w:firstLineChars="200"/>
        <w:jc w:val="right"/>
        <w:rPr>
          <w:rFonts w:asciiTheme="minorEastAsia" w:hAnsiTheme="minorEastAsia" w:eastAsiaTheme="minorEastAsia"/>
          <w:sz w:val="28"/>
          <w:u w:val="single"/>
          <w:lang w:eastAsia="zh-CN"/>
        </w:rPr>
      </w:pPr>
    </w:p>
    <w:p>
      <w:pPr>
        <w:spacing w:line="460" w:lineRule="exact"/>
        <w:ind w:firstLine="560" w:firstLineChars="200"/>
        <w:jc w:val="right"/>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480" w:firstLineChars="200"/>
        <w:jc w:val="right"/>
        <w:rPr>
          <w:color w:val="00B050"/>
          <w:sz w:val="24"/>
          <w:szCs w:val="24"/>
          <w:lang w:eastAsia="zh-CN"/>
        </w:rPr>
      </w:pPr>
    </w:p>
    <w:p>
      <w:pPr>
        <w:spacing w:line="460" w:lineRule="exact"/>
        <w:ind w:firstLine="480" w:firstLineChars="200"/>
        <w:jc w:val="right"/>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500" w:lineRule="exact"/>
        <w:jc w:val="right"/>
        <w:rPr>
          <w:color w:val="4E6127"/>
          <w:sz w:val="24"/>
          <w:szCs w:val="24"/>
          <w:u w:val="single"/>
          <w:lang w:eastAsia="zh-CN"/>
        </w:rPr>
      </w:pPr>
    </w:p>
    <w:p>
      <w:pPr>
        <w:ind w:firstLine="480" w:firstLineChars="200"/>
        <w:jc w:val="right"/>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4"/>
          <w:szCs w:val="24"/>
        </w:rPr>
      </w:pPr>
    </w:p>
    <w:p>
      <w:pPr>
        <w:pStyle w:val="2"/>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bookmarkEnd w:id="0"/>
    <w:p>
      <w:pPr>
        <w:rPr>
          <w:sz w:val="28"/>
          <w:u w:val="single"/>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3ED0D1C"/>
    <w:multiLevelType w:val="singleLevel"/>
    <w:tmpl w:val="53ED0D1C"/>
    <w:lvl w:ilvl="0" w:tentative="0">
      <w:start w:val="6"/>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DE2236D"/>
    <w:rsid w:val="0EFD592E"/>
    <w:rsid w:val="0FB5725B"/>
    <w:rsid w:val="0FB7670E"/>
    <w:rsid w:val="10294AA3"/>
    <w:rsid w:val="10E40CA0"/>
    <w:rsid w:val="122C27C9"/>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1C214AA"/>
    <w:rsid w:val="22B76993"/>
    <w:rsid w:val="22E07B9F"/>
    <w:rsid w:val="231F5346"/>
    <w:rsid w:val="2333574E"/>
    <w:rsid w:val="25537C8E"/>
    <w:rsid w:val="25BF356F"/>
    <w:rsid w:val="25C95B03"/>
    <w:rsid w:val="25DB0C2D"/>
    <w:rsid w:val="267F6210"/>
    <w:rsid w:val="269469E7"/>
    <w:rsid w:val="26EF5299"/>
    <w:rsid w:val="27981585"/>
    <w:rsid w:val="27E149AB"/>
    <w:rsid w:val="27EE0826"/>
    <w:rsid w:val="280F47C0"/>
    <w:rsid w:val="2998140D"/>
    <w:rsid w:val="29FC3B14"/>
    <w:rsid w:val="2A056A4F"/>
    <w:rsid w:val="2B11792E"/>
    <w:rsid w:val="2D234D44"/>
    <w:rsid w:val="2E666BF4"/>
    <w:rsid w:val="2F724BD0"/>
    <w:rsid w:val="2FC5779A"/>
    <w:rsid w:val="306A51FE"/>
    <w:rsid w:val="308C67A6"/>
    <w:rsid w:val="31B262CA"/>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DF3787B"/>
    <w:rsid w:val="3FE669E5"/>
    <w:rsid w:val="42C84A21"/>
    <w:rsid w:val="44B33DBE"/>
    <w:rsid w:val="44B70186"/>
    <w:rsid w:val="459C39D0"/>
    <w:rsid w:val="462A54F2"/>
    <w:rsid w:val="486C4718"/>
    <w:rsid w:val="48BC1E8C"/>
    <w:rsid w:val="48DC0511"/>
    <w:rsid w:val="4A286FFC"/>
    <w:rsid w:val="4A344C53"/>
    <w:rsid w:val="4A6A5207"/>
    <w:rsid w:val="4B3B68BB"/>
    <w:rsid w:val="4B410375"/>
    <w:rsid w:val="4B876203"/>
    <w:rsid w:val="50F63E28"/>
    <w:rsid w:val="5221007F"/>
    <w:rsid w:val="52926B5A"/>
    <w:rsid w:val="52B7258B"/>
    <w:rsid w:val="52F74B88"/>
    <w:rsid w:val="53FB75E7"/>
    <w:rsid w:val="545C5E51"/>
    <w:rsid w:val="5486175B"/>
    <w:rsid w:val="556709D5"/>
    <w:rsid w:val="56A70955"/>
    <w:rsid w:val="57667D24"/>
    <w:rsid w:val="57C67347"/>
    <w:rsid w:val="57CE5BC3"/>
    <w:rsid w:val="57FB365A"/>
    <w:rsid w:val="5998493F"/>
    <w:rsid w:val="59B7305E"/>
    <w:rsid w:val="59B9557B"/>
    <w:rsid w:val="59C5385A"/>
    <w:rsid w:val="5A2D3E44"/>
    <w:rsid w:val="5A3260D4"/>
    <w:rsid w:val="5A8E6A07"/>
    <w:rsid w:val="5AD75FB8"/>
    <w:rsid w:val="5AE1516A"/>
    <w:rsid w:val="5B3226FA"/>
    <w:rsid w:val="5B6A3A79"/>
    <w:rsid w:val="5C1A5F7B"/>
    <w:rsid w:val="5D7A3273"/>
    <w:rsid w:val="5DF76635"/>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7B0A9F"/>
    <w:rsid w:val="69962A8F"/>
    <w:rsid w:val="6A100433"/>
    <w:rsid w:val="6A3E5143"/>
    <w:rsid w:val="6A54112D"/>
    <w:rsid w:val="6A701C86"/>
    <w:rsid w:val="6A9109B8"/>
    <w:rsid w:val="6AA035AE"/>
    <w:rsid w:val="6AB941FF"/>
    <w:rsid w:val="6ACD09C4"/>
    <w:rsid w:val="6BCB034D"/>
    <w:rsid w:val="6C0E1756"/>
    <w:rsid w:val="6C2B2406"/>
    <w:rsid w:val="6D1B5A5A"/>
    <w:rsid w:val="6E0F2E14"/>
    <w:rsid w:val="6E71313D"/>
    <w:rsid w:val="6F1E141D"/>
    <w:rsid w:val="6F5354F8"/>
    <w:rsid w:val="71D648EC"/>
    <w:rsid w:val="727810B8"/>
    <w:rsid w:val="7293546A"/>
    <w:rsid w:val="72E05B2C"/>
    <w:rsid w:val="73F81307"/>
    <w:rsid w:val="740A2BDE"/>
    <w:rsid w:val="74AB1011"/>
    <w:rsid w:val="751839E0"/>
    <w:rsid w:val="756178E9"/>
    <w:rsid w:val="75A1093B"/>
    <w:rsid w:val="75BE7C69"/>
    <w:rsid w:val="76274F93"/>
    <w:rsid w:val="775F730A"/>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10723</Words>
  <Characters>11172</Characters>
  <Lines>79</Lines>
  <Paragraphs>22</Paragraphs>
  <TotalTime>318</TotalTime>
  <ScaleCrop>false</ScaleCrop>
  <LinksUpToDate>false</LinksUpToDate>
  <CharactersWithSpaces>12137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2023-05-29T02:29:23Z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