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FE39ED">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芳烃团队32-E-110</w:t>
      </w:r>
      <w:r w:rsidR="003A4111" w:rsidRPr="003A4111">
        <w:rPr>
          <w:rFonts w:ascii="微软雅黑" w:eastAsia="微软雅黑" w:hint="eastAsia"/>
          <w:b/>
          <w:sz w:val="52"/>
          <w:szCs w:val="22"/>
          <w:u w:val="single"/>
          <w:lang w:eastAsia="zh-CN"/>
        </w:rPr>
        <w:t>脱乙烷塔顶冷却器管束</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FE39ED">
        <w:rPr>
          <w:rFonts w:hint="eastAsia"/>
          <w:color w:val="000000" w:themeColor="text1"/>
          <w:sz w:val="28"/>
          <w:szCs w:val="28"/>
        </w:rPr>
        <w:t>304140050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A4111">
        <w:rPr>
          <w:rFonts w:ascii="微软雅黑" w:eastAsia="微软雅黑" w:hint="eastAsia"/>
          <w:b/>
          <w:color w:val="000000" w:themeColor="text1"/>
          <w:w w:val="95"/>
          <w:sz w:val="32"/>
          <w:lang w:eastAsia="zh-CN"/>
        </w:rPr>
        <w:t>二〇二三年五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A4111">
        <w:rPr>
          <w:rFonts w:hint="eastAsia"/>
          <w:b/>
          <w:bCs/>
          <w:sz w:val="32"/>
          <w:lang w:eastAsia="zh-CN"/>
        </w:rPr>
        <w:t>芳烃团队32-E-110</w:t>
      </w:r>
      <w:r w:rsidR="003A4111" w:rsidRPr="003A4111">
        <w:rPr>
          <w:rFonts w:hint="eastAsia"/>
          <w:b/>
          <w:bCs/>
          <w:sz w:val="32"/>
          <w:lang w:eastAsia="zh-CN"/>
        </w:rPr>
        <w:t>脱乙烷塔顶冷却器管束</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4665F9">
        <w:rPr>
          <w:rFonts w:hint="eastAsia"/>
          <w:color w:val="000000" w:themeColor="text1"/>
          <w:u w:val="single"/>
          <w:lang w:eastAsia="zh-CN"/>
        </w:rPr>
        <w:t>福建福海创石油化工有限公司</w:t>
      </w:r>
      <w:r w:rsidR="003A4111">
        <w:rPr>
          <w:rFonts w:hint="eastAsia"/>
          <w:color w:val="000000" w:themeColor="text1"/>
          <w:u w:val="single"/>
          <w:lang w:eastAsia="zh-CN"/>
        </w:rPr>
        <w:t>芳烃团队32-E-110</w:t>
      </w:r>
      <w:r w:rsidR="003A4111" w:rsidRPr="003A4111">
        <w:rPr>
          <w:rFonts w:hint="eastAsia"/>
          <w:color w:val="000000" w:themeColor="text1"/>
          <w:u w:val="single"/>
          <w:lang w:eastAsia="zh-CN"/>
        </w:rPr>
        <w:t>脱乙烷塔顶冷却器管束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3A4111">
        <w:rPr>
          <w:rFonts w:hint="eastAsia"/>
          <w:color w:val="000000" w:themeColor="text1"/>
          <w:u w:val="single"/>
          <w:lang w:eastAsia="zh-CN"/>
        </w:rPr>
        <w:t>304140050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3A4111">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A4111">
        <w:rPr>
          <w:rFonts w:hint="eastAsia"/>
          <w:sz w:val="24"/>
          <w:szCs w:val="24"/>
          <w:lang w:eastAsia="zh-CN"/>
        </w:rPr>
        <w:t>芳烃团队32-E-110</w:t>
      </w:r>
      <w:r w:rsidR="003A4111" w:rsidRPr="003A4111">
        <w:rPr>
          <w:rFonts w:hint="eastAsia"/>
          <w:sz w:val="24"/>
          <w:szCs w:val="24"/>
          <w:lang w:eastAsia="zh-CN"/>
        </w:rPr>
        <w:t>脱乙烷塔顶冷却器管束</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710F15" w:rsidRPr="00710F15">
        <w:rPr>
          <w:rFonts w:hint="eastAsia"/>
          <w:sz w:val="24"/>
          <w:szCs w:val="24"/>
          <w:lang w:eastAsia="zh-CN"/>
        </w:rPr>
        <w:t>脱乙烷塔顶冷却器管束</w:t>
      </w:r>
      <w:r w:rsidR="00070F40">
        <w:rPr>
          <w:rFonts w:hint="eastAsia"/>
          <w:sz w:val="24"/>
          <w:szCs w:val="24"/>
          <w:lang w:eastAsia="zh-CN"/>
        </w:rPr>
        <w:t xml:space="preserve">  数量一台，</w:t>
      </w:r>
      <w:r w:rsidR="00B415F9">
        <w:rPr>
          <w:sz w:val="24"/>
          <w:szCs w:val="24"/>
          <w:lang w:eastAsia="zh-CN"/>
        </w:rPr>
        <w:t xml:space="preserve"> </w:t>
      </w:r>
      <w:r w:rsidR="00070F40">
        <w:rPr>
          <w:sz w:val="24"/>
          <w:szCs w:val="24"/>
          <w:lang w:eastAsia="zh-CN"/>
        </w:rPr>
        <w:t>规格型号</w:t>
      </w:r>
      <w:r w:rsidR="00070F40">
        <w:rPr>
          <w:rFonts w:hint="eastAsia"/>
          <w:sz w:val="24"/>
          <w:szCs w:val="24"/>
          <w:lang w:eastAsia="zh-CN"/>
        </w:rPr>
        <w:t>：</w:t>
      </w:r>
      <w:r w:rsidR="00070F40" w:rsidRPr="00070F40">
        <w:rPr>
          <w:rFonts w:hint="eastAsia"/>
          <w:sz w:val="24"/>
          <w:szCs w:val="24"/>
          <w:lang w:eastAsia="zh-CN"/>
        </w:rPr>
        <w:t>设备位号：</w:t>
      </w:r>
      <w:r w:rsidR="00070F40" w:rsidRPr="00070F40">
        <w:rPr>
          <w:sz w:val="24"/>
          <w:szCs w:val="24"/>
          <w:lang w:eastAsia="zh-CN"/>
        </w:rPr>
        <w:t>32-E-110 设备型号：AES1100-2.31/3.0-411-6/19-6Ⅰ</w:t>
      </w:r>
      <w:r w:rsidR="00070F40">
        <w:rPr>
          <w:rFonts w:hint="eastAsia"/>
          <w:sz w:val="24"/>
          <w:szCs w:val="24"/>
          <w:lang w:eastAsia="zh-CN"/>
        </w:rPr>
        <w:t>，</w:t>
      </w:r>
      <w:r w:rsidR="00070F40">
        <w:rPr>
          <w:sz w:val="24"/>
          <w:szCs w:val="24"/>
          <w:lang w:eastAsia="zh-CN"/>
        </w:rPr>
        <w:t>详见附件采购技术要求及图纸</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070F40">
        <w:rPr>
          <w:rFonts w:hint="eastAsia"/>
          <w:sz w:val="24"/>
          <w:szCs w:val="24"/>
          <w:lang w:eastAsia="zh-CN"/>
        </w:rPr>
        <w:t>40</w:t>
      </w:r>
      <w:r w:rsidR="004665F9">
        <w:rPr>
          <w:rFonts w:hint="eastAsia"/>
          <w:sz w:val="24"/>
          <w:szCs w:val="24"/>
          <w:lang w:eastAsia="zh-CN"/>
        </w:rPr>
        <w:t>.00</w:t>
      </w:r>
      <w:r>
        <w:rPr>
          <w:rFonts w:hint="eastAsia"/>
          <w:sz w:val="24"/>
          <w:szCs w:val="24"/>
          <w:lang w:eastAsia="zh-CN"/>
        </w:rPr>
        <w:t>万元</w:t>
      </w:r>
      <w:r w:rsidRPr="00CB104E">
        <w:rPr>
          <w:rFonts w:hint="eastAsia"/>
          <w:b/>
          <w:lang w:eastAsia="zh-CN"/>
        </w:rPr>
        <w:t>（含税包干总价）</w:t>
      </w:r>
      <w:r w:rsidR="00DD7E7B">
        <w:rPr>
          <w:rFonts w:hint="eastAsia"/>
          <w:b/>
          <w:lang w:eastAsia="zh-CN"/>
        </w:rPr>
        <w:t>，</w:t>
      </w:r>
      <w:r w:rsidR="00DD7E7B">
        <w:rPr>
          <w:rFonts w:hint="eastAsia"/>
          <w:sz w:val="24"/>
          <w:lang w:eastAsia="zh-CN"/>
        </w:rPr>
        <w:t>交货期：≤100天（扣除节假日）（邮件通知中标日算起）。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70F40" w:rsidRDefault="003C4726" w:rsidP="00070F40">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070F40">
        <w:rPr>
          <w:rFonts w:asciiTheme="minorEastAsia" w:eastAsiaTheme="minorEastAsia" w:hAnsiTheme="minorEastAsia" w:hint="eastAsia"/>
          <w:color w:val="000000"/>
          <w:sz w:val="24"/>
          <w:lang w:eastAsia="zh-CN"/>
        </w:rPr>
        <w:t>A2级</w:t>
      </w:r>
      <w:r w:rsidR="00070F40">
        <w:rPr>
          <w:rFonts w:asciiTheme="minorEastAsia" w:eastAsiaTheme="minorEastAsia" w:hAnsiTheme="minorEastAsia" w:cs="Arial"/>
          <w:color w:val="111111"/>
          <w:sz w:val="24"/>
          <w:shd w:val="clear" w:color="auto" w:fill="FFFFFF"/>
          <w:lang w:eastAsia="zh-CN"/>
        </w:rPr>
        <w:t>及以上</w:t>
      </w:r>
      <w:r w:rsidR="00070F40">
        <w:rPr>
          <w:rFonts w:asciiTheme="minorEastAsia" w:eastAsiaTheme="minorEastAsia" w:hAnsiTheme="minorEastAsia" w:hint="eastAsia"/>
          <w:color w:val="000000"/>
          <w:sz w:val="24"/>
          <w:lang w:eastAsia="zh-CN"/>
        </w:rPr>
        <w:t>《中华人民共和国特种设备制造许可证》（压力容器）。</w:t>
      </w:r>
    </w:p>
    <w:p w:rsidR="003C4726" w:rsidRPr="004362BE" w:rsidRDefault="004362BE" w:rsidP="00070F4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w:t>
      </w:r>
      <w:r w:rsidR="00070F40">
        <w:rPr>
          <w:rFonts w:asciiTheme="minorEastAsia" w:eastAsiaTheme="minorEastAsia" w:hAnsiTheme="minorEastAsia" w:hint="eastAsia"/>
          <w:color w:val="000000"/>
          <w:sz w:val="24"/>
          <w:lang w:eastAsia="zh-CN"/>
        </w:rPr>
        <w:t>套以上AES型换热器制造业绩，证明材料包括合同复印件、签字版技术协议、电话等。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070F40">
        <w:rPr>
          <w:rFonts w:hint="eastAsia"/>
          <w:color w:val="000000" w:themeColor="text1"/>
          <w:sz w:val="24"/>
          <w:szCs w:val="24"/>
          <w:lang w:eastAsia="zh-CN"/>
        </w:rPr>
        <w:t>5</w:t>
      </w:r>
      <w:r>
        <w:rPr>
          <w:rFonts w:hint="eastAsia"/>
          <w:color w:val="000000" w:themeColor="text1"/>
          <w:sz w:val="24"/>
          <w:szCs w:val="24"/>
          <w:lang w:eastAsia="zh-CN"/>
        </w:rPr>
        <w:t>月</w:t>
      </w:r>
      <w:r w:rsidR="00C67480">
        <w:rPr>
          <w:rFonts w:hint="eastAsia"/>
          <w:color w:val="000000" w:themeColor="text1"/>
          <w:sz w:val="24"/>
          <w:szCs w:val="24"/>
          <w:lang w:eastAsia="zh-CN"/>
        </w:rPr>
        <w:t>10</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070F40">
        <w:rPr>
          <w:rFonts w:hint="eastAsia"/>
          <w:color w:val="000000" w:themeColor="text1"/>
          <w:sz w:val="24"/>
          <w:szCs w:val="24"/>
          <w:lang w:eastAsia="zh-CN"/>
        </w:rPr>
        <w:t>5</w:t>
      </w:r>
      <w:r>
        <w:rPr>
          <w:rFonts w:hint="eastAsia"/>
          <w:color w:val="000000" w:themeColor="text1"/>
          <w:sz w:val="24"/>
          <w:szCs w:val="24"/>
          <w:lang w:eastAsia="zh-CN"/>
        </w:rPr>
        <w:t>月</w:t>
      </w:r>
      <w:r w:rsidR="00C67480">
        <w:rPr>
          <w:rFonts w:hint="eastAsia"/>
          <w:color w:val="000000" w:themeColor="text1"/>
          <w:sz w:val="24"/>
          <w:szCs w:val="24"/>
          <w:lang w:eastAsia="zh-CN"/>
        </w:rPr>
        <w:t>19</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070F40">
        <w:rPr>
          <w:rFonts w:hint="eastAsia"/>
          <w:color w:val="000000" w:themeColor="text1"/>
          <w:lang w:eastAsia="zh-CN"/>
        </w:rPr>
        <w:t>8</w:t>
      </w:r>
      <w:r w:rsidR="00F51BB6">
        <w:rPr>
          <w:rFonts w:hint="eastAsia"/>
          <w:color w:val="000000" w:themeColor="text1"/>
          <w:lang w:eastAsia="zh-CN"/>
        </w:rPr>
        <w:t>0</w:t>
      </w:r>
      <w:r w:rsidR="008055E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070F40">
        <w:rPr>
          <w:rFonts w:hint="eastAsia"/>
          <w:color w:val="000000" w:themeColor="text1"/>
          <w:lang w:eastAsia="zh-CN"/>
        </w:rPr>
        <w:t>32-E-110冷却器管束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070F40">
        <w:rPr>
          <w:rFonts w:hint="eastAsia"/>
          <w:color w:val="000000" w:themeColor="text1"/>
          <w:sz w:val="24"/>
          <w:szCs w:val="24"/>
          <w:lang w:eastAsia="zh-CN"/>
        </w:rPr>
        <w:t>5</w:t>
      </w:r>
      <w:r>
        <w:rPr>
          <w:rFonts w:hint="eastAsia"/>
          <w:color w:val="000000" w:themeColor="text1"/>
          <w:sz w:val="24"/>
          <w:szCs w:val="24"/>
          <w:lang w:eastAsia="zh-CN"/>
        </w:rPr>
        <w:t>月</w:t>
      </w:r>
      <w:r w:rsidR="00C67480">
        <w:rPr>
          <w:rFonts w:hint="eastAsia"/>
          <w:color w:val="000000" w:themeColor="text1"/>
          <w:sz w:val="24"/>
          <w:szCs w:val="24"/>
          <w:lang w:eastAsia="zh-CN"/>
        </w:rPr>
        <w:t>9</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070F40" w:rsidRDefault="00986280" w:rsidP="00070F40">
      <w:pPr>
        <w:tabs>
          <w:tab w:val="left" w:pos="709"/>
        </w:tabs>
        <w:spacing w:line="360" w:lineRule="auto"/>
        <w:ind w:firstLineChars="200" w:firstLine="440"/>
        <w:rPr>
          <w:sz w:val="24"/>
          <w:szCs w:val="24"/>
          <w:lang w:eastAsia="zh-CN"/>
        </w:rPr>
      </w:pPr>
      <w:r>
        <w:rPr>
          <w:rFonts w:hint="eastAsia"/>
          <w:lang w:eastAsia="zh-CN"/>
        </w:rPr>
        <w:t>1.项目</w:t>
      </w:r>
      <w:r>
        <w:rPr>
          <w:lang w:eastAsia="zh-CN"/>
        </w:rPr>
        <w:t>名称：</w:t>
      </w:r>
      <w:r w:rsidR="00070F40">
        <w:rPr>
          <w:rFonts w:hint="eastAsia"/>
          <w:sz w:val="24"/>
          <w:szCs w:val="24"/>
          <w:lang w:eastAsia="zh-CN"/>
        </w:rPr>
        <w:t>福建福海创石油化工有限公司芳烃团队32-E-110</w:t>
      </w:r>
      <w:r w:rsidR="00070F40" w:rsidRPr="003A4111">
        <w:rPr>
          <w:rFonts w:hint="eastAsia"/>
          <w:sz w:val="24"/>
          <w:szCs w:val="24"/>
          <w:lang w:eastAsia="zh-CN"/>
        </w:rPr>
        <w:t>脱乙烷塔顶冷却器管束</w:t>
      </w:r>
      <w:r w:rsidR="00070F40">
        <w:rPr>
          <w:sz w:val="24"/>
          <w:szCs w:val="24"/>
          <w:lang w:eastAsia="zh-CN"/>
        </w:rPr>
        <w:t>采购项目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70F40">
        <w:rPr>
          <w:rFonts w:hint="eastAsia"/>
          <w:lang w:eastAsia="zh-CN"/>
        </w:rPr>
        <w:t xml:space="preserve">技术联系人：苟随义 </w:t>
      </w:r>
      <w:r w:rsidR="00070F40" w:rsidRPr="00070F40">
        <w:rPr>
          <w:lang w:eastAsia="zh-CN"/>
        </w:rPr>
        <w:t>18993814019</w:t>
      </w:r>
      <w:r w:rsidR="00070F40">
        <w:rPr>
          <w:rFonts w:hint="eastAsia"/>
          <w:lang w:eastAsia="zh-CN"/>
        </w:rPr>
        <w:t>,  sygou</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070F40" w:rsidRPr="00BF71FC" w:rsidRDefault="00070F40" w:rsidP="00070F4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070F40" w:rsidRDefault="00070F40" w:rsidP="00070F4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70F40" w:rsidRPr="00070F40" w:rsidRDefault="00070F40" w:rsidP="00070F40">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A2级</w:t>
      </w:r>
      <w:r>
        <w:rPr>
          <w:rFonts w:asciiTheme="minorEastAsia" w:eastAsiaTheme="minorEastAsia" w:hAnsiTheme="minorEastAsia" w:cs="Arial"/>
          <w:color w:val="111111"/>
          <w:sz w:val="24"/>
          <w:shd w:val="clear" w:color="auto" w:fill="FFFFFF"/>
          <w:lang w:eastAsia="zh-CN"/>
        </w:rPr>
        <w:t>及以上</w:t>
      </w:r>
      <w:r>
        <w:rPr>
          <w:rFonts w:asciiTheme="minorEastAsia" w:eastAsiaTheme="minorEastAsia" w:hAnsiTheme="minorEastAsia" w:hint="eastAsia"/>
          <w:color w:val="000000"/>
          <w:sz w:val="24"/>
          <w:lang w:eastAsia="zh-CN"/>
        </w:rPr>
        <w:t>《中华人民共和国特种设备制造许可证》（压力容器）。</w:t>
      </w:r>
    </w:p>
    <w:p w:rsidR="00070F40" w:rsidRPr="004362BE" w:rsidRDefault="00070F40" w:rsidP="00070F4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参选单位必须有近五年大型石油化工行业同类型生产装置相近工况条件的</w:t>
      </w:r>
      <w:r>
        <w:rPr>
          <w:rFonts w:asciiTheme="minorEastAsia" w:eastAsiaTheme="minorEastAsia" w:hAnsiTheme="minorEastAsia" w:hint="eastAsia"/>
          <w:color w:val="000000"/>
          <w:sz w:val="24"/>
          <w:lang w:eastAsia="zh-CN"/>
        </w:rPr>
        <w:t>5套以上AES型换热器制造业绩，证明材料包括合同复印件、签字版技术协议、电话等。</w:t>
      </w:r>
    </w:p>
    <w:p w:rsidR="00070F40" w:rsidRPr="00070F40" w:rsidRDefault="00070F40" w:rsidP="00070F4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070F40">
        <w:rPr>
          <w:rFonts w:hint="eastAsia"/>
          <w:color w:val="000000" w:themeColor="text1"/>
          <w:lang w:eastAsia="zh-CN"/>
        </w:rPr>
        <w:t>8</w:t>
      </w:r>
      <w:r w:rsidR="00F51BB6">
        <w:rPr>
          <w:rFonts w:hint="eastAsia"/>
          <w:color w:val="000000" w:themeColor="text1"/>
          <w:lang w:eastAsia="zh-CN"/>
        </w:rPr>
        <w:t>0</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070F40">
        <w:rPr>
          <w:rFonts w:hint="eastAsia"/>
          <w:color w:val="000000" w:themeColor="text1"/>
          <w:lang w:eastAsia="zh-CN"/>
        </w:rPr>
        <w:t>32-E-110冷却器管束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70F40" w:rsidRPr="005F5F3F" w:rsidRDefault="00070F40" w:rsidP="00070F40">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070F40" w:rsidRPr="00E17B83" w:rsidRDefault="00070F40" w:rsidP="00070F40">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070F40" w:rsidRPr="005F1BC4" w:rsidRDefault="00070F40" w:rsidP="00070F40">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070F40" w:rsidRPr="00A00CBC" w:rsidRDefault="00070F40" w:rsidP="00070F40">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E17B83"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F2296E" w:rsidRDefault="00F2296E" w:rsidP="00F2296E">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F2296E" w:rsidRDefault="00F2296E" w:rsidP="00F2296E">
      <w:pPr>
        <w:spacing w:before="15" w:line="360" w:lineRule="auto"/>
        <w:ind w:firstLineChars="150" w:firstLine="402"/>
        <w:rPr>
          <w:b/>
          <w:w w:val="95"/>
          <w:sz w:val="28"/>
          <w:lang w:eastAsia="zh-CN"/>
        </w:rPr>
      </w:pPr>
      <w:r>
        <w:rPr>
          <w:b/>
          <w:w w:val="95"/>
          <w:sz w:val="28"/>
          <w:lang w:eastAsia="zh-CN"/>
        </w:rPr>
        <w:t>一、规则</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Pr="002631AA">
        <w:rPr>
          <w:rFonts w:asciiTheme="minorEastAsia" w:eastAsiaTheme="minorEastAsia" w:hAnsiTheme="minorEastAsia" w:hint="eastAsia"/>
          <w:spacing w:val="-22"/>
          <w:lang w:eastAsia="zh-CN"/>
        </w:rPr>
        <w:t>后续</w:t>
      </w:r>
      <w:r w:rsidRPr="002631AA">
        <w:rPr>
          <w:rFonts w:asciiTheme="minorEastAsia" w:eastAsiaTheme="minorEastAsia" w:hAnsiTheme="minorEastAsia"/>
          <w:spacing w:val="-22"/>
          <w:lang w:eastAsia="zh-CN"/>
        </w:rPr>
        <w:t>排名的中选候选人为本项目的中选人或重新比选。</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F2296E" w:rsidRPr="002631AA" w:rsidRDefault="00F2296E" w:rsidP="00F2296E">
      <w:pPr>
        <w:pStyle w:val="aa"/>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F2296E" w:rsidRPr="002631AA" w:rsidRDefault="00F2296E" w:rsidP="00F2296E">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F2296E" w:rsidRPr="00996C67" w:rsidRDefault="00F2296E" w:rsidP="00F2296E">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不限于满足付款条件：货到初验收合格付60%，安装验收合格付30%，留10%质保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F2296E" w:rsidRDefault="00F2296E"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w:t>
      </w:r>
      <w:r w:rsidRPr="000D63C0">
        <w:rPr>
          <w:rFonts w:hint="eastAsia"/>
          <w:color w:val="000000" w:themeColor="text1"/>
          <w:sz w:val="24"/>
          <w:szCs w:val="24"/>
          <w:lang w:eastAsia="zh-CN"/>
        </w:rPr>
        <w:t>，</w:t>
      </w:r>
      <w:r w:rsidRPr="00415DAE">
        <w:rPr>
          <w:rFonts w:hint="eastAsia"/>
          <w:color w:val="000000" w:themeColor="text1"/>
          <w:sz w:val="24"/>
          <w:szCs w:val="24"/>
          <w:lang w:eastAsia="zh-CN"/>
        </w:rPr>
        <w:t>商务部分：</w:t>
      </w:r>
      <w:r>
        <w:rPr>
          <w:rFonts w:hint="eastAsia"/>
          <w:color w:val="000000" w:themeColor="text1"/>
          <w:sz w:val="24"/>
          <w:szCs w:val="24"/>
          <w:lang w:eastAsia="zh-CN"/>
        </w:rPr>
        <w:t>10</w:t>
      </w:r>
      <w:r w:rsidRPr="00415DAE">
        <w:rPr>
          <w:rFonts w:hint="eastAsia"/>
          <w:color w:val="000000" w:themeColor="text1"/>
          <w:sz w:val="24"/>
          <w:szCs w:val="24"/>
          <w:lang w:eastAsia="zh-CN"/>
        </w:rPr>
        <w:t>分、技术部分：</w:t>
      </w:r>
      <w:r w:rsidR="00FA6146">
        <w:rPr>
          <w:rFonts w:hint="eastAsia"/>
          <w:color w:val="000000" w:themeColor="text1"/>
          <w:sz w:val="24"/>
          <w:szCs w:val="24"/>
          <w:lang w:eastAsia="zh-CN"/>
        </w:rPr>
        <w:t>2</w:t>
      </w:r>
      <w:r>
        <w:rPr>
          <w:rFonts w:hint="eastAsia"/>
          <w:color w:val="000000" w:themeColor="text1"/>
          <w:sz w:val="24"/>
          <w:szCs w:val="24"/>
          <w:lang w:eastAsia="zh-CN"/>
        </w:rPr>
        <w:t>0</w:t>
      </w:r>
      <w:r w:rsidRPr="00415DAE">
        <w:rPr>
          <w:rFonts w:hint="eastAsia"/>
          <w:color w:val="000000" w:themeColor="text1"/>
          <w:sz w:val="24"/>
          <w:szCs w:val="24"/>
          <w:lang w:eastAsia="zh-CN"/>
        </w:rPr>
        <w:t>分、</w:t>
      </w:r>
      <w:r>
        <w:rPr>
          <w:rFonts w:hint="eastAsia"/>
          <w:color w:val="000000" w:themeColor="text1"/>
          <w:sz w:val="24"/>
          <w:szCs w:val="24"/>
          <w:lang w:eastAsia="zh-CN"/>
        </w:rPr>
        <w:t>报价部分：</w:t>
      </w:r>
      <w:r w:rsidR="00FA6146">
        <w:rPr>
          <w:rFonts w:hint="eastAsia"/>
          <w:color w:val="000000" w:themeColor="text1"/>
          <w:sz w:val="24"/>
          <w:szCs w:val="24"/>
          <w:lang w:eastAsia="zh-CN"/>
        </w:rPr>
        <w:t>7</w:t>
      </w:r>
      <w:r w:rsidRPr="000D63C0">
        <w:rPr>
          <w:rFonts w:hint="eastAsia"/>
          <w:color w:val="000000" w:themeColor="text1"/>
          <w:sz w:val="24"/>
          <w:szCs w:val="24"/>
          <w:lang w:eastAsia="zh-CN"/>
        </w:rPr>
        <w:t>0分。</w:t>
      </w:r>
    </w:p>
    <w:p w:rsidR="00F2296E" w:rsidRDefault="00F2296E"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F2296E" w:rsidRPr="006C16A4" w:rsidTr="00FA614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jc w:val="center"/>
              <w:rPr>
                <w:color w:val="000000" w:themeColor="text1"/>
              </w:rPr>
            </w:pPr>
            <w:proofErr w:type="spellStart"/>
            <w:r w:rsidRPr="006C16A4">
              <w:rPr>
                <w:color w:val="000000" w:themeColor="text1"/>
              </w:rPr>
              <w:t>评分标准</w:t>
            </w:r>
            <w:proofErr w:type="spellEnd"/>
          </w:p>
        </w:tc>
      </w:tr>
      <w:tr w:rsidR="00F2296E" w:rsidRPr="006C16A4" w:rsidTr="00FA6146">
        <w:trPr>
          <w:trHeight w:val="20"/>
          <w:jc w:val="center"/>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rPr>
            </w:pPr>
            <w:r w:rsidRPr="006C16A4">
              <w:rPr>
                <w:rFonts w:hint="eastAsia"/>
                <w:color w:val="000000" w:themeColor="text1"/>
              </w:rPr>
              <w:t>8</w:t>
            </w:r>
            <w:r w:rsidRPr="006C16A4">
              <w:rPr>
                <w:color w:val="000000" w:themeColor="text1"/>
              </w:rPr>
              <w:t>.11</w:t>
            </w:r>
          </w:p>
        </w:tc>
        <w:tc>
          <w:tcPr>
            <w:tcW w:w="1039" w:type="dxa"/>
            <w:vMerge w:val="restart"/>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rPr>
            </w:pPr>
          </w:p>
          <w:p w:rsidR="00F2296E" w:rsidRPr="006C16A4" w:rsidRDefault="00F2296E" w:rsidP="00591F57">
            <w:pPr>
              <w:rPr>
                <w:color w:val="000000" w:themeColor="text1"/>
              </w:rPr>
            </w:pPr>
          </w:p>
          <w:p w:rsidR="00F2296E" w:rsidRPr="006C16A4" w:rsidRDefault="00F2296E" w:rsidP="00591F57">
            <w:pPr>
              <w:rPr>
                <w:color w:val="000000" w:themeColor="text1"/>
              </w:rPr>
            </w:pPr>
          </w:p>
          <w:p w:rsidR="00F2296E" w:rsidRPr="006C16A4" w:rsidRDefault="00F2296E" w:rsidP="00591F57">
            <w:pPr>
              <w:rPr>
                <w:color w:val="000000" w:themeColor="text1"/>
              </w:rPr>
            </w:pPr>
          </w:p>
          <w:p w:rsidR="00F2296E" w:rsidRPr="006C16A4" w:rsidRDefault="00F2296E" w:rsidP="00591F57">
            <w:pPr>
              <w:rPr>
                <w:color w:val="000000" w:themeColor="text1"/>
              </w:rPr>
            </w:pPr>
          </w:p>
          <w:p w:rsidR="00F2296E" w:rsidRPr="00DD7E7B" w:rsidRDefault="00F2296E" w:rsidP="00DD7E7B">
            <w:pPr>
              <w:rPr>
                <w:b/>
                <w:color w:val="000000" w:themeColor="text1"/>
              </w:rPr>
            </w:pPr>
            <w:r w:rsidRPr="00DD7E7B">
              <w:rPr>
                <w:b/>
                <w:color w:val="000000" w:themeColor="text1"/>
              </w:rPr>
              <w:t>商务评分标准</w:t>
            </w:r>
            <w:r w:rsidRPr="00DD7E7B">
              <w:rPr>
                <w:rFonts w:hint="eastAsia"/>
                <w:b/>
                <w:color w:val="000000" w:themeColor="text1"/>
                <w:lang w:eastAsia="zh-CN"/>
              </w:rPr>
              <w:t>10</w:t>
            </w:r>
            <w:r w:rsidRPr="00DD7E7B">
              <w:rPr>
                <w:b/>
                <w:color w:val="000000" w:themeColor="text1"/>
              </w:rPr>
              <w:t>分</w:t>
            </w:r>
          </w:p>
          <w:p w:rsidR="00F2296E" w:rsidRPr="006C16A4" w:rsidRDefault="00F2296E" w:rsidP="00591F57">
            <w:pPr>
              <w:jc w:val="center"/>
              <w:rPr>
                <w:color w:val="000000" w:themeColor="text1"/>
              </w:rPr>
            </w:pPr>
          </w:p>
          <w:p w:rsidR="00F2296E" w:rsidRPr="006C16A4" w:rsidRDefault="00F2296E" w:rsidP="00591F57">
            <w:pPr>
              <w:jc w:val="center"/>
              <w:rPr>
                <w:color w:val="000000" w:themeColor="text1"/>
              </w:rPr>
            </w:pPr>
          </w:p>
          <w:p w:rsidR="00F2296E" w:rsidRPr="006C16A4" w:rsidRDefault="00F2296E" w:rsidP="00591F57">
            <w:pPr>
              <w:jc w:val="center"/>
              <w:rPr>
                <w:color w:val="000000" w:themeColor="text1"/>
              </w:rPr>
            </w:pPr>
          </w:p>
          <w:p w:rsidR="00F2296E" w:rsidRPr="006C16A4" w:rsidRDefault="00F2296E" w:rsidP="00591F57">
            <w:pPr>
              <w:jc w:val="center"/>
              <w:rPr>
                <w:color w:val="000000" w:themeColor="text1"/>
              </w:rPr>
            </w:pPr>
          </w:p>
          <w:p w:rsidR="00F2296E" w:rsidRPr="006C16A4" w:rsidRDefault="00F2296E" w:rsidP="00591F57">
            <w:pPr>
              <w:jc w:val="center"/>
              <w:rPr>
                <w:color w:val="000000" w:themeColor="text1"/>
              </w:rPr>
            </w:pPr>
          </w:p>
          <w:p w:rsidR="00F2296E" w:rsidRPr="006C16A4" w:rsidRDefault="00F2296E" w:rsidP="00591F57">
            <w:pPr>
              <w:jc w:val="center"/>
              <w:rPr>
                <w:color w:val="000000" w:themeColor="text1"/>
              </w:rPr>
            </w:pPr>
          </w:p>
        </w:tc>
        <w:tc>
          <w:tcPr>
            <w:tcW w:w="1370" w:type="dxa"/>
            <w:tcBorders>
              <w:top w:val="outset" w:sz="6" w:space="0" w:color="auto"/>
              <w:left w:val="outset" w:sz="6" w:space="0" w:color="auto"/>
              <w:bottom w:val="outset" w:sz="6" w:space="0" w:color="auto"/>
              <w:right w:val="outset" w:sz="6" w:space="0" w:color="auto"/>
            </w:tcBorders>
            <w:vAlign w:val="center"/>
          </w:tcPr>
          <w:p w:rsidR="00F2296E" w:rsidRPr="00B22F57" w:rsidRDefault="00B22F57" w:rsidP="00591F57">
            <w:pPr>
              <w:jc w:val="center"/>
              <w:rPr>
                <w:color w:val="000000" w:themeColor="text1"/>
                <w:lang w:eastAsia="zh-CN"/>
              </w:rPr>
            </w:pPr>
            <w:r w:rsidRPr="00B22F57">
              <w:rPr>
                <w:rFonts w:hint="eastAsia"/>
              </w:rPr>
              <w:t>管理体系认证</w:t>
            </w:r>
            <w:r w:rsidRPr="00B22F57">
              <w:rPr>
                <w:rFonts w:hint="eastAsia"/>
                <w:lang w:val="zh-CN"/>
              </w:rPr>
              <w:t>（</w:t>
            </w:r>
            <w:r w:rsidRPr="00B22F57">
              <w:rPr>
                <w:rFonts w:hint="eastAsia"/>
                <w:lang w:eastAsia="zh-CN"/>
              </w:rPr>
              <w:t>2</w:t>
            </w:r>
            <w:r w:rsidRPr="00B22F57">
              <w:rPr>
                <w:rFonts w:hint="eastAsia"/>
                <w:lang w:val="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B22F57" w:rsidRPr="00B22F57" w:rsidRDefault="00B22F57" w:rsidP="00B22F57">
            <w:pPr>
              <w:snapToGrid w:val="0"/>
              <w:spacing w:line="460" w:lineRule="exact"/>
              <w:rPr>
                <w:bCs/>
                <w:lang w:eastAsia="zh-CN"/>
              </w:rPr>
            </w:pPr>
            <w:r w:rsidRPr="00B22F57">
              <w:rPr>
                <w:rFonts w:hint="eastAsia"/>
                <w:bCs/>
                <w:lang w:eastAsia="zh-CN"/>
              </w:rPr>
              <w:t>1、有效的ISO9001质量体系认证证书；</w:t>
            </w:r>
          </w:p>
          <w:p w:rsidR="00B22F57" w:rsidRPr="00B22F57" w:rsidRDefault="00B22F57" w:rsidP="00B22F57">
            <w:pPr>
              <w:snapToGrid w:val="0"/>
              <w:spacing w:line="460" w:lineRule="exact"/>
              <w:rPr>
                <w:bCs/>
                <w:lang w:eastAsia="zh-CN"/>
              </w:rPr>
            </w:pPr>
            <w:r w:rsidRPr="00B22F57">
              <w:rPr>
                <w:rFonts w:hint="eastAsia"/>
                <w:bCs/>
                <w:lang w:eastAsia="zh-CN"/>
              </w:rPr>
              <w:t>2、有效的ISO14001环境保护体系认证证书；</w:t>
            </w:r>
          </w:p>
          <w:p w:rsidR="00B22F57" w:rsidRPr="00B22F57" w:rsidRDefault="00B22F57" w:rsidP="00B22F57">
            <w:pPr>
              <w:snapToGrid w:val="0"/>
              <w:spacing w:line="460" w:lineRule="exact"/>
              <w:rPr>
                <w:bCs/>
                <w:lang w:eastAsia="zh-CN"/>
              </w:rPr>
            </w:pPr>
            <w:r w:rsidRPr="00B22F57">
              <w:rPr>
                <w:rFonts w:hint="eastAsia"/>
                <w:bCs/>
                <w:lang w:eastAsia="zh-CN"/>
              </w:rPr>
              <w:t>3、有效的OHSAS18001或ISO28001职业健康安全体系认证证书；</w:t>
            </w:r>
          </w:p>
          <w:p w:rsidR="00F2296E" w:rsidRPr="00B22F57" w:rsidRDefault="00B22F57" w:rsidP="00B22F57">
            <w:pPr>
              <w:snapToGrid w:val="0"/>
              <w:spacing w:line="500" w:lineRule="exact"/>
              <w:rPr>
                <w:lang w:eastAsia="zh-CN"/>
              </w:rPr>
            </w:pPr>
            <w:r w:rsidRPr="00B22F57">
              <w:rPr>
                <w:rFonts w:hint="eastAsia"/>
                <w:bCs/>
                <w:lang w:eastAsia="zh-CN"/>
              </w:rPr>
              <w:t>投标人同时具备上述3项证书的，得2分，否则不得分。</w:t>
            </w:r>
            <w:r w:rsidRPr="00B22F57">
              <w:rPr>
                <w:rFonts w:hint="eastAsia"/>
                <w:lang w:eastAsia="zh-CN"/>
              </w:rPr>
              <w:t xml:space="preserve"> </w:t>
            </w:r>
          </w:p>
        </w:tc>
      </w:tr>
      <w:tr w:rsidR="00F2296E" w:rsidRPr="006C16A4" w:rsidTr="00FA6146">
        <w:trPr>
          <w:trHeight w:val="20"/>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lang w:eastAsia="zh-CN"/>
              </w:rPr>
            </w:pPr>
          </w:p>
        </w:tc>
        <w:tc>
          <w:tcPr>
            <w:tcW w:w="1039" w:type="dxa"/>
            <w:vMerge/>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F2296E" w:rsidRPr="00B22F57" w:rsidRDefault="00B22F57" w:rsidP="00591F57">
            <w:pPr>
              <w:jc w:val="center"/>
              <w:rPr>
                <w:color w:val="000000"/>
                <w:lang w:eastAsia="zh-CN"/>
              </w:rPr>
            </w:pPr>
            <w:r w:rsidRPr="00B22F57">
              <w:rPr>
                <w:rFonts w:cs="Arial"/>
                <w:bCs/>
                <w:lang w:val="zh-CN" w:eastAsia="zh-CN"/>
              </w:rPr>
              <w:t>信誉、财务状况</w:t>
            </w:r>
            <w:r w:rsidRPr="00B22F57">
              <w:rPr>
                <w:rFonts w:hint="eastAsia"/>
                <w:bCs/>
                <w:lang w:val="zh-CN" w:eastAsia="zh-CN"/>
              </w:rPr>
              <w:t>（</w:t>
            </w:r>
            <w:r w:rsidRPr="00B22F57">
              <w:rPr>
                <w:rFonts w:hint="eastAsia"/>
                <w:bCs/>
                <w:lang w:eastAsia="zh-CN"/>
              </w:rPr>
              <w:t>2</w:t>
            </w:r>
            <w:r w:rsidRPr="00B22F57">
              <w:rPr>
                <w:rFonts w:hint="eastAsia"/>
                <w:bCs/>
                <w:lang w:val="zh-CN" w:eastAsia="zh-CN"/>
              </w:rPr>
              <w:t>分）</w:t>
            </w:r>
            <w:r w:rsidR="00F2296E" w:rsidRPr="00B22F57">
              <w:rPr>
                <w:rFonts w:hint="eastAsia"/>
                <w:color w:val="000000" w:themeColor="text1"/>
                <w:lang w:eastAsia="zh-CN"/>
              </w:rPr>
              <w:t>）</w:t>
            </w:r>
          </w:p>
        </w:tc>
        <w:tc>
          <w:tcPr>
            <w:tcW w:w="6851" w:type="dxa"/>
            <w:tcBorders>
              <w:top w:val="outset" w:sz="6" w:space="0" w:color="auto"/>
              <w:left w:val="outset" w:sz="6" w:space="0" w:color="auto"/>
              <w:bottom w:val="outset" w:sz="6" w:space="0" w:color="auto"/>
              <w:right w:val="outset" w:sz="6" w:space="0" w:color="auto"/>
            </w:tcBorders>
            <w:vAlign w:val="center"/>
          </w:tcPr>
          <w:p w:rsidR="00B22F57" w:rsidRPr="00B22F57" w:rsidRDefault="00B22F57" w:rsidP="00B22F57">
            <w:pPr>
              <w:snapToGrid w:val="0"/>
              <w:spacing w:line="460" w:lineRule="exact"/>
              <w:rPr>
                <w:lang w:val="zh-CN" w:eastAsia="zh-CN"/>
              </w:rPr>
            </w:pPr>
            <w:r>
              <w:rPr>
                <w:rFonts w:cs="Times New Roman" w:hint="eastAsia"/>
                <w:lang w:eastAsia="zh-CN"/>
              </w:rPr>
              <w:t>参选</w:t>
            </w:r>
            <w:r w:rsidRPr="00B22F57">
              <w:rPr>
                <w:rFonts w:cs="Times New Roman" w:hint="eastAsia"/>
                <w:lang w:val="zh-CN" w:eastAsia="zh-CN"/>
              </w:rPr>
              <w:t>人</w:t>
            </w:r>
            <w:r w:rsidRPr="00B22F57">
              <w:rPr>
                <w:rFonts w:hint="eastAsia"/>
                <w:lang w:eastAsia="zh-CN"/>
              </w:rPr>
              <w:t>近</w:t>
            </w:r>
            <w:r w:rsidRPr="00B22F57">
              <w:rPr>
                <w:rFonts w:hint="eastAsia"/>
                <w:lang w:val="zh-CN" w:eastAsia="zh-CN"/>
              </w:rPr>
              <w:t>3年（2019年～2021年</w:t>
            </w:r>
            <w:r w:rsidRPr="00B22F57">
              <w:rPr>
                <w:rFonts w:hint="eastAsia"/>
                <w:lang w:eastAsia="zh-CN"/>
              </w:rPr>
              <w:t>）财务报表盈利状况、银行资信、</w:t>
            </w:r>
            <w:r w:rsidRPr="00B22F57">
              <w:rPr>
                <w:rFonts w:cs="Arial"/>
                <w:lang w:val="zh-CN" w:eastAsia="zh-CN"/>
              </w:rPr>
              <w:t>企业信誉（主要是履约信誉）</w:t>
            </w:r>
            <w:r w:rsidRPr="00B22F57">
              <w:rPr>
                <w:rFonts w:hint="eastAsia"/>
                <w:lang w:eastAsia="zh-CN"/>
              </w:rPr>
              <w:t>等方面情况，由评标委员会进行评议并在0-2分之间进行评分。</w:t>
            </w:r>
          </w:p>
          <w:p w:rsidR="00F2296E" w:rsidRPr="00B22F57" w:rsidRDefault="00F2296E" w:rsidP="00591F57">
            <w:pPr>
              <w:rPr>
                <w:color w:val="000000"/>
                <w:lang w:eastAsia="zh-CN"/>
              </w:rPr>
            </w:pPr>
          </w:p>
        </w:tc>
      </w:tr>
      <w:tr w:rsidR="00F2296E" w:rsidRPr="006C16A4" w:rsidTr="00FA6146">
        <w:trPr>
          <w:trHeight w:val="20"/>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lang w:eastAsia="zh-CN"/>
              </w:rPr>
            </w:pPr>
          </w:p>
        </w:tc>
        <w:tc>
          <w:tcPr>
            <w:tcW w:w="1039" w:type="dxa"/>
            <w:vMerge/>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F2296E" w:rsidRPr="00B22F57" w:rsidRDefault="00B22F57" w:rsidP="00591F57">
            <w:pPr>
              <w:jc w:val="center"/>
              <w:rPr>
                <w:lang w:eastAsia="zh-CN"/>
              </w:rPr>
            </w:pPr>
            <w:r w:rsidRPr="00B22F57">
              <w:rPr>
                <w:rFonts w:hint="eastAsia"/>
                <w:bCs/>
                <w:lang w:eastAsia="zh-CN"/>
              </w:rPr>
              <w:t>质保期承诺及售后服务承诺（3分）</w:t>
            </w:r>
          </w:p>
        </w:tc>
        <w:tc>
          <w:tcPr>
            <w:tcW w:w="6851" w:type="dxa"/>
            <w:tcBorders>
              <w:top w:val="outset" w:sz="6" w:space="0" w:color="auto"/>
              <w:left w:val="outset" w:sz="6" w:space="0" w:color="auto"/>
              <w:bottom w:val="outset" w:sz="6" w:space="0" w:color="auto"/>
              <w:right w:val="outset" w:sz="6" w:space="0" w:color="auto"/>
            </w:tcBorders>
            <w:vAlign w:val="center"/>
          </w:tcPr>
          <w:p w:rsidR="00F2296E" w:rsidRPr="00B22F57" w:rsidRDefault="00B22F57" w:rsidP="00B22F57">
            <w:pPr>
              <w:pStyle w:val="ac"/>
              <w:spacing w:line="500" w:lineRule="exact"/>
              <w:ind w:firstLineChars="200" w:firstLine="432"/>
              <w:rPr>
                <w:rFonts w:hAnsi="宋体"/>
                <w:b/>
                <w:bCs/>
                <w:szCs w:val="22"/>
                <w:lang w:eastAsia="zh-CN"/>
              </w:rPr>
            </w:pPr>
            <w:r>
              <w:rPr>
                <w:rFonts w:hAnsi="宋体"/>
                <w:spacing w:val="-4"/>
                <w:szCs w:val="22"/>
                <w:lang w:eastAsia="zh-CN"/>
              </w:rPr>
              <w:t>根据各参选</w:t>
            </w:r>
            <w:r w:rsidRPr="00B22F57">
              <w:rPr>
                <w:rFonts w:hAnsi="宋体"/>
                <w:spacing w:val="-4"/>
                <w:szCs w:val="22"/>
                <w:lang w:eastAsia="zh-CN"/>
              </w:rPr>
              <w:t>人的</w:t>
            </w:r>
            <w:r w:rsidRPr="00B22F57">
              <w:rPr>
                <w:rFonts w:hAnsi="宋体" w:hint="eastAsia"/>
                <w:spacing w:val="-4"/>
                <w:szCs w:val="22"/>
                <w:lang w:eastAsia="zh-CN"/>
              </w:rPr>
              <w:t>质保期、售后服务</w:t>
            </w:r>
            <w:r w:rsidRPr="00B22F57">
              <w:rPr>
                <w:rFonts w:hAnsi="宋体"/>
                <w:spacing w:val="-4"/>
                <w:szCs w:val="22"/>
                <w:lang w:eastAsia="zh-CN"/>
              </w:rPr>
              <w:t>承诺</w:t>
            </w:r>
            <w:r w:rsidRPr="00B22F57">
              <w:rPr>
                <w:rFonts w:hAnsi="宋体" w:hint="eastAsia"/>
                <w:spacing w:val="-4"/>
                <w:szCs w:val="22"/>
                <w:lang w:eastAsia="zh-CN"/>
              </w:rPr>
              <w:t>、</w:t>
            </w:r>
            <w:r w:rsidRPr="00B22F57">
              <w:rPr>
                <w:rFonts w:hAnsi="宋体"/>
                <w:spacing w:val="-4"/>
                <w:szCs w:val="22"/>
                <w:lang w:eastAsia="zh-CN"/>
              </w:rPr>
              <w:t>维护响应计划进行评分，包括</w:t>
            </w:r>
            <w:r w:rsidRPr="00B22F57">
              <w:rPr>
                <w:rFonts w:hAnsi="宋体" w:hint="eastAsia"/>
                <w:spacing w:val="-4"/>
                <w:szCs w:val="22"/>
                <w:lang w:eastAsia="zh-CN"/>
              </w:rPr>
              <w:t>具体的售后服务内容、故障</w:t>
            </w:r>
            <w:r w:rsidRPr="00B22F57">
              <w:rPr>
                <w:rFonts w:hAnsi="宋体"/>
                <w:spacing w:val="-4"/>
                <w:szCs w:val="22"/>
                <w:lang w:eastAsia="zh-CN"/>
              </w:rPr>
              <w:t>响应时间、响应方式等</w:t>
            </w:r>
            <w:r w:rsidRPr="00B22F57">
              <w:rPr>
                <w:rFonts w:hAnsi="宋体" w:hint="eastAsia"/>
                <w:spacing w:val="-4"/>
                <w:szCs w:val="22"/>
                <w:lang w:eastAsia="zh-CN"/>
              </w:rPr>
              <w:t>方面</w:t>
            </w:r>
            <w:r w:rsidRPr="00B22F57">
              <w:rPr>
                <w:rFonts w:hAnsi="宋体"/>
                <w:spacing w:val="-4"/>
                <w:szCs w:val="22"/>
                <w:lang w:eastAsia="zh-CN"/>
              </w:rPr>
              <w:t>，由评委</w:t>
            </w:r>
            <w:r w:rsidRPr="00B22F57">
              <w:rPr>
                <w:rFonts w:hAnsi="宋体" w:hint="eastAsia"/>
                <w:spacing w:val="-4"/>
                <w:szCs w:val="22"/>
                <w:lang w:eastAsia="zh-CN"/>
              </w:rPr>
              <w:t>进行评议并在0～3分之间进行评分。未提供任何售后服务承诺，本项得0分。</w:t>
            </w:r>
          </w:p>
        </w:tc>
      </w:tr>
      <w:tr w:rsidR="00F2296E" w:rsidRPr="006C16A4" w:rsidTr="00FA6146">
        <w:trPr>
          <w:trHeight w:val="20"/>
          <w:jc w:val="center"/>
        </w:trPr>
        <w:tc>
          <w:tcPr>
            <w:tcW w:w="643" w:type="dxa"/>
            <w:vMerge/>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lang w:eastAsia="zh-CN"/>
              </w:rPr>
            </w:pPr>
          </w:p>
        </w:tc>
        <w:tc>
          <w:tcPr>
            <w:tcW w:w="1039" w:type="dxa"/>
            <w:vMerge/>
            <w:tcBorders>
              <w:top w:val="outset" w:sz="6" w:space="0" w:color="auto"/>
              <w:left w:val="outset" w:sz="6" w:space="0" w:color="auto"/>
              <w:bottom w:val="outset" w:sz="6" w:space="0" w:color="auto"/>
              <w:right w:val="outset" w:sz="6" w:space="0" w:color="auto"/>
            </w:tcBorders>
            <w:vAlign w:val="center"/>
          </w:tcPr>
          <w:p w:rsidR="00F2296E" w:rsidRPr="006C16A4" w:rsidRDefault="00F2296E" w:rsidP="00591F57">
            <w:pPr>
              <w:rPr>
                <w:color w:val="000000" w:themeColor="text1"/>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F2296E" w:rsidRPr="00B22F57" w:rsidRDefault="00F2296E" w:rsidP="00591F57">
            <w:pPr>
              <w:jc w:val="center"/>
              <w:rPr>
                <w:lang w:eastAsia="zh-CN"/>
              </w:rPr>
            </w:pPr>
            <w:r w:rsidRPr="00B22F57">
              <w:rPr>
                <w:rFonts w:cstheme="minorEastAsia" w:hint="eastAsia"/>
                <w:color w:val="000000" w:themeColor="text1"/>
                <w:lang w:eastAsia="zh-CN"/>
              </w:rPr>
              <w:t xml:space="preserve">             </w:t>
            </w:r>
            <w:proofErr w:type="spellStart"/>
            <w:r w:rsidRPr="00B22F57">
              <w:rPr>
                <w:rFonts w:cstheme="minorEastAsia" w:hint="eastAsia"/>
                <w:color w:val="000000" w:themeColor="text1"/>
              </w:rPr>
              <w:t>类似业绩情况</w:t>
            </w:r>
            <w:proofErr w:type="spellEnd"/>
            <w:r w:rsidRPr="00B22F57">
              <w:rPr>
                <w:rFonts w:cstheme="minorEastAsia" w:hint="eastAsia"/>
                <w:color w:val="000000" w:themeColor="text1"/>
                <w:lang w:eastAsia="zh-CN"/>
              </w:rPr>
              <w:t>（</w:t>
            </w:r>
            <w:r w:rsidR="00B22F57" w:rsidRPr="00B22F57">
              <w:rPr>
                <w:rFonts w:cstheme="minorEastAsia" w:hint="eastAsia"/>
                <w:color w:val="000000" w:themeColor="text1"/>
                <w:lang w:eastAsia="zh-CN"/>
              </w:rPr>
              <w:t>3</w:t>
            </w:r>
            <w:r w:rsidRPr="00B22F57">
              <w:rPr>
                <w:rFonts w:cstheme="minorEastAsia" w:hint="eastAsia"/>
                <w:color w:val="000000" w:themeColor="text1"/>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F2296E" w:rsidRPr="00B22F57" w:rsidRDefault="00FA6146" w:rsidP="00591F57">
            <w:pPr>
              <w:pBdr>
                <w:top w:val="none" w:sz="0" w:space="1" w:color="auto"/>
                <w:left w:val="none" w:sz="0" w:space="4" w:color="auto"/>
                <w:bottom w:val="none" w:sz="0" w:space="1" w:color="auto"/>
                <w:right w:val="none" w:sz="0" w:space="4" w:color="auto"/>
              </w:pBdr>
              <w:spacing w:line="276" w:lineRule="auto"/>
              <w:rPr>
                <w:color w:val="FF0000"/>
                <w:lang w:eastAsia="zh-CN"/>
              </w:rPr>
            </w:pPr>
            <w:r>
              <w:rPr>
                <w:rFonts w:hint="eastAsia"/>
                <w:lang w:eastAsia="zh-CN"/>
              </w:rPr>
              <w:t>根据参选</w:t>
            </w:r>
            <w:r w:rsidR="00B22F57" w:rsidRPr="00B22F57">
              <w:rPr>
                <w:rFonts w:hint="eastAsia"/>
                <w:lang w:eastAsia="zh-CN"/>
              </w:rPr>
              <w:t>人提供的同类产品在境内的销售业绩情况，由评委进行评议并在0～3分之间进行评分，投标人应在投标文件中列出销售</w:t>
            </w:r>
            <w:r w:rsidR="00B22F57" w:rsidRPr="00B22F57">
              <w:rPr>
                <w:lang w:eastAsia="zh-CN"/>
              </w:rPr>
              <w:t>业绩</w:t>
            </w:r>
            <w:r w:rsidR="00B22F57" w:rsidRPr="00B22F57">
              <w:rPr>
                <w:rFonts w:hint="eastAsia"/>
                <w:lang w:eastAsia="zh-CN"/>
              </w:rPr>
              <w:t>表清单且</w:t>
            </w:r>
            <w:r w:rsidR="00B22F57" w:rsidRPr="00B22F57">
              <w:rPr>
                <w:lang w:eastAsia="zh-CN"/>
              </w:rPr>
              <w:t>写明用户的单位名称、联系人、联系电话，以方便评委随时抽查</w:t>
            </w:r>
          </w:p>
        </w:tc>
      </w:tr>
      <w:tr w:rsidR="00FA6146" w:rsidRPr="006C16A4" w:rsidTr="00FA6146">
        <w:trPr>
          <w:trHeight w:val="20"/>
          <w:jc w:val="center"/>
        </w:trPr>
        <w:tc>
          <w:tcPr>
            <w:tcW w:w="643" w:type="dxa"/>
            <w:vMerge w:val="restart"/>
            <w:tcBorders>
              <w:top w:val="outset" w:sz="6" w:space="0" w:color="auto"/>
              <w:left w:val="outset" w:sz="6" w:space="0" w:color="auto"/>
              <w:right w:val="outset" w:sz="6" w:space="0" w:color="auto"/>
            </w:tcBorders>
            <w:vAlign w:val="center"/>
          </w:tcPr>
          <w:p w:rsidR="00FA6146" w:rsidRPr="0068227B" w:rsidRDefault="00FA6146" w:rsidP="00591F57">
            <w:pPr>
              <w:jc w:val="both"/>
              <w:rPr>
                <w:color w:val="000000" w:themeColor="text1"/>
                <w:sz w:val="24"/>
                <w:szCs w:val="24"/>
              </w:rPr>
            </w:pPr>
            <w:r w:rsidRPr="0068227B">
              <w:rPr>
                <w:color w:val="000000" w:themeColor="text1"/>
                <w:sz w:val="24"/>
                <w:szCs w:val="24"/>
              </w:rPr>
              <w:t>8.22</w:t>
            </w:r>
          </w:p>
        </w:tc>
        <w:tc>
          <w:tcPr>
            <w:tcW w:w="1039" w:type="dxa"/>
            <w:vMerge w:val="restart"/>
            <w:tcBorders>
              <w:top w:val="outset" w:sz="6" w:space="0" w:color="auto"/>
              <w:left w:val="outset" w:sz="6" w:space="0" w:color="auto"/>
              <w:right w:val="outset" w:sz="6" w:space="0" w:color="auto"/>
            </w:tcBorders>
            <w:vAlign w:val="center"/>
          </w:tcPr>
          <w:p w:rsidR="00FA6146" w:rsidRPr="00DD7E7B" w:rsidRDefault="00FA6146" w:rsidP="00591F57">
            <w:pPr>
              <w:jc w:val="both"/>
              <w:rPr>
                <w:b/>
                <w:color w:val="000000" w:themeColor="text1"/>
              </w:rPr>
            </w:pPr>
            <w:r w:rsidRPr="00DD7E7B">
              <w:rPr>
                <w:b/>
                <w:color w:val="000000" w:themeColor="text1"/>
              </w:rPr>
              <w:t>技术评分标准</w:t>
            </w:r>
            <w:r w:rsidRPr="00DD7E7B">
              <w:rPr>
                <w:rFonts w:hint="eastAsia"/>
                <w:b/>
                <w:color w:val="000000" w:themeColor="text1"/>
                <w:lang w:eastAsia="zh-CN"/>
              </w:rPr>
              <w:t>20</w:t>
            </w:r>
            <w:r w:rsidRPr="00DD7E7B">
              <w:rPr>
                <w:b/>
                <w:color w:val="000000" w:themeColor="text1"/>
              </w:rPr>
              <w:t>分</w:t>
            </w:r>
          </w:p>
        </w:tc>
        <w:tc>
          <w:tcPr>
            <w:tcW w:w="1370" w:type="dxa"/>
            <w:vMerge w:val="restart"/>
            <w:tcBorders>
              <w:top w:val="outset" w:sz="6" w:space="0" w:color="auto"/>
              <w:left w:val="outset" w:sz="6" w:space="0" w:color="auto"/>
              <w:right w:val="outset" w:sz="6" w:space="0" w:color="auto"/>
            </w:tcBorders>
            <w:vAlign w:val="center"/>
          </w:tcPr>
          <w:p w:rsidR="00FA6146" w:rsidRPr="00DD7E7B" w:rsidRDefault="00FA6146" w:rsidP="00591F57">
            <w:pPr>
              <w:pStyle w:val="TableParagraph"/>
              <w:adjustRightInd w:val="0"/>
              <w:snapToGrid w:val="0"/>
              <w:spacing w:line="276" w:lineRule="auto"/>
              <w:jc w:val="both"/>
              <w:rPr>
                <w:color w:val="000000" w:themeColor="text1"/>
                <w:lang w:eastAsia="zh-CN"/>
              </w:rPr>
            </w:pPr>
            <w:r w:rsidRPr="00DD7E7B">
              <w:rPr>
                <w:rFonts w:hint="eastAsia"/>
                <w:bCs/>
                <w:lang w:eastAsia="zh-CN"/>
              </w:rPr>
              <w:t>货物技术性能质量、先进性、安全可靠性、适用性（16分）</w:t>
            </w:r>
          </w:p>
        </w:tc>
        <w:tc>
          <w:tcPr>
            <w:tcW w:w="6851" w:type="dxa"/>
            <w:tcBorders>
              <w:top w:val="outset" w:sz="6" w:space="0" w:color="auto"/>
              <w:left w:val="outset" w:sz="6" w:space="0" w:color="auto"/>
              <w:bottom w:val="outset" w:sz="6" w:space="0" w:color="auto"/>
              <w:right w:val="outset" w:sz="6" w:space="0" w:color="auto"/>
            </w:tcBorders>
            <w:vAlign w:val="center"/>
          </w:tcPr>
          <w:p w:rsidR="00FA6146" w:rsidRPr="00DD7E7B" w:rsidRDefault="00FA6146" w:rsidP="00FA6146">
            <w:pPr>
              <w:spacing w:line="460" w:lineRule="exact"/>
              <w:rPr>
                <w:lang w:eastAsia="zh-CN"/>
              </w:rPr>
            </w:pPr>
            <w:r w:rsidRPr="00DD7E7B">
              <w:rPr>
                <w:rFonts w:hint="eastAsia"/>
                <w:lang w:eastAsia="zh-CN"/>
              </w:rPr>
              <w:t>技术性能及功能响应（9分）：根据投标人所投设备的技术性能、指标、功能配置对招标文件各项要求的逐项响应情况</w:t>
            </w:r>
            <w:r w:rsidRPr="00DD7E7B">
              <w:rPr>
                <w:color w:val="000000"/>
                <w:lang w:eastAsia="zh-CN"/>
              </w:rPr>
              <w:t>，由评委进行评议并评分, 完全满足招标文件技术</w:t>
            </w:r>
            <w:r w:rsidRPr="00DD7E7B">
              <w:rPr>
                <w:rFonts w:hint="eastAsia"/>
                <w:color w:val="000000"/>
                <w:lang w:eastAsia="zh-CN"/>
              </w:rPr>
              <w:t>要求</w:t>
            </w:r>
            <w:r w:rsidRPr="00DD7E7B">
              <w:rPr>
                <w:color w:val="000000"/>
                <w:lang w:eastAsia="zh-CN"/>
              </w:rPr>
              <w:t>的得</w:t>
            </w:r>
            <w:r w:rsidRPr="00DD7E7B">
              <w:rPr>
                <w:rFonts w:hint="eastAsia"/>
                <w:color w:val="000000"/>
                <w:lang w:eastAsia="zh-CN"/>
              </w:rPr>
              <w:t>9</w:t>
            </w:r>
            <w:r w:rsidRPr="00DD7E7B">
              <w:rPr>
                <w:color w:val="000000"/>
                <w:lang w:eastAsia="zh-CN"/>
              </w:rPr>
              <w:t>分</w:t>
            </w:r>
            <w:r w:rsidRPr="00DD7E7B">
              <w:rPr>
                <w:rFonts w:hint="eastAsia"/>
                <w:color w:val="000000"/>
                <w:lang w:eastAsia="zh-CN"/>
              </w:rPr>
              <w:t>，存在</w:t>
            </w:r>
            <w:r w:rsidRPr="00DD7E7B">
              <w:rPr>
                <w:color w:val="000000"/>
                <w:lang w:eastAsia="zh-CN"/>
              </w:rPr>
              <w:t>负偏离</w:t>
            </w:r>
            <w:r w:rsidRPr="00DD7E7B">
              <w:rPr>
                <w:rFonts w:hint="eastAsia"/>
                <w:color w:val="000000"/>
                <w:lang w:eastAsia="zh-CN"/>
              </w:rPr>
              <w:t>的，</w:t>
            </w:r>
            <w:proofErr w:type="gramStart"/>
            <w:r w:rsidRPr="00DD7E7B">
              <w:rPr>
                <w:rFonts w:hint="eastAsia"/>
                <w:color w:val="000000"/>
                <w:lang w:eastAsia="zh-CN"/>
              </w:rPr>
              <w:t>每负偏离</w:t>
            </w:r>
            <w:proofErr w:type="gramEnd"/>
            <w:r w:rsidRPr="00DD7E7B">
              <w:rPr>
                <w:color w:val="000000"/>
                <w:lang w:eastAsia="zh-CN"/>
              </w:rPr>
              <w:t>一项扣</w:t>
            </w:r>
            <w:r w:rsidRPr="00DD7E7B">
              <w:rPr>
                <w:rFonts w:hint="eastAsia"/>
                <w:color w:val="000000"/>
                <w:lang w:eastAsia="zh-CN"/>
              </w:rPr>
              <w:t>3</w:t>
            </w:r>
            <w:r w:rsidRPr="00DD7E7B">
              <w:rPr>
                <w:color w:val="000000"/>
                <w:lang w:eastAsia="zh-CN"/>
              </w:rPr>
              <w:t>分，</w:t>
            </w:r>
            <w:r w:rsidRPr="00DD7E7B">
              <w:rPr>
                <w:rFonts w:hint="eastAsia"/>
                <w:color w:val="000000"/>
                <w:lang w:eastAsia="zh-CN"/>
              </w:rPr>
              <w:t>若负偏离达到3项及以上，“</w:t>
            </w:r>
            <w:r w:rsidRPr="00DD7E7B">
              <w:rPr>
                <w:rFonts w:hint="eastAsia"/>
                <w:lang w:eastAsia="zh-CN"/>
              </w:rPr>
              <w:t>(1) 货物技术性能质量、先进性、安全可靠性、适用性（9分）</w:t>
            </w:r>
            <w:r w:rsidRPr="00DD7E7B">
              <w:rPr>
                <w:rFonts w:hint="eastAsia"/>
                <w:color w:val="000000"/>
                <w:lang w:eastAsia="zh-CN"/>
              </w:rPr>
              <w:t>”得0分。</w:t>
            </w:r>
            <w:r w:rsidRPr="00DD7E7B">
              <w:rPr>
                <w:rFonts w:hint="eastAsia"/>
                <w:lang w:eastAsia="zh-CN"/>
              </w:rPr>
              <w:t>注：存在</w:t>
            </w:r>
            <w:r w:rsidR="00E07479" w:rsidRPr="00DD7E7B">
              <w:rPr>
                <w:rFonts w:hint="eastAsia"/>
                <w:lang w:eastAsia="zh-CN"/>
              </w:rPr>
              <w:t>负偏离的，均应填写《技术偏离表》</w:t>
            </w:r>
            <w:r w:rsidRPr="00DD7E7B">
              <w:rPr>
                <w:rFonts w:hint="eastAsia"/>
                <w:lang w:eastAsia="zh-CN"/>
              </w:rPr>
              <w:t>。</w:t>
            </w:r>
          </w:p>
        </w:tc>
      </w:tr>
      <w:tr w:rsidR="00FA6146" w:rsidRPr="00FA6146" w:rsidTr="00FA6146">
        <w:trPr>
          <w:trHeight w:val="20"/>
          <w:jc w:val="center"/>
        </w:trPr>
        <w:tc>
          <w:tcPr>
            <w:tcW w:w="643" w:type="dxa"/>
            <w:vMerge/>
            <w:tcBorders>
              <w:top w:val="outset" w:sz="6" w:space="0" w:color="auto"/>
              <w:left w:val="outset" w:sz="6" w:space="0" w:color="auto"/>
              <w:right w:val="outset" w:sz="6" w:space="0" w:color="auto"/>
            </w:tcBorders>
            <w:vAlign w:val="center"/>
          </w:tcPr>
          <w:p w:rsidR="00FA6146" w:rsidRPr="00FA6146" w:rsidRDefault="00FA6146" w:rsidP="00591F57">
            <w:pPr>
              <w:jc w:val="center"/>
              <w:rPr>
                <w:color w:val="000000" w:themeColor="text1"/>
                <w:lang w:eastAsia="zh-CN"/>
              </w:rPr>
            </w:pPr>
          </w:p>
        </w:tc>
        <w:tc>
          <w:tcPr>
            <w:tcW w:w="1039" w:type="dxa"/>
            <w:vMerge/>
            <w:tcBorders>
              <w:top w:val="outset" w:sz="6" w:space="0" w:color="auto"/>
              <w:left w:val="outset" w:sz="6" w:space="0" w:color="auto"/>
              <w:right w:val="outset" w:sz="6" w:space="0" w:color="auto"/>
            </w:tcBorders>
            <w:vAlign w:val="center"/>
          </w:tcPr>
          <w:p w:rsidR="00FA6146" w:rsidRPr="00FA6146" w:rsidRDefault="00FA6146" w:rsidP="00591F57">
            <w:pPr>
              <w:jc w:val="center"/>
              <w:rPr>
                <w:color w:val="000000" w:themeColor="text1"/>
                <w:lang w:eastAsia="zh-CN"/>
              </w:rPr>
            </w:pPr>
          </w:p>
        </w:tc>
        <w:tc>
          <w:tcPr>
            <w:tcW w:w="1370" w:type="dxa"/>
            <w:vMerge/>
            <w:tcBorders>
              <w:left w:val="outset" w:sz="6" w:space="0" w:color="auto"/>
              <w:right w:val="outset" w:sz="6" w:space="0" w:color="auto"/>
            </w:tcBorders>
            <w:vAlign w:val="center"/>
          </w:tcPr>
          <w:p w:rsidR="00FA6146" w:rsidRPr="00DD7E7B" w:rsidRDefault="00FA6146" w:rsidP="00591F57">
            <w:pPr>
              <w:pStyle w:val="TableParagraph"/>
              <w:adjustRightInd w:val="0"/>
              <w:snapToGrid w:val="0"/>
              <w:spacing w:line="276" w:lineRule="auto"/>
              <w:jc w:val="center"/>
              <w:rPr>
                <w:color w:val="000000" w:themeColor="text1"/>
                <w:lang w:eastAsia="zh-CN"/>
              </w:rPr>
            </w:pPr>
          </w:p>
        </w:tc>
        <w:tc>
          <w:tcPr>
            <w:tcW w:w="6851" w:type="dxa"/>
            <w:tcBorders>
              <w:top w:val="outset" w:sz="6" w:space="0" w:color="auto"/>
              <w:left w:val="outset" w:sz="6" w:space="0" w:color="auto"/>
              <w:bottom w:val="outset" w:sz="6" w:space="0" w:color="auto"/>
              <w:right w:val="outset" w:sz="6" w:space="0" w:color="auto"/>
            </w:tcBorders>
          </w:tcPr>
          <w:p w:rsidR="00FA6146" w:rsidRPr="00DD7E7B" w:rsidRDefault="00FA6146" w:rsidP="00FA6146">
            <w:pPr>
              <w:spacing w:line="500" w:lineRule="exact"/>
              <w:rPr>
                <w:lang w:eastAsia="zh-CN"/>
              </w:rPr>
            </w:pPr>
            <w:r w:rsidRPr="00DD7E7B">
              <w:rPr>
                <w:rFonts w:hint="eastAsia"/>
                <w:lang w:eastAsia="zh-CN"/>
              </w:rPr>
              <w:t>设备材料的质量保障（2分）：在满足招标文件要求的基础上，根据投标人所选用材料的品牌、档次及质量保障承诺等方面进行分析，由评委会在0-2之间进行评审并评分。</w:t>
            </w:r>
          </w:p>
        </w:tc>
      </w:tr>
      <w:tr w:rsidR="00FA6146" w:rsidRPr="00FA6146" w:rsidTr="00FA6146">
        <w:trPr>
          <w:trHeight w:val="20"/>
          <w:jc w:val="center"/>
        </w:trPr>
        <w:tc>
          <w:tcPr>
            <w:tcW w:w="643" w:type="dxa"/>
            <w:vMerge/>
            <w:tcBorders>
              <w:left w:val="outset" w:sz="6" w:space="0" w:color="auto"/>
              <w:right w:val="outset" w:sz="6" w:space="0" w:color="auto"/>
            </w:tcBorders>
            <w:vAlign w:val="center"/>
          </w:tcPr>
          <w:p w:rsidR="00FA6146" w:rsidRPr="00FA6146" w:rsidRDefault="00FA6146" w:rsidP="00591F57">
            <w:pPr>
              <w:jc w:val="center"/>
              <w:rPr>
                <w:color w:val="000000" w:themeColor="text1"/>
                <w:lang w:eastAsia="zh-CN"/>
              </w:rPr>
            </w:pPr>
          </w:p>
        </w:tc>
        <w:tc>
          <w:tcPr>
            <w:tcW w:w="1039" w:type="dxa"/>
            <w:vMerge/>
            <w:tcBorders>
              <w:left w:val="outset" w:sz="6" w:space="0" w:color="auto"/>
              <w:right w:val="outset" w:sz="6" w:space="0" w:color="auto"/>
            </w:tcBorders>
            <w:vAlign w:val="center"/>
          </w:tcPr>
          <w:p w:rsidR="00FA6146" w:rsidRPr="00FA6146" w:rsidRDefault="00FA6146" w:rsidP="00591F57">
            <w:pPr>
              <w:jc w:val="center"/>
              <w:rPr>
                <w:color w:val="000000" w:themeColor="text1"/>
                <w:lang w:eastAsia="zh-CN"/>
              </w:rPr>
            </w:pPr>
          </w:p>
        </w:tc>
        <w:tc>
          <w:tcPr>
            <w:tcW w:w="1370" w:type="dxa"/>
            <w:vMerge/>
            <w:tcBorders>
              <w:left w:val="outset" w:sz="6" w:space="0" w:color="auto"/>
              <w:right w:val="outset" w:sz="6" w:space="0" w:color="auto"/>
            </w:tcBorders>
            <w:vAlign w:val="center"/>
          </w:tcPr>
          <w:p w:rsidR="00FA6146" w:rsidRPr="00FA6146" w:rsidRDefault="00FA6146" w:rsidP="00591F57">
            <w:pPr>
              <w:pStyle w:val="TableParagraph"/>
              <w:spacing w:line="276" w:lineRule="auto"/>
              <w:jc w:val="center"/>
              <w:rPr>
                <w:color w:val="000000" w:themeColor="text1"/>
                <w:lang w:eastAsia="zh-CN"/>
              </w:rPr>
            </w:pPr>
          </w:p>
        </w:tc>
        <w:tc>
          <w:tcPr>
            <w:tcW w:w="6851" w:type="dxa"/>
            <w:tcBorders>
              <w:top w:val="outset" w:sz="6" w:space="0" w:color="auto"/>
              <w:left w:val="outset" w:sz="6" w:space="0" w:color="auto"/>
              <w:bottom w:val="outset" w:sz="6" w:space="0" w:color="auto"/>
              <w:right w:val="outset" w:sz="6" w:space="0" w:color="auto"/>
            </w:tcBorders>
            <w:vAlign w:val="center"/>
          </w:tcPr>
          <w:p w:rsidR="00FA6146" w:rsidRPr="00FA6146" w:rsidRDefault="00FA6146" w:rsidP="00591F57">
            <w:pPr>
              <w:adjustRightInd w:val="0"/>
              <w:spacing w:line="276" w:lineRule="auto"/>
              <w:rPr>
                <w:color w:val="000000" w:themeColor="text1"/>
                <w:lang w:eastAsia="zh-CN"/>
              </w:rPr>
            </w:pPr>
            <w:r w:rsidRPr="00FA6146">
              <w:rPr>
                <w:rFonts w:hint="eastAsia"/>
                <w:lang w:eastAsia="zh-CN"/>
              </w:rPr>
              <w:t>设备制造工艺（3分）：根据投标人所采用的设备制造工艺描述的完整性、合理性、可靠性，由评委会在0-3之间进行评审并评分。</w:t>
            </w:r>
          </w:p>
        </w:tc>
      </w:tr>
      <w:tr w:rsidR="00FA6146" w:rsidRPr="00FA6146" w:rsidTr="00FA6146">
        <w:trPr>
          <w:trHeight w:val="20"/>
          <w:jc w:val="center"/>
        </w:trPr>
        <w:tc>
          <w:tcPr>
            <w:tcW w:w="643" w:type="dxa"/>
            <w:vMerge/>
            <w:tcBorders>
              <w:left w:val="outset" w:sz="6" w:space="0" w:color="auto"/>
              <w:right w:val="outset" w:sz="6" w:space="0" w:color="auto"/>
            </w:tcBorders>
            <w:vAlign w:val="center"/>
          </w:tcPr>
          <w:p w:rsidR="00FA6146" w:rsidRPr="00FA6146" w:rsidRDefault="00FA6146" w:rsidP="00591F57">
            <w:pPr>
              <w:jc w:val="center"/>
              <w:rPr>
                <w:color w:val="000000" w:themeColor="text1"/>
                <w:lang w:eastAsia="zh-CN"/>
              </w:rPr>
            </w:pPr>
          </w:p>
        </w:tc>
        <w:tc>
          <w:tcPr>
            <w:tcW w:w="1039" w:type="dxa"/>
            <w:vMerge/>
            <w:tcBorders>
              <w:left w:val="outset" w:sz="6" w:space="0" w:color="auto"/>
              <w:right w:val="outset" w:sz="6" w:space="0" w:color="auto"/>
            </w:tcBorders>
            <w:vAlign w:val="center"/>
          </w:tcPr>
          <w:p w:rsidR="00FA6146" w:rsidRPr="00FA6146" w:rsidRDefault="00FA6146" w:rsidP="00591F57">
            <w:pPr>
              <w:jc w:val="center"/>
              <w:rPr>
                <w:color w:val="000000" w:themeColor="text1"/>
                <w:lang w:eastAsia="zh-CN"/>
              </w:rPr>
            </w:pPr>
          </w:p>
        </w:tc>
        <w:tc>
          <w:tcPr>
            <w:tcW w:w="1370" w:type="dxa"/>
            <w:vMerge/>
            <w:tcBorders>
              <w:left w:val="outset" w:sz="6" w:space="0" w:color="auto"/>
              <w:bottom w:val="outset" w:sz="6" w:space="0" w:color="auto"/>
              <w:right w:val="outset" w:sz="6" w:space="0" w:color="auto"/>
            </w:tcBorders>
            <w:vAlign w:val="center"/>
          </w:tcPr>
          <w:p w:rsidR="00FA6146" w:rsidRPr="00FA6146" w:rsidRDefault="00FA6146" w:rsidP="00591F57">
            <w:pPr>
              <w:pStyle w:val="TableParagraph"/>
              <w:spacing w:line="276" w:lineRule="auto"/>
              <w:jc w:val="center"/>
              <w:rPr>
                <w:color w:val="000000" w:themeColor="text1"/>
                <w:lang w:eastAsia="zh-CN"/>
              </w:rPr>
            </w:pPr>
          </w:p>
        </w:tc>
        <w:tc>
          <w:tcPr>
            <w:tcW w:w="6851" w:type="dxa"/>
            <w:tcBorders>
              <w:top w:val="outset" w:sz="6" w:space="0" w:color="auto"/>
              <w:left w:val="outset" w:sz="6" w:space="0" w:color="auto"/>
              <w:bottom w:val="outset" w:sz="6" w:space="0" w:color="auto"/>
              <w:right w:val="outset" w:sz="6" w:space="0" w:color="auto"/>
            </w:tcBorders>
            <w:vAlign w:val="center"/>
          </w:tcPr>
          <w:p w:rsidR="00FA6146" w:rsidRPr="00FA6146" w:rsidRDefault="00FA6146" w:rsidP="00FA6146">
            <w:pPr>
              <w:spacing w:line="500" w:lineRule="exact"/>
              <w:rPr>
                <w:b/>
                <w:bCs/>
                <w:lang w:eastAsia="zh-CN"/>
              </w:rPr>
            </w:pPr>
            <w:r w:rsidRPr="00FA6146">
              <w:rPr>
                <w:rFonts w:hint="eastAsia"/>
                <w:lang w:eastAsia="zh-CN"/>
              </w:rPr>
              <w:t>寿命保证（2分）：根据投标人所提供的设备使用寿命保证值，由评委会根据</w:t>
            </w:r>
            <w:proofErr w:type="gramStart"/>
            <w:r w:rsidRPr="00FA6146">
              <w:rPr>
                <w:rFonts w:hint="eastAsia"/>
                <w:lang w:eastAsia="zh-CN"/>
              </w:rPr>
              <w:t>该保证</w:t>
            </w:r>
            <w:proofErr w:type="gramEnd"/>
            <w:r w:rsidRPr="00FA6146">
              <w:rPr>
                <w:rFonts w:hint="eastAsia"/>
                <w:lang w:eastAsia="zh-CN"/>
              </w:rPr>
              <w:t>值满足招标文件要求的程度及各投标人提供的保证值之间优劣比较，在0-2之间进行评审并评分。</w:t>
            </w:r>
          </w:p>
          <w:p w:rsidR="00FA6146" w:rsidRPr="00FA6146" w:rsidRDefault="00FA6146" w:rsidP="00591F57">
            <w:pPr>
              <w:adjustRightInd w:val="0"/>
              <w:spacing w:line="276" w:lineRule="auto"/>
              <w:rPr>
                <w:color w:val="000000" w:themeColor="text1"/>
                <w:lang w:eastAsia="zh-CN"/>
              </w:rPr>
            </w:pPr>
          </w:p>
        </w:tc>
      </w:tr>
      <w:tr w:rsidR="00F2296E" w:rsidRPr="00FA6146" w:rsidTr="00FA6146">
        <w:trPr>
          <w:trHeight w:val="20"/>
          <w:jc w:val="center"/>
        </w:trPr>
        <w:tc>
          <w:tcPr>
            <w:tcW w:w="643" w:type="dxa"/>
            <w:vMerge/>
            <w:tcBorders>
              <w:left w:val="outset" w:sz="6" w:space="0" w:color="auto"/>
              <w:right w:val="outset" w:sz="6" w:space="0" w:color="auto"/>
            </w:tcBorders>
            <w:vAlign w:val="center"/>
          </w:tcPr>
          <w:p w:rsidR="00F2296E" w:rsidRPr="00FA6146" w:rsidRDefault="00F2296E" w:rsidP="00591F57">
            <w:pPr>
              <w:jc w:val="center"/>
              <w:rPr>
                <w:color w:val="000000" w:themeColor="text1"/>
                <w:lang w:eastAsia="zh-CN"/>
              </w:rPr>
            </w:pPr>
          </w:p>
        </w:tc>
        <w:tc>
          <w:tcPr>
            <w:tcW w:w="1039" w:type="dxa"/>
            <w:vMerge/>
            <w:tcBorders>
              <w:left w:val="outset" w:sz="6" w:space="0" w:color="auto"/>
              <w:right w:val="outset" w:sz="6" w:space="0" w:color="auto"/>
            </w:tcBorders>
            <w:vAlign w:val="center"/>
          </w:tcPr>
          <w:p w:rsidR="00F2296E" w:rsidRPr="00FA6146" w:rsidRDefault="00F2296E" w:rsidP="00591F57">
            <w:pPr>
              <w:jc w:val="center"/>
              <w:rPr>
                <w:color w:val="000000" w:themeColor="text1"/>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FA6146" w:rsidRPr="00FA6146" w:rsidRDefault="00FA6146" w:rsidP="00FA6146">
            <w:pPr>
              <w:spacing w:line="500" w:lineRule="exact"/>
              <w:rPr>
                <w:bCs/>
              </w:rPr>
            </w:pPr>
            <w:r w:rsidRPr="00FA6146">
              <w:rPr>
                <w:rFonts w:hint="eastAsia"/>
                <w:bCs/>
              </w:rPr>
              <w:t>项目实施计划（4分）</w:t>
            </w:r>
          </w:p>
          <w:p w:rsidR="00F2296E" w:rsidRPr="00FA6146" w:rsidRDefault="00F2296E" w:rsidP="00591F57">
            <w:pPr>
              <w:pStyle w:val="TableParagraph"/>
              <w:spacing w:line="276" w:lineRule="auto"/>
              <w:rPr>
                <w:color w:val="000000" w:themeColor="text1"/>
                <w:lang w:eastAsia="zh-CN"/>
              </w:rPr>
            </w:pPr>
          </w:p>
        </w:tc>
        <w:tc>
          <w:tcPr>
            <w:tcW w:w="6851" w:type="dxa"/>
            <w:tcBorders>
              <w:top w:val="outset" w:sz="6" w:space="0" w:color="auto"/>
              <w:left w:val="outset" w:sz="6" w:space="0" w:color="auto"/>
              <w:bottom w:val="outset" w:sz="6" w:space="0" w:color="auto"/>
              <w:right w:val="outset" w:sz="6" w:space="0" w:color="auto"/>
            </w:tcBorders>
            <w:vAlign w:val="center"/>
          </w:tcPr>
          <w:p w:rsidR="00F2296E" w:rsidRPr="00FA6146" w:rsidRDefault="00FA6146" w:rsidP="00FA6146">
            <w:pPr>
              <w:spacing w:line="480" w:lineRule="auto"/>
              <w:rPr>
                <w:lang w:eastAsia="zh-CN"/>
              </w:rPr>
            </w:pPr>
            <w:r w:rsidRPr="00FA6146">
              <w:rPr>
                <w:rFonts w:hint="eastAsia"/>
                <w:lang w:eastAsia="zh-CN"/>
              </w:rPr>
              <w:t>根据投标人提供的项目实施计划书，重点考虑投标人如何在中标后有效地组织安排,确保按时保质地完成设备设计、制造、包装、运输、技术服务、试运行、验收等工作，以及其为此所采取的质量保障措施，由评委进行评议在0-4分之间评分,未提供任何说明的，本项不得分。</w:t>
            </w:r>
          </w:p>
        </w:tc>
      </w:tr>
    </w:tbl>
    <w:p w:rsidR="00F2296E" w:rsidRPr="00FA6146" w:rsidRDefault="00F2296E" w:rsidP="00FA6146">
      <w:pPr>
        <w:spacing w:line="360" w:lineRule="auto"/>
        <w:ind w:firstLineChars="200" w:firstLine="440"/>
        <w:rPr>
          <w:color w:val="000000" w:themeColor="text1"/>
          <w:lang w:eastAsia="zh-CN"/>
        </w:rPr>
      </w:pPr>
    </w:p>
    <w:p w:rsidR="00F2296E" w:rsidRDefault="00F2296E" w:rsidP="00F2296E">
      <w:pPr>
        <w:spacing w:line="360" w:lineRule="auto"/>
        <w:rPr>
          <w:color w:val="000000" w:themeColor="text1"/>
          <w:sz w:val="24"/>
          <w:szCs w:val="24"/>
          <w:lang w:eastAsia="zh-CN"/>
        </w:rPr>
      </w:pPr>
      <w:r>
        <w:rPr>
          <w:color w:val="000000" w:themeColor="text1"/>
          <w:sz w:val="24"/>
          <w:szCs w:val="24"/>
          <w:lang w:eastAsia="zh-CN"/>
        </w:rPr>
        <w:lastRenderedPageBreak/>
        <w:t>2.</w:t>
      </w:r>
      <w:r>
        <w:rPr>
          <w:rFonts w:hint="eastAsia"/>
          <w:color w:val="000000" w:themeColor="text1"/>
          <w:sz w:val="24"/>
          <w:szCs w:val="24"/>
          <w:lang w:eastAsia="zh-CN"/>
        </w:rPr>
        <w:t>报价</w:t>
      </w:r>
      <w:r>
        <w:rPr>
          <w:color w:val="000000" w:themeColor="text1"/>
          <w:sz w:val="24"/>
          <w:szCs w:val="24"/>
          <w:lang w:eastAsia="zh-CN"/>
        </w:rPr>
        <w:t>评分：</w:t>
      </w:r>
    </w:p>
    <w:p w:rsidR="00F2296E" w:rsidRPr="00F15FE8" w:rsidRDefault="00F2296E" w:rsidP="00F2296E">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F2296E" w:rsidRDefault="00F2296E" w:rsidP="00F2296E">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F2296E" w:rsidRDefault="00F2296E" w:rsidP="00F2296E">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FA6146">
        <w:rPr>
          <w:rFonts w:hint="eastAsia"/>
          <w:color w:val="000000" w:themeColor="text1"/>
          <w:sz w:val="24"/>
          <w:szCs w:val="24"/>
          <w:lang w:eastAsia="zh-CN"/>
        </w:rPr>
        <w:t>7</w:t>
      </w:r>
      <w:r w:rsidRPr="00A817A8">
        <w:rPr>
          <w:rFonts w:hint="eastAsia"/>
          <w:color w:val="000000" w:themeColor="text1"/>
          <w:sz w:val="24"/>
          <w:szCs w:val="24"/>
          <w:lang w:eastAsia="zh-CN"/>
        </w:rPr>
        <w:t>0*C/</w:t>
      </w:r>
      <w:proofErr w:type="spellStart"/>
      <w:r w:rsidRPr="00A817A8">
        <w:rPr>
          <w:rFonts w:hint="eastAsia"/>
          <w:color w:val="000000" w:themeColor="text1"/>
          <w:sz w:val="24"/>
          <w:szCs w:val="24"/>
          <w:lang w:eastAsia="zh-CN"/>
        </w:rPr>
        <w:t>Bn</w:t>
      </w:r>
      <w:proofErr w:type="spellEnd"/>
    </w:p>
    <w:p w:rsidR="00F2296E" w:rsidRPr="00F15FE8" w:rsidRDefault="00F2296E" w:rsidP="00F2296E">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式中：P——投标评审价得分</w:t>
      </w:r>
    </w:p>
    <w:p w:rsidR="00F2296E" w:rsidRPr="00A817A8" w:rsidRDefault="00F2296E" w:rsidP="00F2296E">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F2296E" w:rsidRPr="00F15FE8" w:rsidRDefault="00F2296E" w:rsidP="00F2296E">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F2296E" w:rsidRDefault="00F2296E" w:rsidP="00F2296E">
      <w:pPr>
        <w:spacing w:line="360" w:lineRule="auto"/>
        <w:ind w:firstLineChars="200" w:firstLine="442"/>
        <w:rPr>
          <w:b/>
          <w:spacing w:val="-2"/>
          <w:lang w:eastAsia="zh-CN"/>
        </w:rPr>
      </w:pPr>
      <w:r>
        <w:rPr>
          <w:rFonts w:hint="eastAsia"/>
          <w:b/>
          <w:color w:val="FF0000"/>
          <w:lang w:eastAsia="zh-CN"/>
        </w:rPr>
        <w:t>本项目设置最高控制价</w:t>
      </w:r>
      <w:r w:rsidR="00FA6146">
        <w:rPr>
          <w:rFonts w:hint="eastAsia"/>
          <w:b/>
          <w:color w:val="FF0000"/>
          <w:lang w:eastAsia="zh-CN"/>
        </w:rPr>
        <w:t>40</w:t>
      </w:r>
      <w:r>
        <w:rPr>
          <w:rFonts w:hint="eastAsia"/>
          <w:b/>
          <w:color w:val="FF0000"/>
          <w:lang w:eastAsia="zh-CN"/>
        </w:rPr>
        <w:t>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F2296E" w:rsidRPr="002631AA" w:rsidRDefault="00F2296E" w:rsidP="00F2296E">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F2296E" w:rsidRPr="002631AA" w:rsidRDefault="00F2296E" w:rsidP="00F2296E">
      <w:pPr>
        <w:pStyle w:val="aa"/>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D7766D" w:rsidRDefault="00D7766D" w:rsidP="00F2296E">
      <w:pPr>
        <w:pStyle w:val="aa"/>
        <w:spacing w:before="23"/>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FA6146">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FA6146" w:rsidP="008055E9">
      <w:pPr>
        <w:spacing w:line="360" w:lineRule="auto"/>
        <w:ind w:left="883" w:hangingChars="200" w:hanging="883"/>
        <w:jc w:val="center"/>
        <w:rPr>
          <w:b/>
          <w:sz w:val="44"/>
          <w:szCs w:val="44"/>
          <w:lang w:eastAsia="zh-CN"/>
        </w:rPr>
      </w:pPr>
      <w:r>
        <w:rPr>
          <w:rFonts w:hint="eastAsia"/>
          <w:b/>
          <w:sz w:val="44"/>
          <w:szCs w:val="44"/>
          <w:lang w:eastAsia="zh-CN"/>
        </w:rPr>
        <w:t>32-E-110</w:t>
      </w:r>
      <w:r w:rsidRPr="00FA6146">
        <w:rPr>
          <w:rFonts w:hint="eastAsia"/>
          <w:b/>
          <w:sz w:val="44"/>
          <w:szCs w:val="44"/>
          <w:lang w:eastAsia="zh-CN"/>
        </w:rPr>
        <w:t>脱乙烷塔顶冷却器管束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FA6146">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FA6146"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FA6146"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FA6146" w:rsidRDefault="00FA6146" w:rsidP="00FA6146">
      <w:pPr>
        <w:spacing w:line="1000" w:lineRule="exact"/>
        <w:ind w:left="3522" w:hangingChars="800" w:hanging="3522"/>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芳烃团队32-E-110</w:t>
      </w:r>
      <w:r w:rsidRPr="00FA6146">
        <w:rPr>
          <w:rFonts w:ascii="方正小标宋简体" w:eastAsia="方正小标宋简体" w:hAnsi="方正小标宋简体" w:cs="方正小标宋简体" w:hint="eastAsia"/>
          <w:b/>
          <w:color w:val="000000" w:themeColor="text1"/>
          <w:sz w:val="44"/>
          <w:szCs w:val="44"/>
          <w:lang w:eastAsia="zh-CN"/>
        </w:rPr>
        <w:t>脱乙烷塔顶冷却器管束</w:t>
      </w:r>
      <w:r>
        <w:rPr>
          <w:rFonts w:ascii="方正小标宋简体" w:eastAsia="方正小标宋简体" w:hAnsi="方正小标宋简体" w:cs="方正小标宋简体" w:hint="eastAsia"/>
          <w:b/>
          <w:color w:val="000000" w:themeColor="text1"/>
          <w:sz w:val="44"/>
          <w:szCs w:val="44"/>
          <w:lang w:eastAsia="zh-CN"/>
        </w:rPr>
        <w:t xml:space="preserve"> </w:t>
      </w:r>
    </w:p>
    <w:p w:rsidR="00D7766D" w:rsidRDefault="00986280" w:rsidP="00FA6146">
      <w:pPr>
        <w:spacing w:line="1000" w:lineRule="exact"/>
        <w:ind w:left="3522" w:hangingChars="800" w:hanging="3522"/>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05DF1">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70F40" w:rsidRDefault="00070F4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70F40" w:rsidRDefault="00070F4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70F40" w:rsidRDefault="00070F4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70F40" w:rsidRDefault="00070F4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70F40" w:rsidRDefault="00070F4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70F40" w:rsidRDefault="00070F4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70F40" w:rsidRDefault="00070F4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FA6146">
        <w:trPr>
          <w:jc w:val="center"/>
        </w:trPr>
        <w:tc>
          <w:tcPr>
            <w:tcW w:w="971" w:type="dxa"/>
          </w:tcPr>
          <w:p w:rsidR="00FA6146" w:rsidRDefault="00FA6146">
            <w:pPr>
              <w:spacing w:line="500" w:lineRule="exact"/>
              <w:jc w:val="center"/>
              <w:rPr>
                <w:sz w:val="24"/>
                <w:lang w:eastAsia="zh-CN"/>
              </w:rPr>
            </w:pPr>
            <w:r>
              <w:rPr>
                <w:rFonts w:hint="eastAsia"/>
                <w:sz w:val="24"/>
                <w:lang w:eastAsia="zh-CN"/>
              </w:rPr>
              <w:t>8</w:t>
            </w:r>
          </w:p>
        </w:tc>
        <w:tc>
          <w:tcPr>
            <w:tcW w:w="6023" w:type="dxa"/>
          </w:tcPr>
          <w:p w:rsidR="00FA6146" w:rsidRDefault="00E07479">
            <w:pPr>
              <w:spacing w:line="500" w:lineRule="exact"/>
              <w:rPr>
                <w:sz w:val="24"/>
              </w:rPr>
            </w:pPr>
            <w:proofErr w:type="spellStart"/>
            <w:r>
              <w:rPr>
                <w:rFonts w:hint="eastAsia"/>
                <w:sz w:val="24"/>
              </w:rPr>
              <w:t>承诺函</w:t>
            </w:r>
            <w:proofErr w:type="spellEnd"/>
          </w:p>
        </w:tc>
        <w:tc>
          <w:tcPr>
            <w:tcW w:w="1843" w:type="dxa"/>
          </w:tcPr>
          <w:p w:rsidR="00FA6146" w:rsidRDefault="00FA614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07479">
        <w:rPr>
          <w:rFonts w:ascii="Times New Roman" w:hAnsi="ˎ̥" w:hint="eastAsia"/>
          <w:color w:val="000000" w:themeColor="text1"/>
          <w:sz w:val="28"/>
          <w:szCs w:val="28"/>
          <w:u w:val="single"/>
          <w:lang w:eastAsia="zh-CN"/>
        </w:rPr>
        <w:t>芳烃团队</w:t>
      </w:r>
      <w:r w:rsidR="00E07479">
        <w:rPr>
          <w:rFonts w:ascii="Times New Roman" w:hAnsi="ˎ̥" w:hint="eastAsia"/>
          <w:color w:val="000000" w:themeColor="text1"/>
          <w:sz w:val="28"/>
          <w:szCs w:val="28"/>
          <w:u w:val="single"/>
          <w:lang w:eastAsia="zh-CN"/>
        </w:rPr>
        <w:t>32-E-110</w:t>
      </w:r>
      <w:r w:rsidR="00E07479" w:rsidRPr="00E07479">
        <w:rPr>
          <w:rFonts w:ascii="Times New Roman" w:hAnsi="ˎ̥" w:hint="eastAsia"/>
          <w:color w:val="000000" w:themeColor="text1"/>
          <w:sz w:val="28"/>
          <w:szCs w:val="28"/>
          <w:u w:val="single"/>
          <w:lang w:eastAsia="zh-CN"/>
        </w:rPr>
        <w:t>脱乙烷塔顶冷却器管束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E07479" w:rsidP="0054092C">
      <w:pPr>
        <w:widowControl/>
        <w:autoSpaceDE/>
        <w:autoSpaceDN/>
        <w:jc w:val="center"/>
        <w:rPr>
          <w:b/>
          <w:bCs/>
          <w:sz w:val="24"/>
          <w:szCs w:val="24"/>
          <w:lang w:eastAsia="zh-CN"/>
        </w:rPr>
      </w:pPr>
      <w:r>
        <w:rPr>
          <w:rFonts w:hint="eastAsia"/>
          <w:b/>
          <w:bCs/>
          <w:sz w:val="24"/>
          <w:szCs w:val="24"/>
          <w:lang w:eastAsia="zh-CN"/>
        </w:rPr>
        <w:t>芳烃团队32-E-110</w:t>
      </w:r>
      <w:r w:rsidRPr="00E07479">
        <w:rPr>
          <w:rFonts w:hint="eastAsia"/>
          <w:b/>
          <w:bCs/>
          <w:sz w:val="24"/>
          <w:szCs w:val="24"/>
          <w:lang w:eastAsia="zh-CN"/>
        </w:rPr>
        <w:t>脱乙烷塔顶冷却器管束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E07479"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r w:rsidRPr="00E07479">
              <w:rPr>
                <w:color w:val="000000"/>
                <w:sz w:val="18"/>
                <w:szCs w:val="18"/>
              </w:rPr>
              <w:t>QG2304140050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r>
              <w:rPr>
                <w:rFonts w:hint="eastAsia"/>
                <w:color w:val="000000"/>
                <w:sz w:val="18"/>
                <w:szCs w:val="18"/>
              </w:rPr>
              <w:t>1351020441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lang w:eastAsia="zh-CN"/>
              </w:rPr>
            </w:pPr>
            <w:r>
              <w:rPr>
                <w:rFonts w:hint="eastAsia"/>
                <w:color w:val="000000"/>
                <w:sz w:val="18"/>
                <w:szCs w:val="18"/>
                <w:lang w:eastAsia="zh-CN"/>
              </w:rPr>
              <w:t>脱乙烷塔顶冷却器管束</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E07479" w:rsidRDefault="00E07479">
            <w:pPr>
              <w:jc w:val="center"/>
              <w:rPr>
                <w:color w:val="000000"/>
                <w:sz w:val="18"/>
                <w:szCs w:val="18"/>
                <w:lang w:eastAsia="zh-CN"/>
              </w:rPr>
            </w:pPr>
            <w:r>
              <w:rPr>
                <w:rFonts w:hint="eastAsia"/>
                <w:color w:val="000000"/>
                <w:sz w:val="18"/>
                <w:szCs w:val="18"/>
                <w:lang w:eastAsia="zh-CN"/>
              </w:rPr>
              <w:t>设备位号：32-E-110 设备型号：AES1100-2.31/3.0-411-6/19-6Ⅰ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Pr="00EE75A6" w:rsidRDefault="00E07479"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Pr="00732ED8" w:rsidRDefault="00E07479"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A57743">
              <w:rPr>
                <w:rFonts w:hint="eastAsia"/>
                <w:b/>
                <w:bCs/>
              </w:rPr>
              <w:t>换热器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E07479" w:rsidRDefault="00E07479" w:rsidP="00E07479">
      <w:pPr>
        <w:snapToGrid w:val="0"/>
        <w:spacing w:line="360" w:lineRule="auto"/>
        <w:jc w:val="center"/>
        <w:rPr>
          <w:rFonts w:asciiTheme="minorEastAsia" w:eastAsiaTheme="minorEastAsia" w:hAnsiTheme="minorEastAsia"/>
          <w:b/>
          <w:sz w:val="36"/>
          <w:szCs w:val="36"/>
          <w:lang w:eastAsia="zh-CN"/>
        </w:rPr>
      </w:pPr>
    </w:p>
    <w:p w:rsidR="00E07479" w:rsidRDefault="00E07479" w:rsidP="00E07479">
      <w:pPr>
        <w:snapToGrid w:val="0"/>
        <w:spacing w:line="360" w:lineRule="auto"/>
        <w:jc w:val="center"/>
        <w:rPr>
          <w:rFonts w:asciiTheme="minorEastAsia" w:eastAsiaTheme="minorEastAsia" w:hAnsiTheme="minorEastAsia"/>
          <w:b/>
          <w:sz w:val="36"/>
          <w:szCs w:val="36"/>
          <w:lang w:eastAsia="zh-CN"/>
        </w:rPr>
      </w:pPr>
    </w:p>
    <w:p w:rsidR="00E07479" w:rsidRPr="00471D55" w:rsidRDefault="00E07479" w:rsidP="00E07479">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致：福建福海创石油化工有限公司</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lastRenderedPageBreak/>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E07479" w:rsidRPr="00471D55" w:rsidRDefault="00E07479" w:rsidP="00E07479">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E07479" w:rsidRPr="00471D55" w:rsidRDefault="00E07479" w:rsidP="00E07479">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E07479" w:rsidRPr="00EC6DE4" w:rsidRDefault="00E07479" w:rsidP="00E07479">
      <w:pPr>
        <w:pStyle w:val="10"/>
        <w:rPr>
          <w:sz w:val="24"/>
          <w:szCs w:val="24"/>
        </w:rPr>
      </w:pPr>
    </w:p>
    <w:p w:rsidR="00E07479" w:rsidRPr="00E07479" w:rsidRDefault="00E07479" w:rsidP="00E07479">
      <w:pPr>
        <w:pStyle w:val="10"/>
      </w:pPr>
    </w:p>
    <w:sectPr w:rsidR="00E07479" w:rsidRPr="00E07479">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F1" w:rsidRDefault="00905DF1">
      <w:r>
        <w:separator/>
      </w:r>
    </w:p>
  </w:endnote>
  <w:endnote w:type="continuationSeparator" w:id="0">
    <w:p w:rsidR="00905DF1" w:rsidRDefault="0090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70F40" w:rsidRDefault="00070F4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748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7480">
              <w:rPr>
                <w:b/>
                <w:bCs/>
                <w:noProof/>
              </w:rPr>
              <w:t>1</w:t>
            </w:r>
            <w:r>
              <w:rPr>
                <w:b/>
                <w:bCs/>
                <w:sz w:val="24"/>
                <w:szCs w:val="24"/>
              </w:rPr>
              <w:fldChar w:fldCharType="end"/>
            </w:r>
          </w:p>
        </w:sdtContent>
      </w:sdt>
    </w:sdtContent>
  </w:sdt>
  <w:p w:rsidR="00070F40" w:rsidRDefault="00070F4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70F40" w:rsidRDefault="00070F4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7480">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7480">
              <w:rPr>
                <w:b/>
                <w:bCs/>
                <w:noProof/>
              </w:rPr>
              <w:t>31</w:t>
            </w:r>
            <w:r>
              <w:rPr>
                <w:b/>
                <w:bCs/>
                <w:sz w:val="24"/>
                <w:szCs w:val="24"/>
              </w:rPr>
              <w:fldChar w:fldCharType="end"/>
            </w:r>
          </w:p>
        </w:sdtContent>
      </w:sdt>
    </w:sdtContent>
  </w:sdt>
  <w:p w:rsidR="00070F40" w:rsidRDefault="00070F4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0" w:rsidRDefault="00905DF1">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70F40" w:rsidRDefault="00070F4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70F40" w:rsidRDefault="00070F40">
        <w:pPr>
          <w:pStyle w:val="af"/>
          <w:jc w:val="center"/>
        </w:pPr>
        <w:r>
          <w:fldChar w:fldCharType="begin"/>
        </w:r>
        <w:r>
          <w:instrText>PAGE   \* MERGEFORMAT</w:instrText>
        </w:r>
        <w:r>
          <w:fldChar w:fldCharType="separate"/>
        </w:r>
        <w:r w:rsidR="00C67480" w:rsidRPr="00C67480">
          <w:rPr>
            <w:noProof/>
            <w:lang w:val="zh-CN" w:eastAsia="zh-CN"/>
          </w:rPr>
          <w:t>29</w:t>
        </w:r>
        <w:r>
          <w:fldChar w:fldCharType="end"/>
        </w:r>
      </w:p>
    </w:sdtContent>
  </w:sdt>
  <w:p w:rsidR="00070F40" w:rsidRDefault="00070F4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F1" w:rsidRDefault="00905DF1">
      <w:r>
        <w:separator/>
      </w:r>
    </w:p>
  </w:footnote>
  <w:footnote w:type="continuationSeparator" w:id="0">
    <w:p w:rsidR="00905DF1" w:rsidRDefault="0090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vlJc w:val="left"/>
      <w:pPr>
        <w:tabs>
          <w:tab w:val="left" w:pos="360"/>
        </w:tabs>
        <w:ind w:left="0" w:firstLine="0"/>
      </w:pPr>
      <w:rPr>
        <w:rFonts w:ascii="黑体" w:eastAsia="黑体" w:hint="eastAsia"/>
        <w:b w:val="0"/>
        <w:i w:val="0"/>
        <w:sz w:val="24"/>
      </w:rPr>
    </w:lvl>
    <w:lvl w:ilvl="1">
      <w:start w:val="1"/>
      <w:numFmt w:val="decimal"/>
      <w:lvlText w:val="%1.%2"/>
      <w:lvlJc w:val="left"/>
      <w:pPr>
        <w:tabs>
          <w:tab w:val="left" w:pos="1654"/>
        </w:tabs>
        <w:ind w:left="1654" w:hanging="454"/>
      </w:pPr>
      <w:rPr>
        <w:rFonts w:ascii="黑体" w:eastAsia="黑体" w:hint="eastAsia"/>
        <w:b w:val="0"/>
        <w:i w:val="0"/>
        <w:sz w:val="24"/>
      </w:rPr>
    </w:lvl>
    <w:lvl w:ilvl="2">
      <w:start w:val="1"/>
      <w:numFmt w:val="decimal"/>
      <w:lvlText w:val="%1.%2.%3"/>
      <w:lvlJc w:val="left"/>
      <w:pPr>
        <w:tabs>
          <w:tab w:val="left" w:pos="2040"/>
        </w:tabs>
        <w:ind w:left="1774" w:hanging="454"/>
      </w:pPr>
      <w:rPr>
        <w:rFonts w:ascii="黑体" w:eastAsia="黑体" w:hint="eastAsia"/>
        <w:b w:val="0"/>
        <w:i w:val="0"/>
        <w:sz w:val="24"/>
      </w:rPr>
    </w:lvl>
    <w:lvl w:ilvl="3">
      <w:start w:val="1"/>
      <w:numFmt w:val="decimal"/>
      <w:lvlText w:val="%1.%2.%3.%4"/>
      <w:lvlJc w:val="left"/>
      <w:pPr>
        <w:tabs>
          <w:tab w:val="left" w:pos="1080"/>
        </w:tabs>
        <w:ind w:left="454" w:hanging="454"/>
      </w:pPr>
      <w:rPr>
        <w:rFonts w:ascii="黑体" w:eastAsia="黑体" w:hint="eastAsia"/>
        <w:b w:val="0"/>
        <w:i w:val="0"/>
        <w:sz w:val="24"/>
      </w:rPr>
    </w:lvl>
    <w:lvl w:ilvl="4">
      <w:start w:val="1"/>
      <w:numFmt w:val="decimal"/>
      <w:lvlText w:val="%1.%2.%3.%4.%5"/>
      <w:lvlJc w:val="left"/>
      <w:pPr>
        <w:tabs>
          <w:tab w:val="left" w:pos="0"/>
        </w:tabs>
        <w:ind w:left="0" w:firstLine="0"/>
      </w:pPr>
      <w:rPr>
        <w:rFonts w:ascii="黑体" w:eastAsia="黑体" w:hint="eastAsia"/>
        <w:b w:val="0"/>
        <w:i w:val="0"/>
        <w:sz w:val="24"/>
      </w:rPr>
    </w:lvl>
    <w:lvl w:ilvl="5">
      <w:start w:val="1"/>
      <w:numFmt w:val="decimal"/>
      <w:lvlText w:val="%1.%2.%3.%4.%5.%6"/>
      <w:lvlJc w:val="left"/>
      <w:pPr>
        <w:tabs>
          <w:tab w:val="left" w:pos="0"/>
        </w:tabs>
        <w:ind w:left="0" w:firstLine="0"/>
      </w:pPr>
      <w:rPr>
        <w:rFonts w:ascii="黑体" w:eastAsia="黑体" w:hint="eastAsia"/>
        <w:b w:val="0"/>
        <w:i w:val="0"/>
        <w:sz w:val="24"/>
      </w:rPr>
    </w:lvl>
    <w:lvl w:ilvl="6">
      <w:start w:val="1"/>
      <w:numFmt w:val="decimal"/>
      <w:lvlText w:val="%7）"/>
      <w:lvlJc w:val="left"/>
      <w:pPr>
        <w:tabs>
          <w:tab w:val="left" w:pos="567"/>
        </w:tabs>
        <w:ind w:left="567" w:firstLine="0"/>
      </w:pPr>
      <w:rPr>
        <w:rFonts w:ascii="黑体" w:eastAsia="黑体" w:hint="eastAsia"/>
        <w:b w:val="0"/>
        <w:i w:val="0"/>
        <w:sz w:val="24"/>
      </w:rPr>
    </w:lvl>
    <w:lvl w:ilvl="7">
      <w:start w:val="1"/>
      <w:numFmt w:val="lowerLetter"/>
      <w:lvlText w:val="%8）"/>
      <w:lvlJc w:val="left"/>
      <w:pPr>
        <w:tabs>
          <w:tab w:val="left" w:pos="0"/>
        </w:tabs>
        <w:ind w:left="1429" w:firstLine="0"/>
      </w:pPr>
      <w:rPr>
        <w:rFonts w:ascii="黑体" w:eastAsia="黑体" w:hint="eastAsia"/>
        <w:b w:val="0"/>
        <w:i w:val="0"/>
        <w:sz w:val="24"/>
      </w:rPr>
    </w:lvl>
    <w:lvl w:ilvl="8">
      <w:start w:val="1"/>
      <w:numFmt w:val="lowerRoman"/>
      <w:lvlText w:val="%9）"/>
      <w:lvlJc w:val="left"/>
      <w:pPr>
        <w:tabs>
          <w:tab w:val="left" w:pos="0"/>
        </w:tabs>
        <w:ind w:left="1911" w:firstLine="0"/>
      </w:pPr>
      <w:rPr>
        <w:rFonts w:ascii="黑体" w:eastAsia="黑体" w:hint="eastAsia"/>
        <w:b w:val="0"/>
        <w:i w:val="0"/>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D86EDB"/>
    <w:multiLevelType w:val="hybridMultilevel"/>
    <w:tmpl w:val="90FA3244"/>
    <w:lvl w:ilvl="0" w:tplc="ABD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A302984"/>
    <w:multiLevelType w:val="hybridMultilevel"/>
    <w:tmpl w:val="3BBAD472"/>
    <w:lvl w:ilvl="0" w:tplc="5032E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9"/>
  </w:num>
  <w:num w:numId="2">
    <w:abstractNumId w:val="1"/>
  </w:num>
  <w:num w:numId="3">
    <w:abstractNumId w:val="4"/>
  </w:num>
  <w:num w:numId="4">
    <w:abstractNumId w:val="5"/>
  </w:num>
  <w:num w:numId="5">
    <w:abstractNumId w:val="7"/>
  </w:num>
  <w:num w:numId="6">
    <w:abstractNumId w:val="12"/>
  </w:num>
  <w:num w:numId="7">
    <w:abstractNumId w:val="2"/>
  </w:num>
  <w:num w:numId="8">
    <w:abstractNumId w:val="6"/>
  </w:num>
  <w:num w:numId="9">
    <w:abstractNumId w:val="8"/>
  </w:num>
  <w:num w:numId="10">
    <w:abstractNumId w:val="11"/>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0F40"/>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D4569"/>
    <w:rsid w:val="001E285B"/>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4776"/>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4111"/>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0F15"/>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3B1"/>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05DF1"/>
    <w:rsid w:val="00915CA6"/>
    <w:rsid w:val="00917368"/>
    <w:rsid w:val="009235B3"/>
    <w:rsid w:val="00930487"/>
    <w:rsid w:val="009312CA"/>
    <w:rsid w:val="009353D9"/>
    <w:rsid w:val="00937414"/>
    <w:rsid w:val="00944112"/>
    <w:rsid w:val="00944BC8"/>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75FD0"/>
    <w:rsid w:val="00A82B0B"/>
    <w:rsid w:val="00A83B22"/>
    <w:rsid w:val="00A878E0"/>
    <w:rsid w:val="00A87B9C"/>
    <w:rsid w:val="00A91531"/>
    <w:rsid w:val="00A9577B"/>
    <w:rsid w:val="00A9762D"/>
    <w:rsid w:val="00A97BAC"/>
    <w:rsid w:val="00AA09EB"/>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22F57"/>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67480"/>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D7E7B"/>
    <w:rsid w:val="00DE0812"/>
    <w:rsid w:val="00DE1B99"/>
    <w:rsid w:val="00DE1DCB"/>
    <w:rsid w:val="00DE63EC"/>
    <w:rsid w:val="00DF13C6"/>
    <w:rsid w:val="00DF35F4"/>
    <w:rsid w:val="00DF41E5"/>
    <w:rsid w:val="00DF463A"/>
    <w:rsid w:val="00DF71FF"/>
    <w:rsid w:val="00E00780"/>
    <w:rsid w:val="00E068F1"/>
    <w:rsid w:val="00E07479"/>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296E"/>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6146"/>
    <w:rsid w:val="00FA78C0"/>
    <w:rsid w:val="00FB0C70"/>
    <w:rsid w:val="00FB7A38"/>
    <w:rsid w:val="00FC6A22"/>
    <w:rsid w:val="00FD0D54"/>
    <w:rsid w:val="00FD1B14"/>
    <w:rsid w:val="00FD1DC9"/>
    <w:rsid w:val="00FD29D5"/>
    <w:rsid w:val="00FD4467"/>
    <w:rsid w:val="00FE39ED"/>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9"/>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uiPriority w:val="9"/>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basedOn w:val="a3"/>
    <w:uiPriority w:val="99"/>
    <w:qFormat/>
    <w:rsid w:val="00B22F5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78269-E136-4703-8E66-35418030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2197</Words>
  <Characters>12529</Characters>
  <Application>Microsoft Office Word</Application>
  <DocSecurity>0</DocSecurity>
  <Lines>104</Lines>
  <Paragraphs>29</Paragraphs>
  <ScaleCrop>false</ScaleCrop>
  <Company>福化环保</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493</cp:revision>
  <dcterms:created xsi:type="dcterms:W3CDTF">2019-03-28T11:18:00Z</dcterms:created>
  <dcterms:modified xsi:type="dcterms:W3CDTF">2023-05-09T05:37:00Z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