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2"/>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val="en-US" w:eastAsia="zh-CN"/>
        </w:rPr>
        <w:t>热电厂环锤式碎煤机耐磨衬板采购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2"/>
        <w:jc w:val="center"/>
        <w:rPr>
          <w:sz w:val="28"/>
          <w:szCs w:val="28"/>
        </w:rPr>
      </w:pPr>
      <w:r>
        <w:rPr>
          <w:rFonts w:hint="eastAsia"/>
          <w:sz w:val="28"/>
          <w:szCs w:val="28"/>
        </w:rPr>
        <w:t>（文件编号：</w:t>
      </w:r>
      <w:r>
        <w:rPr>
          <w:rFonts w:hint="eastAsia"/>
          <w:sz w:val="28"/>
          <w:szCs w:val="28"/>
          <w:u w:val="single"/>
        </w:rPr>
        <w:t>MR2302</w:t>
      </w:r>
      <w:r>
        <w:rPr>
          <w:rFonts w:hint="eastAsia"/>
          <w:sz w:val="28"/>
          <w:szCs w:val="28"/>
          <w:u w:val="single"/>
          <w:lang w:val="en-US" w:eastAsia="zh-CN"/>
        </w:rPr>
        <w:t>280043</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2"/>
      </w:pPr>
    </w:p>
    <w:p>
      <w:pPr>
        <w:pStyle w:val="32"/>
      </w:pPr>
    </w:p>
    <w:p>
      <w:pPr>
        <w:pStyle w:val="32"/>
      </w:pPr>
    </w:p>
    <w:p>
      <w:pPr>
        <w:pStyle w:val="32"/>
      </w:pPr>
    </w:p>
    <w:p>
      <w:pPr>
        <w:pStyle w:val="32"/>
      </w:pPr>
    </w:p>
    <w:p>
      <w:pPr>
        <w:pStyle w:val="32"/>
      </w:pPr>
    </w:p>
    <w:p>
      <w:pPr>
        <w:pStyle w:val="3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288"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热电厂环锤式碎煤机耐磨衬板采购项目（项目编号：MR2302280043）</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firstLine="480" w:firstLineChars="200"/>
        <w:jc w:val="both"/>
        <w:rPr>
          <w:rFonts w:hint="eastAsia" w:asciiTheme="majorEastAsia" w:hAnsiTheme="majorEastAsia" w:eastAsiaTheme="majorEastAsia"/>
          <w:u w:val="single"/>
          <w:lang w:eastAsia="zh-CN"/>
        </w:rPr>
      </w:pPr>
      <w:r>
        <w:rPr>
          <w:rFonts w:hint="eastAsia" w:asciiTheme="majorEastAsia" w:hAnsiTheme="majorEastAsia" w:eastAsiaTheme="majorEastAsia"/>
          <w:bCs/>
          <w:sz w:val="24"/>
          <w:szCs w:val="24"/>
          <w:lang w:eastAsia="zh-CN"/>
        </w:rPr>
        <w:t>1. 项目名称</w:t>
      </w:r>
      <w:r>
        <w:rPr>
          <w:rFonts w:hint="eastAsia" w:cs="宋体" w:asciiTheme="majorEastAsia" w:hAnsiTheme="majorEastAsia" w:eastAsiaTheme="majorEastAsia"/>
          <w:b w:val="0"/>
          <w:bCs/>
          <w:sz w:val="24"/>
          <w:szCs w:val="24"/>
          <w:lang w:val="en-US" w:eastAsia="zh-CN" w:bidi="ar-SA"/>
        </w:rPr>
        <w:t>：热电厂环锤式碎煤机耐磨衬板采购</w:t>
      </w:r>
    </w:p>
    <w:p>
      <w:pPr>
        <w:pStyle w:val="3"/>
        <w:keepNext w:val="0"/>
        <w:keepLines w:val="0"/>
        <w:pageBreakBefore w:val="0"/>
        <w:kinsoku/>
        <w:wordWrap/>
        <w:overflowPunct/>
        <w:topLinePunct w:val="0"/>
        <w:bidi w:val="0"/>
        <w:spacing w:line="288" w:lineRule="auto"/>
        <w:ind w:left="794" w:leftChars="216" w:hanging="319" w:hangingChars="133"/>
        <w:rPr>
          <w:b w:val="0"/>
          <w:bCs w:val="0"/>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采购</w:t>
      </w:r>
      <w:r>
        <w:rPr>
          <w:rFonts w:hint="eastAsia" w:asciiTheme="majorEastAsia" w:hAnsiTheme="majorEastAsia" w:eastAsiaTheme="majorEastAsia"/>
          <w:b w:val="0"/>
          <w:lang w:eastAsia="zh-CN"/>
        </w:rPr>
        <w:t>HCSZ-400环锤式碎煤机</w:t>
      </w:r>
      <w:r>
        <w:rPr>
          <w:rFonts w:hint="eastAsia" w:asciiTheme="majorEastAsia" w:hAnsiTheme="majorEastAsia" w:eastAsiaTheme="majorEastAsia"/>
          <w:b w:val="0"/>
          <w:lang w:val="en-US" w:eastAsia="zh-CN"/>
        </w:rPr>
        <w:t>的</w:t>
      </w:r>
      <w:r>
        <w:rPr>
          <w:rFonts w:hint="eastAsia" w:asciiTheme="majorEastAsia" w:hAnsiTheme="majorEastAsia" w:eastAsiaTheme="majorEastAsia"/>
          <w:b w:val="0"/>
          <w:lang w:eastAsia="zh-CN"/>
        </w:rPr>
        <w:t>环锤式碎煤机耐磨衬板</w:t>
      </w:r>
      <w:r>
        <w:rPr>
          <w:rFonts w:hint="eastAsia" w:asciiTheme="majorEastAsia" w:hAnsiTheme="majorEastAsia" w:eastAsiaTheme="majorEastAsia"/>
          <w:b w:val="0"/>
          <w:lang w:val="en-US" w:eastAsia="zh-CN"/>
        </w:rPr>
        <w:t>（</w:t>
      </w:r>
      <w:r>
        <w:rPr>
          <w:rFonts w:hint="eastAsia" w:ascii="宋体" w:hAnsi="宋体"/>
          <w:bCs/>
          <w:sz w:val="24"/>
        </w:rPr>
        <w:t>包括固定螺栓、螺母等</w:t>
      </w:r>
      <w:r>
        <w:rPr>
          <w:rFonts w:hint="eastAsia"/>
          <w:bCs/>
          <w:sz w:val="24"/>
          <w:lang w:eastAsia="zh-CN"/>
        </w:rPr>
        <w:t>）</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要</w:t>
      </w:r>
      <w:r>
        <w:rPr>
          <w:rFonts w:hint="eastAsia" w:cs="宋体"/>
          <w:b w:val="0"/>
          <w:lang w:val="en-US" w:eastAsia="zh-CN"/>
        </w:rPr>
        <w:t>求现场测绘</w:t>
      </w:r>
      <w:r>
        <w:rPr>
          <w:rFonts w:hint="eastAsia" w:asciiTheme="majorEastAsia" w:hAnsiTheme="majorEastAsia" w:eastAsiaTheme="majorEastAsia"/>
          <w:b w:val="0"/>
          <w:lang w:val="en-US" w:eastAsia="zh-CN"/>
        </w:rPr>
        <w:t>制作并保证测量精准，提供的耐磨衬板必须与原装耐磨衬板尺寸相符合。</w:t>
      </w:r>
    </w:p>
    <w:p>
      <w:pPr>
        <w:pStyle w:val="3"/>
        <w:keepNext w:val="0"/>
        <w:keepLines w:val="0"/>
        <w:pageBreakBefore w:val="0"/>
        <w:kinsoku/>
        <w:wordWrap/>
        <w:overflowPunct/>
        <w:topLinePunct w:val="0"/>
        <w:bidi w:val="0"/>
        <w:spacing w:line="288" w:lineRule="auto"/>
        <w:ind w:left="0" w:firstLine="480" w:firstLineChars="200"/>
        <w:rPr>
          <w:b w:val="0"/>
          <w:bCs w:val="0"/>
          <w:lang w:eastAsia="zh-CN"/>
        </w:rPr>
      </w:pPr>
      <w:r>
        <w:rPr>
          <w:rFonts w:hint="eastAsia" w:asciiTheme="majorEastAsia" w:hAnsiTheme="majorEastAsia" w:eastAsiaTheme="majorEastAsia"/>
          <w:b w:val="0"/>
          <w:lang w:eastAsia="zh-CN"/>
        </w:rPr>
        <w:t xml:space="preserve">3. </w:t>
      </w:r>
      <w:r>
        <w:rPr>
          <w:rFonts w:hint="eastAsia"/>
          <w:b w:val="0"/>
          <w:bCs w:val="0"/>
          <w:lang w:eastAsia="zh-CN"/>
        </w:rPr>
        <w:t>项目控制价格：人民币</w:t>
      </w:r>
      <w:r>
        <w:rPr>
          <w:rFonts w:hint="eastAsia"/>
          <w:b w:val="0"/>
          <w:bCs w:val="0"/>
          <w:lang w:val="en-US" w:eastAsia="zh-CN"/>
        </w:rPr>
        <w:t>58,052.00</w:t>
      </w:r>
      <w:r>
        <w:rPr>
          <w:rFonts w:hint="eastAsia"/>
          <w:b w:val="0"/>
          <w:bCs w:val="0"/>
          <w:lang w:eastAsia="zh-CN"/>
        </w:rPr>
        <w:t>元（不含税价）</w:t>
      </w:r>
    </w:p>
    <w:p>
      <w:pPr>
        <w:pStyle w:val="3"/>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 xml:space="preserve">2. </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firstLine="480" w:firstLineChars="20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34"/>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05</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24</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06月02</w:t>
      </w:r>
      <w:r>
        <w:rPr>
          <w:rFonts w:hint="eastAsia" w:asciiTheme="majorEastAsia" w:hAnsiTheme="majorEastAsia" w:eastAsiaTheme="majorEastAsia"/>
          <w:sz w:val="24"/>
          <w:szCs w:val="24"/>
          <w:lang w:eastAsia="zh-CN"/>
        </w:rPr>
        <w:t>日（共10天）</w:t>
      </w:r>
    </w:p>
    <w:p>
      <w:pPr>
        <w:keepNext w:val="0"/>
        <w:keepLines w:val="0"/>
        <w:pageBreakBefore w:val="0"/>
        <w:kinsoku/>
        <w:wordWrap/>
        <w:overflowPunct/>
        <w:topLinePunct w:val="0"/>
        <w:autoSpaceDE/>
        <w:autoSpaceDN/>
        <w:bidi w:val="0"/>
        <w:spacing w:line="288" w:lineRule="auto"/>
        <w:ind w:left="840" w:leftChars="218" w:hanging="360" w:hangingChars="15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8"/>
          <w:rFonts w:hint="eastAsia" w:asciiTheme="majorEastAsia" w:hAnsiTheme="majorEastAsia" w:eastAsiaTheme="majorEastAsia"/>
          <w:sz w:val="24"/>
          <w:szCs w:val="24"/>
          <w:lang w:eastAsia="zh-CN"/>
        </w:rPr>
        <w:t>huangmq@fjpec.com.cn</w:t>
      </w:r>
      <w:r>
        <w:rPr>
          <w:rStyle w:val="28"/>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keepNext w:val="0"/>
        <w:keepLines w:val="0"/>
        <w:pageBreakBefore w:val="0"/>
        <w:kinsoku/>
        <w:wordWrap/>
        <w:overflowPunct/>
        <w:topLinePunct w:val="0"/>
        <w:bidi w:val="0"/>
        <w:spacing w:line="288" w:lineRule="auto"/>
        <w:ind w:left="0" w:firstLine="229" w:firstLineChars="1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left="960" w:leftChars="218" w:hanging="480" w:hanging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w:t>
      </w:r>
      <w:r>
        <w:rPr>
          <w:rFonts w:hint="eastAsia" w:asciiTheme="majorEastAsia" w:hAnsiTheme="majorEastAsia" w:eastAsiaTheme="majorEastAsia"/>
          <w:bCs/>
          <w:sz w:val="24"/>
          <w:szCs w:val="24"/>
          <w:lang w:val="en-US" w:eastAsia="zh-CN"/>
        </w:rPr>
        <w:t>并请在</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06月02</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17:00前</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参选文件纸质原件密封送达比选人指定</w:t>
      </w:r>
      <w:bookmarkStart w:id="9" w:name="_GoBack"/>
      <w:bookmarkEnd w:id="9"/>
      <w:r>
        <w:rPr>
          <w:rFonts w:hint="eastAsia" w:asciiTheme="majorEastAsia" w:hAnsiTheme="majorEastAsia" w:eastAsiaTheme="majorEastAsia"/>
          <w:bCs/>
          <w:sz w:val="24"/>
          <w:szCs w:val="24"/>
          <w:lang w:eastAsia="zh-CN"/>
        </w:rPr>
        <w:t>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人民币1300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w:t>
      </w:r>
      <w:r>
        <w:rPr>
          <w:rFonts w:hint="eastAsia"/>
          <w:b/>
          <w:bCs/>
          <w:snapToGrid w:val="0"/>
          <w:spacing w:val="8"/>
          <w:sz w:val="24"/>
          <w:szCs w:val="24"/>
          <w:lang w:val="en-US" w:eastAsia="zh-CN"/>
        </w:rPr>
        <w:t>未税总价</w:t>
      </w:r>
      <w:r>
        <w:rPr>
          <w:rFonts w:hint="eastAsia"/>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eastAsia="zh-CN"/>
        </w:rPr>
      </w:pPr>
      <w:r>
        <w:rPr>
          <w:rFonts w:hint="eastAsia"/>
          <w:sz w:val="24"/>
          <w:szCs w:val="24"/>
          <w:lang w:eastAsia="zh-CN"/>
        </w:rPr>
        <w:t>2023.0</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18</w:t>
      </w:r>
    </w:p>
    <w:p>
      <w:pPr>
        <w:pStyle w:val="2"/>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cs="宋体" w:asciiTheme="majorEastAsia" w:hAnsiTheme="majorEastAsia" w:eastAsiaTheme="majorEastAsia"/>
          <w:b w:val="0"/>
          <w:bCs/>
          <w:sz w:val="24"/>
          <w:szCs w:val="24"/>
          <w:u w:val="single"/>
          <w:lang w:val="en-US" w:eastAsia="zh-CN" w:bidi="ar-SA"/>
        </w:rPr>
        <w:t>热电厂环锤式碎煤机耐磨衬板采购</w:t>
      </w:r>
      <w:r>
        <w:rPr>
          <w:rFonts w:hint="eastAsia" w:asciiTheme="majorEastAsia" w:hAnsiTheme="majorEastAsia" w:eastAsiaTheme="majorEastAsia"/>
          <w:u w:val="single"/>
          <w:lang w:eastAsia="zh-CN"/>
        </w:rPr>
        <w:t>项目</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pStyle w:val="3"/>
        <w:keepNext w:val="0"/>
        <w:keepLines w:val="0"/>
        <w:pageBreakBefore w:val="0"/>
        <w:kinsoku/>
        <w:wordWrap/>
        <w:overflowPunct/>
        <w:topLinePunct w:val="0"/>
        <w:bidi w:val="0"/>
        <w:spacing w:line="288" w:lineRule="auto"/>
        <w:ind w:left="795" w:leftChars="216" w:hanging="320" w:hangingChars="133"/>
        <w:rPr>
          <w:rFonts w:hint="eastAsia" w:asciiTheme="majorEastAsia" w:hAnsiTheme="majorEastAsia" w:eastAsiaTheme="majorEastAsia"/>
          <w:u w:val="single"/>
          <w:lang w:eastAsia="zh-CN"/>
        </w:rPr>
      </w:pPr>
      <w:r>
        <w:rPr>
          <w:rFonts w:hint="eastAsia" w:asciiTheme="majorEastAsia" w:hAnsiTheme="majorEastAsia" w:eastAsiaTheme="majorEastAsia"/>
          <w:sz w:val="24"/>
          <w:szCs w:val="24"/>
          <w:lang w:eastAsia="zh-CN"/>
        </w:rPr>
        <w:t xml:space="preserve">1. </w:t>
      </w:r>
      <w:r>
        <w:rPr>
          <w:rFonts w:hint="eastAsia" w:asciiTheme="majorEastAsia" w:hAnsiTheme="majorEastAsia" w:eastAsiaTheme="majorEastAsia"/>
          <w:spacing w:val="-10"/>
          <w:lang w:eastAsia="zh-CN"/>
        </w:rPr>
        <w:t>项目概况：</w:t>
      </w:r>
      <w:r>
        <w:rPr>
          <w:rFonts w:hint="eastAsia" w:cs="宋体" w:asciiTheme="majorEastAsia" w:hAnsiTheme="majorEastAsia" w:eastAsiaTheme="majorEastAsia"/>
          <w:b w:val="0"/>
          <w:bCs/>
          <w:sz w:val="24"/>
          <w:szCs w:val="24"/>
          <w:u w:val="single"/>
          <w:lang w:val="en-US" w:eastAsia="zh-CN" w:bidi="ar-SA"/>
        </w:rPr>
        <w:t>热电厂环锤式碎煤机耐磨衬板采购2套</w:t>
      </w:r>
    </w:p>
    <w:p>
      <w:pPr>
        <w:pStyle w:val="3"/>
        <w:keepNext w:val="0"/>
        <w:keepLines w:val="0"/>
        <w:pageBreakBefore w:val="0"/>
        <w:kinsoku/>
        <w:wordWrap/>
        <w:overflowPunct/>
        <w:topLinePunct w:val="0"/>
        <w:bidi w:val="0"/>
        <w:spacing w:line="288" w:lineRule="auto"/>
        <w:ind w:left="769" w:leftChars="216" w:hanging="294" w:hangingChars="133"/>
        <w:rPr>
          <w:b w:val="0"/>
          <w:bCs w:val="0"/>
          <w:lang w:eastAsia="zh-CN"/>
        </w:rPr>
      </w:pPr>
      <w:r>
        <w:rPr>
          <w:rFonts w:hint="eastAsia" w:asciiTheme="majorEastAsia" w:hAnsiTheme="majorEastAsia" w:eastAsiaTheme="majorEastAsia"/>
          <w:spacing w:val="-10"/>
          <w:lang w:eastAsia="zh-CN"/>
        </w:rPr>
        <w:t>2. 项目范围及内容：</w:t>
      </w:r>
      <w:r>
        <w:rPr>
          <w:rFonts w:hint="eastAsia" w:asciiTheme="majorEastAsia" w:hAnsiTheme="majorEastAsia" w:eastAsiaTheme="majorEastAsia"/>
          <w:b w:val="0"/>
          <w:lang w:val="en-US" w:eastAsia="zh-CN"/>
        </w:rPr>
        <w:t>采购</w:t>
      </w:r>
      <w:r>
        <w:rPr>
          <w:rFonts w:hint="eastAsia" w:asciiTheme="majorEastAsia" w:hAnsiTheme="majorEastAsia" w:eastAsiaTheme="majorEastAsia"/>
          <w:b w:val="0"/>
          <w:lang w:eastAsia="zh-CN"/>
        </w:rPr>
        <w:t>HCSZ-400环锤式碎煤机</w:t>
      </w:r>
      <w:r>
        <w:rPr>
          <w:rFonts w:hint="eastAsia" w:asciiTheme="majorEastAsia" w:hAnsiTheme="majorEastAsia" w:eastAsiaTheme="majorEastAsia"/>
          <w:b w:val="0"/>
          <w:lang w:val="en-US" w:eastAsia="zh-CN"/>
        </w:rPr>
        <w:t>的</w:t>
      </w:r>
      <w:r>
        <w:rPr>
          <w:rFonts w:hint="eastAsia" w:asciiTheme="majorEastAsia" w:hAnsiTheme="majorEastAsia" w:eastAsiaTheme="majorEastAsia"/>
          <w:b w:val="0"/>
          <w:lang w:eastAsia="zh-CN"/>
        </w:rPr>
        <w:t>环锤式碎煤机耐磨衬板</w:t>
      </w:r>
      <w:r>
        <w:rPr>
          <w:rFonts w:hint="eastAsia" w:asciiTheme="majorEastAsia" w:hAnsiTheme="majorEastAsia" w:eastAsiaTheme="majorEastAsia"/>
          <w:b w:val="0"/>
          <w:lang w:val="en-US" w:eastAsia="zh-CN"/>
        </w:rPr>
        <w:t>（</w:t>
      </w:r>
      <w:r>
        <w:rPr>
          <w:rFonts w:hint="eastAsia" w:ascii="宋体" w:hAnsi="宋体"/>
          <w:bCs/>
          <w:sz w:val="24"/>
        </w:rPr>
        <w:t>包括固定螺栓、螺母等</w:t>
      </w:r>
      <w:r>
        <w:rPr>
          <w:rFonts w:hint="eastAsia"/>
          <w:bCs/>
          <w:sz w:val="24"/>
          <w:lang w:eastAsia="zh-CN"/>
        </w:rPr>
        <w:t>）</w:t>
      </w:r>
      <w:r>
        <w:rPr>
          <w:rFonts w:hint="eastAsia" w:asciiTheme="majorEastAsia" w:hAnsiTheme="majorEastAsia" w:eastAsiaTheme="majorEastAsia"/>
          <w:b w:val="0"/>
          <w:lang w:eastAsia="zh-CN"/>
        </w:rPr>
        <w:t>，</w:t>
      </w:r>
      <w:r>
        <w:rPr>
          <w:rFonts w:hint="eastAsia" w:asciiTheme="majorEastAsia" w:hAnsiTheme="majorEastAsia" w:eastAsiaTheme="majorEastAsia"/>
          <w:b w:val="0"/>
          <w:lang w:val="en-US" w:eastAsia="zh-CN"/>
        </w:rPr>
        <w:t>要</w:t>
      </w:r>
      <w:r>
        <w:rPr>
          <w:rFonts w:hint="eastAsia" w:cs="宋体"/>
          <w:b w:val="0"/>
          <w:lang w:val="en-US" w:eastAsia="zh-CN"/>
        </w:rPr>
        <w:t>求现场测绘</w:t>
      </w:r>
      <w:r>
        <w:rPr>
          <w:rFonts w:hint="eastAsia" w:asciiTheme="majorEastAsia" w:hAnsiTheme="majorEastAsia" w:eastAsiaTheme="majorEastAsia"/>
          <w:b w:val="0"/>
          <w:lang w:val="en-US" w:eastAsia="zh-CN"/>
        </w:rPr>
        <w:t>制作并保证测量精准，提供的耐磨衬板必须与原装耐磨衬板尺寸相符合。</w:t>
      </w:r>
    </w:p>
    <w:p>
      <w:pPr>
        <w:spacing w:line="480" w:lineRule="auto"/>
        <w:ind w:firstLine="400" w:firstLineChars="200"/>
        <w:rPr>
          <w:rFonts w:ascii="宋体" w:hAnsi="宋体"/>
          <w:bCs/>
          <w:sz w:val="24"/>
        </w:rPr>
      </w:pPr>
      <w:r>
        <w:rPr>
          <w:rFonts w:hint="eastAsia" w:asciiTheme="majorEastAsia" w:hAnsiTheme="majorEastAsia" w:eastAsiaTheme="majorEastAsia"/>
          <w:spacing w:val="-10"/>
          <w:lang w:eastAsia="zh-CN"/>
        </w:rPr>
        <w:t>3. 相关要求标准、规范及规定：</w:t>
      </w:r>
      <w:r>
        <w:rPr>
          <w:rFonts w:hint="eastAsia" w:ascii="宋体" w:hAnsi="宋体"/>
          <w:sz w:val="24"/>
        </w:rPr>
        <w:t>按技术协议要求及GB/T24186-2009 &lt;工程机械用高强度耐磨钢板&gt;的相关规定进行验收</w:t>
      </w:r>
      <w:r>
        <w:rPr>
          <w:rFonts w:hint="eastAsia" w:ascii="宋体" w:hAnsi="宋体"/>
          <w:bCs/>
          <w:sz w:val="24"/>
        </w:rPr>
        <w:t>。</w:t>
      </w:r>
    </w:p>
    <w:p>
      <w:pPr>
        <w:pStyle w:val="9"/>
        <w:spacing w:line="360" w:lineRule="auto"/>
        <w:ind w:right="222" w:firstLine="480"/>
        <w:rPr>
          <w:rFonts w:asciiTheme="majorEastAsia" w:hAnsiTheme="majorEastAsia" w:eastAsiaTheme="majorEastAsia"/>
          <w:spacing w:val="-10"/>
          <w:lang w:eastAsia="zh-CN"/>
        </w:rPr>
      </w:pPr>
      <w:r>
        <w:rPr>
          <w:rFonts w:hint="eastAsia" w:asciiTheme="majorEastAsia" w:hAnsiTheme="majorEastAsia" w:eastAsiaTheme="majorEastAsia"/>
          <w:spacing w:val="-10"/>
          <w:lang w:eastAsia="zh-CN"/>
        </w:rPr>
        <w:t>(五)产品质量：</w:t>
      </w:r>
      <w:r>
        <w:rPr>
          <w:rFonts w:hint="eastAsia" w:ascii="宋体" w:hAnsi="宋体"/>
          <w:sz w:val="24"/>
        </w:rPr>
        <w:t>质保期</w:t>
      </w:r>
      <w:r>
        <w:rPr>
          <w:rFonts w:hint="eastAsia" w:ascii="宋体" w:hAnsi="宋体"/>
          <w:bCs/>
          <w:sz w:val="24"/>
        </w:rPr>
        <w:t>12个月，</w:t>
      </w:r>
      <w:r>
        <w:rPr>
          <w:rFonts w:hint="eastAsia" w:ascii="宋体" w:hAnsi="宋体"/>
          <w:sz w:val="24"/>
        </w:rPr>
        <w:t>质保期内</w:t>
      </w:r>
      <w:r>
        <w:rPr>
          <w:rFonts w:hint="eastAsia" w:ascii="宋体" w:hAnsi="宋体"/>
          <w:bCs/>
          <w:sz w:val="24"/>
        </w:rPr>
        <w:t>耐磨衬板</w:t>
      </w:r>
      <w:r>
        <w:rPr>
          <w:rFonts w:hint="eastAsia" w:ascii="宋体" w:hAnsi="宋体"/>
          <w:sz w:val="24"/>
        </w:rPr>
        <w:t>出现开裂、断裂、脱落、变形及磨损或紧固螺栓断裂、脱落等问题时，卖方必须48小时内到达现场免费处理或更换。</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35" w:leftChars="27" w:right="226" w:hanging="276" w:hangingChars="115"/>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35" w:leftChars="27" w:right="222" w:hanging="276" w:hangingChars="115"/>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35" w:leftChars="27" w:hanging="276" w:hangingChars="115"/>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35" w:leftChars="27" w:hanging="276" w:hangingChars="115"/>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pacing w:line="288" w:lineRule="auto"/>
        <w:ind w:left="413" w:leftChars="35" w:hanging="336" w:hangingChars="140"/>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413" w:leftChars="35" w:hanging="336" w:hangingChars="140"/>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2.</w:t>
      </w:r>
      <w:r>
        <w:rPr>
          <w:color w:val="000000" w:themeColor="text1"/>
          <w:sz w:val="24"/>
          <w:szCs w:val="24"/>
          <w:lang w:eastAsia="zh-CN"/>
          <w14:textFill>
            <w14:solidFill>
              <w14:schemeClr w14:val="tx1"/>
            </w14:solidFill>
          </w14:textFill>
        </w:rPr>
        <w:t xml:space="preserve"> 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2"/>
        <w:spacing w:line="360" w:lineRule="auto"/>
        <w:ind w:left="413" w:leftChars="35" w:hanging="336" w:hangingChars="140"/>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left="413" w:leftChars="35" w:hanging="336" w:hangingChars="14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p>
    <w:p>
      <w:pPr>
        <w:pStyle w:val="2"/>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1300</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9"/>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cs="宋体" w:asciiTheme="majorEastAsia" w:hAnsiTheme="majorEastAsia" w:eastAsiaTheme="majorEastAsia"/>
          <w:sz w:val="24"/>
          <w:szCs w:val="24"/>
          <w:u w:val="single"/>
          <w:lang w:val="en-US" w:eastAsia="zh-CN" w:bidi="ar-SA"/>
        </w:rPr>
        <w:t>热电厂环锤式碎煤机耐磨衬板采购项目参选保证金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9"/>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9"/>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9"/>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9"/>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9"/>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4"/>
          <w:lang w:val="en-US" w:eastAsia="zh-CN"/>
        </w:rPr>
        <w:t xml:space="preserve">黄梅钦 </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3"/>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沈德兴</w:t>
      </w:r>
      <w:r>
        <w:rPr>
          <w:rFonts w:hint="eastAsia" w:asciiTheme="majorEastAsia" w:hAnsiTheme="majorEastAsia" w:eastAsiaTheme="majorEastAsia"/>
          <w:spacing w:val="-4"/>
          <w:lang w:eastAsia="zh-CN"/>
        </w:rPr>
        <w:t xml:space="preserve">    电话：13695973353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Cs/>
          <w:sz w:val="24"/>
          <w:szCs w:val="24"/>
          <w:lang w:val="en-US" w:eastAsia="zh-CN"/>
        </w:rPr>
        <w:t>58,052.00</w:t>
      </w:r>
      <w:r>
        <w:rPr>
          <w:rFonts w:hint="eastAsia" w:asciiTheme="majorEastAsia" w:hAnsiTheme="majorEastAsia" w:eastAsiaTheme="majorEastAsia"/>
          <w:bCs/>
          <w:sz w:val="24"/>
          <w:szCs w:val="24"/>
          <w:lang w:eastAsia="zh-CN"/>
        </w:rPr>
        <w:t>元</w:t>
      </w:r>
      <w:r>
        <w:rPr>
          <w:rFonts w:hint="eastAsia" w:asciiTheme="majorEastAsia" w:hAnsiTheme="majorEastAsia" w:eastAsiaTheme="majorEastAsia"/>
          <w:b w:val="0"/>
          <w:bCs w:val="0"/>
          <w:sz w:val="24"/>
          <w:szCs w:val="24"/>
          <w:lang w:val="en-US" w:eastAsia="zh-CN"/>
        </w:rPr>
        <w:t>（不含税价）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177186249"/>
      <w:bookmarkStart w:id="2" w:name="_Toc430490619"/>
      <w:bookmarkStart w:id="3" w:name="_Toc415567504"/>
      <w:bookmarkStart w:id="4" w:name="_Toc430489126"/>
      <w:bookmarkStart w:id="5" w:name="_Toc304357904"/>
      <w:bookmarkStart w:id="6" w:name="_Toc430488651"/>
      <w:bookmarkStart w:id="7" w:name="_Toc430488858"/>
      <w:bookmarkStart w:id="8" w:name="_Toc430492133"/>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2"/>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lang w:val="en-US" w:eastAsia="zh-CN"/>
        </w:rPr>
        <w:t>人民币</w:t>
      </w:r>
      <w:r>
        <w:rPr>
          <w:rFonts w:hint="eastAsia"/>
          <w:b w:val="0"/>
          <w:bCs w:val="0"/>
          <w:lang w:val="en-US" w:eastAsia="zh-CN"/>
        </w:rPr>
        <w:t>58,052.00</w:t>
      </w:r>
      <w:r>
        <w:rPr>
          <w:rFonts w:hint="eastAsia"/>
          <w:b w:val="0"/>
          <w:bCs/>
          <w:lang w:eastAsia="zh-CN"/>
        </w:rPr>
        <w:t>元（不含税价）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2"/>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2"/>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福建福海创石油化工有限公司的权属子公司“腾龙芳烃（漳州）有限公司”作为合同执行主体，将于中选通知书发出之日起20日内与中选人完成合同签订事宜。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pStyle w:val="2"/>
        <w:tabs>
          <w:tab w:val="left" w:pos="4344"/>
        </w:tabs>
        <w:spacing w:line="355" w:lineRule="exact"/>
        <w:ind w:left="3082"/>
        <w:rPr>
          <w:rFonts w:hAnsi="Calibri" w:cs="Times New Roman"/>
          <w:b w:val="0"/>
          <w:bCs w:val="0"/>
          <w:sz w:val="34"/>
          <w:szCs w:val="22"/>
          <w:lang w:eastAsia="zh-CN"/>
        </w:rPr>
      </w:pP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热电厂环锤式碎煤机耐磨衬板采购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1"/>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eastAsia="zh-CN"/>
              </w:rPr>
              <w:t xml:space="preserve"> 腾龙芳烃（漳州）有限公司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b/>
          <w:bCs/>
          <w:i/>
          <w:iCs/>
          <w:sz w:val="24"/>
          <w:lang w:eastAsia="zh-CN"/>
        </w:rPr>
      </w:pPr>
      <w:r>
        <w:rPr>
          <w:rFonts w:hint="eastAsia"/>
          <w:b/>
          <w:bCs/>
          <w:i/>
          <w:i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before="157" w:beforeLines="50" w:line="120" w:lineRule="auto"/>
        <w:ind w:left="0" w:leftChars="0" w:right="0" w:rightChars="0" w:firstLine="0" w:firstLineChars="0"/>
        <w:jc w:val="left"/>
        <w:textAlignment w:val="auto"/>
        <w:outlineLvl w:val="9"/>
        <w:rPr>
          <w:sz w:val="24"/>
        </w:rPr>
      </w:pPr>
      <w:r>
        <w:rPr>
          <w:rFonts w:hint="eastAsia"/>
          <w:sz w:val="24"/>
        </w:rPr>
        <w:t>1、合同标的和合同价格</w:t>
      </w:r>
    </w:p>
    <w:tbl>
      <w:tblPr>
        <w:tblStyle w:val="30"/>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6"/>
        <w:gridCol w:w="1701"/>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943" w:type="dxa"/>
            <w:vAlign w:val="center"/>
          </w:tcPr>
          <w:p>
            <w:pPr>
              <w:spacing w:line="120" w:lineRule="auto"/>
              <w:jc w:val="center"/>
              <w:rPr>
                <w:b/>
                <w:sz w:val="24"/>
              </w:rPr>
            </w:pPr>
            <w:r>
              <w:rPr>
                <w:rFonts w:hint="eastAsia"/>
                <w:b/>
                <w:sz w:val="24"/>
              </w:rPr>
              <w:t>产品名称</w:t>
            </w:r>
          </w:p>
        </w:tc>
        <w:tc>
          <w:tcPr>
            <w:tcW w:w="2126"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6"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943" w:type="dxa"/>
            <w:vAlign w:val="center"/>
          </w:tcPr>
          <w:p>
            <w:pPr>
              <w:spacing w:line="120" w:lineRule="auto"/>
              <w:jc w:val="center"/>
              <w:rPr>
                <w:sz w:val="24"/>
              </w:rPr>
            </w:pPr>
            <w:r>
              <w:rPr>
                <w:rFonts w:hint="eastAsia"/>
                <w:sz w:val="24"/>
              </w:rPr>
              <w:t>合同金额合计</w:t>
            </w:r>
          </w:p>
        </w:tc>
        <w:tc>
          <w:tcPr>
            <w:tcW w:w="6857"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rFonts w:hint="eastAsia"/>
          <w:sz w:val="24"/>
          <w:lang w:eastAsia="zh-CN"/>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80" w:leftChars="0" w:hanging="480" w:hangingChars="200"/>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80" w:leftChars="0" w:hanging="480" w:hangingChars="200"/>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r>
        <w:rPr>
          <w:rFonts w:hint="eastAsia"/>
          <w:sz w:val="24"/>
          <w:lang w:eastAsia="zh-CN"/>
        </w:rPr>
        <w:t>（以甲方提供的送货清单和地址明细为准）</w:t>
      </w:r>
    </w:p>
    <w:p>
      <w:pPr>
        <w:spacing w:line="288" w:lineRule="auto"/>
        <w:ind w:left="480" w:leftChars="0" w:hanging="480" w:hangingChars="200"/>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日</w:t>
      </w:r>
      <w:r>
        <w:rPr>
          <w:rFonts w:hint="eastAsia" w:asciiTheme="majorEastAsia" w:hAnsiTheme="majorEastAsia" w:eastAsiaTheme="majorEastAsia"/>
          <w:sz w:val="24"/>
          <w:u w:val="single"/>
          <w:lang w:eastAsia="zh-CN"/>
        </w:rPr>
        <w:t>内货到现场且须</w:t>
      </w:r>
      <w:r>
        <w:rPr>
          <w:rFonts w:hint="eastAsia"/>
          <w:sz w:val="24"/>
          <w:szCs w:val="24"/>
          <w:u w:val="single"/>
          <w:lang w:eastAsia="zh-CN"/>
        </w:rPr>
        <w:t>保证仪器到货时仪器的各个系统完整性。</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80" w:leftChars="0" w:hanging="480" w:hangingChars="200"/>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w:t>
      </w:r>
      <w:r>
        <w:rPr>
          <w:rFonts w:hint="eastAsia"/>
          <w:sz w:val="24"/>
          <w:lang w:val="en-US" w:eastAsia="zh-CN"/>
        </w:rPr>
        <w:t>首次</w:t>
      </w:r>
      <w:r>
        <w:rPr>
          <w:sz w:val="24"/>
          <w:lang w:eastAsia="zh-CN"/>
        </w:rPr>
        <w:t>付款前</w:t>
      </w:r>
      <w:r>
        <w:rPr>
          <w:sz w:val="24"/>
          <w:u w:val="single"/>
          <w:lang w:eastAsia="zh-CN"/>
        </w:rPr>
        <w:t xml:space="preserve"> </w:t>
      </w:r>
      <w:r>
        <w:rPr>
          <w:rFonts w:hint="eastAsia"/>
          <w:sz w:val="24"/>
          <w:u w:val="single"/>
          <w:lang w:eastAsia="zh-CN"/>
        </w:rPr>
        <w:t xml:space="preserve">60 </w:t>
      </w:r>
      <w:r>
        <w:rPr>
          <w:sz w:val="24"/>
          <w:lang w:eastAsia="zh-CN"/>
        </w:rPr>
        <w:t>日内提供</w:t>
      </w:r>
      <w:r>
        <w:rPr>
          <w:rFonts w:hint="eastAsia"/>
          <w:sz w:val="24"/>
          <w:lang w:val="en-US" w:eastAsia="zh-CN"/>
        </w:rPr>
        <w:t>合同全额</w:t>
      </w:r>
      <w:r>
        <w:rPr>
          <w:sz w:val="24"/>
          <w:lang w:eastAsia="zh-CN"/>
        </w:rPr>
        <w:t>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spacing w:line="360" w:lineRule="auto"/>
        <w:rPr>
          <w:sz w:val="24"/>
          <w:lang w:eastAsia="zh-CN"/>
        </w:rPr>
      </w:pPr>
      <w:r>
        <w:rPr>
          <w:rFonts w:hint="eastAsia"/>
          <w:sz w:val="24"/>
          <w:lang w:eastAsia="zh-CN"/>
        </w:rPr>
        <w:t>4、质量要求和技术标准</w:t>
      </w:r>
    </w:p>
    <w:p>
      <w:pPr>
        <w:spacing w:line="360" w:lineRule="auto"/>
        <w:ind w:left="480" w:leftChars="0" w:hanging="480" w:hangingChars="200"/>
        <w:rPr>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left="480" w:leftChars="0" w:hanging="480" w:hangingChars="200"/>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left="480" w:leftChars="0" w:hanging="480" w:hangingChars="200"/>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left="480" w:leftChars="0" w:hanging="480" w:hangingChars="200"/>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spacing w:line="360" w:lineRule="auto"/>
        <w:ind w:left="480" w:leftChars="0" w:hanging="480" w:hangingChars="200"/>
        <w:rPr>
          <w:sz w:val="24"/>
          <w:lang w:eastAsia="zh-CN"/>
        </w:rPr>
      </w:pPr>
      <w:r>
        <w:rPr>
          <w:rFonts w:hint="eastAsia"/>
          <w:sz w:val="24"/>
          <w:lang w:val="en-US" w:eastAsia="zh-CN"/>
        </w:rPr>
        <w:t xml:space="preserve">4.5 </w:t>
      </w:r>
      <w:r>
        <w:rPr>
          <w:rFonts w:hint="eastAsia"/>
          <w:sz w:val="24"/>
          <w:lang w:eastAsia="zh-CN"/>
        </w:rPr>
        <w:t>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firstLine="480" w:firstLineChars="200"/>
        <w:rPr>
          <w:sz w:val="24"/>
          <w:u w:val="single"/>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dtPr>
            <w:sdtEndPr>
              <w:rPr>
                <w:rFonts w:hint="eastAsia" w:ascii="MS Gothic" w:hAnsi="MS Gothic" w:eastAsia="MS Gothic" w:cs="MS Gothic"/>
                <w:sz w:val="24"/>
              </w:rPr>
            </w:sdtEndPr>
            <w:sdtContent>
              <w:r>
                <w:rPr>
                  <w:rFonts w:hint="eastAsia" w:ascii="MS Gothic" w:hAnsi="MS Gothic" w:eastAsia="MS Gothic" w:cs="MS Gothic"/>
                  <w:sz w:val="24"/>
                </w:rPr>
                <w:t>□</w:t>
              </w:r>
            </w:sdtContent>
          </w:sdt>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r>
        <w:rPr>
          <w:rFonts w:hint="eastAsia" w:ascii="宋体" w:hAnsi="宋体" w:eastAsia="宋体" w:cs="宋体"/>
          <w:sz w:val="24"/>
          <w:szCs w:val="22"/>
          <w:u w:val="single"/>
          <w:lang w:val="en-US" w:eastAsia="zh-CN" w:bidi="ar-SA"/>
        </w:rPr>
        <w:t xml:space="preserve"> 提供</w:t>
      </w:r>
      <w:r>
        <w:rPr>
          <w:rFonts w:hint="eastAsia" w:cs="宋体"/>
          <w:sz w:val="24"/>
          <w:szCs w:val="22"/>
          <w:u w:val="single"/>
          <w:lang w:val="en-US" w:eastAsia="zh-CN" w:bidi="ar-SA"/>
        </w:rPr>
        <w:t>壹</w:t>
      </w:r>
      <w:r>
        <w:rPr>
          <w:rFonts w:hint="eastAsia" w:ascii="宋体" w:hAnsi="宋体" w:eastAsia="宋体" w:cs="宋体"/>
          <w:sz w:val="24"/>
          <w:szCs w:val="22"/>
          <w:u w:val="single"/>
          <w:lang w:val="en-US" w:eastAsia="zh-CN" w:bidi="ar-SA"/>
        </w:rPr>
        <w:t xml:space="preserve">年质保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480" w:lineRule="auto"/>
        <w:ind w:firstLine="480" w:firstLineChars="200"/>
        <w:rPr>
          <w:sz w:val="24"/>
          <w:u w:val="single"/>
          <w:lang w:eastAsia="zh-CN"/>
        </w:rPr>
      </w:pPr>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sz w:val="24"/>
          <w:u w:val="single"/>
          <w:lang w:val="en-US" w:eastAsia="zh-CN"/>
        </w:rPr>
        <w:t xml:space="preserve"> </w:t>
      </w:r>
      <w:r>
        <w:rPr>
          <w:rFonts w:hint="eastAsia"/>
          <w:sz w:val="24"/>
          <w:u w:val="single"/>
          <w:lang w:eastAsia="zh-CN"/>
        </w:rPr>
        <w:t>供货厂家技术人员现场指导，</w:t>
      </w:r>
      <w:r>
        <w:rPr>
          <w:rFonts w:hint="eastAsia"/>
          <w:sz w:val="24"/>
          <w:u w:val="single"/>
          <w:lang w:val="en-US" w:eastAsia="zh-CN"/>
        </w:rPr>
        <w:t>甲方</w:t>
      </w:r>
      <w:r>
        <w:rPr>
          <w:rFonts w:hint="eastAsia"/>
          <w:sz w:val="24"/>
          <w:u w:val="single"/>
          <w:lang w:eastAsia="zh-CN"/>
        </w:rPr>
        <w:t>人员负责安装。</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720" w:leftChars="218" w:right="0" w:rightChars="0" w:hanging="240" w:hangingChars="100"/>
        <w:jc w:val="left"/>
        <w:textAlignment w:val="auto"/>
        <w:outlineLvl w:val="9"/>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w:t>
      </w:r>
      <w:r>
        <w:rPr>
          <w:rFonts w:hint="eastAsia" w:ascii="宋体" w:hAnsi="宋体"/>
          <w:bCs/>
          <w:sz w:val="24"/>
          <w:u w:val="single"/>
        </w:rPr>
        <w:t>技术资料包括整套耐磨衬板总装图，各种规格衬板的型号及规格尺寸，配件加工图，产品合格证，产品质量检验报告（质量证明书），材质证明书及其他日常维护所需技术文件。</w:t>
      </w:r>
      <w:r>
        <w:rPr>
          <w:sz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80" w:right="0" w:rightChars="0" w:hanging="480" w:hangingChars="200"/>
        <w:jc w:val="left"/>
        <w:textAlignment w:val="auto"/>
        <w:outlineLvl w:val="9"/>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6、验收</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6.5</w:t>
      </w:r>
      <w:r>
        <w:rPr>
          <w:rFonts w:hint="eastAsia"/>
          <w:sz w:val="24"/>
          <w:lang w:val="en-US" w:eastAsia="zh-CN"/>
        </w:rPr>
        <w:t xml:space="preserve"> </w:t>
      </w:r>
      <w:r>
        <w:rPr>
          <w:rFonts w:hint="eastAsia"/>
          <w:sz w:val="24"/>
          <w:lang w:eastAsia="zh-CN"/>
        </w:rPr>
        <w:t>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7、质量保证</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sz w:val="24"/>
          <w:lang w:eastAsia="zh-CN"/>
        </w:rPr>
      </w:pPr>
      <w:r>
        <w:rPr>
          <w:rFonts w:hint="eastAsia"/>
          <w:sz w:val="24"/>
          <w:lang w:eastAsia="zh-CN"/>
        </w:rPr>
        <w:t>7.1</w:t>
      </w:r>
      <w:r>
        <w:rPr>
          <w:rFonts w:hint="eastAsia"/>
          <w:sz w:val="24"/>
          <w:lang w:val="en-US" w:eastAsia="zh-CN"/>
        </w:rPr>
        <w:t xml:space="preserve"> </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w:t>
      </w:r>
      <w:r>
        <w:rPr>
          <w:b w:val="0"/>
          <w:bCs w:val="0"/>
          <w:sz w:val="24"/>
          <w:highlight w:val="none"/>
          <w:lang w:eastAsia="zh-CN"/>
        </w:rPr>
        <w:t>后</w:t>
      </w:r>
      <w:r>
        <w:rPr>
          <w:rFonts w:hint="eastAsia"/>
          <w:b w:val="0"/>
          <w:bCs w:val="0"/>
          <w:sz w:val="24"/>
          <w:highlight w:val="none"/>
          <w:lang w:val="en-US" w:eastAsia="zh-CN"/>
        </w:rPr>
        <w:t>12</w:t>
      </w:r>
      <w:r>
        <w:rPr>
          <w:rFonts w:hint="eastAsia"/>
          <w:b w:val="0"/>
          <w:bCs w:val="0"/>
          <w:sz w:val="24"/>
          <w:highlight w:val="none"/>
          <w:lang w:eastAsia="zh-CN"/>
        </w:rPr>
        <w:t>个月。</w:t>
      </w:r>
      <w:r>
        <w:rPr>
          <w:rFonts w:hint="eastAsia"/>
          <w:sz w:val="24"/>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sz w:val="24"/>
          <w:lang w:val="en-US" w:eastAsia="zh-CN"/>
        </w:rPr>
        <w:t>7</w:t>
      </w:r>
      <w:r>
        <w:rPr>
          <w:rFonts w:hint="eastAsia"/>
          <w:sz w:val="24"/>
          <w:lang w:eastAsia="zh-CN"/>
        </w:rPr>
        <w:t>.2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keepNext w:val="0"/>
        <w:keepLines w:val="0"/>
        <w:pageBreakBefore w:val="0"/>
        <w:widowControl w:val="0"/>
        <w:kinsoku/>
        <w:wordWrap/>
        <w:overflowPunct/>
        <w:topLinePunct w:val="0"/>
        <w:autoSpaceDE w:val="0"/>
        <w:autoSpaceDN w:val="0"/>
        <w:bidi w:val="0"/>
        <w:adjustRightInd/>
        <w:snapToGrid/>
        <w:spacing w:line="336" w:lineRule="auto"/>
        <w:ind w:left="477" w:leftChars="0" w:right="0" w:rightChars="0" w:hanging="477" w:hangingChars="199"/>
        <w:jc w:val="left"/>
        <w:textAlignment w:val="auto"/>
        <w:outlineLvl w:val="9"/>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8、违约责任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8.3 甲方无故逾期付款的，按照全国银行间同业拆借中心公布的贷款市场报价利率支付利息。</w:t>
      </w:r>
    </w:p>
    <w:p>
      <w:pPr>
        <w:keepNext w:val="0"/>
        <w:keepLines w:val="0"/>
        <w:pageBreakBefore w:val="0"/>
        <w:widowControl w:val="0"/>
        <w:kinsoku/>
        <w:wordWrap/>
        <w:overflowPunct/>
        <w:topLinePunct w:val="0"/>
        <w:autoSpaceDE w:val="0"/>
        <w:autoSpaceDN w:val="0"/>
        <w:bidi w:val="0"/>
        <w:adjustRightInd/>
        <w:snapToGrid/>
        <w:spacing w:line="336" w:lineRule="auto"/>
        <w:ind w:left="456" w:leftChars="0" w:right="0" w:rightChars="0" w:hanging="456" w:hangingChars="190"/>
        <w:jc w:val="left"/>
        <w:textAlignment w:val="auto"/>
        <w:outlineLvl w:val="9"/>
        <w:rPr>
          <w:sz w:val="24"/>
          <w:lang w:eastAsia="zh-CN"/>
        </w:rPr>
      </w:pPr>
      <w:r>
        <w:rPr>
          <w:rFonts w:hint="eastAsia"/>
          <w:sz w:val="24"/>
          <w:lang w:eastAsia="zh-CN"/>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val="en-US" w:eastAsia="zh-CN"/>
        </w:rPr>
        <w:t>9、</w:t>
      </w:r>
      <w:r>
        <w:rPr>
          <w:rFonts w:hint="eastAsia"/>
          <w:sz w:val="24"/>
          <w:lang w:eastAsia="zh-CN"/>
        </w:rPr>
        <w:t>法律的适用及争议解决方式</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keepNext w:val="0"/>
        <w:keepLines w:val="0"/>
        <w:pageBreakBefore w:val="0"/>
        <w:widowControl w:val="0"/>
        <w:kinsoku/>
        <w:wordWrap/>
        <w:overflowPunct/>
        <w:topLinePunct w:val="0"/>
        <w:autoSpaceDE w:val="0"/>
        <w:autoSpaceDN w:val="0"/>
        <w:bidi w:val="0"/>
        <w:adjustRightInd/>
        <w:snapToGrid/>
        <w:spacing w:line="336" w:lineRule="auto"/>
        <w:ind w:left="459" w:leftChars="-18" w:right="0" w:rightChars="0" w:hanging="499" w:hangingChars="208"/>
        <w:jc w:val="left"/>
        <w:textAlignment w:val="auto"/>
        <w:outlineLvl w:val="9"/>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 xml:space="preserve">10、 合同变更与解除： </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360" w:firstLineChars="150"/>
        <w:jc w:val="left"/>
        <w:textAlignment w:val="auto"/>
        <w:outlineLvl w:val="9"/>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jc w:val="left"/>
        <w:textAlignment w:val="auto"/>
        <w:outlineLvl w:val="9"/>
        <w:rPr>
          <w:sz w:val="24"/>
          <w:lang w:eastAsia="zh-CN"/>
        </w:rPr>
      </w:pPr>
      <w:r>
        <w:rPr>
          <w:rFonts w:hint="eastAsia"/>
          <w:sz w:val="24"/>
          <w:lang w:eastAsia="zh-CN"/>
        </w:rPr>
        <w:t>11、通知</w:t>
      </w:r>
    </w:p>
    <w:p>
      <w:pPr>
        <w:keepNext w:val="0"/>
        <w:keepLines w:val="0"/>
        <w:pageBreakBefore w:val="0"/>
        <w:widowControl w:val="0"/>
        <w:kinsoku/>
        <w:wordWrap/>
        <w:overflowPunct/>
        <w:topLinePunct w:val="0"/>
        <w:autoSpaceDE w:val="0"/>
        <w:autoSpaceDN w:val="0"/>
        <w:bidi w:val="0"/>
        <w:adjustRightInd/>
        <w:snapToGrid/>
        <w:spacing w:line="336" w:lineRule="auto"/>
        <w:ind w:right="0" w:rightChars="0" w:firstLine="480" w:firstLineChars="200"/>
        <w:jc w:val="left"/>
        <w:textAlignment w:val="auto"/>
        <w:outlineLvl w:val="9"/>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numPr>
          <w:ilvl w:val="0"/>
          <w:numId w:val="4"/>
        </w:numPr>
        <w:kinsoku/>
        <w:wordWrap/>
        <w:overflowPunct/>
        <w:topLinePunct w:val="0"/>
        <w:autoSpaceDE w:val="0"/>
        <w:autoSpaceDN w:val="0"/>
        <w:bidi w:val="0"/>
        <w:adjustRightInd/>
        <w:snapToGrid/>
        <w:spacing w:line="336" w:lineRule="auto"/>
        <w:ind w:left="0" w:leftChars="0" w:right="0" w:rightChars="0" w:firstLine="0" w:firstLineChars="0"/>
        <w:jc w:val="left"/>
        <w:textAlignment w:val="auto"/>
        <w:outlineLvl w:val="9"/>
        <w:rPr>
          <w:rFonts w:hint="eastAsia"/>
          <w:sz w:val="24"/>
          <w:lang w:eastAsia="zh-CN"/>
        </w:rPr>
      </w:pPr>
      <w:r>
        <w:rPr>
          <w:rFonts w:hint="eastAsia"/>
          <w:sz w:val="24"/>
          <w:lang w:eastAsia="zh-CN"/>
        </w:rPr>
        <w:t>本合同一式四份，经双方签订后生效，甲方执三份、乙方执一份，具有同等效力。</w:t>
      </w:r>
    </w:p>
    <w:p>
      <w:pPr>
        <w:pStyle w:val="2"/>
        <w:rPr>
          <w:rFonts w:hint="eastAsia"/>
          <w:lang w:eastAsia="zh-CN"/>
        </w:rPr>
      </w:pPr>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lang w:eastAsia="zh-CN"/>
              </w:rPr>
              <w:t>甲方：腾龙芳烃（漳州）有限公司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32"/>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热电厂环锤式碎煤机耐磨衬板采购项目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2"/>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5</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2"/>
        <w:rPr>
          <w:rFonts w:ascii="Times New Roman" w:hAnsi="Times New Roman"/>
        </w:rPr>
      </w:pPr>
    </w:p>
    <w:p>
      <w:pPr>
        <w:pStyle w:val="3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pStyle w:val="3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2"/>
      </w:pPr>
    </w:p>
    <w:p>
      <w:pPr>
        <w:pStyle w:val="3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热电厂环锤式碎煤机耐磨衬板采购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2"/>
        <w:rPr>
          <w:color w:val="0000FF"/>
          <w:kern w:val="2"/>
        </w:rPr>
      </w:pPr>
    </w:p>
    <w:p>
      <w:pPr>
        <w:pStyle w:val="32"/>
        <w:jc w:val="center"/>
        <w:rPr>
          <w:color w:val="0000FF"/>
          <w:kern w:val="2"/>
        </w:rPr>
      </w:pPr>
    </w:p>
    <w:p>
      <w:pPr>
        <w:pStyle w:val="32"/>
        <w:rPr>
          <w:rFonts w:hint="eastAsia"/>
          <w:b/>
          <w:sz w:val="28"/>
          <w:szCs w:val="28"/>
        </w:rPr>
      </w:pPr>
    </w:p>
    <w:p>
      <w:pPr>
        <w:pStyle w:val="32"/>
        <w:rPr>
          <w:rFonts w:hint="eastAsia"/>
          <w:b/>
          <w:sz w:val="28"/>
          <w:szCs w:val="28"/>
        </w:rPr>
      </w:pPr>
    </w:p>
    <w:p>
      <w:pPr>
        <w:pStyle w:val="32"/>
      </w:pPr>
      <w:r>
        <w:rPr>
          <w:rFonts w:hint="eastAsia"/>
          <w:b/>
          <w:sz w:val="28"/>
          <w:szCs w:val="28"/>
        </w:rPr>
        <w:t>附件4</w:t>
      </w:r>
    </w:p>
    <w:p>
      <w:pPr>
        <w:pStyle w:val="3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2"/>
      </w:pPr>
    </w:p>
    <w:p>
      <w:pPr>
        <w:spacing w:line="500" w:lineRule="exact"/>
        <w:ind w:firstLine="480" w:firstLineChars="200"/>
        <w:rPr>
          <w:sz w:val="24"/>
          <w:lang w:eastAsia="zh-CN"/>
        </w:rPr>
      </w:pPr>
      <w:r>
        <w:rPr>
          <w:rFonts w:hint="eastAsia"/>
          <w:sz w:val="24"/>
          <w:lang w:eastAsia="zh-CN"/>
        </w:rPr>
        <w:t>我公司对贵司</w:t>
      </w:r>
      <w:r>
        <w:rPr>
          <w:rFonts w:hint="eastAsia"/>
          <w:sz w:val="24"/>
          <w:u w:val="single"/>
          <w:lang w:eastAsia="zh-CN"/>
        </w:rPr>
        <w:t>热电厂环锤式碎煤机耐磨衬板</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2"/>
        <w:jc w:val="center"/>
        <w:rPr>
          <w:color w:val="4E6127"/>
        </w:rPr>
      </w:pPr>
    </w:p>
    <w:p>
      <w:pPr>
        <w:pStyle w:val="32"/>
        <w:jc w:val="center"/>
      </w:pP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宋体" w:hAnsi="宋体" w:eastAsia="宋体" w:cs="宋体"/>
          <w:sz w:val="24"/>
          <w:szCs w:val="22"/>
          <w:u w:val="single"/>
          <w:lang w:val="en-US" w:eastAsia="en-US" w:bidi="ar-SA"/>
        </w:rPr>
        <w:t>热电厂环锤式碎煤机耐磨衬板</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 xml:space="preserve">/套，共计人民币 </w:t>
      </w:r>
      <w:r>
        <w:rPr>
          <w:rFonts w:hint="eastAsia"/>
          <w:sz w:val="24"/>
          <w:szCs w:val="24"/>
          <w:u w:val="single"/>
          <w:lang w:val="en-US" w:eastAsia="zh-CN"/>
        </w:rPr>
        <w:t xml:space="preserve">             </w:t>
      </w:r>
      <w:r>
        <w:rPr>
          <w:rFonts w:hint="eastAsia"/>
          <w:sz w:val="24"/>
          <w:szCs w:val="24"/>
          <w:lang w:val="en-US" w:eastAsia="zh-CN"/>
        </w:rPr>
        <w:t>元。</w:t>
      </w:r>
    </w:p>
    <w:p>
      <w:pPr>
        <w:pStyle w:val="3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2"/>
        <w:spacing w:line="360" w:lineRule="auto"/>
        <w:rPr>
          <w:sz w:val="24"/>
          <w:szCs w:val="24"/>
        </w:rPr>
      </w:pPr>
      <w:r>
        <w:rPr>
          <w:rFonts w:hint="eastAsia"/>
          <w:sz w:val="24"/>
          <w:szCs w:val="24"/>
        </w:rPr>
        <w:t xml:space="preserve">           2、付款方式：1）无预付款 ；</w:t>
      </w:r>
    </w:p>
    <w:p>
      <w:pPr>
        <w:pStyle w:val="32"/>
        <w:spacing w:line="360" w:lineRule="auto"/>
        <w:rPr>
          <w:sz w:val="24"/>
          <w:szCs w:val="24"/>
        </w:rPr>
      </w:pPr>
      <w:r>
        <w:rPr>
          <w:rFonts w:hint="eastAsia"/>
          <w:sz w:val="24"/>
          <w:szCs w:val="24"/>
        </w:rPr>
        <w:t xml:space="preserve">                        2）货到现场，验收合格后支付合同款的90%；</w:t>
      </w:r>
    </w:p>
    <w:p>
      <w:pPr>
        <w:pStyle w:val="32"/>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12</w:t>
      </w:r>
      <w:r>
        <w:rPr>
          <w:rFonts w:hint="eastAsia"/>
          <w:sz w:val="24"/>
          <w:szCs w:val="24"/>
        </w:rPr>
        <w:t>个月。</w:t>
      </w:r>
    </w:p>
    <w:p>
      <w:pPr>
        <w:pStyle w:val="3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2"/>
        <w:spacing w:line="360" w:lineRule="auto"/>
        <w:ind w:left="1258" w:leftChars="572"/>
        <w:rPr>
          <w:sz w:val="24"/>
          <w:szCs w:val="24"/>
          <w:u w:val="single"/>
        </w:rPr>
      </w:pPr>
    </w:p>
    <w:p>
      <w:pPr>
        <w:pStyle w:val="3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2"/>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30"/>
        <w:tblpPr w:leftFromText="180" w:rightFromText="180" w:vertAnchor="text" w:horzAnchor="margin" w:tblpXSpec="center" w:tblpY="377"/>
        <w:tblW w:w="10084" w:type="dxa"/>
        <w:tblInd w:w="0" w:type="dxa"/>
        <w:tblLayout w:type="fixed"/>
        <w:tblCellMar>
          <w:top w:w="0" w:type="dxa"/>
          <w:left w:w="108" w:type="dxa"/>
          <w:bottom w:w="0" w:type="dxa"/>
          <w:right w:w="108" w:type="dxa"/>
        </w:tblCellMar>
      </w:tblPr>
      <w:tblGrid>
        <w:gridCol w:w="572"/>
        <w:gridCol w:w="1975"/>
        <w:gridCol w:w="2685"/>
        <w:gridCol w:w="825"/>
        <w:gridCol w:w="1355"/>
        <w:gridCol w:w="1110"/>
        <w:gridCol w:w="1562"/>
      </w:tblGrid>
      <w:tr>
        <w:tblPrEx>
          <w:tblLayout w:type="fixed"/>
          <w:tblCellMar>
            <w:top w:w="0" w:type="dxa"/>
            <w:left w:w="108" w:type="dxa"/>
            <w:bottom w:w="0" w:type="dxa"/>
            <w:right w:w="108" w:type="dxa"/>
          </w:tblCellMar>
        </w:tblPrEx>
        <w:trPr>
          <w:trHeight w:val="67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26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型号规格</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32"/>
              <w:jc w:val="center"/>
              <w:rPr>
                <w:rFonts w:hAnsi="宋体" w:cs="宋体"/>
                <w:sz w:val="24"/>
                <w:szCs w:val="24"/>
              </w:rPr>
            </w:pPr>
            <w:r>
              <w:rPr>
                <w:rFonts w:hint="eastAsia" w:hAnsi="宋体" w:cs="宋体"/>
                <w:sz w:val="24"/>
                <w:szCs w:val="24"/>
              </w:rPr>
              <w:t>（元</w:t>
            </w:r>
            <w:r>
              <w:rPr>
                <w:rFonts w:hint="eastAsia" w:hAnsi="宋体" w:cs="宋体"/>
                <w:sz w:val="24"/>
                <w:szCs w:val="24"/>
                <w:lang w:val="en-US" w:eastAsia="zh-CN"/>
              </w:rPr>
              <w:t>/套</w:t>
            </w:r>
            <w:r>
              <w:rPr>
                <w:rFonts w:hint="eastAsia" w:hAnsi="宋体" w:cs="宋体"/>
                <w:sz w:val="24"/>
                <w:szCs w:val="24"/>
              </w:rPr>
              <w:t>）</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32"/>
              <w:jc w:val="center"/>
              <w:rPr>
                <w:rFonts w:hAnsi="宋体" w:cs="宋体"/>
                <w:sz w:val="24"/>
                <w:szCs w:val="24"/>
              </w:rPr>
            </w:pPr>
            <w:r>
              <w:rPr>
                <w:rFonts w:hint="eastAsia" w:hAnsi="宋体" w:cs="宋体"/>
                <w:sz w:val="24"/>
                <w:szCs w:val="24"/>
              </w:rPr>
              <w:t>（元）</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r>
              <w:rPr>
                <w:rFonts w:hint="eastAsia"/>
                <w:sz w:val="24"/>
                <w:szCs w:val="24"/>
                <w:lang w:val="en-US" w:eastAsia="zh-CN"/>
              </w:rPr>
              <w:t>要求</w:t>
            </w:r>
          </w:p>
        </w:tc>
      </w:tr>
      <w:tr>
        <w:tblPrEx>
          <w:tblLayout w:type="fixed"/>
          <w:tblCellMar>
            <w:top w:w="0" w:type="dxa"/>
            <w:left w:w="108" w:type="dxa"/>
            <w:bottom w:w="0" w:type="dxa"/>
            <w:right w:w="108" w:type="dxa"/>
          </w:tblCellMar>
        </w:tblPrEx>
        <w:trPr>
          <w:trHeight w:val="825" w:hRule="atLeast"/>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9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宋体" w:hAnsi="宋体" w:eastAsia="宋体" w:cs="宋体"/>
                <w:sz w:val="24"/>
                <w:szCs w:val="22"/>
                <w:lang w:val="en-US" w:eastAsia="en-US" w:bidi="ar-SA"/>
              </w:rPr>
              <w:t>热电厂环锤式碎煤机耐磨衬板</w:t>
            </w:r>
          </w:p>
        </w:tc>
        <w:tc>
          <w:tcPr>
            <w:tcW w:w="2685" w:type="dxa"/>
            <w:tcBorders>
              <w:top w:val="single" w:color="auto" w:sz="4" w:space="0"/>
              <w:left w:val="nil"/>
              <w:bottom w:val="single" w:color="auto" w:sz="4" w:space="0"/>
              <w:right w:val="single" w:color="auto" w:sz="4" w:space="0"/>
            </w:tcBorders>
            <w:shd w:val="clear" w:color="auto" w:fill="auto"/>
            <w:vAlign w:val="center"/>
          </w:tcPr>
          <w:p>
            <w:pPr>
              <w:pStyle w:val="73"/>
              <w:ind w:left="0" w:leftChars="0" w:firstLine="0" w:firstLineChars="0"/>
              <w:jc w:val="center"/>
              <w:rPr>
                <w:rFonts w:hAnsi="宋体" w:cs="宋体"/>
                <w:sz w:val="24"/>
                <w:szCs w:val="24"/>
              </w:rPr>
            </w:pPr>
            <w:r>
              <w:rPr>
                <w:rFonts w:hint="eastAsia" w:ascii="宋体" w:hAnsi="宋体"/>
                <w:bCs/>
                <w:sz w:val="24"/>
              </w:rPr>
              <w:t>耐磨衬板为HCSZ-400环锤式碎煤机</w:t>
            </w:r>
            <w:r>
              <w:rPr>
                <w:rFonts w:hint="eastAsia" w:ascii="宋体" w:hAnsi="宋体"/>
                <w:sz w:val="24"/>
              </w:rPr>
              <w:t>专用衬板</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r>
              <w:rPr>
                <w:rFonts w:hint="eastAsia"/>
                <w:sz w:val="24"/>
                <w:szCs w:val="24"/>
                <w:lang w:val="en-US" w:eastAsia="zh-CN"/>
              </w:rPr>
              <w:t>2套</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val="en-US" w:eastAsia="zh-CN"/>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62" w:type="dxa"/>
            <w:tcBorders>
              <w:top w:val="single" w:color="auto" w:sz="4" w:space="0"/>
              <w:left w:val="nil"/>
              <w:right w:val="single" w:color="auto" w:sz="4" w:space="0"/>
            </w:tcBorders>
            <w:shd w:val="clear" w:color="auto" w:fill="auto"/>
            <w:vAlign w:val="center"/>
          </w:tcPr>
          <w:p>
            <w:pPr>
              <w:widowControl/>
              <w:autoSpaceDE/>
              <w:autoSpaceDN/>
              <w:jc w:val="center"/>
              <w:rPr>
                <w:sz w:val="24"/>
                <w:szCs w:val="24"/>
                <w:lang w:eastAsia="zh-CN"/>
              </w:rPr>
            </w:pPr>
            <w:r>
              <w:rPr>
                <w:rFonts w:hint="eastAsia" w:ascii="宋体" w:hAnsi="宋体"/>
                <w:b w:val="0"/>
                <w:bCs w:val="0"/>
                <w:sz w:val="24"/>
                <w:highlight w:val="none"/>
              </w:rPr>
              <w:t>现场实际测量</w:t>
            </w:r>
            <w:r>
              <w:rPr>
                <w:rFonts w:hint="eastAsia"/>
                <w:b w:val="0"/>
                <w:bCs w:val="0"/>
                <w:sz w:val="24"/>
                <w:highlight w:val="none"/>
                <w:lang w:val="en-US" w:eastAsia="zh-CN"/>
              </w:rPr>
              <w:t>制作</w:t>
            </w:r>
          </w:p>
        </w:tc>
      </w:tr>
      <w:tr>
        <w:tblPrEx>
          <w:tblLayout w:type="fixed"/>
          <w:tblCellMar>
            <w:top w:w="0" w:type="dxa"/>
            <w:left w:w="108" w:type="dxa"/>
            <w:bottom w:w="0" w:type="dxa"/>
            <w:right w:w="108" w:type="dxa"/>
          </w:tblCellMar>
        </w:tblPrEx>
        <w:trPr>
          <w:trHeight w:val="795" w:hRule="atLeast"/>
        </w:trPr>
        <w:tc>
          <w:tcPr>
            <w:tcW w:w="74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2672"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6"/>
        <w:spacing w:beforeLines="0" w:afterLines="0"/>
        <w:ind w:firstLine="0" w:firstLineChars="0"/>
        <w:rPr>
          <w:rFonts w:ascii="Times New Roman"/>
          <w:bCs w:val="0"/>
          <w:sz w:val="24"/>
          <w:szCs w:val="24"/>
          <w:lang w:eastAsia="zh-CN"/>
        </w:rPr>
      </w:pPr>
    </w:p>
    <w:p>
      <w:pPr>
        <w:rPr>
          <w:rFonts w:hint="eastAsia" w:ascii="黑体" w:eastAsia="黑体"/>
          <w:b/>
          <w:sz w:val="30"/>
          <w:szCs w:val="30"/>
          <w:lang w:eastAsia="zh-CN"/>
        </w:rPr>
      </w:pPr>
    </w:p>
    <w:p>
      <w:pPr>
        <w:rPr>
          <w:rFonts w:hint="eastAsia" w:ascii="黑体" w:eastAsia="黑体"/>
          <w:b/>
          <w:sz w:val="30"/>
          <w:szCs w:val="30"/>
          <w:lang w:eastAsia="zh-CN"/>
        </w:rPr>
      </w:pPr>
    </w:p>
    <w:p>
      <w:pPr>
        <w:rPr>
          <w:rFonts w:ascii="黑体" w:eastAsia="黑体"/>
          <w:b/>
          <w:sz w:val="30"/>
          <w:szCs w:val="30"/>
          <w:lang w:eastAsia="zh-CN"/>
        </w:rPr>
      </w:pPr>
      <w:r>
        <w:rPr>
          <w:rFonts w:hint="eastAsia" w:ascii="黑体" w:eastAsia="黑体"/>
          <w:b/>
          <w:sz w:val="30"/>
          <w:szCs w:val="30"/>
          <w:lang w:eastAsia="zh-CN"/>
        </w:rPr>
        <w:t>附件</w:t>
      </w:r>
      <w:r>
        <w:rPr>
          <w:rFonts w:hint="eastAsia" w:ascii="黑体" w:eastAsia="黑体"/>
          <w:b/>
          <w:sz w:val="30"/>
          <w:szCs w:val="30"/>
          <w:lang w:val="en-US" w:eastAsia="zh-CN"/>
        </w:rPr>
        <w:t>6</w:t>
      </w:r>
    </w:p>
    <w:p>
      <w:pPr>
        <w:widowControl/>
        <w:spacing w:line="360" w:lineRule="auto"/>
        <w:ind w:right="-1164" w:rightChars="-529" w:firstLine="883" w:firstLineChars="200"/>
        <w:jc w:val="left"/>
        <w:rPr>
          <w:rFonts w:ascii="仿宋" w:hAnsi="仿宋" w:eastAsia="仿宋"/>
          <w:b/>
          <w:sz w:val="44"/>
          <w:szCs w:val="32"/>
        </w:rPr>
      </w:pPr>
      <w:r>
        <w:rPr>
          <w:rFonts w:ascii="仿宋" w:hAnsi="仿宋" w:eastAsia="仿宋"/>
          <w:b/>
          <w:sz w:val="44"/>
          <w:szCs w:val="32"/>
        </w:rPr>
        <w:drawing>
          <wp:inline distT="0" distB="0" distL="0" distR="0">
            <wp:extent cx="4333875" cy="723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pPr>
        <w:widowControl/>
        <w:spacing w:line="360" w:lineRule="auto"/>
        <w:ind w:right="-1164" w:rightChars="-529"/>
        <w:jc w:val="center"/>
        <w:rPr>
          <w:rFonts w:ascii="仿宋" w:hAnsi="仿宋" w:eastAsia="仿宋"/>
          <w:b/>
          <w:sz w:val="44"/>
          <w:szCs w:val="32"/>
        </w:rPr>
      </w:pPr>
    </w:p>
    <w:p>
      <w:pPr>
        <w:keepNext w:val="0"/>
        <w:keepLines w:val="0"/>
        <w:pageBreakBefore w:val="0"/>
        <w:widowControl w:val="0"/>
        <w:kinsoku/>
        <w:wordWrap/>
        <w:overflowPunct/>
        <w:topLinePunct w:val="0"/>
        <w:autoSpaceDE w:val="0"/>
        <w:autoSpaceDN w:val="0"/>
        <w:bidi w:val="0"/>
        <w:adjustRightInd/>
        <w:snapToGrid/>
        <w:spacing w:after="313" w:afterLines="100" w:line="480" w:lineRule="auto"/>
        <w:ind w:left="0" w:leftChars="0" w:right="0" w:rightChars="0" w:firstLine="723" w:firstLineChars="200"/>
        <w:jc w:val="center"/>
        <w:textAlignment w:val="auto"/>
        <w:outlineLvl w:val="9"/>
        <w:rPr>
          <w:rFonts w:hint="eastAsia" w:ascii="宋体" w:hAnsi="宋体"/>
          <w:b/>
          <w:bCs/>
          <w:sz w:val="36"/>
          <w:szCs w:val="36"/>
        </w:rPr>
      </w:pPr>
      <w:r>
        <w:rPr>
          <w:rFonts w:hint="eastAsia"/>
          <w:b/>
          <w:bCs/>
          <w:sz w:val="36"/>
          <w:szCs w:val="36"/>
        </w:rPr>
        <w:t>热电厂环锤式碎煤机耐磨衬板技术要求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一、规格型号及供货范围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00" w:firstLineChars="250"/>
        <w:jc w:val="left"/>
        <w:textAlignment w:val="auto"/>
        <w:outlineLvl w:val="9"/>
        <w:rPr>
          <w:rFonts w:ascii="宋体" w:hAnsi="宋体"/>
          <w:sz w:val="24"/>
        </w:rPr>
      </w:pPr>
      <w:r>
        <w:rPr>
          <w:rFonts w:hint="eastAsia" w:ascii="宋体" w:hAnsi="宋体"/>
          <w:bCs/>
          <w:sz w:val="24"/>
        </w:rPr>
        <w:t>1、规格型号：</w:t>
      </w:r>
      <w:r>
        <w:rPr>
          <w:rFonts w:hint="eastAsia" w:ascii="宋体" w:hAnsi="宋体"/>
          <w:sz w:val="24"/>
        </w:rPr>
        <w:t xml:space="preserve"> </w:t>
      </w:r>
      <w:r>
        <w:rPr>
          <w:rFonts w:hint="eastAsia" w:ascii="宋体" w:hAnsi="宋体"/>
          <w:bCs/>
          <w:sz w:val="24"/>
        </w:rPr>
        <w:t>HCSZ-400环锤式碎煤机</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97" w:firstLineChars="249"/>
        <w:jc w:val="left"/>
        <w:textAlignment w:val="auto"/>
        <w:outlineLvl w:val="9"/>
        <w:rPr>
          <w:rFonts w:ascii="宋体" w:hAnsi="宋体"/>
          <w:b/>
          <w:bCs/>
          <w:sz w:val="24"/>
        </w:rPr>
      </w:pPr>
      <w:r>
        <w:rPr>
          <w:rFonts w:hint="eastAsia" w:ascii="宋体" w:hAnsi="宋体"/>
          <w:bCs/>
          <w:sz w:val="24"/>
        </w:rPr>
        <w:t>2、供货范围：2套碎煤机耐磨衬板，并包括固定螺栓、螺母等。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二、技术要求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1、腾龙芳烃（漳州）有限公司热电厂环锤式碎煤机，型号为HCSZ-400，出力：400t/h ；投标方需要</w:t>
      </w:r>
      <w:r>
        <w:rPr>
          <w:rFonts w:hint="eastAsia" w:ascii="宋体" w:hAnsi="宋体"/>
          <w:b/>
          <w:bCs/>
          <w:sz w:val="24"/>
          <w:highlight w:val="yellow"/>
        </w:rPr>
        <w:t>现场实际测量</w:t>
      </w:r>
      <w:r>
        <w:rPr>
          <w:rFonts w:hint="eastAsia" w:ascii="宋体" w:hAnsi="宋体"/>
          <w:bCs/>
          <w:sz w:val="24"/>
        </w:rPr>
        <w:t>，并保证测量精准，提供的耐磨衬板必须与原装耐磨衬板尺寸相符合。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2、耐磨衬板为HCSZ-400环锤式碎煤机</w:t>
      </w:r>
      <w:r>
        <w:rPr>
          <w:rFonts w:hint="eastAsia" w:ascii="宋体" w:hAnsi="宋体"/>
          <w:sz w:val="24"/>
        </w:rPr>
        <w:t>专用衬板，</w:t>
      </w:r>
      <w:r>
        <w:rPr>
          <w:rFonts w:hint="eastAsia" w:ascii="宋体" w:hAnsi="宋体"/>
          <w:bCs/>
          <w:sz w:val="24"/>
        </w:rPr>
        <w:t>要求有较好的抗耐磨和耐腐蚀能力，耐磨衬板材质采用16Mn。不得使用有缺陷、有沙眼的材料，下料前需要进行校正，下料后校平、校直，表面应平整光滑，采用线切割进行切割，不允许出现裂纹，冲孔应符合标准的要求，并按经规定程序的图样及技术文件制造，冲孔时不得出现裂纹，不得补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3、耐磨衬板接合面应紧密，衬板间最大间隙不应大于2mm。衬板加工尺寸精度要求符合原设备要求，要求光洁度：3.2um，并调质处理，淬火+高温回火，910℃入水，600℃回火。硬度HRC60±5。</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4、耐磨衬板在出厂前必须经检验合格，并有合格证、产品质量检验报告、使用说明书等证明文件。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5、耐磨衬板应在各部件非工作面上标有型号、规格、标准号、制造厂名称、商标、批号及检查印记，标志应清晰耐久。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6、技术资料要求：技术资料包括整套耐磨衬板总装图，各种规格衬板的型号及规格尺寸，配件加工图，产品合格证，产品质量检验报告（质量证明书），材质证明书及其他日常维护所需技术文件。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sz w:val="24"/>
        </w:rPr>
      </w:pPr>
      <w:r>
        <w:rPr>
          <w:rFonts w:hint="eastAsia" w:ascii="宋体" w:hAnsi="宋体"/>
          <w:bCs/>
          <w:sz w:val="24"/>
        </w:rPr>
        <w:t>7、现场安装：供货厂家技术人员现场指导，招标方人员负责安装</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sz w:val="24"/>
        </w:rPr>
      </w:pPr>
      <w:r>
        <w:rPr>
          <w:rFonts w:hint="eastAsia" w:ascii="宋体" w:hAnsi="宋体"/>
          <w:b/>
          <w:bCs/>
          <w:sz w:val="24"/>
        </w:rPr>
        <w:t>三、验收标准及方法：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w:t>
      </w:r>
      <w:r>
        <w:rPr>
          <w:rFonts w:hint="eastAsia" w:ascii="宋体" w:hAnsi="宋体"/>
          <w:sz w:val="24"/>
        </w:rPr>
        <w:t>按技术协议要求及GB/T24186-2009 &lt;工程机械用高强度耐磨钢板&gt;的相关规定进行验收</w:t>
      </w:r>
      <w:r>
        <w:rPr>
          <w:rFonts w:hint="eastAsia" w:ascii="宋体" w:hAnsi="宋体"/>
          <w:bCs/>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2、外观尺寸以腾龙芳烃（漳州）有限公司热电厂HCSZ-400环锤式碎煤机原装</w:t>
      </w:r>
      <w:r>
        <w:rPr>
          <w:rFonts w:hint="eastAsia" w:ascii="宋体" w:hAnsi="宋体"/>
          <w:sz w:val="24"/>
        </w:rPr>
        <w:t>耐磨</w:t>
      </w:r>
      <w:r>
        <w:rPr>
          <w:rFonts w:hint="eastAsia" w:ascii="宋体" w:hAnsi="宋体"/>
          <w:bCs/>
          <w:sz w:val="24"/>
        </w:rPr>
        <w:t>衬板尺寸进行验收，附出厂合格证、质量证明书、材质证明书、使用说明书等。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sz w:val="24"/>
        </w:rPr>
      </w:pPr>
      <w:r>
        <w:rPr>
          <w:rFonts w:hint="eastAsia" w:ascii="宋体" w:hAnsi="宋体"/>
          <w:b/>
          <w:sz w:val="24"/>
        </w:rPr>
        <w:t>四、质量保证及售后服务：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ascii="宋体" w:hAnsi="宋体"/>
          <w:bCs/>
          <w:sz w:val="24"/>
        </w:rPr>
      </w:pPr>
      <w:r>
        <w:rPr>
          <w:rFonts w:hint="eastAsia" w:ascii="宋体" w:hAnsi="宋体"/>
          <w:bCs/>
          <w:sz w:val="24"/>
        </w:rPr>
        <w:t>1、</w:t>
      </w:r>
      <w:r>
        <w:rPr>
          <w:rFonts w:hint="eastAsia" w:ascii="宋体" w:hAnsi="宋体"/>
          <w:sz w:val="24"/>
        </w:rPr>
        <w:t>质保期</w:t>
      </w:r>
      <w:r>
        <w:rPr>
          <w:rFonts w:hint="eastAsia" w:ascii="宋体" w:hAnsi="宋体"/>
          <w:bCs/>
          <w:sz w:val="24"/>
        </w:rPr>
        <w:t>12个月，</w:t>
      </w:r>
      <w:r>
        <w:rPr>
          <w:rFonts w:hint="eastAsia" w:ascii="宋体" w:hAnsi="宋体"/>
          <w:sz w:val="24"/>
        </w:rPr>
        <w:t>质保期内</w:t>
      </w:r>
      <w:r>
        <w:rPr>
          <w:rFonts w:hint="eastAsia" w:ascii="宋体" w:hAnsi="宋体"/>
          <w:bCs/>
          <w:sz w:val="24"/>
        </w:rPr>
        <w:t>耐磨衬板</w:t>
      </w:r>
      <w:r>
        <w:rPr>
          <w:rFonts w:hint="eastAsia" w:ascii="宋体" w:hAnsi="宋体"/>
          <w:sz w:val="24"/>
        </w:rPr>
        <w:t>出现开裂、断裂、脱落、变形及磨损或紧固螺栓断裂、脱落等问题时，卖方必须48小时内到达现场免费处理或更换。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4"/>
        </w:rPr>
      </w:pPr>
      <w:r>
        <w:rPr>
          <w:rFonts w:hint="eastAsia" w:ascii="宋体" w:hAnsi="宋体"/>
          <w:b/>
          <w:bCs/>
          <w:sz w:val="24"/>
        </w:rPr>
        <w:t>五、供货周期</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0" w:firstLineChars="196"/>
        <w:jc w:val="left"/>
        <w:textAlignment w:val="auto"/>
        <w:outlineLvl w:val="9"/>
        <w:rPr>
          <w:rFonts w:ascii="宋体" w:hAnsi="宋体"/>
          <w:sz w:val="24"/>
        </w:rPr>
      </w:pPr>
      <w:r>
        <w:rPr>
          <w:rFonts w:hint="eastAsia" w:ascii="宋体" w:hAnsi="宋体"/>
          <w:sz w:val="24"/>
        </w:rPr>
        <w:t>自合同签定之日起20天货到</w:t>
      </w:r>
      <w:r>
        <w:rPr>
          <w:rFonts w:hint="eastAsia" w:ascii="宋体" w:hAnsi="宋体"/>
          <w:bCs/>
          <w:sz w:val="24"/>
        </w:rPr>
        <w:t>腾龙芳烃（漳州）有限公司热电厂</w:t>
      </w:r>
      <w:r>
        <w:rPr>
          <w:rFonts w:hint="eastAsia" w:ascii="宋体" w:hAnsi="宋体"/>
          <w:sz w:val="24"/>
        </w:rPr>
        <w:t>，运输途中衬板损坏或遗失由卖方自行负责。</w:t>
      </w:r>
    </w:p>
    <w:p>
      <w:pPr>
        <w:pStyle w:val="73"/>
        <w:keepNext w:val="0"/>
        <w:keepLines w:val="0"/>
        <w:pageBreakBefore w:val="0"/>
        <w:widowControl w:val="0"/>
        <w:kinsoku/>
        <w:wordWrap/>
        <w:overflowPunct/>
        <w:topLinePunct w:val="0"/>
        <w:autoSpaceDE w:val="0"/>
        <w:autoSpaceDN w:val="0"/>
        <w:bidi w:val="0"/>
        <w:adjustRightInd/>
        <w:snapToGrid/>
        <w:spacing w:line="360" w:lineRule="auto"/>
        <w:ind w:left="398" w:leftChars="0" w:right="0" w:rightChars="0" w:hanging="398" w:hangingChars="166"/>
        <w:jc w:val="left"/>
        <w:textAlignment w:val="auto"/>
        <w:outlineLvl w:val="9"/>
        <w:rPr>
          <w:rFonts w:ascii="Times New Roman"/>
          <w:bCs w:val="0"/>
          <w:sz w:val="24"/>
          <w:szCs w:val="24"/>
          <w:lang w:eastAsia="zh-CN"/>
        </w:rPr>
      </w:pP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2AD4CB"/>
    <w:multiLevelType w:val="singleLevel"/>
    <w:tmpl w:val="632AD4CB"/>
    <w:lvl w:ilvl="0" w:tentative="0">
      <w:start w:val="3"/>
      <w:numFmt w:val="decimal"/>
      <w:suff w:val="nothing"/>
      <w:lvlText w:val="%1."/>
      <w:lvlJc w:val="left"/>
    </w:lvl>
  </w:abstractNum>
  <w:abstractNum w:abstractNumId="3">
    <w:nsid w:val="63D9F109"/>
    <w:multiLevelType w:val="singleLevel"/>
    <w:tmpl w:val="63D9F109"/>
    <w:lvl w:ilvl="0" w:tentative="0">
      <w:start w:val="1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12150"/>
    <w:rsid w:val="076E1278"/>
    <w:rsid w:val="08D1141D"/>
    <w:rsid w:val="0B296DE2"/>
    <w:rsid w:val="0B7606CD"/>
    <w:rsid w:val="0CEC2637"/>
    <w:rsid w:val="0D704EEE"/>
    <w:rsid w:val="0EEC5213"/>
    <w:rsid w:val="0FB30151"/>
    <w:rsid w:val="0FBB2AA9"/>
    <w:rsid w:val="10294AA3"/>
    <w:rsid w:val="10AC1736"/>
    <w:rsid w:val="10E40CA0"/>
    <w:rsid w:val="119B15AF"/>
    <w:rsid w:val="136130D9"/>
    <w:rsid w:val="14530DB8"/>
    <w:rsid w:val="14DE5E7E"/>
    <w:rsid w:val="15342061"/>
    <w:rsid w:val="1571589E"/>
    <w:rsid w:val="163810E9"/>
    <w:rsid w:val="164500FE"/>
    <w:rsid w:val="18D85DB9"/>
    <w:rsid w:val="18DD4F7E"/>
    <w:rsid w:val="195B58A2"/>
    <w:rsid w:val="1A3A0F0D"/>
    <w:rsid w:val="1AED4C21"/>
    <w:rsid w:val="1B446846"/>
    <w:rsid w:val="1BBF2337"/>
    <w:rsid w:val="1CEC66D6"/>
    <w:rsid w:val="1D9220E3"/>
    <w:rsid w:val="1E085A14"/>
    <w:rsid w:val="1E292449"/>
    <w:rsid w:val="1EB71B1C"/>
    <w:rsid w:val="1EE21CAD"/>
    <w:rsid w:val="1F044534"/>
    <w:rsid w:val="1FA4685B"/>
    <w:rsid w:val="1FF43DDB"/>
    <w:rsid w:val="20633EC5"/>
    <w:rsid w:val="20E43EB1"/>
    <w:rsid w:val="21933AA2"/>
    <w:rsid w:val="22AA7317"/>
    <w:rsid w:val="23D76621"/>
    <w:rsid w:val="24895C5F"/>
    <w:rsid w:val="25A20865"/>
    <w:rsid w:val="25BF356F"/>
    <w:rsid w:val="25DB0C2D"/>
    <w:rsid w:val="269469E7"/>
    <w:rsid w:val="273C0F5E"/>
    <w:rsid w:val="29FC3B14"/>
    <w:rsid w:val="2AB2657F"/>
    <w:rsid w:val="2B11792E"/>
    <w:rsid w:val="2CA57894"/>
    <w:rsid w:val="2EB074DD"/>
    <w:rsid w:val="30026199"/>
    <w:rsid w:val="306C6CAE"/>
    <w:rsid w:val="30D575BA"/>
    <w:rsid w:val="31C54755"/>
    <w:rsid w:val="3216608C"/>
    <w:rsid w:val="3268767C"/>
    <w:rsid w:val="34CE14C6"/>
    <w:rsid w:val="34D84CEC"/>
    <w:rsid w:val="37AF5AB7"/>
    <w:rsid w:val="3B1C3371"/>
    <w:rsid w:val="3BB245ED"/>
    <w:rsid w:val="3CC23198"/>
    <w:rsid w:val="3DDF4815"/>
    <w:rsid w:val="3FE669E5"/>
    <w:rsid w:val="416E4815"/>
    <w:rsid w:val="483E701C"/>
    <w:rsid w:val="492B4BE8"/>
    <w:rsid w:val="49A31EDC"/>
    <w:rsid w:val="4BEC1A5B"/>
    <w:rsid w:val="4DF91097"/>
    <w:rsid w:val="500F48EF"/>
    <w:rsid w:val="50F63E28"/>
    <w:rsid w:val="52105747"/>
    <w:rsid w:val="5221007F"/>
    <w:rsid w:val="52926B5A"/>
    <w:rsid w:val="532903B4"/>
    <w:rsid w:val="545C5E51"/>
    <w:rsid w:val="5486175B"/>
    <w:rsid w:val="56BD11E9"/>
    <w:rsid w:val="575C4DBC"/>
    <w:rsid w:val="57667D24"/>
    <w:rsid w:val="57CE5BC3"/>
    <w:rsid w:val="59F5351B"/>
    <w:rsid w:val="5A806ED1"/>
    <w:rsid w:val="5A872A61"/>
    <w:rsid w:val="5AE1516A"/>
    <w:rsid w:val="5B6A3A79"/>
    <w:rsid w:val="5C1A5F7B"/>
    <w:rsid w:val="5C8277EA"/>
    <w:rsid w:val="5CC36560"/>
    <w:rsid w:val="5E88034A"/>
    <w:rsid w:val="61AA2B18"/>
    <w:rsid w:val="61AE1852"/>
    <w:rsid w:val="627C4924"/>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51839E0"/>
    <w:rsid w:val="75647DB0"/>
    <w:rsid w:val="757B38B0"/>
    <w:rsid w:val="76274F93"/>
    <w:rsid w:val="77092B5C"/>
    <w:rsid w:val="778B1930"/>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99"/>
    <w:pPr>
      <w:ind w:left="538"/>
      <w:outlineLvl w:val="0"/>
    </w:pPr>
    <w:rPr>
      <w:b/>
      <w:bCs/>
      <w:sz w:val="28"/>
      <w:szCs w:val="28"/>
    </w:rPr>
  </w:style>
  <w:style w:type="paragraph" w:styleId="3">
    <w:name w:val="heading 2"/>
    <w:basedOn w:val="1"/>
    <w:next w:val="1"/>
    <w:link w:val="53"/>
    <w:qFormat/>
    <w:uiPriority w:val="0"/>
    <w:pPr>
      <w:ind w:left="629"/>
      <w:outlineLvl w:val="1"/>
    </w:pPr>
    <w:rPr>
      <w:b/>
      <w:bCs/>
      <w:sz w:val="24"/>
      <w:szCs w:val="24"/>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5"/>
    <w:qFormat/>
    <w:uiPriority w:val="1"/>
    <w:rPr>
      <w:sz w:val="24"/>
      <w:szCs w:val="24"/>
    </w:rPr>
  </w:style>
  <w:style w:type="paragraph" w:styleId="10">
    <w:name w:val="Body Text Indent"/>
    <w:basedOn w:val="1"/>
    <w:link w:val="59"/>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1"/>
    <w:qFormat/>
    <w:uiPriority w:val="99"/>
    <w:rPr>
      <w:rFonts w:hAnsi="Courier New" w:cs="Courier New"/>
      <w:szCs w:val="21"/>
    </w:rPr>
  </w:style>
  <w:style w:type="paragraph" w:styleId="13">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pPr>
    <w:rPr>
      <w:sz w:val="18"/>
      <w:szCs w:val="18"/>
    </w:rPr>
  </w:style>
  <w:style w:type="paragraph" w:styleId="17">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49"/>
    <w:qFormat/>
    <w:uiPriority w:val="0"/>
    <w:pPr>
      <w:spacing w:after="120" w:line="480" w:lineRule="auto"/>
    </w:pPr>
  </w:style>
  <w:style w:type="paragraph" w:styleId="22">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yperlink"/>
    <w:basedOn w:val="23"/>
    <w:qFormat/>
    <w:uiPriority w:val="99"/>
    <w:rPr>
      <w:color w:val="0000FF"/>
      <w:u w:val="single"/>
    </w:rPr>
  </w:style>
  <w:style w:type="character" w:styleId="29">
    <w:name w:val="HTML Code"/>
    <w:basedOn w:val="23"/>
    <w:qFormat/>
    <w:uiPriority w:val="0"/>
    <w:rPr>
      <w:rFonts w:ascii="Courier New" w:hAnsi="Courier New"/>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3">
    <w:name w:val="Table Normal"/>
    <w:unhideWhenUsed/>
    <w:qFormat/>
    <w:uiPriority w:val="2"/>
    <w:tblPr>
      <w:tblLayout w:type="fixed"/>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3"/>
    <w:link w:val="13"/>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3"/>
    <w:qFormat/>
    <w:uiPriority w:val="0"/>
    <w:rPr>
      <w:color w:val="0000FF"/>
      <w:sz w:val="18"/>
      <w:szCs w:val="18"/>
      <w:u w:val="none"/>
      <w:bdr w:val="single" w:color="DCDCDC" w:sz="8" w:space="0"/>
      <w:shd w:val="clear" w:color="auto" w:fill="FFFFFF"/>
    </w:rPr>
  </w:style>
  <w:style w:type="character" w:customStyle="1" w:styleId="41">
    <w:name w:val="批注框文本 Char"/>
    <w:basedOn w:val="23"/>
    <w:link w:val="15"/>
    <w:qFormat/>
    <w:uiPriority w:val="99"/>
    <w:rPr>
      <w:rFonts w:ascii="宋体" w:hAnsi="宋体" w:cs="宋体"/>
      <w:sz w:val="18"/>
      <w:szCs w:val="18"/>
      <w:lang w:eastAsia="en-US"/>
    </w:rPr>
  </w:style>
  <w:style w:type="character" w:customStyle="1" w:styleId="42">
    <w:name w:val="页脚 Char"/>
    <w:basedOn w:val="23"/>
    <w:link w:val="16"/>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3"/>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3"/>
    <w:link w:val="4"/>
    <w:qFormat/>
    <w:uiPriority w:val="0"/>
    <w:rPr>
      <w:rFonts w:ascii="宋体" w:hAnsi="宋体" w:cs="宋体"/>
      <w:b/>
      <w:bCs/>
      <w:sz w:val="32"/>
      <w:szCs w:val="32"/>
      <w:lang w:eastAsia="en-US"/>
    </w:rPr>
  </w:style>
  <w:style w:type="character" w:customStyle="1" w:styleId="47">
    <w:name w:val="批注文字 Char"/>
    <w:basedOn w:val="23"/>
    <w:link w:val="8"/>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3"/>
    <w:link w:val="21"/>
    <w:qFormat/>
    <w:uiPriority w:val="0"/>
    <w:rPr>
      <w:rFonts w:ascii="宋体" w:hAnsi="宋体" w:cs="宋体"/>
      <w:sz w:val="22"/>
      <w:szCs w:val="22"/>
      <w:lang w:eastAsia="en-US"/>
    </w:rPr>
  </w:style>
  <w:style w:type="character" w:customStyle="1" w:styleId="50">
    <w:name w:val="正文文本缩进 2 Char"/>
    <w:basedOn w:val="23"/>
    <w:link w:val="14"/>
    <w:qFormat/>
    <w:uiPriority w:val="0"/>
    <w:rPr>
      <w:rFonts w:ascii="宋体" w:hAnsi="宋体" w:cs="宋体"/>
      <w:sz w:val="22"/>
      <w:szCs w:val="22"/>
      <w:lang w:eastAsia="en-US"/>
    </w:rPr>
  </w:style>
  <w:style w:type="character" w:customStyle="1" w:styleId="51">
    <w:name w:val="纯文本 Char"/>
    <w:basedOn w:val="23"/>
    <w:link w:val="12"/>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3"/>
    <w:link w:val="3"/>
    <w:qFormat/>
    <w:uiPriority w:val="0"/>
    <w:rPr>
      <w:rFonts w:ascii="宋体" w:hAnsi="宋体" w:cs="宋体"/>
      <w:b/>
      <w:bCs/>
      <w:sz w:val="24"/>
      <w:szCs w:val="24"/>
      <w:lang w:eastAsia="en-US"/>
    </w:rPr>
  </w:style>
  <w:style w:type="character" w:customStyle="1" w:styleId="54">
    <w:name w:val="正文缩进 Char"/>
    <w:link w:val="6"/>
    <w:qFormat/>
    <w:uiPriority w:val="0"/>
    <w:rPr>
      <w:sz w:val="24"/>
    </w:rPr>
  </w:style>
  <w:style w:type="character" w:customStyle="1" w:styleId="55">
    <w:name w:val="正文文本 Char"/>
    <w:basedOn w:val="23"/>
    <w:link w:val="9"/>
    <w:qFormat/>
    <w:uiPriority w:val="0"/>
    <w:rPr>
      <w:rFonts w:ascii="宋体" w:hAnsi="宋体" w:cs="宋体"/>
      <w:sz w:val="24"/>
      <w:szCs w:val="24"/>
      <w:lang w:eastAsia="en-US"/>
    </w:rPr>
  </w:style>
  <w:style w:type="character" w:customStyle="1" w:styleId="56">
    <w:name w:val="普通文字 Char2"/>
    <w:basedOn w:val="23"/>
    <w:qFormat/>
    <w:uiPriority w:val="0"/>
    <w:rPr>
      <w:rFonts w:ascii="宋体" w:hAnsi="Courier New" w:cs="Courier New"/>
      <w:sz w:val="22"/>
      <w:szCs w:val="21"/>
      <w:lang w:eastAsia="en-US"/>
    </w:rPr>
  </w:style>
  <w:style w:type="character" w:customStyle="1" w:styleId="57">
    <w:name w:val="标题 1 Char"/>
    <w:link w:val="2"/>
    <w:qFormat/>
    <w:uiPriority w:val="99"/>
    <w:rPr>
      <w:rFonts w:ascii="宋体" w:hAnsi="宋体" w:cs="宋体"/>
      <w:b/>
      <w:bCs/>
      <w:sz w:val="28"/>
      <w:szCs w:val="28"/>
      <w:lang w:eastAsia="en-US"/>
    </w:rPr>
  </w:style>
  <w:style w:type="character" w:customStyle="1" w:styleId="58">
    <w:name w:val="正文1 Char"/>
    <w:basedOn w:val="23"/>
    <w:link w:val="32"/>
    <w:qFormat/>
    <w:locked/>
    <w:uiPriority w:val="0"/>
    <w:rPr>
      <w:rFonts w:ascii="宋体" w:hAnsi="Calibri"/>
      <w:sz w:val="34"/>
      <w:szCs w:val="22"/>
    </w:rPr>
  </w:style>
  <w:style w:type="character" w:customStyle="1" w:styleId="59">
    <w:name w:val="正文文本缩进 Char"/>
    <w:basedOn w:val="23"/>
    <w:link w:val="10"/>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3"/>
    <w:link w:val="5"/>
    <w:qFormat/>
    <w:uiPriority w:val="99"/>
    <w:rPr>
      <w:rFonts w:ascii="Arial" w:hAnsi="Arial" w:eastAsia="黑体"/>
      <w:b/>
      <w:bCs/>
      <w:kern w:val="2"/>
      <w:sz w:val="28"/>
      <w:szCs w:val="28"/>
    </w:rPr>
  </w:style>
  <w:style w:type="character" w:customStyle="1" w:styleId="62">
    <w:name w:val="文档结构图 Char"/>
    <w:basedOn w:val="23"/>
    <w:link w:val="7"/>
    <w:qFormat/>
    <w:uiPriority w:val="99"/>
    <w:rPr>
      <w:rFonts w:ascii="宋体"/>
      <w:kern w:val="2"/>
      <w:sz w:val="18"/>
      <w:szCs w:val="18"/>
    </w:rPr>
  </w:style>
  <w:style w:type="character" w:customStyle="1" w:styleId="63">
    <w:name w:val="副标题 Char"/>
    <w:basedOn w:val="23"/>
    <w:link w:val="19"/>
    <w:qFormat/>
    <w:uiPriority w:val="99"/>
    <w:rPr>
      <w:rFonts w:ascii="Cambria" w:hAnsi="Cambria"/>
      <w:b/>
      <w:bCs/>
      <w:kern w:val="28"/>
      <w:sz w:val="32"/>
      <w:szCs w:val="32"/>
    </w:rPr>
  </w:style>
  <w:style w:type="character" w:customStyle="1" w:styleId="64">
    <w:name w:val="标题 Char"/>
    <w:basedOn w:val="23"/>
    <w:link w:val="22"/>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3"/>
    <w:link w:val="17"/>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3"/>
    <w:qFormat/>
    <w:uiPriority w:val="0"/>
  </w:style>
  <w:style w:type="character" w:customStyle="1" w:styleId="75">
    <w:name w:val="common_over_page_btn1"/>
    <w:basedOn w:val="23"/>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1</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2023-05-23T04:33:16Z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