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r>
        <w:rPr>
          <w:rFonts w:hint="eastAsia" w:ascii="微软雅黑" w:eastAsia="微软雅黑"/>
          <w:b/>
          <w:sz w:val="52"/>
          <w:szCs w:val="22"/>
          <w:u w:val="single"/>
          <w:lang w:val="en-US" w:eastAsia="zh-CN"/>
        </w:rPr>
        <w:t>热电厂磨煤机磨辊堆焊维修年约</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hint="eastAsia"/>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FHC-PTCG20230414004</w:t>
      </w:r>
      <w:r>
        <w:rPr>
          <w:rFonts w:hint="eastAsia"/>
          <w:color w:val="000000" w:themeColor="text1"/>
          <w:sz w:val="28"/>
          <w:szCs w:val="28"/>
          <w:lang w:eastAsia="zh-CN"/>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center"/>
        <w:textAlignment w:val="auto"/>
        <w:rPr>
          <w:b/>
          <w:bCs/>
          <w:sz w:val="32"/>
          <w:lang w:eastAsia="zh-CN"/>
        </w:rPr>
      </w:pPr>
      <w:r>
        <w:rPr>
          <w:rFonts w:hint="eastAsia"/>
          <w:b/>
          <w:bCs/>
          <w:sz w:val="32"/>
          <w:lang w:eastAsia="zh-CN"/>
        </w:rPr>
        <w:t>福建福海创石油化工有限公司磨煤机磨辊堆焊维修年约项目比选公告</w:t>
      </w:r>
    </w:p>
    <w:p>
      <w:pPr>
        <w:pStyle w:val="20"/>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before="26" w:line="600" w:lineRule="exact"/>
        <w:ind w:right="121"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福建福海创石油化工有限公司磨煤机磨辊堆焊维修年约项目</w:t>
      </w:r>
      <w:r>
        <w:rPr>
          <w:color w:val="000000" w:themeColor="text1"/>
          <w:u w:val="single"/>
          <w:lang w:eastAsia="zh-CN"/>
        </w:rPr>
        <w:t>采购</w:t>
      </w:r>
      <w:r>
        <w:rPr>
          <w:rFonts w:hint="eastAsia"/>
          <w:color w:val="000000" w:themeColor="text1"/>
          <w:u w:val="single"/>
          <w:lang w:eastAsia="zh-CN"/>
        </w:rPr>
        <w:t>（项目编号：</w:t>
      </w:r>
      <w:r>
        <w:rPr>
          <w:rFonts w:hint="eastAsia"/>
          <w:color w:val="000000" w:themeColor="text1"/>
          <w:u w:val="single"/>
          <w:lang w:val="en-US" w:eastAsia="zh-CN"/>
        </w:rPr>
        <w:t>FHC-PTCG20230414004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项目名称：福建福海创石油化工有限公司磨煤机磨辊堆焊维修年约项目</w:t>
      </w:r>
      <w:r>
        <w:rPr>
          <w:sz w:val="24"/>
          <w:szCs w:val="24"/>
          <w:lang w:eastAsia="zh-CN"/>
        </w:rPr>
        <w:t>采购</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附件1、《腾龙芳烃（漳州）有限公司供热中心磨辊堆焊技术规范》。</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未税30</w:t>
      </w:r>
      <w:r>
        <w:rPr>
          <w:sz w:val="24"/>
          <w:szCs w:val="24"/>
          <w:lang w:eastAsia="zh-CN"/>
        </w:rPr>
        <w:t>万元</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投标方必须具有独立法人资格、并具有电站锅炉中速磨煤机磨辊套堆焊能力及相应的加工设备及场所。</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sz w:val="24"/>
          <w:szCs w:val="24"/>
          <w:lang w:eastAsia="zh-CN"/>
        </w:rPr>
      </w:pPr>
      <w:r>
        <w:rPr>
          <w:rFonts w:hint="eastAsia" w:cs="宋体"/>
          <w:sz w:val="24"/>
          <w:szCs w:val="24"/>
          <w:lang w:val="en-US" w:eastAsia="zh-CN"/>
        </w:rPr>
        <w:t>4.</w:t>
      </w:r>
      <w:r>
        <w:rPr>
          <w:rFonts w:hint="eastAsia" w:ascii="宋体" w:hAnsi="宋体" w:eastAsia="宋体" w:cs="宋体"/>
          <w:sz w:val="24"/>
          <w:szCs w:val="24"/>
        </w:rPr>
        <w:t>投标方须提供磨辊堆焊业绩，相类似辊套堆焊不少于100台。</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报名成功后，参选人须与现场技术人员进行前期技术交流，需详细阅读比选项目说明，并按照相关要求提供相关方案。技术交流后经比选人技术人员确认合格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7"/>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534" w:firstLineChars="200"/>
        <w:jc w:val="both"/>
        <w:textAlignment w:val="auto"/>
        <w:rPr>
          <w:b/>
          <w:w w:val="95"/>
          <w:sz w:val="28"/>
          <w:lang w:eastAsia="zh-CN"/>
        </w:rPr>
      </w:pPr>
      <w:r>
        <w:rPr>
          <w:rFonts w:hint="eastAsia"/>
          <w:b/>
          <w:w w:val="95"/>
          <w:sz w:val="28"/>
          <w:lang w:val="en-US" w:eastAsia="zh-CN"/>
        </w:rPr>
        <w:t>六</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color w:val="000000" w:themeColor="text1"/>
          <w:lang w:eastAsia="zh-CN"/>
        </w:rPr>
      </w:pPr>
      <w:r>
        <w:rPr>
          <w:rFonts w:hint="eastAsia"/>
          <w:lang w:eastAsia="zh-CN"/>
        </w:rPr>
        <w:t xml:space="preserve">     1.确认技术合格单位后，</w:t>
      </w:r>
      <w:bookmarkStart w:id="1" w:name="_GoBack"/>
      <w:bookmarkEnd w:id="1"/>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val="en-US" w:eastAsia="zh-CN"/>
        </w:rPr>
        <w:t>1</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开户银行</w:t>
      </w:r>
      <w:r>
        <w:rPr>
          <w:rFonts w:hint="eastAsia" w:ascii="宋体" w:hAnsi="宋体" w:eastAsia="宋体" w:cs="宋体"/>
          <w:color w:val="000000" w:themeColor="text1"/>
          <w:lang w:val="en-US" w:eastAsia="zh-CN"/>
        </w:rPr>
        <w:t>：中国银行股份有限公司漳州古雷经济开发区支行</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 xml:space="preserve">    帐  号：406574816628</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color w:val="000000" w:themeColor="text1"/>
          <w:lang w:eastAsia="zh-CN"/>
        </w:rPr>
      </w:pPr>
      <w:r>
        <w:rPr>
          <w:rFonts w:hint="eastAsia"/>
          <w:color w:val="000000" w:themeColor="text1"/>
          <w:lang w:eastAsia="zh-CN"/>
        </w:rPr>
        <w:t xml:space="preserve">    注明用途：</w:t>
      </w:r>
      <w:r>
        <w:rPr>
          <w:rFonts w:hint="eastAsia" w:ascii="宋体" w:hAnsi="宋体" w:eastAsia="宋体" w:cs="宋体"/>
          <w:color w:val="000000" w:themeColor="text1"/>
          <w:lang w:eastAsia="zh-CN"/>
        </w:rPr>
        <w:t>福建福海创石油化工有限公司磨煤机磨辊堆焊维修年约项目</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jc w:val="both"/>
        <w:textAlignment w:val="auto"/>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2" w:firstLineChars="200"/>
        <w:jc w:val="both"/>
        <w:textAlignment w:val="auto"/>
        <w:rPr>
          <w:color w:val="000000" w:themeColor="text1"/>
          <w:lang w:eastAsia="zh-CN"/>
        </w:rPr>
      </w:pP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lang w:eastAsia="zh-CN"/>
        </w:rPr>
      </w:pPr>
      <w:r>
        <w:rPr>
          <w:rFonts w:hint="eastAsia"/>
          <w:lang w:eastAsia="zh-CN"/>
        </w:rPr>
        <w:t xml:space="preserve">    5.如有下列情况发生，将被没收参选保证金：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jc w:val="both"/>
        <w:textAlignment w:val="auto"/>
        <w:rPr>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600" w:lineRule="exact"/>
        <w:ind w:firstLine="514" w:firstLineChars="200"/>
        <w:jc w:val="both"/>
        <w:textAlignment w:val="auto"/>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7"/>
          <w:rFonts w:hint="eastAsia"/>
          <w:sz w:val="24"/>
          <w:szCs w:val="24"/>
          <w:lang w:val="en-US" w:eastAsia="zh-CN"/>
        </w:rPr>
        <w:t>xumx</w:t>
      </w:r>
      <w:r>
        <w:rPr>
          <w:rStyle w:val="57"/>
          <w:rFonts w:hint="eastAsia"/>
          <w:sz w:val="24"/>
          <w:szCs w:val="24"/>
          <w:lang w:eastAsia="zh-CN"/>
        </w:rPr>
        <w:t>@fhcpec.com.cn</w:t>
      </w:r>
      <w:r>
        <w:rPr>
          <w:rFonts w:hint="eastAsia"/>
          <w:color w:val="000000" w:themeColor="text1"/>
          <w:sz w:val="24"/>
          <w:szCs w:val="24"/>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rFonts w:hint="eastAsia"/>
          <w:lang w:eastAsia="zh-CN"/>
        </w:rPr>
      </w:pPr>
    </w:p>
    <w:p>
      <w:pPr>
        <w:pStyle w:val="20"/>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lang w:eastAsia="zh-CN"/>
        </w:rPr>
      </w:pPr>
      <w:r>
        <w:rPr>
          <w:rFonts w:hint="eastAsia"/>
          <w:lang w:eastAsia="zh-CN"/>
        </w:rPr>
        <w:t>技术联系人</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"javascript:showV3XMemberCard('5864762661374609370',window)" \o "郑金明" </w:instrText>
      </w:r>
      <w:r>
        <w:rPr>
          <w:rFonts w:hint="eastAsia" w:ascii="宋体" w:hAnsi="宋体" w:eastAsia="宋体" w:cs="宋体"/>
          <w:color w:val="000000" w:themeColor="text1"/>
          <w:sz w:val="24"/>
          <w:szCs w:val="24"/>
          <w:lang w:val="en-US" w:eastAsia="zh-CN"/>
        </w:rPr>
        <w:fldChar w:fldCharType="separate"/>
      </w:r>
      <w:r>
        <w:rPr>
          <w:rFonts w:hint="default" w:ascii="宋体" w:hAnsi="宋体" w:eastAsia="宋体" w:cs="宋体"/>
          <w:color w:val="000000" w:themeColor="text1"/>
          <w:sz w:val="24"/>
          <w:szCs w:val="24"/>
          <w:lang w:val="en-US" w:eastAsia="zh-CN"/>
        </w:rPr>
        <w:t>郑金明</w:t>
      </w:r>
      <w:r>
        <w:rPr>
          <w:rFonts w:hint="default" w:ascii="宋体" w:hAnsi="宋体" w:eastAsia="宋体" w:cs="宋体"/>
          <w:color w:val="000000" w:themeColor="text1"/>
          <w:sz w:val="24"/>
          <w:szCs w:val="24"/>
          <w:lang w:val="en-US" w:eastAsia="zh-CN"/>
        </w:rPr>
        <w:fldChar w:fldCharType="end"/>
      </w:r>
      <w:r>
        <w:rPr>
          <w:rFonts w:hint="eastAsia" w:ascii="宋体" w:hAnsi="宋体" w:eastAsia="宋体" w:cs="宋体"/>
          <w:color w:val="000000" w:themeColor="text1"/>
          <w:sz w:val="24"/>
          <w:szCs w:val="24"/>
          <w:lang w:val="en-US" w:eastAsia="zh-CN"/>
        </w:rPr>
        <w:t xml:space="preserve"> 15059601595，zhengjm@fhcpec.com.cn</w:t>
      </w:r>
      <w:r>
        <w:rPr>
          <w:rFonts w:hint="default" w:ascii="宋体" w:hAnsi="宋体" w:eastAsia="宋体" w:cs="宋体"/>
          <w:color w:val="000000" w:themeColor="text1"/>
          <w:sz w:val="24"/>
          <w:szCs w:val="24"/>
          <w:lang w:val="en-US" w:eastAsia="zh-CN"/>
        </w:rPr>
        <w:t>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福建福海创石油化工有限公司磨煤机磨辊堆焊维修年约项目</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w:t>
      </w:r>
      <w:r>
        <w:rPr>
          <w:rFonts w:hint="eastAsia" w:asciiTheme="minorEastAsia" w:hAnsiTheme="minorEastAsia" w:eastAsiaTheme="minorEastAsia"/>
          <w:lang w:eastAsia="zh-CN"/>
        </w:rPr>
        <w:t>暂定总价固定单价据实结算。</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附件1、《腾龙芳烃（漳州）有限公司供热中心磨辊堆焊技术规范》。</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rFonts w:hint="eastAsia" w:ascii="宋体" w:hAnsi="宋体" w:eastAsia="宋体" w:cs="宋体"/>
          <w:color w:val="000000" w:themeColor="text1"/>
          <w:sz w:val="24"/>
          <w:szCs w:val="24"/>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"javascript:showV3XMemberCard('5864762661374609370',window)" \o "郑金明" </w:instrText>
      </w:r>
      <w:r>
        <w:rPr>
          <w:rFonts w:hint="eastAsia" w:ascii="宋体" w:hAnsi="宋体" w:eastAsia="宋体" w:cs="宋体"/>
          <w:color w:val="000000" w:themeColor="text1"/>
          <w:sz w:val="24"/>
          <w:szCs w:val="24"/>
          <w:lang w:val="en-US" w:eastAsia="zh-CN"/>
        </w:rPr>
        <w:fldChar w:fldCharType="separate"/>
      </w:r>
      <w:r>
        <w:rPr>
          <w:rFonts w:hint="default" w:ascii="宋体" w:hAnsi="宋体" w:eastAsia="宋体" w:cs="宋体"/>
          <w:color w:val="000000" w:themeColor="text1"/>
          <w:sz w:val="24"/>
          <w:szCs w:val="24"/>
          <w:lang w:val="en-US" w:eastAsia="zh-CN"/>
        </w:rPr>
        <w:t>郑金明</w:t>
      </w:r>
      <w:r>
        <w:rPr>
          <w:rFonts w:hint="default" w:ascii="宋体" w:hAnsi="宋体" w:eastAsia="宋体" w:cs="宋体"/>
          <w:color w:val="000000" w:themeColor="text1"/>
          <w:sz w:val="24"/>
          <w:szCs w:val="24"/>
          <w:lang w:val="en-US" w:eastAsia="zh-CN"/>
        </w:rPr>
        <w:fldChar w:fldCharType="end"/>
      </w:r>
      <w:r>
        <w:rPr>
          <w:rFonts w:hint="eastAsia" w:ascii="宋体" w:hAnsi="宋体" w:eastAsia="宋体" w:cs="宋体"/>
          <w:color w:val="000000" w:themeColor="text1"/>
          <w:sz w:val="24"/>
          <w:szCs w:val="24"/>
          <w:lang w:val="en-US" w:eastAsia="zh-CN"/>
        </w:rPr>
        <w:t xml:space="preserve"> 15059601595，zhengjm@fhcpec.com.cn</w:t>
      </w:r>
      <w:r>
        <w:rPr>
          <w:rFonts w:hint="default" w:ascii="宋体" w:hAnsi="宋体" w:eastAsia="宋体" w:cs="宋体"/>
          <w:color w:val="000000" w:themeColor="text1"/>
          <w:sz w:val="24"/>
          <w:szCs w:val="24"/>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1.参选人必须具备有效的企业法人营业执照，参选单位应是具备独立法人资格且有能力按我司需求提供货物及服务的厂商。</w:t>
      </w:r>
      <w:r>
        <w:rPr>
          <w:rFonts w:hint="eastAsia" w:ascii="宋体" w:hAnsi="宋体" w:eastAsia="宋体" w:cs="宋体"/>
          <w:sz w:val="24"/>
          <w:szCs w:val="24"/>
          <w:lang w:val="en-US" w:eastAsia="zh-CN" w:bidi="ar-SA"/>
        </w:rPr>
        <w:br w:type="textWrapping"/>
      </w:r>
      <w:r>
        <w:rPr>
          <w:rFonts w:hint="eastAsia" w:ascii="宋体" w:hAnsi="宋体" w:eastAsia="宋体" w:cs="宋体"/>
          <w:sz w:val="24"/>
          <w:szCs w:val="24"/>
          <w:lang w:val="en-US" w:eastAsia="zh-CN" w:bidi="ar-SA"/>
        </w:rPr>
        <w:t xml:space="preserve">    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3.投标方必须具有独立法人资格、并具有电站锅炉中速磨煤机磨辊套堆焊能力及相应的加工设备及场所。</w:t>
      </w:r>
    </w:p>
    <w:p>
      <w:pPr>
        <w:keepNext w:val="0"/>
        <w:keepLines w:val="0"/>
        <w:pageBreakBefore w:val="0"/>
        <w:widowControl w:val="0"/>
        <w:tabs>
          <w:tab w:val="left" w:pos="709"/>
        </w:tabs>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4.投标方须提供磨辊堆焊业绩，相类似辊套堆焊不少于100台。</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firstLineChars="200"/>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开户银行</w:t>
      </w:r>
      <w:r>
        <w:rPr>
          <w:rFonts w:hint="eastAsia" w:ascii="宋体" w:hAnsi="宋体" w:eastAsia="宋体" w:cs="宋体"/>
          <w:color w:val="000000" w:themeColor="text1"/>
          <w:lang w:val="en-US" w:eastAsia="zh-CN"/>
        </w:rPr>
        <w:t>：中国银行股份有限公司漳州古雷经济开发区支行</w:t>
      </w:r>
    </w:p>
    <w:p>
      <w:pPr>
        <w:pStyle w:val="20"/>
        <w:spacing w:line="360" w:lineRule="auto"/>
        <w:ind w:right="121"/>
        <w:jc w:val="both"/>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 xml:space="preserve">    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宋体" w:hAnsi="宋体" w:eastAsia="宋体" w:cs="宋体"/>
          <w:color w:val="000000" w:themeColor="text1"/>
          <w:lang w:eastAsia="zh-CN"/>
        </w:rPr>
        <w:t>福建福海创石油化工有限公司磨煤机磨辊堆焊维修年约项目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未税30</w:t>
      </w:r>
      <w:r>
        <w:rPr>
          <w:rFonts w:hint="eastAsia"/>
          <w:b/>
          <w:color w:val="FF0000"/>
          <w:lang w:eastAsia="zh-CN"/>
        </w:rPr>
        <w:t>万元整（</w:t>
      </w:r>
      <w:r>
        <w:rPr>
          <w:rFonts w:hint="eastAsia"/>
          <w:b/>
          <w:color w:val="FF0000"/>
          <w:lang w:val="en-US" w:eastAsia="zh-CN"/>
        </w:rPr>
        <w:t>暂估</w:t>
      </w:r>
      <w:r>
        <w:rPr>
          <w:rFonts w:hint="eastAsia"/>
          <w:b/>
          <w:color w:val="FF0000"/>
          <w:lang w:eastAsia="zh-CN"/>
        </w:rPr>
        <w:t>总价）</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xumx</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eastAsia="宋体" w:cs="Times New Roman"/>
          <w:color w:val="FF0000"/>
          <w:lang w:eastAsia="zh-CN"/>
        </w:rPr>
        <w:t>“腾龙芳烃（漳州）有限公司”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bookmarkStart w:id="0" w:name="_Toc251742852"/>
      <w:r>
        <w:rPr>
          <w:rFonts w:hint="eastAsia" w:ascii="Times New Roman"/>
          <w:b/>
          <w:bCs/>
          <w:lang w:eastAsia="zh-CN"/>
        </w:rPr>
        <w:t>附件一：</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热电厂磨煤机磨辊堆焊维修年约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w:t>
      </w:r>
      <w:r>
        <w:rPr>
          <w:rFonts w:hint="eastAsia" w:cs="Arial"/>
          <w:sz w:val="24"/>
          <w:lang w:val="en-US" w:eastAsia="zh-CN"/>
        </w:rPr>
        <w:t>2023</w:t>
      </w:r>
      <w:r>
        <w:rPr>
          <w:rFonts w:hint="eastAsia" w:cs="Arial"/>
          <w:sz w:val="24"/>
          <w:lang w:eastAsia="zh-CN"/>
        </w:rPr>
        <w:t>年</w:t>
      </w:r>
      <w:r>
        <w:rPr>
          <w:rFonts w:hint="eastAsia" w:cs="Arial"/>
          <w:sz w:val="24"/>
          <w:lang w:val="en-US" w:eastAsia="zh-CN"/>
        </w:rPr>
        <w:t xml:space="preserve">  </w:t>
      </w:r>
      <w:r>
        <w:rPr>
          <w:rFonts w:hint="eastAsia" w:cs="Arial"/>
          <w:sz w:val="24"/>
          <w:lang w:eastAsia="zh-CN"/>
        </w:rPr>
        <w:t xml:space="preserve"> 月    日 </w:t>
      </w:r>
    </w:p>
    <w:p>
      <w:pPr>
        <w:pStyle w:val="42"/>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42"/>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根据《中华人民共和国民典法》规定，及其他有关法律、行政法规，遵循平等、自愿、公平和诚实信用的原则，结合本项目具体情况，针对磨煤机磨辊堆焊维修项目协商一致，订立本合同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磨煤机磨辊堆焊维修 。</w:t>
      </w:r>
    </w:p>
    <w:p>
      <w:pPr>
        <w:spacing w:line="360" w:lineRule="auto"/>
        <w:ind w:firstLine="240" w:firstLineChars="100"/>
        <w:rPr>
          <w:sz w:val="24"/>
          <w:u w:val="single"/>
          <w:lang w:eastAsia="zh-CN"/>
        </w:rPr>
      </w:pPr>
      <w:r>
        <w:rPr>
          <w:rFonts w:hint="eastAsia"/>
          <w:sz w:val="24"/>
          <w:lang w:eastAsia="zh-CN"/>
        </w:rPr>
        <w:t>1.2 工程地点：</w:t>
      </w:r>
      <w:r>
        <w:rPr>
          <w:rFonts w:hint="eastAsia"/>
          <w:sz w:val="24"/>
          <w:u w:val="single"/>
          <w:lang w:eastAsia="zh-CN"/>
        </w:rPr>
        <w:t>甲方公司厂区指定地点。</w:t>
      </w:r>
    </w:p>
    <w:p>
      <w:pPr>
        <w:pStyle w:val="2"/>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 xml:space="preserve">  1.3 工程内容：详见合同附件</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腾龙芳烃（漳州）有限公司供热中心磨辊堆焊技术规范</w:t>
      </w:r>
      <w:r>
        <w:rPr>
          <w:rFonts w:hint="eastAsia" w:asciiTheme="majorEastAsia" w:hAnsiTheme="majorEastAsia" w:eastAsiaTheme="majorEastAsia"/>
          <w:sz w:val="24"/>
          <w:szCs w:val="24"/>
          <w:lang w:eastAsia="zh-CN"/>
        </w:rPr>
        <w:t>》。</w:t>
      </w:r>
    </w:p>
    <w:p>
      <w:pPr>
        <w:tabs>
          <w:tab w:val="left" w:pos="7241"/>
        </w:tabs>
        <w:spacing w:line="360" w:lineRule="auto"/>
        <w:ind w:firstLine="240" w:firstLineChars="100"/>
        <w:rPr>
          <w:sz w:val="24"/>
          <w:szCs w:val="24"/>
          <w:u w:val="single"/>
          <w:lang w:eastAsia="zh-CN"/>
        </w:rPr>
      </w:pPr>
      <w:r>
        <w:rPr>
          <w:rFonts w:hint="eastAsia"/>
          <w:sz w:val="24"/>
          <w:lang w:eastAsia="zh-CN"/>
        </w:rPr>
        <w:t>1.4 合同期限：合同生效后12个月，合同到期后，双方同意在原合同基础上继续执行的，甲方提前20个工作日通知乙方并得到乙方承诺，本合同可继续执行至新合同签订为止。</w:t>
      </w:r>
    </w:p>
    <w:p>
      <w:pPr>
        <w:spacing w:line="360" w:lineRule="auto"/>
        <w:ind w:firstLine="240" w:firstLineChars="100"/>
        <w:rPr>
          <w:rFonts w:hint="eastAsia"/>
          <w:sz w:val="24"/>
          <w:lang w:eastAsia="zh-CN"/>
        </w:rPr>
      </w:pPr>
      <w:r>
        <w:rPr>
          <w:rFonts w:hint="eastAsia"/>
          <w:sz w:val="24"/>
          <w:lang w:eastAsia="zh-CN"/>
        </w:rPr>
        <w:t>2、主要标准、规程及规范</w:t>
      </w:r>
    </w:p>
    <w:p>
      <w:pPr>
        <w:spacing w:line="360" w:lineRule="auto"/>
        <w:ind w:firstLine="240" w:firstLineChars="100"/>
        <w:rPr>
          <w:lang w:eastAsia="zh-CN"/>
        </w:rPr>
      </w:pPr>
      <w:r>
        <w:rPr>
          <w:rFonts w:hint="eastAsia" w:ascii="宋体" w:hAnsi="宋体" w:eastAsia="宋体" w:cs="宋体"/>
          <w:sz w:val="24"/>
          <w:szCs w:val="22"/>
          <w:lang w:val="en-US" w:eastAsia="zh-CN" w:bidi="ar-SA"/>
        </w:rPr>
        <w:t>符合现行国家、地方及行业相关设计要求及技术协议书要求，并通过有关部门验收合格，详见附件1、《腾龙芳烃（漳州）有限公司供热中心磨辊堆焊技术规范》。</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乙方未经甲方同意不得将本工程资料转给第三方，维修工作竣工验收之日起十天内将资料退还给甲方。</w:t>
      </w:r>
    </w:p>
    <w:p>
      <w:pPr>
        <w:spacing w:line="360" w:lineRule="auto"/>
        <w:rPr>
          <w:b/>
          <w:sz w:val="24"/>
          <w:szCs w:val="24"/>
          <w:lang w:eastAsia="zh-CN"/>
        </w:rPr>
      </w:pPr>
      <w:r>
        <w:rPr>
          <w:rFonts w:hint="eastAsia"/>
          <w:b/>
          <w:sz w:val="24"/>
          <w:szCs w:val="24"/>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szCs w:val="24"/>
          <w:lang w:eastAsia="zh-CN"/>
        </w:rPr>
        <w:t>采用固定单价，据实结算方式执行。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rFonts w:asciiTheme="majorEastAsia" w:hAnsiTheme="majorEastAsia" w:eastAsiaTheme="majorEastAsia"/>
          <w:color w:val="3C3C3C"/>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本合同价款按以下方式执行：</w:t>
      </w:r>
    </w:p>
    <w:p>
      <w:pPr>
        <w:pStyle w:val="2"/>
        <w:spacing w:line="360" w:lineRule="auto"/>
        <w:rPr>
          <w:rFonts w:hint="eastAsia"/>
          <w:sz w:val="24"/>
          <w:szCs w:val="24"/>
        </w:rPr>
      </w:pPr>
      <w:r>
        <w:rPr>
          <w:rFonts w:hint="eastAsia"/>
          <w:sz w:val="24"/>
          <w:szCs w:val="24"/>
        </w:rPr>
        <w:t xml:space="preserve">   1.1.1 </w:t>
      </w:r>
      <w:r>
        <w:rPr>
          <w:rFonts w:hint="eastAsia"/>
          <w:sz w:val="24"/>
          <w:szCs w:val="24"/>
          <w:lang w:val="en-US" w:eastAsia="zh-CN"/>
        </w:rPr>
        <w:t>本合同暂定总价：元，</w:t>
      </w:r>
      <w:r>
        <w:rPr>
          <w:rFonts w:hint="eastAsia"/>
          <w:sz w:val="24"/>
          <w:szCs w:val="24"/>
        </w:rPr>
        <w:t>采用固定综合单价的承包方式，</w:t>
      </w:r>
      <w:r>
        <w:rPr>
          <w:rFonts w:hint="eastAsia"/>
          <w:sz w:val="24"/>
          <w:szCs w:val="24"/>
          <w:lang w:val="en-US" w:eastAsia="zh-CN"/>
        </w:rPr>
        <w:t>预估工作量为4620KG,最终</w:t>
      </w:r>
      <w:r>
        <w:rPr>
          <w:rFonts w:hint="eastAsia"/>
          <w:sz w:val="24"/>
          <w:szCs w:val="24"/>
        </w:rPr>
        <w:t>依据实际发生的工作量结算，单价￥    元/kg；</w:t>
      </w:r>
    </w:p>
    <w:p>
      <w:pPr>
        <w:pStyle w:val="2"/>
        <w:spacing w:line="360" w:lineRule="auto"/>
        <w:rPr>
          <w:rFonts w:hAnsi="宋体" w:cs="宋体"/>
          <w:sz w:val="24"/>
          <w:szCs w:val="24"/>
        </w:rPr>
      </w:pPr>
      <w:r>
        <w:rPr>
          <w:rFonts w:hint="eastAsia" w:hAnsi="宋体" w:cs="Arial"/>
          <w:sz w:val="24"/>
          <w:szCs w:val="24"/>
        </w:rPr>
        <w:t xml:space="preserve">   1.1.2</w:t>
      </w:r>
      <w:r>
        <w:rPr>
          <w:rFonts w:hAnsi="宋体" w:cs="宋体"/>
          <w:snapToGrid w:val="0"/>
          <w:sz w:val="24"/>
          <w:szCs w:val="24"/>
        </w:rPr>
        <w:t>合同价款：</w:t>
      </w:r>
      <w:r>
        <w:rPr>
          <w:rFonts w:hint="eastAsia" w:hAnsi="宋体" w:cs="宋体"/>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磨辊维修及维修直至验收合格所发生的一切费用均由乙方承担；</w:t>
      </w:r>
    </w:p>
    <w:p>
      <w:pPr>
        <w:pStyle w:val="2"/>
        <w:spacing w:line="360" w:lineRule="auto"/>
        <w:rPr>
          <w:sz w:val="24"/>
          <w:szCs w:val="24"/>
        </w:rPr>
      </w:pPr>
      <w:r>
        <w:rPr>
          <w:rFonts w:hint="eastAsia" w:hAnsi="宋体" w:cs="宋体"/>
          <w:sz w:val="24"/>
          <w:szCs w:val="24"/>
        </w:rPr>
        <w:t xml:space="preserve">   1.1.3 </w:t>
      </w:r>
      <w:r>
        <w:rPr>
          <w:rFonts w:hint="eastAsia" w:hAnsi="宋体" w:cs="宋体"/>
          <w:snapToGrid w:val="0"/>
          <w:sz w:val="24"/>
          <w:szCs w:val="24"/>
        </w:rPr>
        <w:t>合同价款最终以甲方审定的工程结算为准。甲方对乙方的维修结算，按审核后（扣除甲供材料、设备）的结算额作为实际维修造价，不做任何优惠。</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加班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460" w:lineRule="exact"/>
        <w:ind w:firstLine="360" w:firstLineChars="150"/>
        <w:rPr>
          <w:sz w:val="24"/>
          <w:szCs w:val="24"/>
          <w:lang w:eastAsia="zh-CN"/>
        </w:rPr>
      </w:pPr>
      <w:r>
        <w:rPr>
          <w:rFonts w:hint="eastAsia"/>
          <w:sz w:val="24"/>
          <w:lang w:eastAsia="zh-CN"/>
        </w:rPr>
        <w:t xml:space="preserve">2.1 </w:t>
      </w:r>
      <w:r>
        <w:rPr>
          <w:rFonts w:hint="eastAsia"/>
          <w:snapToGrid w:val="0"/>
          <w:sz w:val="24"/>
          <w:szCs w:val="24"/>
          <w:lang w:val="en-US" w:eastAsia="zh-CN"/>
        </w:rPr>
        <w:t>维修</w:t>
      </w:r>
      <w:r>
        <w:rPr>
          <w:rFonts w:hint="eastAsia"/>
          <w:snapToGrid w:val="0"/>
          <w:sz w:val="24"/>
          <w:szCs w:val="24"/>
          <w:lang w:eastAsia="zh-CN"/>
        </w:rPr>
        <w:t>款按季度结算支付：由乙方开具增值税专用发票（税率</w:t>
      </w:r>
      <w:r>
        <w:rPr>
          <w:rFonts w:hint="eastAsia"/>
          <w:b/>
          <w:snapToGrid w:val="0"/>
          <w:sz w:val="24"/>
          <w:szCs w:val="24"/>
          <w:u w:val="single"/>
          <w:lang w:eastAsia="zh-CN"/>
        </w:rPr>
        <w:t xml:space="preserve">  </w:t>
      </w:r>
      <w:r>
        <w:rPr>
          <w:rFonts w:hint="eastAsia"/>
          <w:b/>
          <w:snapToGrid w:val="0"/>
          <w:sz w:val="24"/>
          <w:szCs w:val="24"/>
          <w:lang w:eastAsia="zh-CN"/>
        </w:rPr>
        <w:t>%</w:t>
      </w:r>
      <w:r>
        <w:rPr>
          <w:rFonts w:hint="eastAsia"/>
          <w:snapToGrid w:val="0"/>
          <w:sz w:val="24"/>
          <w:szCs w:val="24"/>
          <w:lang w:eastAsia="zh-CN"/>
        </w:rPr>
        <w:t>），按甲方结算程序办理，并支付至当季度结算金额的90%。维修工作量必须经甲方确认方可结算</w:t>
      </w:r>
      <w:r>
        <w:rPr>
          <w:rFonts w:hint="eastAsia"/>
          <w:sz w:val="24"/>
          <w:szCs w:val="24"/>
          <w:lang w:eastAsia="zh-CN"/>
        </w:rPr>
        <w:t>。</w:t>
      </w:r>
    </w:p>
    <w:p>
      <w:pPr>
        <w:spacing w:line="360" w:lineRule="auto"/>
        <w:ind w:firstLine="360" w:firstLineChars="150"/>
        <w:rPr>
          <w:spacing w:val="20"/>
          <w:sz w:val="24"/>
          <w:lang w:eastAsia="zh-CN"/>
        </w:rPr>
      </w:pPr>
      <w:r>
        <w:rPr>
          <w:rFonts w:hint="eastAsia"/>
          <w:sz w:val="24"/>
          <w:szCs w:val="24"/>
          <w:lang w:eastAsia="zh-CN"/>
        </w:rPr>
        <w:t>2.2 质量保证金：</w:t>
      </w:r>
      <w:r>
        <w:rPr>
          <w:rFonts w:hint="eastAsia"/>
          <w:sz w:val="24"/>
          <w:szCs w:val="24"/>
          <w:u w:val="single"/>
          <w:lang w:eastAsia="zh-CN"/>
        </w:rPr>
        <w:t>质量保证金为维修项目合同结算价款的10%；保修金不计利息。质保期12个月，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pPr>
        <w:pStyle w:val="42"/>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2010"/>
        </w:tabs>
        <w:spacing w:line="360" w:lineRule="auto"/>
        <w:rPr>
          <w:b/>
          <w:sz w:val="24"/>
          <w:szCs w:val="24"/>
          <w:lang w:eastAsia="zh-CN"/>
        </w:rPr>
      </w:pPr>
      <w:r>
        <w:rPr>
          <w:rFonts w:hint="eastAsia"/>
          <w:b/>
          <w:sz w:val="24"/>
          <w:szCs w:val="24"/>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维修中的有关事项，并有权对乙方维修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现场维修用水、电暂由甲方提供，甲方为乙方的维修服务提供配合。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严格按本合同约定、技术协议书要求及甲方要求的质量、进度进行维修。</w:t>
      </w:r>
    </w:p>
    <w:p>
      <w:pPr>
        <w:tabs>
          <w:tab w:val="left" w:pos="2010"/>
        </w:tabs>
        <w:spacing w:line="360" w:lineRule="auto"/>
        <w:ind w:firstLine="240" w:firstLineChars="100"/>
        <w:rPr>
          <w:sz w:val="24"/>
          <w:lang w:eastAsia="zh-CN"/>
        </w:rPr>
      </w:pPr>
      <w:r>
        <w:rPr>
          <w:rFonts w:hint="eastAsia"/>
          <w:sz w:val="24"/>
          <w:lang w:eastAsia="zh-CN"/>
        </w:rPr>
        <w:t>2.2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2.3 制定和优化质量保证体系，有效控制维修质量。</w:t>
      </w:r>
    </w:p>
    <w:p>
      <w:pPr>
        <w:tabs>
          <w:tab w:val="left" w:pos="2010"/>
        </w:tabs>
        <w:spacing w:line="360" w:lineRule="auto"/>
        <w:ind w:firstLine="240" w:firstLineChars="100"/>
        <w:rPr>
          <w:sz w:val="24"/>
          <w:lang w:eastAsia="zh-CN"/>
        </w:rPr>
      </w:pPr>
      <w:r>
        <w:rPr>
          <w:rFonts w:hint="eastAsia"/>
          <w:sz w:val="24"/>
          <w:lang w:eastAsia="zh-CN"/>
        </w:rPr>
        <w:t>2.4 乙方负责维修服务所需设备、材料及维修配件（包括领用甲方提供的配件，如果有）的卸车和保管。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 xml:space="preserve">2.5 </w:t>
      </w:r>
      <w:r>
        <w:rPr>
          <w:rFonts w:hint="eastAsia" w:asciiTheme="minorEastAsia" w:hAnsiTheme="minorEastAsia" w:eastAsiaTheme="minorEastAsia"/>
          <w:sz w:val="24"/>
          <w:szCs w:val="24"/>
          <w:lang w:eastAsia="zh-CN"/>
        </w:rPr>
        <w:t>包装要求及包装费用承担：本合同出厂检维修的磨辊，乙方应当按照足以固定、保护好磨辊的措施包装，费用由乙方承担（已包含在合同单价中）。若因乙方包装不善，造成磨辊损坏的，乙方应当照价赔偿。</w:t>
      </w:r>
    </w:p>
    <w:p>
      <w:pPr>
        <w:tabs>
          <w:tab w:val="left" w:pos="2010"/>
        </w:tabs>
        <w:spacing w:line="360" w:lineRule="auto"/>
        <w:ind w:firstLine="240" w:firstLineChars="100"/>
        <w:rPr>
          <w:sz w:val="24"/>
          <w:lang w:eastAsia="zh-CN"/>
        </w:rPr>
      </w:pPr>
      <w:r>
        <w:rPr>
          <w:rFonts w:hint="eastAsia"/>
          <w:sz w:val="24"/>
          <w:lang w:eastAsia="zh-CN"/>
        </w:rPr>
        <w:t>2.6 维修安全责任由乙方承担，发生各类安全事故，乙方应及时报告甲方，不得隐瞒。甲方有权根据有关规定组织、参与事故的调查处理。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szCs w:val="24"/>
          <w:lang w:eastAsia="zh-CN"/>
        </w:rPr>
      </w:pPr>
      <w:r>
        <w:rPr>
          <w:rFonts w:hint="eastAsia"/>
          <w:sz w:val="24"/>
          <w:lang w:eastAsia="zh-CN"/>
        </w:rPr>
        <w:t>2.7 磨</w:t>
      </w:r>
      <w:r>
        <w:rPr>
          <w:rFonts w:hint="eastAsia" w:asciiTheme="minorEastAsia" w:hAnsiTheme="minorEastAsia" w:eastAsiaTheme="minorEastAsia"/>
          <w:sz w:val="24"/>
          <w:szCs w:val="24"/>
          <w:lang w:eastAsia="zh-CN"/>
        </w:rPr>
        <w:t>辊从离甲方至修复送达甲方现场期间，磨辊的损坏灭失风险由乙方承担，并向甲方承担相关的赔偿责任。</w:t>
      </w:r>
    </w:p>
    <w:p>
      <w:pPr>
        <w:spacing w:line="360" w:lineRule="auto"/>
        <w:ind w:firstLine="240" w:firstLineChars="100"/>
        <w:rPr>
          <w:sz w:val="24"/>
          <w:lang w:eastAsia="zh-CN"/>
        </w:rPr>
      </w:pPr>
      <w:r>
        <w:rPr>
          <w:rFonts w:hint="eastAsia"/>
          <w:sz w:val="24"/>
          <w:lang w:eastAsia="zh-CN"/>
        </w:rPr>
        <w:t>3、乙方应遵守以下安全条件：</w:t>
      </w:r>
    </w:p>
    <w:p>
      <w:pPr>
        <w:spacing w:line="360" w:lineRule="auto"/>
        <w:ind w:firstLine="240" w:firstLineChars="100"/>
        <w:rPr>
          <w:sz w:val="24"/>
          <w:lang w:eastAsia="zh-CN"/>
        </w:rPr>
      </w:pPr>
      <w:r>
        <w:rPr>
          <w:rFonts w:hint="eastAsia"/>
          <w:sz w:val="24"/>
          <w:lang w:eastAsia="zh-CN"/>
        </w:rPr>
        <w:t>3.</w:t>
      </w:r>
      <w:r>
        <w:rPr>
          <w:sz w:val="24"/>
          <w:lang w:eastAsia="zh-CN"/>
        </w:rPr>
        <w:t>1</w:t>
      </w:r>
      <w:r>
        <w:rPr>
          <w:rFonts w:hint="eastAsia"/>
          <w:sz w:val="24"/>
          <w:lang w:eastAsia="zh-CN"/>
        </w:rPr>
        <w:t>认真贯彻执行国家《安全生产法》、《安全生产条例》、《消防法》、《环境保护法》、《劳动法》和《职业卫生防治法》等法律法规，及遵守“甲方”的各项安全管理制度。</w:t>
      </w:r>
    </w:p>
    <w:p>
      <w:pPr>
        <w:spacing w:line="360" w:lineRule="auto"/>
        <w:ind w:firstLine="240" w:firstLineChars="100"/>
        <w:rPr>
          <w:sz w:val="24"/>
          <w:lang w:eastAsia="zh-CN"/>
        </w:rPr>
      </w:pPr>
      <w:r>
        <w:rPr>
          <w:rFonts w:hint="eastAsia"/>
          <w:sz w:val="24"/>
          <w:lang w:eastAsia="zh-CN"/>
        </w:rPr>
        <w:t>3.2操作人员未经装置现场人员同意，不得随意动用装置现场的设备、管路、阀门。</w:t>
      </w:r>
    </w:p>
    <w:p>
      <w:pPr>
        <w:tabs>
          <w:tab w:val="left" w:pos="2010"/>
        </w:tabs>
        <w:spacing w:line="360" w:lineRule="auto"/>
        <w:rPr>
          <w:b/>
          <w:sz w:val="24"/>
          <w:szCs w:val="24"/>
          <w:lang w:eastAsia="zh-CN"/>
        </w:rPr>
      </w:pPr>
      <w:r>
        <w:rPr>
          <w:rFonts w:hint="eastAsia"/>
          <w:b/>
          <w:sz w:val="24"/>
          <w:szCs w:val="24"/>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乙方严格按本合同约定和技术协议书要求提供维修服务、组织维修及验收，维修质量达到约定标准。验收合格以甲方书面确认为准。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为项目联系人，乙方指定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4"/>
          <w:szCs w:val="24"/>
          <w:lang w:eastAsia="zh-CN"/>
        </w:rPr>
      </w:pPr>
      <w:r>
        <w:rPr>
          <w:rFonts w:hint="eastAsia"/>
          <w:b/>
          <w:sz w:val="24"/>
          <w:szCs w:val="24"/>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4"/>
          <w:szCs w:val="24"/>
          <w:lang w:eastAsia="zh-CN"/>
        </w:rPr>
      </w:pPr>
      <w:r>
        <w:rPr>
          <w:rFonts w:hint="eastAsia"/>
          <w:b/>
          <w:sz w:val="24"/>
          <w:szCs w:val="24"/>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2"/>
        <w:spacing w:before="0" w:beforeAutospacing="0" w:after="0" w:afterAutospacing="0" w:line="360" w:lineRule="auto"/>
        <w:rPr>
          <w:rFonts w:asciiTheme="majorEastAsia" w:hAnsiTheme="majorEastAsia" w:eastAsiaTheme="majorEastAsia"/>
          <w:color w:val="3C3C3C"/>
        </w:rPr>
      </w:pPr>
      <w:r>
        <w:rPr>
          <w:rFonts w:hint="eastAsia"/>
          <w:b/>
        </w:rPr>
        <w:t>第九条  合同份数及生效和终止</w:t>
      </w:r>
    </w:p>
    <w:p>
      <w:pPr>
        <w:pStyle w:val="42"/>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42"/>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napToGrid w:val="0"/>
          <w:sz w:val="24"/>
          <w:szCs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right="-147" w:rightChars="-67"/>
        <w:textAlignment w:val="auto"/>
        <w:rPr>
          <w:b/>
          <w:sz w:val="24"/>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keepNext w:val="0"/>
        <w:keepLines w:val="0"/>
        <w:pageBreakBefore w:val="0"/>
        <w:widowControl w:val="0"/>
        <w:kinsoku/>
        <w:wordWrap/>
        <w:overflowPunct/>
        <w:topLinePunct w:val="0"/>
        <w:autoSpaceDE w:val="0"/>
        <w:autoSpaceDN w:val="0"/>
        <w:bidi w:val="0"/>
        <w:adjustRightInd/>
        <w:snapToGrid/>
        <w:spacing w:line="600" w:lineRule="exact"/>
        <w:ind w:right="-147" w:rightChars="-67"/>
        <w:textAlignment w:val="auto"/>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keepNext w:val="0"/>
        <w:keepLines w:val="0"/>
        <w:pageBreakBefore w:val="0"/>
        <w:widowControl w:val="0"/>
        <w:kinsoku/>
        <w:wordWrap/>
        <w:overflowPunct/>
        <w:topLinePunct w:val="0"/>
        <w:autoSpaceDE w:val="0"/>
        <w:autoSpaceDN w:val="0"/>
        <w:bidi w:val="0"/>
        <w:adjustRightInd/>
        <w:snapToGrid/>
        <w:spacing w:line="600" w:lineRule="exact"/>
        <w:ind w:left="1038" w:right="-147" w:rightChars="-67" w:hanging="1038" w:hangingChars="472"/>
        <w:textAlignment w:val="auto"/>
        <w:rPr>
          <w:szCs w:val="21"/>
          <w:lang w:eastAsia="zh-CN"/>
        </w:rPr>
      </w:pPr>
      <w:r>
        <w:rPr>
          <w:rFonts w:hint="eastAsia"/>
          <w:szCs w:val="21"/>
          <w:lang w:eastAsia="zh-CN"/>
        </w:rPr>
        <w:t xml:space="preserve">开户行：兴业银行漳州古雷支行                 开户行：                                </w:t>
      </w:r>
    </w:p>
    <w:p>
      <w:pPr>
        <w:keepNext w:val="0"/>
        <w:keepLines w:val="0"/>
        <w:pageBreakBefore w:val="0"/>
        <w:widowControl w:val="0"/>
        <w:kinsoku/>
        <w:wordWrap/>
        <w:overflowPunct/>
        <w:topLinePunct w:val="0"/>
        <w:autoSpaceDE w:val="0"/>
        <w:autoSpaceDN w:val="0"/>
        <w:bidi w:val="0"/>
        <w:adjustRightInd/>
        <w:snapToGrid/>
        <w:spacing w:line="600" w:lineRule="exact"/>
        <w:ind w:right="-147" w:rightChars="-67"/>
        <w:textAlignment w:val="auto"/>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keepNext w:val="0"/>
        <w:keepLines w:val="0"/>
        <w:pageBreakBefore w:val="0"/>
        <w:widowControl w:val="0"/>
        <w:kinsoku/>
        <w:wordWrap/>
        <w:overflowPunct/>
        <w:topLinePunct w:val="0"/>
        <w:autoSpaceDE w:val="0"/>
        <w:autoSpaceDN w:val="0"/>
        <w:bidi w:val="0"/>
        <w:adjustRightInd/>
        <w:snapToGrid/>
        <w:spacing w:line="600" w:lineRule="exact"/>
        <w:ind w:right="-147" w:rightChars="-67"/>
        <w:textAlignment w:val="auto"/>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keepNext w:val="0"/>
        <w:keepLines w:val="0"/>
        <w:pageBreakBefore w:val="0"/>
        <w:widowControl w:val="0"/>
        <w:kinsoku/>
        <w:wordWrap/>
        <w:overflowPunct/>
        <w:topLinePunct w:val="0"/>
        <w:autoSpaceDE w:val="0"/>
        <w:autoSpaceDN w:val="0"/>
        <w:bidi w:val="0"/>
        <w:adjustRightInd/>
        <w:snapToGrid/>
        <w:spacing w:line="600" w:lineRule="exact"/>
        <w:ind w:right="-147" w:rightChars="-67"/>
        <w:textAlignment w:val="auto"/>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spacing w:line="400" w:lineRule="exact"/>
        <w:rPr>
          <w:rFonts w:hint="eastAsia" w:ascii="Arial" w:hAnsi="Arial" w:cs="Arial"/>
          <w:sz w:val="24"/>
          <w:lang w:val="en-US" w:eastAsia="zh-CN"/>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磨煤机磨辊堆焊维修年约项目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磨煤机磨辊堆焊维修年约项目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2464"/>
        <w:gridCol w:w="3720"/>
        <w:gridCol w:w="555"/>
        <w:gridCol w:w="615"/>
        <w:gridCol w:w="1065"/>
        <w:gridCol w:w="1112"/>
      </w:tblGrid>
      <w:tr>
        <w:tblPrEx>
          <w:tblCellMar>
            <w:top w:w="15" w:type="dxa"/>
            <w:left w:w="15" w:type="dxa"/>
            <w:bottom w:w="15" w:type="dxa"/>
            <w:right w:w="15" w:type="dxa"/>
          </w:tblCellMar>
        </w:tblPrEx>
        <w:trPr>
          <w:trHeight w:val="645"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p>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val="en-US" w:eastAsia="zh-CN"/>
              </w:rPr>
              <w:t>年预估</w:t>
            </w: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val="en-US" w:eastAsia="zh-CN"/>
              </w:rPr>
              <w:t>预估</w:t>
            </w: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88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磨煤机磨辊堆焊维修年约项目</w:t>
            </w: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详</w:t>
            </w:r>
            <w:r>
              <w:rPr>
                <w:rFonts w:hint="eastAsia" w:ascii="宋体" w:hAnsi="宋体" w:eastAsia="宋体" w:cs="宋体"/>
                <w:color w:val="000000"/>
                <w:sz w:val="18"/>
                <w:szCs w:val="18"/>
                <w:lang w:eastAsia="zh-CN"/>
              </w:rPr>
              <w:t>见</w:t>
            </w:r>
            <w:r>
              <w:rPr>
                <w:rFonts w:hint="eastAsia" w:ascii="宋体" w:hAnsi="宋体" w:eastAsia="宋体" w:cs="宋体"/>
                <w:color w:val="000000"/>
                <w:sz w:val="18"/>
                <w:szCs w:val="18"/>
                <w:lang w:val="en-US" w:eastAsia="zh-CN"/>
              </w:rPr>
              <w:t>附件1、《腾龙芳烃（漳州）有限公司供热中心磨辊堆焊技术规范》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eastAsia="宋体"/>
                <w:color w:val="000000"/>
                <w:sz w:val="18"/>
                <w:szCs w:val="18"/>
                <w:lang w:val="en-US" w:eastAsia="zh-CN"/>
              </w:rPr>
            </w:pPr>
            <w:r>
              <w:rPr>
                <w:rFonts w:hint="eastAsia"/>
                <w:color w:val="000000"/>
                <w:sz w:val="18"/>
                <w:szCs w:val="18"/>
                <w:lang w:val="en-US" w:eastAsia="zh-CN"/>
              </w:rPr>
              <w:t>KG</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rPr>
            </w:pPr>
            <w:r>
              <w:rPr>
                <w:rFonts w:hint="eastAsia"/>
                <w:color w:val="000000"/>
                <w:sz w:val="18"/>
                <w:szCs w:val="18"/>
                <w:u w:val="none"/>
                <w:lang w:val="en-US" w:eastAsia="zh-CN" w:bidi="ar"/>
              </w:rPr>
              <w:t>4620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r>
      <w:tr>
        <w:tblPrEx>
          <w:tblCellMar>
            <w:top w:w="15" w:type="dxa"/>
            <w:left w:w="15" w:type="dxa"/>
            <w:bottom w:w="15" w:type="dxa"/>
            <w:right w:w="15" w:type="dxa"/>
          </w:tblCellMar>
        </w:tblPrEx>
        <w:trPr>
          <w:trHeight w:val="60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ascii="宋体" w:hAnsi="宋体" w:eastAsia="宋体" w:cs="宋体"/>
                <w:b/>
                <w:color w:val="000000"/>
                <w:szCs w:val="21"/>
                <w:lang w:val="en-US" w:eastAsia="zh-CN"/>
              </w:rPr>
              <w:t>预估</w:t>
            </w:r>
            <w:r>
              <w:rPr>
                <w:rFonts w:hint="eastAsia"/>
                <w:b/>
                <w:color w:val="000000"/>
                <w:szCs w:val="21"/>
                <w:lang w:eastAsia="zh-CN"/>
              </w:rPr>
              <w:t>含税总计 小写（大写）</w:t>
            </w:r>
          </w:p>
        </w:tc>
        <w:tc>
          <w:tcPr>
            <w:tcW w:w="7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p>
      <w:pPr>
        <w:snapToGrid w:val="0"/>
        <w:spacing w:line="360" w:lineRule="auto"/>
        <w:rPr>
          <w:rFonts w:hint="eastAsia"/>
          <w:sz w:val="24"/>
          <w:szCs w:val="24"/>
          <w:lang w:eastAsia="zh-CN"/>
        </w:rPr>
      </w:pPr>
    </w:p>
    <w:p>
      <w:pPr>
        <w:snapToGrid w:val="0"/>
        <w:spacing w:line="360" w:lineRule="auto"/>
        <w:rPr>
          <w:rFonts w:hint="eastAsia"/>
          <w:sz w:val="24"/>
          <w:szCs w:val="24"/>
        </w:rPr>
      </w:pPr>
      <w:r>
        <w:rPr>
          <w:rFonts w:hint="eastAsia" w:ascii="Times New Roman" w:hAnsi="ˎ̥" w:eastAsia="宋体" w:cs="宋体"/>
          <w:sz w:val="28"/>
          <w:szCs w:val="28"/>
          <w:lang w:val="en-US" w:eastAsia="zh-CN" w:bidi="ar-SA"/>
        </w:rPr>
        <w:t>1、价格为含税价，税率：</w:t>
      </w:r>
      <w:r>
        <w:rPr>
          <w:rFonts w:hint="eastAsia" w:ascii="Times New Roman" w:hAnsi="ˎ̥" w:eastAsia="宋体" w:cs="宋体"/>
          <w:sz w:val="28"/>
          <w:szCs w:val="28"/>
          <w:u w:val="single"/>
          <w:lang w:val="en-US" w:eastAsia="zh-CN" w:bidi="ar-SA"/>
        </w:rPr>
        <w:t xml:space="preserve">      </w:t>
      </w:r>
      <w:r>
        <w:rPr>
          <w:rFonts w:hint="eastAsia" w:ascii="Times New Roman" w:hAnsi="ˎ̥" w:eastAsia="宋体" w:cs="宋体"/>
          <w:sz w:val="28"/>
          <w:szCs w:val="28"/>
          <w:lang w:val="en-US" w:eastAsia="zh-CN" w:bidi="ar-SA"/>
        </w:rPr>
        <w:t xml:space="preserve">% </w:t>
      </w:r>
      <w:r>
        <w:rPr>
          <w:rFonts w:hint="eastAsia"/>
          <w:sz w:val="24"/>
          <w:szCs w:val="24"/>
          <w:lang w:eastAsia="zh-CN"/>
        </w:rPr>
        <w:t xml:space="preserve"> </w:t>
      </w:r>
    </w:p>
    <w:p>
      <w:pPr>
        <w:snapToGrid w:val="0"/>
        <w:spacing w:line="360" w:lineRule="auto"/>
        <w:rPr>
          <w:rFonts w:hint="eastAsia" w:ascii="Times New Roman" w:hAnsi="ˎ̥" w:eastAsia="宋体" w:cs="宋体"/>
          <w:sz w:val="28"/>
          <w:szCs w:val="28"/>
          <w:lang w:val="en-US" w:eastAsia="zh-CN" w:bidi="ar-SA"/>
        </w:rPr>
      </w:pPr>
      <w:r>
        <w:rPr>
          <w:rFonts w:hint="eastAsia" w:ascii="Times New Roman" w:hAnsi="ˎ̥" w:eastAsia="宋体" w:cs="宋体"/>
          <w:sz w:val="28"/>
          <w:szCs w:val="28"/>
          <w:lang w:val="en-US" w:eastAsia="zh-CN" w:bidi="ar-SA"/>
        </w:rPr>
        <w:t>2、付款方式：全部货款以现汇支付。采用暂定总价，固定单价，据实结算的承包方式，维修款按季度结算支付，验收合格付90%，质保金10%（质保期一年）。</w:t>
      </w:r>
    </w:p>
    <w:p>
      <w:pPr>
        <w:spacing w:line="460" w:lineRule="exact"/>
        <w:ind w:firstLine="560" w:firstLineChars="200"/>
        <w:rPr>
          <w:rFonts w:hint="eastAsia"/>
          <w:sz w:val="28"/>
          <w:lang w:eastAsia="zh-CN"/>
        </w:rPr>
      </w:pPr>
    </w:p>
    <w:p>
      <w:pPr>
        <w:spacing w:line="460" w:lineRule="exact"/>
        <w:ind w:firstLine="560" w:firstLineChars="200"/>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A481A10"/>
    <w:rsid w:val="0B296DE2"/>
    <w:rsid w:val="0CE72D11"/>
    <w:rsid w:val="10294AA3"/>
    <w:rsid w:val="10E40CA0"/>
    <w:rsid w:val="13513209"/>
    <w:rsid w:val="136130D9"/>
    <w:rsid w:val="13805E8A"/>
    <w:rsid w:val="13854D45"/>
    <w:rsid w:val="14762538"/>
    <w:rsid w:val="15800409"/>
    <w:rsid w:val="17F13C7F"/>
    <w:rsid w:val="18DD4F7E"/>
    <w:rsid w:val="195B58A2"/>
    <w:rsid w:val="1989465C"/>
    <w:rsid w:val="1E085A14"/>
    <w:rsid w:val="1FF43DDB"/>
    <w:rsid w:val="21933AA2"/>
    <w:rsid w:val="23F03E46"/>
    <w:rsid w:val="23FE4910"/>
    <w:rsid w:val="24A24A9D"/>
    <w:rsid w:val="25BF356F"/>
    <w:rsid w:val="25DB0C2D"/>
    <w:rsid w:val="269469E7"/>
    <w:rsid w:val="27EE0826"/>
    <w:rsid w:val="2998140D"/>
    <w:rsid w:val="29FC3B14"/>
    <w:rsid w:val="2B11792E"/>
    <w:rsid w:val="2D7B4196"/>
    <w:rsid w:val="2D9667D6"/>
    <w:rsid w:val="2ECB74EC"/>
    <w:rsid w:val="2F724BD0"/>
    <w:rsid w:val="2F976020"/>
    <w:rsid w:val="3050099D"/>
    <w:rsid w:val="30C260F9"/>
    <w:rsid w:val="31C54755"/>
    <w:rsid w:val="3216608C"/>
    <w:rsid w:val="33F77BEB"/>
    <w:rsid w:val="34CE14C6"/>
    <w:rsid w:val="34D84CEC"/>
    <w:rsid w:val="3619384F"/>
    <w:rsid w:val="361C403D"/>
    <w:rsid w:val="37AF5AB7"/>
    <w:rsid w:val="384D1667"/>
    <w:rsid w:val="394F6359"/>
    <w:rsid w:val="39E41149"/>
    <w:rsid w:val="3B1C3371"/>
    <w:rsid w:val="3CC23198"/>
    <w:rsid w:val="3DDF4815"/>
    <w:rsid w:val="3FE669E5"/>
    <w:rsid w:val="446948F1"/>
    <w:rsid w:val="462A54F2"/>
    <w:rsid w:val="479C64A7"/>
    <w:rsid w:val="49B31EFB"/>
    <w:rsid w:val="4A6A5207"/>
    <w:rsid w:val="4A9D4A92"/>
    <w:rsid w:val="4C797628"/>
    <w:rsid w:val="4D967E9A"/>
    <w:rsid w:val="4E777585"/>
    <w:rsid w:val="50F63E28"/>
    <w:rsid w:val="5221007F"/>
    <w:rsid w:val="52926B5A"/>
    <w:rsid w:val="52F74B88"/>
    <w:rsid w:val="545C5E51"/>
    <w:rsid w:val="5486175B"/>
    <w:rsid w:val="56BA5480"/>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BD85D34"/>
    <w:rsid w:val="6C0E1756"/>
    <w:rsid w:val="6DFD1A82"/>
    <w:rsid w:val="6E0F2E14"/>
    <w:rsid w:val="6E9D0D08"/>
    <w:rsid w:val="6F1E141D"/>
    <w:rsid w:val="6F5354F8"/>
    <w:rsid w:val="727810B8"/>
    <w:rsid w:val="72E4103F"/>
    <w:rsid w:val="73AF7CC3"/>
    <w:rsid w:val="740A2BDE"/>
    <w:rsid w:val="751839E0"/>
    <w:rsid w:val="76274F93"/>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1"/>
    <w:rPr>
      <w:sz w:val="24"/>
      <w:szCs w:val="24"/>
    </w:rPr>
  </w:style>
  <w:style w:type="paragraph" w:styleId="21">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2"/>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3"/>
    <w:qFormat/>
    <w:uiPriority w:val="99"/>
    <w:pPr>
      <w:tabs>
        <w:tab w:val="center" w:pos="4153"/>
        <w:tab w:val="right" w:pos="8306"/>
      </w:tabs>
      <w:snapToGrid w:val="0"/>
    </w:pPr>
    <w:rPr>
      <w:sz w:val="18"/>
      <w:szCs w:val="18"/>
    </w:rPr>
  </w:style>
  <w:style w:type="paragraph" w:styleId="3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4"/>
    <w:qFormat/>
    <w:uiPriority w:val="0"/>
    <w:pPr>
      <w:widowControl/>
    </w:pPr>
    <w:rPr>
      <w:b/>
      <w:bCs/>
      <w:sz w:val="24"/>
      <w:szCs w:val="24"/>
    </w:rPr>
  </w:style>
  <w:style w:type="paragraph" w:styleId="46">
    <w:name w:val="Body Text First Indent"/>
    <w:basedOn w:val="20"/>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2490F8"/>
      <w:u w:val="none"/>
    </w:rPr>
  </w:style>
  <w:style w:type="character" w:styleId="54">
    <w:name w:val="Emphasis"/>
    <w:basedOn w:val="50"/>
    <w:qFormat/>
    <w:uiPriority w:val="0"/>
  </w:style>
  <w:style w:type="character" w:styleId="55">
    <w:name w:val="HTML Definition"/>
    <w:basedOn w:val="50"/>
    <w:semiHidden/>
    <w:unhideWhenUsed/>
    <w:uiPriority w:val="0"/>
  </w:style>
  <w:style w:type="character" w:styleId="56">
    <w:name w:val="HTML Variable"/>
    <w:basedOn w:val="50"/>
    <w:semiHidden/>
    <w:unhideWhenUsed/>
    <w:uiPriority w:val="0"/>
  </w:style>
  <w:style w:type="character" w:styleId="57">
    <w:name w:val="Hyperlink"/>
    <w:basedOn w:val="50"/>
    <w:qFormat/>
    <w:uiPriority w:val="0"/>
    <w:rPr>
      <w:color w:val="0000FF" w:themeColor="hyperlink"/>
      <w:u w:val="single"/>
    </w:rPr>
  </w:style>
  <w:style w:type="character" w:styleId="58">
    <w:name w:val="HTML Code"/>
    <w:basedOn w:val="50"/>
    <w:semiHidden/>
    <w:unhideWhenUsed/>
    <w:qFormat/>
    <w:uiPriority w:val="0"/>
    <w:rPr>
      <w:rFonts w:ascii="Courier New" w:hAnsi="Courier New"/>
      <w:sz w:val="20"/>
    </w:rPr>
  </w:style>
  <w:style w:type="character" w:styleId="59">
    <w:name w:val="annotation reference"/>
    <w:basedOn w:val="50"/>
    <w:qFormat/>
    <w:uiPriority w:val="0"/>
    <w:rPr>
      <w:sz w:val="21"/>
      <w:szCs w:val="21"/>
    </w:rPr>
  </w:style>
  <w:style w:type="character" w:styleId="60">
    <w:name w:val="HTML Cite"/>
    <w:basedOn w:val="50"/>
    <w:semiHidden/>
    <w:unhideWhenUsed/>
    <w:uiPriority w:val="0"/>
  </w:style>
  <w:style w:type="character" w:customStyle="1" w:styleId="61">
    <w:name w:val="标题 1 Char"/>
    <w:basedOn w:val="50"/>
    <w:link w:val="3"/>
    <w:qFormat/>
    <w:uiPriority w:val="0"/>
    <w:rPr>
      <w:rFonts w:ascii="宋体" w:hAnsi="宋体" w:cs="宋体"/>
      <w:b/>
      <w:bCs/>
      <w:sz w:val="28"/>
      <w:szCs w:val="28"/>
      <w:lang w:eastAsia="en-US"/>
    </w:rPr>
  </w:style>
  <w:style w:type="character" w:customStyle="1" w:styleId="62">
    <w:name w:val="标题 2 Char"/>
    <w:basedOn w:val="50"/>
    <w:link w:val="4"/>
    <w:qFormat/>
    <w:uiPriority w:val="0"/>
    <w:rPr>
      <w:rFonts w:ascii="宋体" w:hAnsi="宋体" w:cs="宋体"/>
      <w:b/>
      <w:bCs/>
      <w:sz w:val="24"/>
      <w:szCs w:val="24"/>
      <w:lang w:eastAsia="en-US"/>
    </w:rPr>
  </w:style>
  <w:style w:type="character" w:customStyle="1" w:styleId="63">
    <w:name w:val="标题 3 Char"/>
    <w:basedOn w:val="50"/>
    <w:link w:val="5"/>
    <w:qFormat/>
    <w:uiPriority w:val="0"/>
    <w:rPr>
      <w:b/>
      <w:bCs/>
      <w:kern w:val="2"/>
      <w:sz w:val="32"/>
      <w:szCs w:val="32"/>
    </w:rPr>
  </w:style>
  <w:style w:type="character" w:customStyle="1" w:styleId="64">
    <w:name w:val="标题 4 Char"/>
    <w:basedOn w:val="50"/>
    <w:link w:val="6"/>
    <w:qFormat/>
    <w:uiPriority w:val="0"/>
    <w:rPr>
      <w:b/>
      <w:kern w:val="2"/>
      <w:sz w:val="24"/>
      <w:szCs w:val="24"/>
    </w:rPr>
  </w:style>
  <w:style w:type="character" w:customStyle="1" w:styleId="65">
    <w:name w:val="标题 5 Char"/>
    <w:basedOn w:val="50"/>
    <w:link w:val="7"/>
    <w:qFormat/>
    <w:uiPriority w:val="0"/>
    <w:rPr>
      <w:b/>
      <w:bCs/>
      <w:kern w:val="2"/>
      <w:sz w:val="28"/>
      <w:szCs w:val="28"/>
    </w:rPr>
  </w:style>
  <w:style w:type="character" w:customStyle="1" w:styleId="66">
    <w:name w:val="标题 6 Char"/>
    <w:basedOn w:val="50"/>
    <w:link w:val="8"/>
    <w:qFormat/>
    <w:uiPriority w:val="0"/>
    <w:rPr>
      <w:b/>
      <w:sz w:val="24"/>
    </w:rPr>
  </w:style>
  <w:style w:type="character" w:customStyle="1" w:styleId="67">
    <w:name w:val="正文缩进 Char"/>
    <w:basedOn w:val="50"/>
    <w:link w:val="10"/>
    <w:qFormat/>
    <w:uiPriority w:val="0"/>
    <w:rPr>
      <w:sz w:val="24"/>
    </w:rPr>
  </w:style>
  <w:style w:type="character" w:customStyle="1" w:styleId="68">
    <w:name w:val="标题 7 Char"/>
    <w:basedOn w:val="50"/>
    <w:link w:val="9"/>
    <w:qFormat/>
    <w:uiPriority w:val="0"/>
    <w:rPr>
      <w:b/>
      <w:kern w:val="2"/>
      <w:sz w:val="24"/>
    </w:rPr>
  </w:style>
  <w:style w:type="character" w:customStyle="1" w:styleId="69">
    <w:name w:val="标题 8 Char"/>
    <w:basedOn w:val="50"/>
    <w:link w:val="11"/>
    <w:qFormat/>
    <w:uiPriority w:val="0"/>
    <w:rPr>
      <w:rFonts w:ascii="Arial" w:hAnsi="Arial" w:eastAsia="黑体"/>
      <w:kern w:val="2"/>
      <w:sz w:val="24"/>
    </w:rPr>
  </w:style>
  <w:style w:type="character" w:customStyle="1" w:styleId="70">
    <w:name w:val="标题 9 Char"/>
    <w:basedOn w:val="50"/>
    <w:link w:val="12"/>
    <w:qFormat/>
    <w:uiPriority w:val="0"/>
    <w:rPr>
      <w:rFonts w:ascii="Arial" w:hAnsi="Arial" w:eastAsia="黑体"/>
      <w:kern w:val="2"/>
      <w:sz w:val="21"/>
    </w:rPr>
  </w:style>
  <w:style w:type="character" w:customStyle="1" w:styleId="71">
    <w:name w:val="正文文本 Char1"/>
    <w:basedOn w:val="50"/>
    <w:link w:val="20"/>
    <w:qFormat/>
    <w:uiPriority w:val="1"/>
    <w:rPr>
      <w:rFonts w:ascii="宋体" w:hAnsi="宋体" w:cs="宋体"/>
      <w:sz w:val="24"/>
      <w:szCs w:val="24"/>
      <w:lang w:eastAsia="en-US"/>
    </w:rPr>
  </w:style>
  <w:style w:type="character" w:customStyle="1" w:styleId="72">
    <w:name w:val="纯文本 Char"/>
    <w:basedOn w:val="50"/>
    <w:link w:val="25"/>
    <w:qFormat/>
    <w:uiPriority w:val="0"/>
    <w:rPr>
      <w:rFonts w:ascii="宋体" w:hAnsi="Courier New" w:cs="Courier New"/>
      <w:sz w:val="22"/>
      <w:szCs w:val="21"/>
      <w:lang w:eastAsia="en-US"/>
    </w:rPr>
  </w:style>
  <w:style w:type="character" w:customStyle="1" w:styleId="73">
    <w:name w:val="页脚 Char"/>
    <w:basedOn w:val="50"/>
    <w:link w:val="30"/>
    <w:qFormat/>
    <w:uiPriority w:val="99"/>
    <w:rPr>
      <w:rFonts w:ascii="宋体" w:hAnsi="宋体" w:cs="宋体"/>
      <w:sz w:val="18"/>
      <w:szCs w:val="18"/>
      <w:lang w:eastAsia="en-US"/>
    </w:rPr>
  </w:style>
  <w:style w:type="character" w:customStyle="1" w:styleId="74">
    <w:name w:val="页眉 Char"/>
    <w:basedOn w:val="50"/>
    <w:link w:val="3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0"/>
    <w:link w:val="19"/>
    <w:qFormat/>
    <w:uiPriority w:val="0"/>
    <w:rPr>
      <w:b/>
      <w:kern w:val="2"/>
      <w:sz w:val="21"/>
    </w:rPr>
  </w:style>
  <w:style w:type="character" w:customStyle="1" w:styleId="82">
    <w:name w:val="普通(网站) Char"/>
    <w:basedOn w:val="50"/>
    <w:link w:val="42"/>
    <w:qFormat/>
    <w:locked/>
    <w:uiPriority w:val="0"/>
    <w:rPr>
      <w:rFonts w:ascii="宋体" w:hAnsi="宋体" w:cs="宋体"/>
      <w:sz w:val="24"/>
      <w:szCs w:val="24"/>
    </w:rPr>
  </w:style>
  <w:style w:type="character" w:customStyle="1" w:styleId="83">
    <w:name w:val="xdrichtextbox2"/>
    <w:basedOn w:val="50"/>
    <w:qFormat/>
    <w:uiPriority w:val="0"/>
    <w:rPr>
      <w:color w:val="0000FF"/>
      <w:sz w:val="18"/>
      <w:szCs w:val="18"/>
      <w:u w:val="none"/>
      <w:bdr w:val="single" w:color="DCDCDC" w:sz="8" w:space="0"/>
      <w:shd w:val="clear" w:color="auto" w:fill="FFFFFF"/>
    </w:rPr>
  </w:style>
  <w:style w:type="character" w:customStyle="1" w:styleId="84">
    <w:name w:val="apple-converted-space"/>
    <w:basedOn w:val="50"/>
    <w:qFormat/>
    <w:uiPriority w:val="0"/>
  </w:style>
  <w:style w:type="character" w:customStyle="1" w:styleId="85">
    <w:name w:val="无间隔 Char"/>
    <w:basedOn w:val="50"/>
    <w:link w:val="86"/>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0"/>
    <w:link w:val="17"/>
    <w:qFormat/>
    <w:uiPriority w:val="0"/>
    <w:rPr>
      <w:kern w:val="2"/>
      <w:sz w:val="21"/>
    </w:rPr>
  </w:style>
  <w:style w:type="character" w:customStyle="1" w:styleId="88">
    <w:name w:val="批注框文本 Char"/>
    <w:basedOn w:val="50"/>
    <w:link w:val="29"/>
    <w:qFormat/>
    <w:uiPriority w:val="0"/>
    <w:rPr>
      <w:kern w:val="2"/>
      <w:sz w:val="18"/>
      <w:szCs w:val="18"/>
    </w:rPr>
  </w:style>
  <w:style w:type="character" w:customStyle="1" w:styleId="89">
    <w:name w:val="正文文本缩进 3 Char"/>
    <w:basedOn w:val="50"/>
    <w:link w:val="36"/>
    <w:qFormat/>
    <w:uiPriority w:val="0"/>
    <w:rPr>
      <w:kern w:val="2"/>
      <w:sz w:val="28"/>
    </w:rPr>
  </w:style>
  <w:style w:type="character" w:customStyle="1" w:styleId="90">
    <w:name w:val="正文文本缩进 2 Char"/>
    <w:basedOn w:val="50"/>
    <w:link w:val="28"/>
    <w:qFormat/>
    <w:uiPriority w:val="0"/>
    <w:rPr>
      <w:rFonts w:ascii="宋体" w:hAnsi="宋体"/>
      <w:iCs/>
      <w:kern w:val="2"/>
      <w:sz w:val="24"/>
      <w:szCs w:val="24"/>
    </w:rPr>
  </w:style>
  <w:style w:type="character" w:customStyle="1" w:styleId="91">
    <w:name w:val="正文文本 Char"/>
    <w:basedOn w:val="50"/>
    <w:uiPriority w:val="0"/>
    <w:rPr>
      <w:rFonts w:eastAsia="宋体"/>
      <w:sz w:val="24"/>
      <w:szCs w:val="24"/>
      <w:lang w:val="en-US" w:eastAsia="zh-CN" w:bidi="ar-SA"/>
    </w:rPr>
  </w:style>
  <w:style w:type="character" w:customStyle="1" w:styleId="92">
    <w:name w:val="en1"/>
    <w:basedOn w:val="50"/>
    <w:qFormat/>
    <w:uiPriority w:val="0"/>
    <w:rPr>
      <w:b/>
      <w:bCs/>
      <w:color w:val="154C7F"/>
      <w:sz w:val="24"/>
      <w:szCs w:val="24"/>
    </w:rPr>
  </w:style>
  <w:style w:type="character" w:customStyle="1" w:styleId="93">
    <w:name w:val="font01"/>
    <w:basedOn w:val="50"/>
    <w:qFormat/>
    <w:uiPriority w:val="0"/>
    <w:rPr>
      <w:rFonts w:hint="eastAsia" w:ascii="宋体" w:hAnsi="宋体" w:eastAsia="宋体" w:cs="宋体"/>
      <w:color w:val="000000"/>
      <w:sz w:val="20"/>
      <w:szCs w:val="20"/>
      <w:u w:val="none"/>
    </w:rPr>
  </w:style>
  <w:style w:type="character" w:customStyle="1" w:styleId="94">
    <w:name w:val="标题 Char"/>
    <w:basedOn w:val="50"/>
    <w:link w:val="44"/>
    <w:qFormat/>
    <w:uiPriority w:val="0"/>
    <w:rPr>
      <w:rFonts w:ascii="Arial" w:hAnsi="Arial" w:cs="Arial"/>
      <w:b/>
      <w:bCs/>
      <w:sz w:val="44"/>
      <w:szCs w:val="32"/>
    </w:rPr>
  </w:style>
  <w:style w:type="character" w:customStyle="1" w:styleId="95">
    <w:name w:val="正文文本缩进 Char"/>
    <w:basedOn w:val="50"/>
    <w:link w:val="21"/>
    <w:qFormat/>
    <w:uiPriority w:val="0"/>
    <w:rPr>
      <w:i/>
      <w:iCs/>
      <w:kern w:val="2"/>
      <w:sz w:val="21"/>
    </w:rPr>
  </w:style>
  <w:style w:type="character" w:customStyle="1" w:styleId="96">
    <w:name w:val="正文文本 3 Char"/>
    <w:basedOn w:val="50"/>
    <w:link w:val="18"/>
    <w:qFormat/>
    <w:uiPriority w:val="0"/>
    <w:rPr>
      <w:color w:val="0000FF"/>
      <w:kern w:val="2"/>
      <w:sz w:val="24"/>
      <w:szCs w:val="24"/>
    </w:rPr>
  </w:style>
  <w:style w:type="character" w:customStyle="1" w:styleId="97">
    <w:name w:val="font11"/>
    <w:basedOn w:val="50"/>
    <w:qFormat/>
    <w:uiPriority w:val="0"/>
    <w:rPr>
      <w:rFonts w:hint="default" w:ascii="Times New Roman" w:hAnsi="Times New Roman" w:cs="Times New Roman"/>
      <w:color w:val="000000"/>
      <w:sz w:val="20"/>
      <w:szCs w:val="20"/>
      <w:u w:val="none"/>
    </w:rPr>
  </w:style>
  <w:style w:type="character" w:customStyle="1" w:styleId="98">
    <w:name w:val="glossaryitem"/>
    <w:basedOn w:val="50"/>
    <w:qFormat/>
    <w:uiPriority w:val="0"/>
    <w:rPr>
      <w:u w:val="none"/>
    </w:rPr>
  </w:style>
  <w:style w:type="character" w:customStyle="1" w:styleId="99">
    <w:name w:val="HTML 预设格式 Char"/>
    <w:basedOn w:val="50"/>
    <w:link w:val="41"/>
    <w:qFormat/>
    <w:uiPriority w:val="0"/>
    <w:rPr>
      <w:rFonts w:ascii="Arial Unicode MS" w:hAnsi="Arial Unicode MS" w:eastAsia="Courier New" w:cs="Courier New"/>
    </w:rPr>
  </w:style>
  <w:style w:type="character" w:customStyle="1" w:styleId="100">
    <w:name w:val="文档结构图 Char"/>
    <w:basedOn w:val="50"/>
    <w:link w:val="16"/>
    <w:qFormat/>
    <w:uiPriority w:val="0"/>
    <w:rPr>
      <w:rFonts w:ascii="宋体"/>
      <w:sz w:val="28"/>
      <w:shd w:val="clear" w:color="auto" w:fill="000080"/>
    </w:rPr>
  </w:style>
  <w:style w:type="character" w:customStyle="1" w:styleId="101">
    <w:name w:val="日期 Char"/>
    <w:basedOn w:val="50"/>
    <w:link w:val="27"/>
    <w:qFormat/>
    <w:uiPriority w:val="0"/>
    <w:rPr>
      <w:kern w:val="2"/>
      <w:sz w:val="21"/>
      <w:szCs w:val="24"/>
    </w:rPr>
  </w:style>
  <w:style w:type="character" w:customStyle="1" w:styleId="102">
    <w:name w:val="正文文本 2 Char"/>
    <w:basedOn w:val="50"/>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uiPriority w:val="0"/>
    <w:rPr>
      <w:rFonts w:ascii="宋体" w:hAnsi="宋体" w:cs="宋体"/>
      <w:sz w:val="24"/>
      <w:szCs w:val="24"/>
      <w:lang w:eastAsia="en-US"/>
    </w:rPr>
  </w:style>
  <w:style w:type="character" w:customStyle="1" w:styleId="108">
    <w:name w:val="信息标题 Char"/>
    <w:basedOn w:val="50"/>
    <w:link w:val="40"/>
    <w:qFormat/>
    <w:uiPriority w:val="0"/>
    <w:rPr>
      <w:rFonts w:ascii="Arial" w:hAnsi="Arial" w:cs="Arial"/>
      <w:kern w:val="2"/>
      <w:sz w:val="24"/>
      <w:szCs w:val="24"/>
      <w:shd w:val="pct20" w:color="auto" w:fill="auto"/>
    </w:rPr>
  </w:style>
  <w:style w:type="character" w:customStyle="1" w:styleId="109">
    <w:name w:val="正文文本 3 Char1"/>
    <w:basedOn w:val="50"/>
    <w:uiPriority w:val="0"/>
    <w:rPr>
      <w:rFonts w:ascii="宋体" w:hAnsi="宋体" w:cs="宋体"/>
      <w:sz w:val="16"/>
      <w:szCs w:val="16"/>
      <w:lang w:eastAsia="en-US"/>
    </w:rPr>
  </w:style>
  <w:style w:type="paragraph" w:customStyle="1" w:styleId="110">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0"/>
    <w:qFormat/>
    <w:uiPriority w:val="0"/>
    <w:rPr>
      <w:rFonts w:ascii="宋体" w:hAnsi="宋体" w:cs="宋体"/>
      <w:sz w:val="22"/>
      <w:szCs w:val="22"/>
      <w:lang w:eastAsia="en-US"/>
    </w:rPr>
  </w:style>
  <w:style w:type="character" w:customStyle="1" w:styleId="113">
    <w:name w:val="批注文字 Char1"/>
    <w:basedOn w:val="50"/>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0"/>
    <w:qFormat/>
    <w:uiPriority w:val="0"/>
    <w:rPr>
      <w:rFonts w:ascii="宋体" w:hAnsi="宋体" w:cs="宋体"/>
      <w:sz w:val="18"/>
      <w:szCs w:val="18"/>
      <w:lang w:eastAsia="en-US"/>
    </w:rPr>
  </w:style>
  <w:style w:type="character" w:customStyle="1" w:styleId="118">
    <w:name w:val="日期 Char1"/>
    <w:basedOn w:val="50"/>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0"/>
    <w:qFormat/>
    <w:uiPriority w:val="0"/>
    <w:rPr>
      <w:rFonts w:ascii="Courier New" w:hAnsi="Courier New" w:cs="Courier New"/>
      <w:lang w:eastAsia="en-US"/>
    </w:rPr>
  </w:style>
  <w:style w:type="character" w:customStyle="1" w:styleId="123">
    <w:name w:val="正文文本缩进 Char1"/>
    <w:basedOn w:val="50"/>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0"/>
    <w:uiPriority w:val="0"/>
    <w:rPr>
      <w:rFonts w:ascii="宋体" w:hAnsi="宋体" w:cs="宋体"/>
      <w:sz w:val="22"/>
      <w:szCs w:val="22"/>
      <w:lang w:eastAsia="en-US"/>
    </w:rPr>
  </w:style>
  <w:style w:type="character" w:customStyle="1" w:styleId="131">
    <w:name w:val="标题 Char1"/>
    <w:basedOn w:val="50"/>
    <w:uiPriority w:val="0"/>
    <w:rPr>
      <w:rFonts w:asciiTheme="majorHAnsi" w:hAnsiTheme="majorHAnsi" w:cstheme="majorBidi"/>
      <w:b/>
      <w:bCs/>
      <w:sz w:val="32"/>
      <w:szCs w:val="32"/>
      <w:lang w:eastAsia="en-US"/>
    </w:rPr>
  </w:style>
  <w:style w:type="character" w:customStyle="1" w:styleId="132">
    <w:name w:val="正文文本缩进 3 Char1"/>
    <w:basedOn w:val="50"/>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0"/>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0">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uiPriority w:val="0"/>
    <w:pPr>
      <w:widowControl/>
      <w:spacing w:before="0" w:after="0" w:line="420" w:lineRule="exact"/>
    </w:pPr>
    <w:rPr>
      <w:b w:val="0"/>
      <w:bCs w:val="0"/>
      <w:color w:val="000000"/>
      <w:kern w:val="0"/>
      <w:sz w:val="24"/>
      <w:szCs w:val="21"/>
    </w:rPr>
  </w:style>
  <w:style w:type="paragraph" w:customStyle="1" w:styleId="156">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uiPriority w:val="0"/>
    <w:pPr>
      <w:widowControl/>
      <w:autoSpaceDE/>
      <w:autoSpaceDN/>
    </w:pPr>
    <w:rPr>
      <w:sz w:val="24"/>
      <w:szCs w:val="24"/>
      <w:lang w:eastAsia="zh-CN"/>
    </w:rPr>
  </w:style>
  <w:style w:type="paragraph" w:customStyle="1" w:styleId="171">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uiPriority w:val="0"/>
    <w:pPr>
      <w:autoSpaceDE/>
      <w:autoSpaceDN/>
      <w:jc w:val="both"/>
    </w:pPr>
    <w:rPr>
      <w:rFonts w:cs="Times New Roman"/>
      <w:b/>
      <w:bCs/>
      <w:kern w:val="2"/>
      <w:sz w:val="28"/>
      <w:szCs w:val="20"/>
      <w:lang w:eastAsia="zh-CN"/>
    </w:rPr>
  </w:style>
  <w:style w:type="paragraph" w:customStyle="1" w:styleId="181">
    <w:name w:val="标题2(3号)"/>
    <w:basedOn w:val="4"/>
    <w:next w:val="106"/>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uiPriority w:val="0"/>
    <w:pPr>
      <w:numPr>
        <w:ilvl w:val="3"/>
      </w:numPr>
      <w:outlineLvl w:val="3"/>
    </w:pPr>
  </w:style>
  <w:style w:type="paragraph" w:customStyle="1" w:styleId="190">
    <w:name w:val="大纲5"/>
    <w:basedOn w:val="189"/>
    <w:uiPriority w:val="0"/>
    <w:pPr>
      <w:numPr>
        <w:ilvl w:val="4"/>
      </w:numPr>
      <w:tabs>
        <w:tab w:val="left" w:pos="360"/>
      </w:tabs>
      <w:outlineLvl w:val="4"/>
    </w:pPr>
    <w:rPr>
      <w:b w:val="0"/>
      <w:szCs w:val="36"/>
    </w:rPr>
  </w:style>
  <w:style w:type="paragraph" w:customStyle="1" w:styleId="191">
    <w:name w:val="大纲6"/>
    <w:basedOn w:val="190"/>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7">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12"/>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0"/>
    <w:uiPriority w:val="0"/>
  </w:style>
  <w:style w:type="character" w:customStyle="1" w:styleId="209">
    <w:name w:val="xdrichtextbox3"/>
    <w:basedOn w:val="50"/>
    <w:uiPriority w:val="0"/>
    <w:rPr>
      <w:color w:val="auto"/>
      <w:u w:val="none"/>
      <w:bdr w:val="single" w:color="DCDCDC" w:sz="8" w:space="0"/>
      <w:shd w:val="clear" w:color="auto" w:fill="FFFFFF"/>
    </w:rPr>
  </w:style>
  <w:style w:type="character" w:customStyle="1" w:styleId="210">
    <w:name w:val="列出段落 Char"/>
    <w:link w:val="76"/>
    <w:uiPriority w:val="34"/>
    <w:rPr>
      <w:rFonts w:ascii="宋体" w:hAnsi="宋体" w:cs="宋体"/>
      <w:sz w:val="22"/>
      <w:szCs w:val="22"/>
      <w:lang w:eastAsia="en-US"/>
    </w:rPr>
  </w:style>
  <w:style w:type="paragraph" w:customStyle="1" w:styleId="211">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uiPriority w:val="0"/>
    <w:rPr>
      <w:rFonts w:ascii="Cambria" w:hAnsi="Cambria"/>
      <w:b/>
      <w:bCs/>
      <w:kern w:val="28"/>
      <w:sz w:val="24"/>
      <w:szCs w:val="32"/>
    </w:rPr>
  </w:style>
  <w:style w:type="character" w:customStyle="1" w:styleId="213">
    <w:name w:val="副标题 Char1"/>
    <w:basedOn w:val="50"/>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kern w:val="0"/>
      <w:sz w:val="20"/>
      <w:szCs w:val="20"/>
      <w:lang w:val="en-US" w:eastAsia="zh-CN" w:bidi="ar-SA"/>
    </w:rPr>
  </w:style>
  <w:style w:type="character" w:customStyle="1" w:styleId="216">
    <w:name w:val="first-child"/>
    <w:basedOn w:val="50"/>
    <w:uiPriority w:val="0"/>
  </w:style>
  <w:style w:type="character" w:customStyle="1" w:styleId="217">
    <w:name w:val="button4"/>
    <w:basedOn w:val="50"/>
    <w:uiPriority w:val="0"/>
  </w:style>
  <w:style w:type="character" w:customStyle="1" w:styleId="218">
    <w:name w:val="tmpztreemove_arrow"/>
    <w:basedOn w:val="50"/>
    <w:uiPriority w:val="0"/>
  </w:style>
  <w:style w:type="character" w:customStyle="1" w:styleId="219">
    <w:name w:val="hilite"/>
    <w:basedOn w:val="50"/>
    <w:uiPriority w:val="0"/>
    <w:rPr>
      <w:color w:val="FFFFFF"/>
      <w:shd w:val="clear" w:fill="666666"/>
    </w:rPr>
  </w:style>
  <w:style w:type="character" w:customStyle="1" w:styleId="220">
    <w:name w:val="choosename"/>
    <w:basedOn w:val="50"/>
    <w:uiPriority w:val="0"/>
  </w:style>
  <w:style w:type="character" w:customStyle="1" w:styleId="221">
    <w:name w:val="associateddata"/>
    <w:basedOn w:val="50"/>
    <w:uiPriority w:val="0"/>
    <w:rPr>
      <w:shd w:val="clear" w:fill="50A6F9"/>
    </w:rPr>
  </w:style>
  <w:style w:type="character" w:customStyle="1" w:styleId="222">
    <w:name w:val="pagechatarealistclose_box"/>
    <w:basedOn w:val="50"/>
    <w:uiPriority w:val="0"/>
  </w:style>
  <w:style w:type="character" w:customStyle="1" w:styleId="223">
    <w:name w:val="pagechatarealistclose_box1"/>
    <w:basedOn w:val="50"/>
    <w:uiPriority w:val="0"/>
  </w:style>
  <w:style w:type="character" w:customStyle="1" w:styleId="224">
    <w:name w:val="ico1654"/>
    <w:basedOn w:val="50"/>
    <w:qFormat/>
    <w:uiPriority w:val="0"/>
  </w:style>
  <w:style w:type="character" w:customStyle="1" w:styleId="225">
    <w:name w:val="ico1655"/>
    <w:basedOn w:val="50"/>
    <w:uiPriority w:val="0"/>
  </w:style>
  <w:style w:type="character" w:customStyle="1" w:styleId="226">
    <w:name w:val="w32"/>
    <w:basedOn w:val="50"/>
    <w:uiPriority w:val="0"/>
  </w:style>
  <w:style w:type="character" w:customStyle="1" w:styleId="227">
    <w:name w:val="active3"/>
    <w:basedOn w:val="50"/>
    <w:uiPriority w:val="0"/>
    <w:rPr>
      <w:color w:val="00FF00"/>
      <w:shd w:val="clear" w:fill="111111"/>
    </w:rPr>
  </w:style>
  <w:style w:type="character" w:customStyle="1" w:styleId="228">
    <w:name w:val="iconline2"/>
    <w:basedOn w:val="50"/>
    <w:qFormat/>
    <w:uiPriority w:val="0"/>
  </w:style>
  <w:style w:type="character" w:customStyle="1" w:styleId="229">
    <w:name w:val="icontext1"/>
    <w:basedOn w:val="50"/>
    <w:uiPriority w:val="0"/>
  </w:style>
  <w:style w:type="character" w:customStyle="1" w:styleId="230">
    <w:name w:val="icontext11"/>
    <w:basedOn w:val="50"/>
    <w:uiPriority w:val="0"/>
  </w:style>
  <w:style w:type="character" w:customStyle="1" w:styleId="231">
    <w:name w:val="icontext12"/>
    <w:basedOn w:val="50"/>
    <w:uiPriority w:val="0"/>
  </w:style>
  <w:style w:type="character" w:customStyle="1" w:styleId="232">
    <w:name w:val="icontext2"/>
    <w:basedOn w:val="50"/>
    <w:uiPriority w:val="0"/>
  </w:style>
  <w:style w:type="character" w:customStyle="1" w:styleId="233">
    <w:name w:val="layui-layer-tabnow"/>
    <w:basedOn w:val="50"/>
    <w:uiPriority w:val="0"/>
    <w:rPr>
      <w:bdr w:val="single" w:color="CCCCCC" w:sz="6" w:space="0"/>
      <w:shd w:val="clear" w:fill="FFFFFF"/>
    </w:rPr>
  </w:style>
  <w:style w:type="character" w:customStyle="1" w:styleId="234">
    <w:name w:val="edit_class"/>
    <w:basedOn w:val="50"/>
    <w:uiPriority w:val="0"/>
  </w:style>
  <w:style w:type="character" w:customStyle="1" w:styleId="235">
    <w:name w:val="after"/>
    <w:basedOn w:val="50"/>
    <w:uiPriority w:val="0"/>
    <w:rPr>
      <w:sz w:val="0"/>
      <w:szCs w:val="0"/>
    </w:rPr>
  </w:style>
  <w:style w:type="character" w:customStyle="1" w:styleId="236">
    <w:name w:val="drapbtn"/>
    <w:basedOn w:val="50"/>
    <w:qFormat/>
    <w:uiPriority w:val="0"/>
  </w:style>
  <w:style w:type="character" w:customStyle="1" w:styleId="237">
    <w:name w:val="cdropright"/>
    <w:basedOn w:val="50"/>
    <w:uiPriority w:val="0"/>
  </w:style>
  <w:style w:type="character" w:customStyle="1" w:styleId="238">
    <w:name w:val="cdropleft"/>
    <w:basedOn w:val="50"/>
    <w:uiPriority w:val="0"/>
  </w:style>
  <w:style w:type="character" w:customStyle="1" w:styleId="239">
    <w:name w:val="xdrichtextbox"/>
    <w:basedOn w:val="50"/>
    <w:uiPriority w:val="0"/>
    <w:rPr>
      <w:color w:val="auto"/>
      <w:u w:val="none"/>
      <w:bdr w:val="single" w:color="DCDCDC" w:sz="8" w:space="0"/>
      <w:shd w:val="clear" w:fill="auto"/>
    </w:rPr>
  </w:style>
  <w:style w:type="character" w:customStyle="1" w:styleId="240">
    <w:name w:val="biggerthanmax"/>
    <w:basedOn w:val="50"/>
    <w:uiPriority w:val="0"/>
    <w:rPr>
      <w:shd w:val="clear" w:fill="FFFF00"/>
    </w:rPr>
  </w:style>
  <w:style w:type="character" w:customStyle="1" w:styleId="241">
    <w:name w:val="icontext3"/>
    <w:basedOn w:val="50"/>
    <w:uiPriority w:val="0"/>
  </w:style>
  <w:style w:type="character" w:customStyle="1" w:styleId="242">
    <w:name w:val="cy"/>
    <w:basedOn w:val="50"/>
    <w:uiPriority w:val="0"/>
  </w:style>
  <w:style w:type="character" w:customStyle="1" w:styleId="243">
    <w:name w:val="design_class"/>
    <w:basedOn w:val="50"/>
    <w:uiPriority w:val="0"/>
  </w:style>
  <w:style w:type="character" w:customStyle="1" w:styleId="244">
    <w:name w:val="hilite6"/>
    <w:basedOn w:val="50"/>
    <w:uiPriority w:val="0"/>
    <w:rPr>
      <w:color w:val="FFFFFF"/>
      <w:shd w:val="clear" w:fill="666666"/>
    </w:rPr>
  </w:style>
  <w:style w:type="character" w:customStyle="1" w:styleId="245">
    <w:name w:val="hover"/>
    <w:basedOn w:val="50"/>
    <w:uiPriority w:val="0"/>
    <w:rPr>
      <w:color w:val="FFFFFF"/>
    </w:rPr>
  </w:style>
  <w:style w:type="character" w:customStyle="1" w:styleId="246">
    <w:name w:val="iconline21"/>
    <w:basedOn w:val="50"/>
    <w:uiPriority w:val="0"/>
  </w:style>
  <w:style w:type="character" w:customStyle="1" w:styleId="247">
    <w:name w:val="active4"/>
    <w:basedOn w:val="50"/>
    <w:uiPriority w:val="0"/>
    <w:rPr>
      <w:color w:val="00FF00"/>
      <w:shd w:val="clear" w:fill="111111"/>
    </w:rPr>
  </w:style>
  <w:style w:type="character" w:customStyle="1" w:styleId="248">
    <w:name w:val="xdrichtextbox4"/>
    <w:basedOn w:val="50"/>
    <w:uiPriority w:val="0"/>
  </w:style>
  <w:style w:type="character" w:customStyle="1" w:styleId="249">
    <w:name w:val="ico1653"/>
    <w:basedOn w:val="50"/>
    <w:uiPriority w:val="0"/>
  </w:style>
  <w:style w:type="character" w:customStyle="1" w:styleId="250">
    <w:name w:val="active5"/>
    <w:basedOn w:val="50"/>
    <w:uiPriority w:val="0"/>
    <w:rPr>
      <w:shd w:val="clear" w:fill="EC3535"/>
    </w:rPr>
  </w:style>
  <w:style w:type="character" w:customStyle="1" w:styleId="251">
    <w:name w:val="active6"/>
    <w:basedOn w:val="50"/>
    <w:uiPriority w:val="0"/>
    <w:rPr>
      <w:color w:val="00FF00"/>
      <w:shd w:val="clear" w:fill="111111"/>
    </w:rPr>
  </w:style>
  <w:style w:type="character" w:customStyle="1" w:styleId="252">
    <w:name w:val="hover41"/>
    <w:basedOn w:val="50"/>
    <w:uiPriority w:val="0"/>
    <w:rPr>
      <w:color w:val="FFFFFF"/>
    </w:rPr>
  </w:style>
  <w:style w:type="character" w:customStyle="1" w:styleId="253">
    <w:name w:val="active"/>
    <w:basedOn w:val="50"/>
    <w:uiPriority w:val="0"/>
    <w:rPr>
      <w:color w:val="00FF00"/>
      <w:shd w:val="clear" w:fill="111111"/>
    </w:rPr>
  </w:style>
  <w:style w:type="character" w:customStyle="1" w:styleId="254">
    <w:name w:val="active1"/>
    <w:basedOn w:val="50"/>
    <w:uiPriority w:val="0"/>
    <w:rPr>
      <w:shd w:val="clear" w:fill="EC3535"/>
    </w:rPr>
  </w:style>
  <w:style w:type="character" w:customStyle="1" w:styleId="255">
    <w:name w:val="active2"/>
    <w:basedOn w:val="50"/>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9899</Words>
  <Characters>10423</Characters>
  <Lines>115</Lines>
  <Paragraphs>32</Paragraphs>
  <TotalTime>6</TotalTime>
  <ScaleCrop>false</ScaleCrop>
  <LinksUpToDate>false</LinksUpToDate>
  <CharactersWithSpaces>11403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2023-05-12T03:35:18Z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