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4"/>
          <w:szCs w:val="24"/>
        </w:rPr>
      </w:pPr>
    </w:p>
    <w:p>
      <w:pPr>
        <w:pStyle w:val="5"/>
        <w:rPr>
          <w:rFonts w:hint="default" w:ascii="Times New Roman" w:hAnsi="Times New Roman" w:eastAsia="宋体" w:cs="Times New Roman"/>
          <w:sz w:val="24"/>
          <w:szCs w:val="24"/>
        </w:rPr>
      </w:pPr>
    </w:p>
    <w:p>
      <w:pPr>
        <w:pStyle w:val="5"/>
        <w:spacing w:before="5"/>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福建福海创石油化工有限公司</w:t>
      </w:r>
    </w:p>
    <w:p>
      <w:pPr>
        <w:pStyle w:val="5"/>
        <w:spacing w:line="480" w:lineRule="auto"/>
        <w:jc w:val="center"/>
        <w:rPr>
          <w:rFonts w:hint="default" w:ascii="Times New Roman" w:hAnsi="Times New Roman" w:eastAsia="宋体" w:cs="Times New Roman"/>
          <w:b/>
          <w:sz w:val="24"/>
          <w:szCs w:val="24"/>
          <w:u w:val="single"/>
          <w:lang w:eastAsia="zh-CN"/>
        </w:rPr>
      </w:pPr>
    </w:p>
    <w:p>
      <w:pPr>
        <w:spacing w:line="360" w:lineRule="auto"/>
        <w:ind w:left="-110" w:leftChars="-50" w:right="-110" w:rightChars="-50"/>
        <w:jc w:val="center"/>
        <w:rPr>
          <w:rFonts w:hint="eastAsia" w:ascii="Times New Roman" w:hAnsi="Times New Roman" w:eastAsia="宋体" w:cs="Times New Roman"/>
          <w:b/>
          <w:sz w:val="24"/>
          <w:szCs w:val="24"/>
          <w:lang w:eastAsia="zh-CN"/>
        </w:rPr>
      </w:pPr>
      <w:bookmarkStart w:id="0" w:name="OLE_LINK4"/>
      <w:r>
        <w:rPr>
          <w:rFonts w:hint="eastAsia" w:asciiTheme="minorEastAsia" w:hAnsiTheme="minorEastAsia" w:eastAsiaTheme="minorEastAsia"/>
          <w:b/>
          <w:sz w:val="36"/>
          <w:szCs w:val="36"/>
          <w:lang w:eastAsia="zh-CN"/>
        </w:rPr>
        <w:t>安全监护人背心</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r>
        <w:rPr>
          <w:rFonts w:hint="default" w:ascii="Times New Roman" w:hAnsi="Times New Roman" w:eastAsia="宋体" w:cs="Times New Roman"/>
          <w:b/>
          <w:sz w:val="32"/>
          <w:szCs w:val="32"/>
          <w:u w:val="single"/>
          <w:lang w:eastAsia="zh-CN"/>
        </w:rPr>
        <w:t>采购发包</w:t>
      </w:r>
      <w:bookmarkEnd w:id="0"/>
      <w:r>
        <w:rPr>
          <w:rFonts w:hint="default" w:ascii="Times New Roman" w:hAnsi="Times New Roman" w:eastAsia="宋体" w:cs="Times New Roman"/>
          <w:b/>
          <w:sz w:val="32"/>
          <w:szCs w:val="32"/>
          <w:u w:val="single"/>
          <w:lang w:eastAsia="zh-CN"/>
        </w:rPr>
        <w:t>比选文件</w:t>
      </w:r>
    </w:p>
    <w:p>
      <w:pPr>
        <w:pStyle w:val="5"/>
        <w:spacing w:line="480" w:lineRule="auto"/>
        <w:jc w:val="center"/>
        <w:rPr>
          <w:rFonts w:hint="default" w:ascii="Times New Roman" w:hAnsi="Times New Roman" w:eastAsia="宋体" w:cs="Times New Roman"/>
          <w:b/>
          <w:sz w:val="32"/>
          <w:szCs w:val="32"/>
          <w:u w:val="single"/>
          <w:lang w:eastAsia="zh-CN"/>
        </w:rPr>
      </w:pPr>
    </w:p>
    <w:p>
      <w:pPr>
        <w:pStyle w:val="2"/>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（文件编号：</w:t>
      </w:r>
      <w:r>
        <w:rPr>
          <w:rFonts w:hint="eastAsia" w:ascii="Times New Roman" w:hAnsi="Times New Roman" w:cs="Times New Roman"/>
          <w:sz w:val="32"/>
          <w:szCs w:val="32"/>
          <w:lang w:eastAsia="zh-CN"/>
        </w:rPr>
        <w:t>FHC-PTCG20230418001</w:t>
      </w:r>
      <w:r>
        <w:rPr>
          <w:rFonts w:hint="default" w:ascii="Times New Roman" w:hAnsi="Times New Roman" w:eastAsia="宋体" w:cs="Times New Roman"/>
          <w:sz w:val="32"/>
          <w:szCs w:val="32"/>
        </w:rPr>
        <w:t>）</w:t>
      </w: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5"/>
        <w:tabs>
          <w:tab w:val="left" w:pos="6983"/>
        </w:tabs>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ab/>
      </w: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                      </w:t>
      </w:r>
    </w:p>
    <w:p>
      <w:pPr>
        <w:pStyle w:val="2"/>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福建福海创石油化工有限公司编制</w:t>
      </w:r>
    </w:p>
    <w:p>
      <w:pPr>
        <w:spacing w:line="271" w:lineRule="auto"/>
        <w:ind w:right="1889"/>
        <w:rPr>
          <w:rFonts w:hint="default" w:ascii="Times New Roman" w:hAnsi="Times New Roman" w:eastAsia="宋体" w:cs="Times New Roman"/>
          <w:b/>
          <w:sz w:val="32"/>
          <w:szCs w:val="32"/>
          <w:lang w:eastAsia="zh-CN"/>
        </w:rPr>
      </w:pPr>
      <w:r>
        <w:rPr>
          <w:rFonts w:hint="default" w:ascii="Times New Roman" w:hAnsi="Times New Roman" w:eastAsia="宋体" w:cs="Times New Roman"/>
          <w:b/>
          <w:w w:val="95"/>
          <w:sz w:val="32"/>
          <w:szCs w:val="32"/>
          <w:lang w:eastAsia="zh-CN"/>
        </w:rPr>
        <w:t xml:space="preserve">                           二〇二</w:t>
      </w:r>
      <w:r>
        <w:rPr>
          <w:rFonts w:hint="eastAsia" w:ascii="Times New Roman" w:hAnsi="Times New Roman" w:cs="Times New Roman"/>
          <w:b/>
          <w:w w:val="95"/>
          <w:sz w:val="32"/>
          <w:szCs w:val="32"/>
          <w:lang w:val="en-US" w:eastAsia="zh-CN"/>
        </w:rPr>
        <w:t>三</w:t>
      </w:r>
      <w:r>
        <w:rPr>
          <w:rFonts w:hint="default" w:ascii="Times New Roman" w:hAnsi="Times New Roman" w:eastAsia="宋体" w:cs="Times New Roman"/>
          <w:b/>
          <w:w w:val="95"/>
          <w:sz w:val="32"/>
          <w:szCs w:val="32"/>
          <w:lang w:eastAsia="zh-CN"/>
        </w:rPr>
        <w:t>年四月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center" w:pos="4275"/>
          <w:tab w:val="left" w:pos="7078"/>
        </w:tabs>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32"/>
          <w:szCs w:val="32"/>
          <w:lang w:eastAsia="zh-CN"/>
        </w:rPr>
        <w:t>目</w:t>
      </w:r>
      <w:r>
        <w:rPr>
          <w:rFonts w:hint="default" w:ascii="Times New Roman" w:hAnsi="Times New Roman" w:eastAsia="宋体" w:cs="Times New Roman"/>
          <w:b/>
          <w:bCs/>
          <w:sz w:val="32"/>
          <w:szCs w:val="32"/>
          <w:lang w:eastAsia="zh-CN"/>
        </w:rPr>
        <w:tab/>
      </w:r>
      <w:r>
        <w:rPr>
          <w:rFonts w:hint="default" w:ascii="Times New Roman" w:hAnsi="Times New Roman" w:eastAsia="宋体" w:cs="Times New Roman"/>
          <w:b/>
          <w:bCs/>
          <w:sz w:val="32"/>
          <w:szCs w:val="32"/>
          <w:lang w:eastAsia="zh-CN"/>
        </w:rPr>
        <w:t>录</w:t>
      </w:r>
    </w:p>
    <w:p>
      <w:pPr>
        <w:pStyle w:val="5"/>
        <w:spacing w:before="9"/>
        <w:rPr>
          <w:rFonts w:hint="default" w:ascii="Times New Roman" w:hAnsi="Times New Roman" w:eastAsia="宋体" w:cs="Times New Roman"/>
          <w:sz w:val="28"/>
          <w:szCs w:val="28"/>
          <w:lang w:eastAsia="zh-CN"/>
        </w:rPr>
      </w:pPr>
    </w:p>
    <w:p>
      <w:pPr>
        <w:tabs>
          <w:tab w:val="left" w:pos="709"/>
        </w:tabs>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第一章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 xml:space="preserve">比选公告     </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第二章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比选须知</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第三章 参选文件的编制</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评比规则</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合同授予</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第六章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中选后相关履约要求</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第七章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其它</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附件一：合同格式书</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附件二：参选文件（范本）</w:t>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left" w:pos="1272"/>
        </w:tabs>
        <w:spacing w:line="355" w:lineRule="exact"/>
        <w:ind w:left="9"/>
        <w:jc w:val="center"/>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第一章</w:t>
      </w:r>
      <w:r>
        <w:rPr>
          <w:rFonts w:hint="default" w:ascii="Times New Roman" w:hAnsi="Times New Roman" w:eastAsia="宋体" w:cs="Times New Roman"/>
          <w:b/>
          <w:sz w:val="30"/>
          <w:szCs w:val="30"/>
          <w:lang w:eastAsia="zh-CN"/>
        </w:rPr>
        <w:tab/>
      </w:r>
      <w:r>
        <w:rPr>
          <w:rFonts w:hint="default" w:ascii="Times New Roman" w:hAnsi="Times New Roman" w:eastAsia="宋体" w:cs="Times New Roman"/>
          <w:b/>
          <w:spacing w:val="-1"/>
          <w:w w:val="95"/>
          <w:sz w:val="30"/>
          <w:szCs w:val="30"/>
          <w:lang w:eastAsia="zh-CN"/>
        </w:rPr>
        <w:t>比选公</w:t>
      </w:r>
      <w:r>
        <w:rPr>
          <w:rFonts w:hint="default" w:ascii="Times New Roman" w:hAnsi="Times New Roman" w:eastAsia="宋体" w:cs="Times New Roman"/>
          <w:b/>
          <w:w w:val="95"/>
          <w:sz w:val="30"/>
          <w:szCs w:val="30"/>
          <w:lang w:eastAsia="zh-CN"/>
        </w:rPr>
        <w:t>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福建福海创石油化工有限公司</w:t>
      </w:r>
    </w:p>
    <w:p>
      <w:pPr>
        <w:jc w:val="center"/>
        <w:rPr>
          <w:rFonts w:hint="default" w:ascii="Times New Roman" w:hAnsi="Times New Roman" w:eastAsia="宋体" w:cs="Times New Roman"/>
          <w:sz w:val="28"/>
          <w:szCs w:val="28"/>
          <w:lang w:eastAsia="zh-CN"/>
        </w:rPr>
      </w:pPr>
      <w:r>
        <w:rPr>
          <w:rFonts w:hint="eastAsia" w:ascii="Times New Roman" w:hAnsi="Times New Roman" w:cs="Times New Roman"/>
          <w:b/>
          <w:bCs/>
          <w:sz w:val="28"/>
          <w:szCs w:val="28"/>
          <w:lang w:eastAsia="zh-CN"/>
        </w:rPr>
        <w:t>安全监护人背心</w:t>
      </w:r>
      <w:r>
        <w:rPr>
          <w:rFonts w:hint="default" w:ascii="Times New Roman" w:hAnsi="Times New Roman" w:eastAsia="宋体" w:cs="Times New Roman"/>
          <w:b/>
          <w:bCs/>
          <w:sz w:val="28"/>
          <w:szCs w:val="28"/>
          <w:lang w:eastAsia="zh-CN"/>
        </w:rPr>
        <w:t>采购发包</w:t>
      </w: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比选公告</w:t>
      </w:r>
    </w:p>
    <w:p>
      <w:pPr>
        <w:spacing w:line="360" w:lineRule="auto"/>
        <w:ind w:firstLine="600" w:firstLineChars="250"/>
        <w:rPr>
          <w:rFonts w:hint="default" w:ascii="Times New Roman" w:hAnsi="Times New Roman" w:eastAsia="宋体" w:cs="Times New Roman"/>
          <w:bCs/>
          <w:sz w:val="24"/>
          <w:szCs w:val="24"/>
          <w:lang w:eastAsia="zh-CN"/>
        </w:rPr>
      </w:pPr>
    </w:p>
    <w:p>
      <w:pPr>
        <w:ind w:firstLine="480" w:firstLineChars="200"/>
        <w:jc w:val="left"/>
        <w:rPr>
          <w:rFonts w:hint="default" w:ascii="Times New Roman" w:hAnsi="Times New Roman" w:eastAsia="宋体" w:cs="Times New Roman"/>
          <w:bCs/>
          <w:spacing w:val="-2"/>
          <w:sz w:val="24"/>
          <w:szCs w:val="24"/>
          <w:lang w:eastAsia="zh-CN"/>
        </w:rPr>
      </w:pPr>
      <w:bookmarkStart w:id="2" w:name="_GoBack"/>
      <w:r>
        <w:rPr>
          <w:rFonts w:hint="default" w:ascii="Times New Roman" w:hAnsi="Times New Roman" w:eastAsia="宋体" w:cs="Times New Roman"/>
          <w:bCs/>
          <w:sz w:val="24"/>
          <w:szCs w:val="24"/>
          <w:lang w:eastAsia="zh-CN"/>
        </w:rPr>
        <w:t xml:space="preserve">福建福海创石油化工有限公司就 </w:t>
      </w:r>
      <w:r>
        <w:rPr>
          <w:rFonts w:hint="default" w:ascii="Times New Roman" w:hAnsi="Times New Roman" w:eastAsia="宋体" w:cs="Times New Roman"/>
          <w:bCs/>
          <w:sz w:val="24"/>
          <w:szCs w:val="24"/>
          <w:u w:val="single"/>
          <w:lang w:eastAsia="zh-CN"/>
        </w:rPr>
        <w:t>“</w:t>
      </w:r>
      <w:r>
        <w:rPr>
          <w:rFonts w:hint="eastAsia" w:ascii="Times New Roman" w:hAnsi="Times New Roman" w:cs="Times New Roman"/>
          <w:bCs/>
          <w:sz w:val="24"/>
          <w:szCs w:val="24"/>
          <w:u w:val="single"/>
          <w:lang w:eastAsia="zh-CN"/>
        </w:rPr>
        <w:t>安全监护人背心</w:t>
      </w:r>
      <w:r>
        <w:rPr>
          <w:rFonts w:hint="default" w:ascii="Times New Roman" w:hAnsi="Times New Roman" w:eastAsia="宋体" w:cs="Times New Roman"/>
          <w:bCs/>
          <w:sz w:val="24"/>
          <w:szCs w:val="24"/>
          <w:u w:val="single"/>
          <w:lang w:eastAsia="zh-CN"/>
        </w:rPr>
        <w:t>（项目编号：</w:t>
      </w:r>
      <w:r>
        <w:rPr>
          <w:rFonts w:hint="eastAsia" w:ascii="Times New Roman" w:hAnsi="Times New Roman" w:cs="Times New Roman"/>
          <w:bCs/>
          <w:sz w:val="24"/>
          <w:szCs w:val="24"/>
          <w:u w:val="single"/>
          <w:lang w:eastAsia="zh-CN"/>
        </w:rPr>
        <w:t>FHC-PTCG20230418001</w:t>
      </w:r>
      <w:r>
        <w:rPr>
          <w:rFonts w:hint="default" w:ascii="Times New Roman" w:hAnsi="Times New Roman" w:eastAsia="宋体" w:cs="Times New Roman"/>
          <w:bCs/>
          <w:sz w:val="24"/>
          <w:szCs w:val="24"/>
          <w:u w:val="single"/>
          <w:lang w:eastAsia="zh-CN"/>
        </w:rPr>
        <w:t>）</w:t>
      </w:r>
      <w:r>
        <w:rPr>
          <w:rFonts w:hint="default" w:ascii="Times New Roman" w:hAnsi="Times New Roman" w:eastAsia="宋体" w:cs="Times New Roman"/>
          <w:bCs/>
          <w:sz w:val="24"/>
          <w:szCs w:val="24"/>
          <w:u w:val="none"/>
          <w:lang w:eastAsia="zh-CN"/>
        </w:rPr>
        <w:t>”</w:t>
      </w:r>
      <w:r>
        <w:rPr>
          <w:rFonts w:hint="default" w:ascii="Times New Roman" w:hAnsi="Times New Roman" w:eastAsia="宋体" w:cs="Times New Roman"/>
          <w:bCs/>
          <w:sz w:val="24"/>
          <w:szCs w:val="24"/>
          <w:lang w:eastAsia="zh-CN"/>
        </w:rPr>
        <w:t>进行国内公开比选，</w:t>
      </w:r>
      <w:r>
        <w:rPr>
          <w:rFonts w:hint="default" w:ascii="Times New Roman" w:hAnsi="Times New Roman" w:eastAsia="宋体" w:cs="Times New Roman"/>
          <w:bCs/>
          <w:spacing w:val="-2"/>
          <w:sz w:val="24"/>
          <w:szCs w:val="24"/>
          <w:lang w:eastAsia="zh-CN"/>
        </w:rPr>
        <w:t>欢迎国内符合条件的供应商积极参选。</w:t>
      </w:r>
    </w:p>
    <w:p>
      <w:pPr>
        <w:pStyle w:val="2"/>
        <w:rPr>
          <w:rFonts w:hint="default" w:ascii="Times New Roman" w:hAnsi="Times New Roman" w:eastAsia="宋体" w:cs="Times New Roman"/>
          <w:sz w:val="24"/>
          <w:szCs w:val="24"/>
          <w:lang w:eastAsia="zh-CN"/>
        </w:rPr>
      </w:pPr>
    </w:p>
    <w:p>
      <w:pPr>
        <w:pStyle w:val="19"/>
        <w:numPr>
          <w:ilvl w:val="0"/>
          <w:numId w:val="1"/>
        </w:numPr>
        <w:autoSpaceDE/>
        <w:autoSpaceDN/>
        <w:jc w:val="both"/>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项目概况</w:t>
      </w:r>
    </w:p>
    <w:p>
      <w:pPr>
        <w:pStyle w:val="2"/>
        <w:numPr>
          <w:ilvl w:val="0"/>
          <w:numId w:val="0"/>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项目名称：安全监护人背心采购。</w:t>
      </w:r>
      <w:r>
        <w:rPr>
          <w:rFonts w:hint="default" w:ascii="Times New Roman" w:hAnsi="Times New Roman" w:eastAsia="宋体" w:cs="Times New Roman"/>
          <w:sz w:val="24"/>
          <w:szCs w:val="24"/>
          <w:lang w:eastAsia="zh-CN"/>
        </w:rPr>
        <w:t>具体要求详见附件《</w:t>
      </w:r>
      <w:r>
        <w:rPr>
          <w:rFonts w:hint="eastAsia" w:ascii="Times New Roman" w:hAnsi="Times New Roman" w:cs="Times New Roman"/>
          <w:sz w:val="24"/>
          <w:szCs w:val="24"/>
          <w:lang w:eastAsia="zh-CN"/>
        </w:rPr>
        <w:t>安全监护人背心</w:t>
      </w:r>
      <w:r>
        <w:rPr>
          <w:rFonts w:hint="default" w:ascii="Times New Roman" w:hAnsi="Times New Roman" w:eastAsia="宋体" w:cs="Times New Roman"/>
          <w:sz w:val="24"/>
          <w:szCs w:val="24"/>
          <w:lang w:eastAsia="zh-CN"/>
        </w:rPr>
        <w:t>采购发包说明》。</w:t>
      </w:r>
    </w:p>
    <w:p>
      <w:pPr>
        <w:spacing w:line="360" w:lineRule="auto"/>
        <w:rPr>
          <w:rFonts w:hint="default" w:ascii="Times New Roman" w:hAnsi="Times New Roman" w:eastAsia="宋体" w:cs="Times New Roman"/>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比选控制价：</w:t>
      </w:r>
      <w:r>
        <w:rPr>
          <w:rFonts w:hint="eastAsia" w:asciiTheme="minorEastAsia" w:hAnsiTheme="minorEastAsia" w:eastAsiaTheme="minorEastAsia"/>
          <w:bCs/>
          <w:sz w:val="24"/>
          <w:szCs w:val="24"/>
        </w:rPr>
        <w:t>3</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,000.00元。</w:t>
      </w:r>
      <w:r>
        <w:rPr>
          <w:rFonts w:cs="Times New Roman" w:asciiTheme="minorEastAsia" w:hAnsiTheme="minorEastAsia"/>
          <w:b/>
          <w:sz w:val="24"/>
          <w:szCs w:val="24"/>
        </w:rPr>
        <w:t>需先送样品确认合格后再进行商务报价</w:t>
      </w:r>
      <w:r>
        <w:rPr>
          <w:rFonts w:hint="eastAsia" w:cs="Times New Roman" w:asciiTheme="minorEastAsia" w:hAnsiTheme="minorEastAsia"/>
          <w:b/>
          <w:sz w:val="24"/>
          <w:szCs w:val="24"/>
        </w:rPr>
        <w:t>。</w:t>
      </w:r>
    </w:p>
    <w:p>
      <w:pPr>
        <w:pStyle w:val="19"/>
        <w:numPr>
          <w:ilvl w:val="0"/>
          <w:numId w:val="1"/>
        </w:numPr>
        <w:autoSpaceDE/>
        <w:autoSpaceDN/>
        <w:spacing w:before="0"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参选人资格要求</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eastAsia="zh-CN"/>
        </w:rPr>
        <w:t>参选人必须具备有效的企业法人营业执照；</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color w:val="000000"/>
          <w:sz w:val="24"/>
          <w:szCs w:val="24"/>
          <w:shd w:val="clear" w:color="auto" w:fill="FFFFFF"/>
          <w:lang w:val="en-US" w:eastAsia="zh-CN"/>
        </w:rPr>
        <w:t>2</w:t>
      </w:r>
      <w:r>
        <w:rPr>
          <w:rFonts w:hint="default" w:ascii="Times New Roman" w:hAnsi="Times New Roman" w:eastAsia="宋体" w:cs="Times New Roman"/>
          <w:color w:val="000000"/>
          <w:sz w:val="24"/>
          <w:szCs w:val="24"/>
          <w:shd w:val="clear" w:color="auto" w:fill="FFFFFF"/>
          <w:lang w:val="en-US" w:eastAsia="zh-CN"/>
        </w:rPr>
        <w:t>、</w:t>
      </w:r>
      <w:r>
        <w:rPr>
          <w:rFonts w:hint="default" w:ascii="Times New Roman" w:hAnsi="Times New Roman" w:eastAsia="宋体" w:cs="Times New Roman"/>
          <w:sz w:val="24"/>
          <w:szCs w:val="24"/>
          <w:lang w:eastAsia="zh-CN"/>
        </w:rPr>
        <w:t>参选人没有失信黑名单记录（以最高院失信被执行人系统发布信息为准）。</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参选人与比选人无诉讼纠纷。</w:t>
      </w:r>
    </w:p>
    <w:p>
      <w:pPr>
        <w:pStyle w:val="19"/>
        <w:numPr>
          <w:ilvl w:val="0"/>
          <w:numId w:val="1"/>
        </w:numPr>
        <w:autoSpaceDE/>
        <w:autoSpaceDN/>
        <w:spacing w:before="0" w:line="360" w:lineRule="auto"/>
        <w:ind w:left="418" w:leftChars="-18" w:hanging="458" w:hangingChars="19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获取比选文件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报名时间：</w:t>
      </w:r>
      <w:r>
        <w:rPr>
          <w:rFonts w:hint="eastAsia" w:cs="宋体" w:asciiTheme="majorEastAsia" w:hAnsiTheme="majorEastAsia" w:eastAsiaTheme="majorEastAsia"/>
          <w:b w:val="0"/>
          <w:bCs/>
          <w:sz w:val="24"/>
          <w:szCs w:val="24"/>
          <w:lang w:val="en-US" w:eastAsia="zh-CN" w:bidi="ar-SA"/>
        </w:rPr>
        <w:t>公示之日起</w:t>
      </w:r>
      <w:r>
        <w:rPr>
          <w:rFonts w:hint="eastAsia" w:asciiTheme="minorEastAsia" w:hAnsiTheme="minorEastAsia" w:eastAsiaTheme="minorEastAsia"/>
          <w:sz w:val="24"/>
          <w:szCs w:val="24"/>
          <w:lang w:eastAsia="zh-CN"/>
        </w:rPr>
        <w:t>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8</w:t>
      </w:r>
      <w:r>
        <w:rPr>
          <w:rFonts w:hint="eastAsia" w:asciiTheme="minorEastAsia" w:hAnsiTheme="minorEastAsia" w:eastAsiaTheme="minorEastAsia"/>
          <w:sz w:val="24"/>
          <w:szCs w:val="24"/>
          <w:lang w:eastAsia="zh-CN"/>
        </w:rPr>
        <w:t>日。</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rPr>
          <w:rStyle w:val="14"/>
          <w:rFonts w:hint="eastAsia" w:asciiTheme="minorEastAsia" w:hAnsiTheme="minorEastAsia" w:eastAsiaTheme="minorEastAsia"/>
          <w:bCs/>
          <w:color w:val="auto"/>
          <w:sz w:val="24"/>
          <w:szCs w:val="24"/>
          <w:lang w:val="en-US" w:eastAsia="zh-CN"/>
        </w:rPr>
        <w:fldChar w:fldCharType="begin"/>
      </w:r>
      <w:r>
        <w:rPr>
          <w:rStyle w:val="14"/>
          <w:rFonts w:hint="eastAsia" w:asciiTheme="minorEastAsia" w:hAnsiTheme="minorEastAsia" w:eastAsiaTheme="minorEastAsia"/>
          <w:bCs/>
          <w:color w:val="auto"/>
          <w:sz w:val="24"/>
          <w:szCs w:val="24"/>
          <w:lang w:val="en-US" w:eastAsia="zh-CN"/>
        </w:rPr>
        <w:instrText xml:space="preserve"> HYPERLINK "mailto:adgu@fhcpec.com.cn" </w:instrText>
      </w:r>
      <w:r>
        <w:rPr>
          <w:rStyle w:val="14"/>
          <w:rFonts w:hint="eastAsia" w:asciiTheme="minorEastAsia" w:hAnsiTheme="minorEastAsia" w:eastAsiaTheme="minorEastAsia"/>
          <w:bCs/>
          <w:color w:val="auto"/>
          <w:sz w:val="24"/>
          <w:szCs w:val="24"/>
          <w:lang w:val="en-US" w:eastAsia="zh-CN"/>
        </w:rPr>
        <w:fldChar w:fldCharType="separate"/>
      </w:r>
      <w:r>
        <w:rPr>
          <w:rStyle w:val="14"/>
          <w:rFonts w:hint="eastAsia" w:asciiTheme="minorEastAsia" w:hAnsiTheme="minorEastAsia"/>
          <w:bCs/>
          <w:color w:val="auto"/>
          <w:sz w:val="24"/>
          <w:szCs w:val="24"/>
          <w:lang w:val="en-US" w:eastAsia="zh-CN"/>
        </w:rPr>
        <w:t>xukh</w:t>
      </w:r>
      <w:r>
        <w:rPr>
          <w:rStyle w:val="14"/>
          <w:rFonts w:hint="eastAsia" w:asciiTheme="minorEastAsia" w:hAnsiTheme="minorEastAsia" w:eastAsiaTheme="minorEastAsia"/>
          <w:bCs/>
          <w:color w:val="auto"/>
          <w:sz w:val="24"/>
          <w:szCs w:val="24"/>
          <w:lang w:val="en-US" w:eastAsia="zh-CN"/>
        </w:rPr>
        <w:t>@fjpec.com.cn</w:t>
      </w:r>
      <w:r>
        <w:rPr>
          <w:rStyle w:val="14"/>
          <w:rFonts w:hint="eastAsia" w:asciiTheme="minorEastAsia" w:hAnsiTheme="minorEastAsia" w:eastAsiaTheme="minorEastAsia"/>
          <w:bCs/>
          <w:color w:val="auto"/>
          <w:sz w:val="24"/>
          <w:szCs w:val="24"/>
          <w:lang w:val="en-US" w:eastAsia="zh-CN"/>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获取比选文件：参选人自行下载比选文件。</w:t>
      </w:r>
    </w:p>
    <w:p>
      <w:pPr>
        <w:pStyle w:val="19"/>
        <w:numPr>
          <w:ilvl w:val="0"/>
          <w:numId w:val="1"/>
        </w:numPr>
        <w:autoSpaceDE/>
        <w:autoSpaceDN/>
        <w:spacing w:before="0" w:line="360" w:lineRule="auto"/>
        <w:ind w:left="22" w:leftChars="0" w:hanging="22" w:hangingChars="9"/>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参选文件递交要求时间、地点</w:t>
      </w:r>
    </w:p>
    <w:p>
      <w:pPr>
        <w:pStyle w:val="19"/>
        <w:numPr>
          <w:ilvl w:val="0"/>
          <w:numId w:val="2"/>
        </w:numPr>
        <w:autoSpaceDE/>
        <w:autoSpaceDN/>
        <w:spacing w:before="0" w:line="360" w:lineRule="auto"/>
        <w:ind w:left="416" w:leftChars="-18" w:hanging="456" w:hangingChars="19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参选文件递交地点：福建省漳州市漳浦县杜浔镇杜昌路9号福建福海创石油化工有限公司办公楼三楼设备及服务</w:t>
      </w:r>
      <w:r>
        <w:rPr>
          <w:rFonts w:hint="eastAsia" w:ascii="Times New Roman" w:hAnsi="Times New Roman" w:cs="Times New Roman"/>
          <w:bCs/>
          <w:sz w:val="24"/>
          <w:szCs w:val="24"/>
          <w:lang w:val="en-US" w:eastAsia="zh-CN"/>
        </w:rPr>
        <w:t>团队</w:t>
      </w:r>
      <w:r>
        <w:rPr>
          <w:rFonts w:hint="default" w:ascii="Times New Roman" w:hAnsi="Times New Roman" w:eastAsia="宋体" w:cs="Times New Roman"/>
          <w:bCs/>
          <w:sz w:val="24"/>
          <w:szCs w:val="24"/>
          <w:lang w:eastAsia="zh-CN"/>
        </w:rPr>
        <w:t>，联系人：</w:t>
      </w:r>
      <w:r>
        <w:rPr>
          <w:rFonts w:hint="eastAsia" w:ascii="Times New Roman" w:hAnsi="Times New Roman" w:cs="Times New Roman"/>
          <w:bCs/>
          <w:sz w:val="24"/>
          <w:szCs w:val="24"/>
          <w:lang w:val="en-US" w:eastAsia="zh-CN"/>
        </w:rPr>
        <w:t>许坤宏</w:t>
      </w:r>
      <w:r>
        <w:rPr>
          <w:rFonts w:hint="default" w:ascii="Times New Roman" w:hAnsi="Times New Roman" w:eastAsia="宋体" w:cs="Times New Roman"/>
          <w:bCs/>
          <w:sz w:val="24"/>
          <w:szCs w:val="24"/>
          <w:lang w:eastAsia="zh-CN"/>
        </w:rPr>
        <w:t xml:space="preserve">   联系电话：</w:t>
      </w:r>
      <w:r>
        <w:rPr>
          <w:rFonts w:hint="eastAsia" w:ascii="Times New Roman" w:hAnsi="Times New Roman" w:cs="Times New Roman"/>
          <w:bCs/>
          <w:sz w:val="24"/>
          <w:szCs w:val="24"/>
          <w:lang w:val="en-US" w:eastAsia="zh-CN"/>
        </w:rPr>
        <w:t>13055516565</w:t>
      </w:r>
      <w:r>
        <w:rPr>
          <w:rFonts w:hint="default" w:ascii="Times New Roman" w:hAnsi="Times New Roman" w:eastAsia="宋体" w:cs="Times New Roman"/>
          <w:bCs/>
          <w:sz w:val="24"/>
          <w:szCs w:val="24"/>
          <w:lang w:eastAsia="zh-CN"/>
        </w:rPr>
        <w:t>。</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备注：请使用顺丰快递或中国邮政 EMS 快递，其他快递不能保证送达目的地。</w:t>
      </w:r>
    </w:p>
    <w:p>
      <w:pPr>
        <w:autoSpaceDE/>
        <w:autoSpaceDN/>
        <w:spacing w:line="360" w:lineRule="auto"/>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寄送快递时，请在快递件上面备注清楚寄件人公司名称及相应标书项目名称！</w:t>
      </w:r>
    </w:p>
    <w:p>
      <w:pPr>
        <w:pStyle w:val="19"/>
        <w:numPr>
          <w:ilvl w:val="0"/>
          <w:numId w:val="2"/>
        </w:numPr>
        <w:autoSpaceDE/>
        <w:autoSpaceDN/>
        <w:spacing w:before="0" w:line="360" w:lineRule="auto"/>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递交截止时间：有意向参选人请于公示期间进行交流澄清，</w:t>
      </w:r>
      <w:r>
        <w:rPr>
          <w:rFonts w:hint="default" w:ascii="Times New Roman" w:hAnsi="Times New Roman" w:eastAsia="宋体" w:cs="Times New Roman"/>
          <w:bCs/>
          <w:color w:val="FF0000"/>
          <w:sz w:val="24"/>
          <w:szCs w:val="24"/>
          <w:lang w:eastAsia="zh-CN"/>
        </w:rPr>
        <w:t>并于202</w:t>
      </w:r>
      <w:r>
        <w:rPr>
          <w:rFonts w:hint="eastAsia" w:ascii="Times New Roman" w:hAnsi="Times New Roman" w:cs="Times New Roman"/>
          <w:bCs/>
          <w:color w:val="FF0000"/>
          <w:sz w:val="24"/>
          <w:szCs w:val="24"/>
          <w:lang w:val="en-US" w:eastAsia="zh-CN"/>
        </w:rPr>
        <w:t>3</w:t>
      </w:r>
      <w:r>
        <w:rPr>
          <w:rFonts w:hint="default" w:ascii="Times New Roman" w:hAnsi="Times New Roman" w:eastAsia="宋体" w:cs="Times New Roman"/>
          <w:bCs/>
          <w:color w:val="FF0000"/>
          <w:sz w:val="24"/>
          <w:szCs w:val="24"/>
          <w:lang w:eastAsia="zh-CN"/>
        </w:rPr>
        <w:t>年</w:t>
      </w:r>
      <w:r>
        <w:rPr>
          <w:rFonts w:hint="eastAsia" w:ascii="Times New Roman" w:hAnsi="Times New Roman" w:cs="Times New Roman"/>
          <w:bCs/>
          <w:color w:val="FF0000"/>
          <w:sz w:val="24"/>
          <w:szCs w:val="24"/>
          <w:lang w:val="en-US" w:eastAsia="zh-CN"/>
        </w:rPr>
        <w:t>5</w:t>
      </w:r>
      <w:r>
        <w:rPr>
          <w:rFonts w:hint="default" w:ascii="Times New Roman" w:hAnsi="Times New Roman" w:eastAsia="宋体" w:cs="Times New Roman"/>
          <w:bCs/>
          <w:color w:val="FF0000"/>
          <w:sz w:val="24"/>
          <w:szCs w:val="24"/>
          <w:lang w:eastAsia="zh-CN"/>
        </w:rPr>
        <w:t>月</w:t>
      </w:r>
      <w:r>
        <w:rPr>
          <w:rFonts w:hint="eastAsia" w:ascii="Times New Roman" w:hAnsi="Times New Roman" w:cs="Times New Roman"/>
          <w:bCs/>
          <w:color w:val="FF0000"/>
          <w:sz w:val="24"/>
          <w:szCs w:val="24"/>
          <w:lang w:val="en-US" w:eastAsia="zh-CN"/>
        </w:rPr>
        <w:t xml:space="preserve"> 8 </w:t>
      </w:r>
      <w:r>
        <w:rPr>
          <w:rFonts w:hint="default" w:ascii="Times New Roman" w:hAnsi="Times New Roman" w:eastAsia="宋体" w:cs="Times New Roman"/>
          <w:bCs/>
          <w:color w:val="FF0000"/>
          <w:sz w:val="24"/>
          <w:szCs w:val="24"/>
          <w:lang w:eastAsia="zh-CN"/>
        </w:rPr>
        <w:t>日1</w:t>
      </w:r>
      <w:r>
        <w:rPr>
          <w:rFonts w:hint="eastAsia" w:ascii="Times New Roman" w:hAnsi="Times New Roman" w:cs="Times New Roman"/>
          <w:bCs/>
          <w:color w:val="FF0000"/>
          <w:sz w:val="24"/>
          <w:szCs w:val="24"/>
          <w:lang w:val="en-US" w:eastAsia="zh-CN"/>
        </w:rPr>
        <w:t>0</w:t>
      </w:r>
      <w:r>
        <w:rPr>
          <w:rFonts w:hint="default" w:ascii="Times New Roman" w:hAnsi="Times New Roman" w:eastAsia="宋体" w:cs="Times New Roman"/>
          <w:bCs/>
          <w:color w:val="FF0000"/>
          <w:sz w:val="24"/>
          <w:szCs w:val="24"/>
          <w:lang w:eastAsia="zh-CN"/>
        </w:rPr>
        <w:t xml:space="preserve"> ：00</w:t>
      </w:r>
      <w:r>
        <w:rPr>
          <w:rFonts w:hint="default" w:ascii="Times New Roman" w:hAnsi="Times New Roman" w:eastAsia="宋体" w:cs="Times New Roman"/>
          <w:bCs/>
          <w:sz w:val="24"/>
          <w:szCs w:val="24"/>
          <w:lang w:eastAsia="zh-CN"/>
        </w:rPr>
        <w:t>之前将参选文件纸质原件密封送达比选人指定地点。</w:t>
      </w:r>
    </w:p>
    <w:p>
      <w:pPr>
        <w:pStyle w:val="19"/>
        <w:numPr>
          <w:ilvl w:val="0"/>
          <w:numId w:val="1"/>
        </w:numPr>
        <w:autoSpaceDE/>
        <w:autoSpaceDN/>
        <w:spacing w:before="0" w:line="360" w:lineRule="auto"/>
        <w:ind w:left="18" w:leftChars="8" w:firstLine="306" w:firstLineChars="12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联系方式</w:t>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eastAsia" w:cs="Times New Roman"/>
          <w:bCs/>
          <w:sz w:val="24"/>
          <w:szCs w:val="24"/>
          <w:lang w:val="en-US" w:eastAsia="zh-CN"/>
        </w:rPr>
        <w:t>许坤宏</w:t>
      </w:r>
      <w:r>
        <w:rPr>
          <w:rFonts w:hint="default" w:ascii="Times New Roman" w:hAnsi="Times New Roman" w:eastAsia="宋体" w:cs="Times New Roman"/>
          <w:bCs/>
          <w:sz w:val="24"/>
          <w:szCs w:val="24"/>
        </w:rPr>
        <w:t xml:space="preserve"> 电话：</w:t>
      </w:r>
      <w:r>
        <w:rPr>
          <w:rFonts w:hint="eastAsia" w:cs="Times New Roman"/>
          <w:bCs/>
          <w:sz w:val="24"/>
          <w:szCs w:val="24"/>
          <w:lang w:val="en-US" w:eastAsia="zh-CN"/>
        </w:rPr>
        <w:t>13055516565</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"mailto:hgchen@fhcpec.com.cn" </w:instrText>
      </w:r>
      <w:r>
        <w:rPr>
          <w:rFonts w:hint="default" w:ascii="Times New Roman" w:hAnsi="Times New Roman" w:eastAsia="宋体" w:cs="Times New Roman"/>
          <w:sz w:val="24"/>
          <w:szCs w:val="24"/>
        </w:rPr>
        <w:fldChar w:fldCharType="separate"/>
      </w:r>
      <w:r>
        <w:rPr>
          <w:rFonts w:hint="eastAsia" w:cs="Times New Roman"/>
          <w:bCs/>
          <w:sz w:val="24"/>
          <w:szCs w:val="24"/>
          <w:lang w:val="en-US" w:eastAsia="zh-CN"/>
        </w:rPr>
        <w:t>xukh</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pec.com.cn</w:t>
      </w:r>
      <w:r>
        <w:rPr>
          <w:rFonts w:hint="default" w:ascii="Times New Roman" w:hAnsi="Times New Roman" w:eastAsia="宋体" w:cs="Times New Roman"/>
          <w:bCs/>
          <w:sz w:val="24"/>
          <w:szCs w:val="24"/>
        </w:rPr>
        <w:fldChar w:fldCharType="end"/>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技术联系人：黄小玲 电话：0596-6311102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"mailto:xlhuang@fhcpec.com.cn"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xlhuang@fhcpec.com.cn</w:t>
      </w:r>
      <w:r>
        <w:rPr>
          <w:rFonts w:hint="default" w:ascii="Times New Roman" w:hAnsi="Times New Roman" w:eastAsia="宋体" w:cs="Times New Roman"/>
          <w:sz w:val="24"/>
          <w:szCs w:val="24"/>
        </w:rPr>
        <w:fldChar w:fldCharType="end"/>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 xml:space="preserve">纪检监察室电话：0596-6311774  邮箱：fhcjc@fhcpec.com.cn </w:t>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p>
    <w:p>
      <w:pPr>
        <w:pStyle w:val="4"/>
        <w:snapToGrid w:val="0"/>
        <w:spacing w:line="360" w:lineRule="auto"/>
        <w:ind w:firstLineChars="175"/>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邮    编：363216</w:t>
      </w:r>
    </w:p>
    <w:p>
      <w:pPr>
        <w:spacing w:line="360" w:lineRule="auto"/>
        <w:ind w:firstLine="480" w:firstLineChars="200"/>
        <w:jc w:val="righ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福建福海创石油化工有限公司 </w:t>
      </w:r>
    </w:p>
    <w:p>
      <w:pPr>
        <w:spacing w:line="360" w:lineRule="auto"/>
        <w:ind w:firstLine="48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202</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年0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 xml:space="preserve"> 27</w:t>
      </w:r>
      <w:r>
        <w:rPr>
          <w:rFonts w:hint="default" w:ascii="Times New Roman" w:hAnsi="Times New Roman" w:eastAsia="宋体" w:cs="Times New Roman"/>
          <w:sz w:val="24"/>
          <w:szCs w:val="24"/>
          <w:lang w:eastAsia="zh-CN"/>
        </w:rPr>
        <w:t>日</w:t>
      </w:r>
      <w:bookmarkEnd w:id="2"/>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第二章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比选须</w:t>
      </w:r>
      <w:r>
        <w:rPr>
          <w:rFonts w:hint="default" w:ascii="Times New Roman" w:hAnsi="Times New Roman" w:eastAsia="宋体" w:cs="Times New Roman"/>
          <w:w w:val="95"/>
          <w:sz w:val="32"/>
          <w:szCs w:val="32"/>
          <w:lang w:eastAsia="zh-CN"/>
        </w:rPr>
        <w:t>知</w:t>
      </w:r>
    </w:p>
    <w:p>
      <w:pPr>
        <w:spacing w:before="15"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 xml:space="preserve">    </w:t>
      </w:r>
      <w:r>
        <w:rPr>
          <w:rFonts w:hint="default" w:ascii="Times New Roman" w:hAnsi="Times New Roman" w:eastAsia="宋体" w:cs="Times New Roman"/>
          <w:b/>
          <w:w w:val="95"/>
          <w:sz w:val="30"/>
          <w:szCs w:val="30"/>
          <w:lang w:eastAsia="zh-CN"/>
        </w:rPr>
        <w:t>一、比选内容</w:t>
      </w:r>
    </w:p>
    <w:p>
      <w:pPr>
        <w:pStyle w:val="5"/>
        <w:spacing w:line="360" w:lineRule="auto"/>
        <w:ind w:left="720" w:right="121" w:hanging="720" w:hangingChars="3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1.项目名称：</w:t>
      </w:r>
      <w:r>
        <w:rPr>
          <w:rFonts w:hint="eastAsia" w:ascii="Times New Roman" w:hAnsi="Times New Roman" w:cs="Times New Roman"/>
          <w:sz w:val="24"/>
          <w:szCs w:val="24"/>
          <w:lang w:eastAsia="zh-CN"/>
        </w:rPr>
        <w:t>安全监护人背心</w:t>
      </w:r>
      <w:r>
        <w:rPr>
          <w:rFonts w:hint="eastAsia" w:ascii="Times New Roman" w:hAnsi="Times New Roman" w:cs="Times New Roman"/>
          <w:bCs/>
          <w:sz w:val="24"/>
          <w:szCs w:val="24"/>
          <w:u w:val="none"/>
          <w:lang w:eastAsia="zh-CN"/>
        </w:rPr>
        <w:t>。</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2.项目地点：福建省漳州市古雷港经济开发区厂区。</w:t>
      </w:r>
    </w:p>
    <w:p>
      <w:pPr>
        <w:widowControl/>
        <w:shd w:val="clear" w:color="auto" w:fill="FFFFFF"/>
        <w:spacing w:line="360" w:lineRule="auto"/>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lang w:eastAsia="zh-CN"/>
        </w:rPr>
        <w:t xml:space="preserve">    3.发包方式：</w:t>
      </w:r>
      <w:r>
        <w:rPr>
          <w:rFonts w:hint="default" w:ascii="Times New Roman" w:hAnsi="Times New Roman" w:eastAsia="宋体" w:cs="Times New Roman"/>
          <w:sz w:val="24"/>
          <w:szCs w:val="24"/>
          <w:u w:val="none"/>
          <w:lang w:eastAsia="zh-CN"/>
        </w:rPr>
        <w:t>含税包</w:t>
      </w:r>
      <w:r>
        <w:rPr>
          <w:rFonts w:hint="default" w:ascii="Times New Roman" w:hAnsi="Times New Roman" w:eastAsia="宋体" w:cs="Times New Roman"/>
          <w:sz w:val="24"/>
          <w:szCs w:val="24"/>
          <w:lang w:eastAsia="zh-CN"/>
        </w:rPr>
        <w:t>干报价不得高于设置</w:t>
      </w:r>
      <w:r>
        <w:rPr>
          <w:rFonts w:hint="eastAsia" w:ascii="Times New Roman" w:hAnsi="Times New Roman" w:cs="Times New Roman"/>
          <w:sz w:val="24"/>
          <w:szCs w:val="24"/>
          <w:lang w:val="en-US" w:eastAsia="zh-CN"/>
        </w:rPr>
        <w:t>的</w:t>
      </w:r>
      <w:r>
        <w:rPr>
          <w:rFonts w:hint="default" w:ascii="Times New Roman" w:hAnsi="Times New Roman" w:eastAsia="宋体" w:cs="Times New Roman"/>
          <w:sz w:val="24"/>
          <w:szCs w:val="24"/>
          <w:lang w:eastAsia="zh-CN"/>
        </w:rPr>
        <w:t>最高控制价</w:t>
      </w:r>
      <w:r>
        <w:rPr>
          <w:rFonts w:hint="eastAsia" w:ascii="Times New Roman" w:hAnsi="Times New Roman" w:cs="Times New Roman"/>
          <w:sz w:val="24"/>
          <w:szCs w:val="24"/>
          <w:lang w:eastAsia="zh-CN"/>
        </w:rPr>
        <w:t>，</w:t>
      </w:r>
      <w:r>
        <w:rPr>
          <w:rFonts w:hint="default" w:ascii="Times New Roman" w:hAnsi="Times New Roman" w:eastAsia="宋体" w:cs="Times New Roman"/>
          <w:color w:val="000000"/>
          <w:sz w:val="24"/>
          <w:szCs w:val="24"/>
          <w:lang w:eastAsia="zh-CN"/>
        </w:rPr>
        <w:t>最终以未税</w:t>
      </w:r>
      <w:r>
        <w:rPr>
          <w:rFonts w:hint="default" w:ascii="Times New Roman" w:hAnsi="Times New Roman" w:eastAsia="宋体" w:cs="Times New Roman"/>
          <w:sz w:val="24"/>
          <w:szCs w:val="24"/>
          <w:lang w:eastAsia="zh-CN"/>
        </w:rPr>
        <w:t>总价最低</w:t>
      </w:r>
      <w:r>
        <w:rPr>
          <w:rFonts w:hint="eastAsia" w:ascii="Times New Roman" w:hAnsi="Times New Roman" w:cs="Times New Roman"/>
          <w:sz w:val="24"/>
          <w:szCs w:val="24"/>
          <w:lang w:val="en-US" w:eastAsia="zh-CN"/>
        </w:rPr>
        <w:t>者</w:t>
      </w:r>
      <w:r>
        <w:rPr>
          <w:rFonts w:hint="default" w:ascii="Times New Roman" w:hAnsi="Times New Roman" w:eastAsia="宋体" w:cs="Times New Roman"/>
          <w:sz w:val="24"/>
          <w:szCs w:val="24"/>
          <w:lang w:eastAsia="zh-CN"/>
        </w:rPr>
        <w:t>为</w:t>
      </w:r>
      <w:r>
        <w:rPr>
          <w:rFonts w:hint="default" w:ascii="Times New Roman" w:hAnsi="Times New Roman" w:eastAsia="宋体" w:cs="Times New Roman"/>
          <w:color w:val="000000"/>
          <w:sz w:val="24"/>
          <w:szCs w:val="24"/>
          <w:lang w:eastAsia="zh-CN"/>
        </w:rPr>
        <w:t>本案中选单位。</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4.项目工作范围及技术要求：具体发包内容和要求详见合同附件1《</w:t>
      </w:r>
      <w:r>
        <w:rPr>
          <w:rFonts w:hint="eastAsia" w:ascii="Times New Roman" w:hAnsi="Times New Roman" w:cs="Times New Roman"/>
          <w:sz w:val="24"/>
          <w:szCs w:val="24"/>
          <w:lang w:eastAsia="zh-CN"/>
        </w:rPr>
        <w:t>安全监护人背心</w:t>
      </w:r>
      <w:r>
        <w:rPr>
          <w:rFonts w:hint="default" w:ascii="Times New Roman" w:hAnsi="Times New Roman" w:eastAsia="宋体" w:cs="Times New Roman"/>
          <w:sz w:val="24"/>
          <w:szCs w:val="24"/>
          <w:lang w:eastAsia="zh-CN"/>
        </w:rPr>
        <w:t>采购发包说明》。</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二、定义和解释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三、比选文件组成</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四、比选文件的澄清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五、比选文件的修改、补充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3.比选文件的修改书将构成比选文件的一部分，对参选人具有约束作用。</w:t>
      </w:r>
    </w:p>
    <w:p>
      <w:pPr>
        <w:spacing w:before="15" w:line="360" w:lineRule="auto"/>
        <w:ind w:firstLine="555"/>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六、参选人资格</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eastAsia="zh-CN"/>
        </w:rPr>
        <w:t>参选人必须具备有效的企业法人营业执照；</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color w:val="000000"/>
          <w:sz w:val="24"/>
          <w:szCs w:val="24"/>
          <w:shd w:val="clear" w:color="auto" w:fill="FFFFFF"/>
          <w:lang w:val="en-US" w:eastAsia="zh-CN"/>
        </w:rPr>
        <w:t>2</w:t>
      </w:r>
      <w:r>
        <w:rPr>
          <w:rFonts w:hint="default" w:ascii="Times New Roman" w:hAnsi="Times New Roman" w:eastAsia="宋体" w:cs="Times New Roman"/>
          <w:color w:val="000000"/>
          <w:sz w:val="24"/>
          <w:szCs w:val="24"/>
          <w:shd w:val="clear" w:color="auto" w:fill="FFFFFF"/>
          <w:lang w:val="en-US" w:eastAsia="zh-CN"/>
        </w:rPr>
        <w:t>、</w:t>
      </w:r>
      <w:r>
        <w:rPr>
          <w:rFonts w:hint="default" w:ascii="Times New Roman" w:hAnsi="Times New Roman" w:eastAsia="宋体" w:cs="Times New Roman"/>
          <w:sz w:val="24"/>
          <w:szCs w:val="24"/>
          <w:lang w:eastAsia="zh-CN"/>
        </w:rPr>
        <w:t>参选人没有失信黑名单记录（以最高院失信被执行人系统发布信息为准）。</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参选人与比选人无诉讼纠纷。</w:t>
      </w: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七、参选保证金： 无。</w:t>
      </w: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八、参选文件的递交</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Cs/>
          <w:sz w:val="24"/>
          <w:szCs w:val="24"/>
          <w:lang w:eastAsia="zh-CN"/>
        </w:rPr>
        <w:t>根据第一章比选公告中的公示时间要求递交参选文件</w:t>
      </w:r>
      <w:r>
        <w:rPr>
          <w:rFonts w:hint="default" w:ascii="Times New Roman" w:hAnsi="Times New Roman" w:eastAsia="宋体" w:cs="Times New Roman"/>
          <w:b/>
          <w:sz w:val="24"/>
          <w:szCs w:val="24"/>
          <w:lang w:eastAsia="zh-CN"/>
        </w:rPr>
        <w:t>。</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2.递交参选文件的地点为：</w:t>
      </w:r>
      <w:r>
        <w:rPr>
          <w:rFonts w:hint="default" w:ascii="Times New Roman" w:hAnsi="Times New Roman" w:eastAsia="宋体" w:cs="Times New Roman"/>
          <w:b/>
          <w:sz w:val="24"/>
          <w:szCs w:val="24"/>
          <w:lang w:eastAsia="zh-CN"/>
        </w:rPr>
        <w:t>福建省漳州市漳浦县杜浔镇杜昌路9号福建福海创石油化工有限公司办公楼三楼设备及服务团队，联系人：</w:t>
      </w:r>
      <w:r>
        <w:rPr>
          <w:rFonts w:hint="eastAsia" w:ascii="Times New Roman" w:hAnsi="Times New Roman" w:cs="Times New Roman"/>
          <w:b/>
          <w:sz w:val="24"/>
          <w:szCs w:val="24"/>
          <w:lang w:val="en-US" w:eastAsia="zh-CN"/>
        </w:rPr>
        <w:t>许坤宏</w:t>
      </w:r>
      <w:r>
        <w:rPr>
          <w:rFonts w:hint="default" w:ascii="Times New Roman" w:hAnsi="Times New Roman" w:eastAsia="宋体" w:cs="Times New Roman"/>
          <w:b/>
          <w:sz w:val="24"/>
          <w:szCs w:val="24"/>
          <w:lang w:eastAsia="zh-CN"/>
        </w:rPr>
        <w:t xml:space="preserve">   联系电话：</w:t>
      </w:r>
      <w:r>
        <w:rPr>
          <w:rFonts w:hint="eastAsia" w:ascii="Times New Roman" w:hAnsi="Times New Roman" w:cs="Times New Roman"/>
          <w:b/>
          <w:sz w:val="24"/>
          <w:szCs w:val="24"/>
          <w:lang w:val="en-US" w:eastAsia="zh-CN"/>
        </w:rPr>
        <w:t>13055516565</w:t>
      </w:r>
      <w:r>
        <w:rPr>
          <w:rFonts w:hint="default" w:ascii="Times New Roman" w:hAnsi="Times New Roman" w:eastAsia="宋体" w:cs="Times New Roman"/>
          <w:b/>
          <w:sz w:val="24"/>
          <w:szCs w:val="24"/>
          <w:lang w:eastAsia="zh-CN"/>
        </w:rPr>
        <w:t xml:space="preserve"> 。</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br w:type="page"/>
      </w:r>
      <w:r>
        <w:rPr>
          <w:rFonts w:hint="default" w:ascii="Times New Roman" w:hAnsi="Times New Roman" w:eastAsia="宋体" w:cs="Times New Roman"/>
          <w:b/>
          <w:bCs/>
          <w:sz w:val="24"/>
          <w:szCs w:val="24"/>
          <w:lang w:eastAsia="zh-CN"/>
        </w:rPr>
        <w:t>第三章</w:t>
      </w:r>
      <w:r>
        <w:rPr>
          <w:rFonts w:hint="default" w:ascii="Times New Roman" w:hAnsi="Times New Roman" w:eastAsia="宋体" w:cs="Times New Roman"/>
          <w:b/>
          <w:bCs/>
          <w:sz w:val="24"/>
          <w:szCs w:val="24"/>
          <w:lang w:eastAsia="zh-CN"/>
        </w:rPr>
        <w:tab/>
      </w:r>
      <w:r>
        <w:rPr>
          <w:rFonts w:hint="default" w:ascii="Times New Roman" w:hAnsi="Times New Roman" w:eastAsia="宋体" w:cs="Times New Roman"/>
          <w:b/>
          <w:bCs/>
          <w:sz w:val="24"/>
          <w:szCs w:val="24"/>
          <w:lang w:eastAsia="zh-CN"/>
        </w:rPr>
        <w:t>参选文件的编制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1.技术参选文件</w:t>
      </w:r>
    </w:p>
    <w:p>
      <w:pPr>
        <w:pStyle w:val="5"/>
        <w:spacing w:line="360" w:lineRule="auto"/>
        <w:ind w:right="121" w:firstLine="360" w:firstLineChars="15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技术参选文件主要包含以下：</w:t>
      </w:r>
    </w:p>
    <w:tbl>
      <w:tblPr>
        <w:tblStyle w:val="1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bl>
    <w:p>
      <w:pPr>
        <w:pStyle w:val="5"/>
        <w:spacing w:before="26" w:line="32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备注：以上资料文件</w:t>
      </w:r>
      <w:r>
        <w:rPr>
          <w:rFonts w:hint="default" w:ascii="Times New Roman" w:hAnsi="Times New Roman" w:eastAsia="宋体" w:cs="Times New Roman"/>
          <w:b/>
          <w:bCs/>
          <w:sz w:val="24"/>
          <w:szCs w:val="24"/>
          <w:lang w:eastAsia="zh-CN"/>
        </w:rPr>
        <w:t>胶装</w:t>
      </w:r>
      <w:r>
        <w:rPr>
          <w:rFonts w:hint="default" w:ascii="Times New Roman" w:hAnsi="Times New Roman" w:eastAsia="宋体" w:cs="Times New Roman"/>
          <w:sz w:val="24"/>
          <w:szCs w:val="24"/>
          <w:lang w:eastAsia="zh-CN"/>
        </w:rPr>
        <w:t>密封并加盖公章。</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2.商务参选文件：</w:t>
      </w:r>
      <w:r>
        <w:rPr>
          <w:rFonts w:hint="default" w:ascii="Times New Roman" w:hAnsi="Times New Roman" w:eastAsia="宋体" w:cs="Times New Roman"/>
          <w:b/>
          <w:bCs/>
          <w:sz w:val="24"/>
          <w:szCs w:val="24"/>
          <w:lang w:eastAsia="zh-CN"/>
        </w:rPr>
        <w:t>商务报价文件，见附件商务报价函格式，需单独密封提供。</w:t>
      </w:r>
    </w:p>
    <w:p>
      <w:pPr>
        <w:spacing w:before="15" w:line="360" w:lineRule="auto"/>
        <w:ind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w w:val="95"/>
          <w:sz w:val="24"/>
          <w:szCs w:val="24"/>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三、参选报价</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参选人须按要求进行报价，对参选报价负责。参选报价应加盖参选人印章，字迹清晰，否则视为无效。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四、特别说明</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sz w:val="24"/>
          <w:szCs w:val="24"/>
          <w:lang w:eastAsia="zh-CN"/>
        </w:rPr>
        <w:br w:type="page"/>
      </w:r>
    </w:p>
    <w:p>
      <w:pPr>
        <w:pStyle w:val="3"/>
        <w:tabs>
          <w:tab w:val="left" w:pos="1488"/>
        </w:tabs>
        <w:spacing w:line="355" w:lineRule="exact"/>
        <w:ind w:left="365"/>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第四章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评比规</w:t>
      </w:r>
      <w:r>
        <w:rPr>
          <w:rFonts w:hint="default" w:ascii="Times New Roman" w:hAnsi="Times New Roman" w:eastAsia="宋体" w:cs="Times New Roman"/>
          <w:w w:val="95"/>
          <w:sz w:val="32"/>
          <w:szCs w:val="32"/>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1.比选人在评选时，将优先对技术参选文件进行评选，技术参选文件符合比选人要求方可进行下一轮商务报价评选。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或重新组织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widowControl/>
        <w:shd w:val="clear" w:color="auto" w:fill="FFFFFF"/>
        <w:spacing w:line="360" w:lineRule="auto"/>
        <w:ind w:firstLine="480" w:firstLineChars="20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w:t>
      </w:r>
      <w:r>
        <w:rPr>
          <w:rFonts w:hint="default" w:ascii="Times New Roman" w:hAnsi="Times New Roman" w:eastAsia="宋体" w:cs="Times New Roman"/>
          <w:sz w:val="24"/>
          <w:szCs w:val="24"/>
          <w:lang w:val="en-US" w:eastAsia="zh-CN"/>
        </w:rPr>
        <w:t>采用最低价中选办法，即</w:t>
      </w:r>
      <w:r>
        <w:rPr>
          <w:rFonts w:hint="eastAsia" w:ascii="Times New Roman" w:hAnsi="Times New Roman" w:cs="Times New Roman"/>
          <w:sz w:val="24"/>
          <w:szCs w:val="24"/>
          <w:lang w:val="en-US" w:eastAsia="zh-CN"/>
        </w:rPr>
        <w:t>未税</w:t>
      </w:r>
      <w:r>
        <w:rPr>
          <w:rFonts w:hint="default" w:ascii="Times New Roman" w:hAnsi="Times New Roman" w:eastAsia="宋体" w:cs="Times New Roman"/>
          <w:sz w:val="24"/>
          <w:szCs w:val="24"/>
          <w:lang w:eastAsia="zh-CN"/>
        </w:rPr>
        <w:t>总价</w:t>
      </w:r>
      <w:r>
        <w:rPr>
          <w:rFonts w:hint="default" w:ascii="Times New Roman" w:hAnsi="Times New Roman" w:eastAsia="宋体" w:cs="Times New Roman"/>
          <w:sz w:val="24"/>
          <w:szCs w:val="24"/>
          <w:lang w:val="en-US" w:eastAsia="zh-CN"/>
        </w:rPr>
        <w:t>报价</w:t>
      </w:r>
      <w:r>
        <w:rPr>
          <w:rFonts w:hint="default" w:ascii="Times New Roman" w:hAnsi="Times New Roman" w:eastAsia="宋体" w:cs="Times New Roman"/>
          <w:sz w:val="24"/>
          <w:szCs w:val="24"/>
          <w:lang w:eastAsia="zh-CN"/>
        </w:rPr>
        <w:t>最低者作为第一中选人，以此类推。</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参选人所填报的含税总价高于本项目最高限价的，其参选将被比选小组予以否决。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"mailto:如参选人对控制价存疑请于报价截止前发邮件至hjzhang@fhcpec.com.cn"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如参选人对控制价存疑请于参选文件递交截止前</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正式书面向比选人提出并进行交流澄清确认。</w:t>
      </w:r>
    </w:p>
    <w:p>
      <w:pPr>
        <w:spacing w:line="324" w:lineRule="auto"/>
        <w:ind w:firstLine="514" w:firstLineChars="200"/>
        <w:rPr>
          <w:rFonts w:hint="default" w:ascii="Times New Roman" w:hAnsi="Times New Roman" w:eastAsia="宋体" w:cs="Times New Roman"/>
          <w:b/>
          <w:bCs/>
          <w:snapToGrid w:val="0"/>
          <w:spacing w:val="8"/>
          <w:sz w:val="24"/>
          <w:szCs w:val="24"/>
          <w:lang w:eastAsia="zh-CN"/>
        </w:rPr>
      </w:pPr>
      <w:r>
        <w:rPr>
          <w:rFonts w:hint="default" w:ascii="Times New Roman" w:hAnsi="Times New Roman" w:eastAsia="宋体" w:cs="Times New Roman"/>
          <w:b/>
          <w:bCs/>
          <w:snapToGrid w:val="0"/>
          <w:spacing w:val="8"/>
          <w:sz w:val="24"/>
          <w:szCs w:val="24"/>
          <w:lang w:eastAsia="zh-CN"/>
        </w:rPr>
        <w:t>评选委员会将对通过资格及实质响应性审查的各合格参选人进行评选，选择总价</w:t>
      </w:r>
      <w:r>
        <w:rPr>
          <w:rFonts w:hint="default" w:ascii="Times New Roman" w:hAnsi="Times New Roman" w:eastAsia="宋体" w:cs="Times New Roman"/>
          <w:b/>
          <w:bCs/>
          <w:snapToGrid w:val="0"/>
          <w:spacing w:val="8"/>
          <w:sz w:val="24"/>
          <w:szCs w:val="24"/>
          <w:highlight w:val="yellow"/>
          <w:lang w:eastAsia="zh-CN"/>
        </w:rPr>
        <w:t>（未税价）</w:t>
      </w:r>
      <w:r>
        <w:rPr>
          <w:rFonts w:hint="default" w:ascii="Times New Roman" w:hAnsi="Times New Roman" w:eastAsia="宋体" w:cs="Times New Roman"/>
          <w:b/>
          <w:bCs/>
          <w:snapToGrid w:val="0"/>
          <w:spacing w:val="8"/>
          <w:sz w:val="24"/>
          <w:szCs w:val="24"/>
          <w:lang w:eastAsia="zh-CN"/>
        </w:rPr>
        <w:t>最低者作为本</w:t>
      </w:r>
      <w:r>
        <w:rPr>
          <w:rFonts w:hint="eastAsia" w:ascii="Times New Roman" w:hAnsi="Times New Roman" w:cs="Times New Roman"/>
          <w:b/>
          <w:bCs/>
          <w:snapToGrid w:val="0"/>
          <w:spacing w:val="8"/>
          <w:sz w:val="24"/>
          <w:szCs w:val="24"/>
          <w:lang w:eastAsia="zh-CN"/>
        </w:rPr>
        <w:t>案</w:t>
      </w:r>
      <w:r>
        <w:rPr>
          <w:rFonts w:hint="default" w:ascii="Times New Roman" w:hAnsi="Times New Roman" w:eastAsia="宋体" w:cs="Times New Roman"/>
          <w:b/>
          <w:bCs/>
          <w:snapToGrid w:val="0"/>
          <w:spacing w:val="8"/>
          <w:sz w:val="24"/>
          <w:szCs w:val="24"/>
          <w:lang w:eastAsia="zh-CN"/>
        </w:rPr>
        <w:t>中选单位。</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4.业主将根据评选结果与中选人签订合同。</w:t>
      </w: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第五章  合同授予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2.中选人确定后，比选人将通知中选人，并将中选结果公示在比选人集团官网。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lang w:eastAsia="zh-CN"/>
        </w:rPr>
        <w:t>3.中选通知对比选人和参选人具有法律效力。</w:t>
      </w:r>
      <w:r>
        <w:rPr>
          <w:rStyle w:val="10"/>
          <w:rFonts w:hint="default" w:ascii="Times New Roman" w:hAnsi="Times New Roman" w:eastAsia="宋体" w:cs="Times New Roman"/>
          <w:color w:val="auto"/>
          <w:sz w:val="24"/>
          <w:szCs w:val="24"/>
          <w:lang w:eastAsia="zh-CN"/>
        </w:rPr>
        <w:t>福建福海创石油化工有限公司指定其权属子公司“腾龙芳烃（漳州）有限公司”、</w:t>
      </w:r>
      <w:r>
        <w:rPr>
          <w:rStyle w:val="10"/>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翔鹭石化（漳州）有限公司</w:t>
      </w:r>
      <w:r>
        <w:rPr>
          <w:rFonts w:hint="default" w:ascii="Times New Roman" w:hAnsi="Times New Roman" w:eastAsia="宋体" w:cs="Times New Roman"/>
          <w:b/>
          <w:bCs/>
          <w:color w:val="auto"/>
          <w:sz w:val="24"/>
          <w:szCs w:val="24"/>
          <w:lang w:eastAsia="zh-CN"/>
        </w:rPr>
        <w:t>”</w:t>
      </w:r>
      <w:r>
        <w:rPr>
          <w:rStyle w:val="10"/>
          <w:rFonts w:hint="default" w:ascii="Times New Roman" w:hAnsi="Times New Roman" w:eastAsia="宋体" w:cs="Times New Roman"/>
          <w:color w:val="auto"/>
          <w:sz w:val="24"/>
          <w:szCs w:val="24"/>
          <w:lang w:eastAsia="zh-CN"/>
        </w:rPr>
        <w:t>作为合同执行主体，将于中选结果公示流程结束之日起30日内与中选人完成合同签订事宜。</w:t>
      </w:r>
      <w:r>
        <w:rPr>
          <w:rFonts w:hint="default" w:ascii="Times New Roman" w:hAnsi="Times New Roman" w:eastAsia="宋体" w:cs="Times New Roman"/>
          <w:color w:val="auto"/>
          <w:sz w:val="24"/>
          <w:szCs w:val="24"/>
          <w:lang w:eastAsia="zh-CN"/>
        </w:rPr>
        <w:t>若因</w:t>
      </w:r>
      <w:r>
        <w:rPr>
          <w:rFonts w:hint="default" w:ascii="Times New Roman" w:hAnsi="Times New Roman" w:eastAsia="宋体" w:cs="Times New Roman"/>
          <w:sz w:val="24"/>
          <w:szCs w:val="24"/>
          <w:lang w:eastAsia="zh-CN"/>
        </w:rPr>
        <w:t>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第七章</w:t>
      </w:r>
      <w:r>
        <w:rPr>
          <w:rFonts w:hint="default" w:ascii="Times New Roman" w:hAnsi="Times New Roman" w:eastAsia="宋体" w:cs="Times New Roman"/>
          <w:b/>
          <w:w w:val="95"/>
          <w:sz w:val="24"/>
          <w:szCs w:val="24"/>
          <w:lang w:eastAsia="zh-CN"/>
        </w:rPr>
        <w:tab/>
      </w:r>
      <w:r>
        <w:rPr>
          <w:rFonts w:hint="default" w:ascii="Times New Roman" w:hAnsi="Times New Roman" w:eastAsia="宋体" w:cs="Times New Roman"/>
          <w:b/>
          <w:w w:val="95"/>
          <w:sz w:val="24"/>
          <w:szCs w:val="24"/>
          <w:lang w:eastAsia="zh-CN"/>
        </w:rPr>
        <w:t>其它</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line="120" w:lineRule="auto"/>
        <w:ind w:firstLine="4357" w:firstLineChars="1550"/>
        <w:rPr>
          <w:b/>
          <w:sz w:val="28"/>
          <w:szCs w:val="28"/>
        </w:rPr>
      </w:pPr>
      <w:r>
        <w:rPr>
          <w:rFonts w:hint="eastAsia"/>
          <w:b/>
          <w:sz w:val="28"/>
          <w:szCs w:val="28"/>
        </w:rPr>
        <w:t>采购合同</w:t>
      </w:r>
    </w:p>
    <w:tbl>
      <w:tblPr>
        <w:tblStyle w:val="18"/>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18"/>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940"/>
        <w:gridCol w:w="990"/>
        <w:gridCol w:w="1125"/>
        <w:gridCol w:w="118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tcPr>
          <w:p>
            <w:pPr>
              <w:pStyle w:val="2"/>
              <w:jc w:val="center"/>
              <w:rPr>
                <w:b/>
                <w:bCs/>
                <w:sz w:val="18"/>
                <w:szCs w:val="18"/>
              </w:rPr>
            </w:pPr>
            <w:r>
              <w:rPr>
                <w:rFonts w:hint="eastAsia"/>
                <w:b/>
                <w:bCs/>
                <w:sz w:val="18"/>
                <w:szCs w:val="18"/>
              </w:rPr>
              <w:t>产品名称</w:t>
            </w:r>
          </w:p>
        </w:tc>
        <w:tc>
          <w:tcPr>
            <w:tcW w:w="2940" w:type="dxa"/>
          </w:tcPr>
          <w:p>
            <w:pPr>
              <w:pStyle w:val="2"/>
              <w:jc w:val="center"/>
              <w:rPr>
                <w:b/>
                <w:bCs/>
                <w:sz w:val="18"/>
                <w:szCs w:val="18"/>
              </w:rPr>
            </w:pPr>
            <w:r>
              <w:rPr>
                <w:rFonts w:hint="eastAsia"/>
                <w:b/>
                <w:bCs/>
                <w:sz w:val="18"/>
                <w:szCs w:val="18"/>
              </w:rPr>
              <w:t>规格、材质</w:t>
            </w:r>
          </w:p>
        </w:tc>
        <w:tc>
          <w:tcPr>
            <w:tcW w:w="990" w:type="dxa"/>
          </w:tcPr>
          <w:p>
            <w:pPr>
              <w:pStyle w:val="2"/>
              <w:jc w:val="center"/>
              <w:rPr>
                <w:b/>
                <w:bCs/>
                <w:sz w:val="18"/>
                <w:szCs w:val="18"/>
              </w:rPr>
            </w:pPr>
            <w:r>
              <w:rPr>
                <w:rFonts w:hint="eastAsia"/>
                <w:b/>
                <w:bCs/>
                <w:sz w:val="18"/>
                <w:szCs w:val="18"/>
              </w:rPr>
              <w:t>预估数量</w:t>
            </w:r>
          </w:p>
        </w:tc>
        <w:tc>
          <w:tcPr>
            <w:tcW w:w="1125" w:type="dxa"/>
          </w:tcPr>
          <w:p>
            <w:pPr>
              <w:pStyle w:val="2"/>
              <w:jc w:val="center"/>
              <w:rPr>
                <w:b/>
                <w:bCs/>
                <w:sz w:val="18"/>
                <w:szCs w:val="18"/>
              </w:rPr>
            </w:pPr>
            <w:r>
              <w:rPr>
                <w:rFonts w:hint="eastAsia"/>
                <w:b/>
                <w:bCs/>
                <w:sz w:val="18"/>
                <w:szCs w:val="18"/>
              </w:rPr>
              <w:t>单价/元</w:t>
            </w:r>
          </w:p>
        </w:tc>
        <w:tc>
          <w:tcPr>
            <w:tcW w:w="1185" w:type="dxa"/>
          </w:tcPr>
          <w:p>
            <w:pPr>
              <w:pStyle w:val="2"/>
              <w:jc w:val="center"/>
              <w:rPr>
                <w:b/>
                <w:bCs/>
                <w:sz w:val="18"/>
                <w:szCs w:val="18"/>
              </w:rPr>
            </w:pPr>
            <w:r>
              <w:rPr>
                <w:rFonts w:hint="eastAsia"/>
                <w:b/>
                <w:bCs/>
                <w:sz w:val="18"/>
                <w:szCs w:val="18"/>
              </w:rPr>
              <w:t>预估总价/元</w:t>
            </w:r>
          </w:p>
        </w:tc>
        <w:tc>
          <w:tcPr>
            <w:tcW w:w="1590" w:type="dxa"/>
          </w:tcPr>
          <w:p>
            <w:pPr>
              <w:pStyle w:val="2"/>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7" w:type="dxa"/>
            <w:vAlign w:val="center"/>
          </w:tcPr>
          <w:p>
            <w:pPr>
              <w:pStyle w:val="2"/>
              <w:jc w:val="center"/>
              <w:rPr>
                <w:bCs/>
                <w:sz w:val="18"/>
                <w:szCs w:val="18"/>
              </w:rPr>
            </w:pPr>
            <w:r>
              <w:rPr>
                <w:rFonts w:hint="eastAsia"/>
                <w:bCs/>
                <w:sz w:val="18"/>
                <w:szCs w:val="18"/>
              </w:rPr>
              <w:t>安全监护</w:t>
            </w:r>
            <w:r>
              <w:rPr>
                <w:rFonts w:hint="eastAsia"/>
                <w:bCs/>
                <w:sz w:val="18"/>
                <w:szCs w:val="18"/>
                <w:lang w:val="en-US" w:eastAsia="zh-CN"/>
              </w:rPr>
              <w:t>人</w:t>
            </w:r>
            <w:r>
              <w:rPr>
                <w:rFonts w:hint="eastAsia"/>
                <w:bCs/>
                <w:sz w:val="18"/>
                <w:szCs w:val="18"/>
              </w:rPr>
              <w:t>背心</w:t>
            </w:r>
          </w:p>
        </w:tc>
        <w:tc>
          <w:tcPr>
            <w:tcW w:w="2940" w:type="dxa"/>
            <w:vAlign w:val="center"/>
          </w:tcPr>
          <w:p>
            <w:pPr>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100%纯棉，克重：150g/m2±10；</w:t>
            </w:r>
            <w:r>
              <w:rPr>
                <w:rFonts w:hint="eastAsia" w:asciiTheme="minorEastAsia" w:hAnsiTheme="minorEastAsia"/>
                <w:sz w:val="18"/>
                <w:szCs w:val="18"/>
                <w:lang w:val="en-US" w:eastAsia="zh-CN"/>
              </w:rPr>
              <w:t>详见发包说明</w:t>
            </w:r>
          </w:p>
        </w:tc>
        <w:tc>
          <w:tcPr>
            <w:tcW w:w="990" w:type="dxa"/>
            <w:vAlign w:val="center"/>
          </w:tcPr>
          <w:p>
            <w:pPr>
              <w:pStyle w:val="2"/>
              <w:jc w:val="center"/>
              <w:rPr>
                <w:bCs/>
                <w:sz w:val="18"/>
                <w:szCs w:val="18"/>
              </w:rPr>
            </w:pPr>
            <w:r>
              <w:rPr>
                <w:rFonts w:hint="eastAsia"/>
                <w:bCs/>
                <w:sz w:val="18"/>
                <w:szCs w:val="18"/>
              </w:rPr>
              <w:t>800件</w:t>
            </w:r>
          </w:p>
        </w:tc>
        <w:tc>
          <w:tcPr>
            <w:tcW w:w="1125" w:type="dxa"/>
            <w:vAlign w:val="center"/>
          </w:tcPr>
          <w:p>
            <w:pPr>
              <w:pStyle w:val="2"/>
              <w:jc w:val="center"/>
              <w:rPr>
                <w:bCs/>
                <w:sz w:val="18"/>
                <w:szCs w:val="18"/>
              </w:rPr>
            </w:pPr>
          </w:p>
        </w:tc>
        <w:tc>
          <w:tcPr>
            <w:tcW w:w="1185" w:type="dxa"/>
            <w:vAlign w:val="center"/>
          </w:tcPr>
          <w:p>
            <w:pPr>
              <w:pStyle w:val="2"/>
              <w:jc w:val="center"/>
              <w:rPr>
                <w:bCs/>
                <w:sz w:val="18"/>
                <w:szCs w:val="18"/>
              </w:rPr>
            </w:pPr>
          </w:p>
        </w:tc>
        <w:tc>
          <w:tcPr>
            <w:tcW w:w="1590" w:type="dxa"/>
          </w:tcPr>
          <w:p>
            <w:pPr>
              <w:pStyle w:val="2"/>
              <w:jc w:val="left"/>
              <w:rPr>
                <w:bCs/>
                <w:sz w:val="18"/>
                <w:szCs w:val="18"/>
              </w:rPr>
            </w:pPr>
            <w:r>
              <w:rPr>
                <w:rFonts w:hint="eastAsia"/>
                <w:bCs/>
                <w:sz w:val="18"/>
                <w:szCs w:val="18"/>
              </w:rPr>
              <w:t>区分大小尺寸，按甲方需求供货。</w:t>
            </w:r>
          </w:p>
        </w:tc>
      </w:tr>
    </w:tbl>
    <w:p>
      <w:pPr>
        <w:numPr>
          <w:ilvl w:val="0"/>
          <w:numId w:val="0"/>
        </w:numPr>
        <w:spacing w:line="120" w:lineRule="auto"/>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val="en-US" w:eastAsia="zh-CN"/>
        </w:rPr>
        <w:t>货运</w:t>
      </w:r>
      <w:r>
        <w:rPr>
          <w:sz w:val="24"/>
          <w:u w:val="single"/>
        </w:rPr>
        <w:t xml:space="preserve">           </w:t>
      </w:r>
    </w:p>
    <w:p>
      <w:pPr>
        <w:spacing w:line="360" w:lineRule="auto"/>
        <w:ind w:firstLine="480" w:firstLineChars="200"/>
        <w:rPr>
          <w:sz w:val="24"/>
        </w:rPr>
      </w:pPr>
      <w:r>
        <w:rPr>
          <w:rFonts w:hint="eastAsia"/>
          <w:sz w:val="24"/>
        </w:rPr>
        <w:t>2.2交货地点：运送到</w:t>
      </w:r>
      <w:r>
        <w:rPr>
          <w:rFonts w:hint="eastAsia" w:asciiTheme="minorEastAsia" w:hAnsiTheme="minorEastAsia" w:eastAsiaTheme="minorEastAsia"/>
          <w:sz w:val="24"/>
          <w:szCs w:val="24"/>
          <w:u w:val="single"/>
          <w:lang w:eastAsia="zh-CN"/>
        </w:rPr>
        <w:t>漳州市古雷经济开发区腾龙路86</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eastAsia="zh-CN"/>
        </w:rPr>
        <w:t>具体交货日期按甲方需求计划交货。</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360" w:firstLineChars="150"/>
        <w:rPr>
          <w:sz w:val="24"/>
          <w:lang w:eastAsia="zh-CN"/>
        </w:rPr>
      </w:pPr>
      <w:r>
        <w:rPr>
          <w:rFonts w:hint="eastAsia"/>
          <w:sz w:val="24"/>
          <w:szCs w:val="24"/>
          <w:lang w:eastAsia="zh-CN"/>
        </w:rPr>
        <w:t xml:space="preserve">3.1本合同单价按上表价格为准，分批到货、分批结算。经甲方现场验收合后且收到乙方等额的 </w:t>
      </w:r>
      <w:r>
        <w:rPr>
          <w:rFonts w:hint="eastAsia"/>
          <w:sz w:val="24"/>
          <w:szCs w:val="24"/>
          <w:u w:val="single"/>
          <w:lang w:eastAsia="zh-CN"/>
        </w:rPr>
        <w:t xml:space="preserve"> 13%  </w:t>
      </w:r>
      <w:r>
        <w:rPr>
          <w:rFonts w:hint="eastAsia"/>
          <w:sz w:val="24"/>
          <w:szCs w:val="24"/>
          <w:lang w:eastAsia="zh-CN"/>
        </w:rPr>
        <w:t>增值税专用发票后30工作日之内，将货款转帐至乙方帐户：</w:t>
      </w:r>
    </w:p>
    <w:p>
      <w:pPr>
        <w:spacing w:line="360" w:lineRule="auto"/>
        <w:ind w:firstLine="360" w:firstLineChars="150"/>
        <w:rPr>
          <w:sz w:val="24"/>
          <w:szCs w:val="24"/>
          <w:lang w:eastAsia="zh-CN"/>
        </w:rPr>
      </w:pPr>
      <w:r>
        <w:rPr>
          <w:rFonts w:hint="eastAsia"/>
          <w:sz w:val="24"/>
          <w:szCs w:val="24"/>
          <w:lang w:eastAsia="zh-CN"/>
        </w:rPr>
        <w:t>收 款 人：</w:t>
      </w:r>
    </w:p>
    <w:p>
      <w:pPr>
        <w:spacing w:line="360" w:lineRule="auto"/>
        <w:ind w:firstLine="360" w:firstLineChars="150"/>
        <w:rPr>
          <w:sz w:val="24"/>
          <w:szCs w:val="24"/>
          <w:lang w:eastAsia="zh-CN"/>
        </w:rPr>
      </w:pPr>
      <w:r>
        <w:rPr>
          <w:rFonts w:hint="eastAsia"/>
          <w:sz w:val="24"/>
          <w:szCs w:val="24"/>
          <w:lang w:eastAsia="zh-CN"/>
        </w:rPr>
        <w:t>开户银行：</w:t>
      </w:r>
    </w:p>
    <w:p>
      <w:pPr>
        <w:spacing w:line="360" w:lineRule="auto"/>
        <w:ind w:firstLine="360" w:firstLineChars="150"/>
        <w:rPr>
          <w:sz w:val="24"/>
          <w:szCs w:val="24"/>
          <w:lang w:eastAsia="zh-CN"/>
        </w:rPr>
      </w:pPr>
      <w:r>
        <w:rPr>
          <w:rFonts w:hint="eastAsia"/>
          <w:sz w:val="24"/>
          <w:szCs w:val="24"/>
          <w:lang w:eastAsia="zh-CN"/>
        </w:rPr>
        <w:t>帐    号：</w:t>
      </w:r>
    </w:p>
    <w:p>
      <w:pPr>
        <w:spacing w:line="460" w:lineRule="exact"/>
        <w:rPr>
          <w:sz w:val="21"/>
          <w:szCs w:val="21"/>
          <w:lang w:eastAsia="zh-CN"/>
        </w:rPr>
      </w:pPr>
      <w:r>
        <w:rPr>
          <w:rFonts w:hint="eastAsia" w:asciiTheme="minorEastAsia" w:hAnsiTheme="minorEastAsia" w:eastAsiaTheme="minorEastAsia"/>
          <w:color w:val="000000"/>
          <w:sz w:val="24"/>
          <w:szCs w:val="24"/>
          <w:lang w:eastAsia="zh-CN"/>
        </w:rPr>
        <w:t>甲方根据实际</w:t>
      </w:r>
      <w:r>
        <w:rPr>
          <w:rFonts w:hint="eastAsia" w:asciiTheme="minorEastAsia" w:hAnsiTheme="minorEastAsia" w:eastAsiaTheme="minorEastAsia"/>
          <w:color w:val="000000"/>
          <w:sz w:val="24"/>
          <w:szCs w:val="24"/>
          <w:lang w:val="en-US" w:eastAsia="zh-CN"/>
        </w:rPr>
        <w:t>交货</w:t>
      </w:r>
      <w:r>
        <w:rPr>
          <w:rFonts w:hint="eastAsia" w:asciiTheme="minorEastAsia" w:hAnsiTheme="minorEastAsia" w:eastAsiaTheme="minorEastAsia"/>
          <w:color w:val="000000"/>
          <w:sz w:val="24"/>
          <w:szCs w:val="24"/>
          <w:lang w:eastAsia="zh-CN"/>
        </w:rPr>
        <w:t>数量付款，并由乙方分别开具发票至甲方。</w:t>
      </w:r>
    </w:p>
    <w:p>
      <w:pPr>
        <w:snapToGrid w:val="0"/>
        <w:spacing w:line="360" w:lineRule="auto"/>
        <w:rPr>
          <w:rFonts w:ascii="宋体" w:hAnsi="宋体"/>
          <w:szCs w:val="21"/>
        </w:rPr>
      </w:pPr>
      <w:r>
        <w:rPr>
          <w:rFonts w:hint="eastAsia"/>
          <w:sz w:val="24"/>
          <w:szCs w:val="24"/>
          <w:lang w:eastAsia="zh-CN"/>
        </w:rPr>
        <w:t>3.2合同履行期限：202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 xml:space="preserve">  </w:t>
      </w:r>
      <w:r>
        <w:rPr>
          <w:rFonts w:hint="eastAsia"/>
          <w:sz w:val="24"/>
          <w:szCs w:val="24"/>
          <w:lang w:eastAsia="zh-CN"/>
        </w:rPr>
        <w:t>月</w:t>
      </w:r>
      <w:r>
        <w:rPr>
          <w:rFonts w:hint="eastAsia"/>
          <w:sz w:val="24"/>
          <w:szCs w:val="24"/>
          <w:lang w:val="en-US" w:eastAsia="zh-CN"/>
        </w:rPr>
        <w:t xml:space="preserve">  </w:t>
      </w:r>
      <w:r>
        <w:rPr>
          <w:rFonts w:hint="eastAsia"/>
          <w:sz w:val="24"/>
          <w:szCs w:val="24"/>
          <w:lang w:eastAsia="zh-CN"/>
        </w:rPr>
        <w:t>日至2023年</w:t>
      </w:r>
      <w:r>
        <w:rPr>
          <w:rFonts w:hint="eastAsia"/>
          <w:sz w:val="24"/>
          <w:szCs w:val="24"/>
          <w:lang w:val="en-US" w:eastAsia="zh-CN"/>
        </w:rPr>
        <w:t xml:space="preserve">  </w:t>
      </w:r>
      <w:r>
        <w:rPr>
          <w:rFonts w:hint="eastAsia"/>
          <w:sz w:val="24"/>
          <w:szCs w:val="24"/>
          <w:lang w:eastAsia="zh-CN"/>
        </w:rPr>
        <w:t>月</w:t>
      </w:r>
      <w:r>
        <w:rPr>
          <w:rFonts w:hint="eastAsia"/>
          <w:sz w:val="24"/>
          <w:szCs w:val="24"/>
          <w:lang w:val="en-US" w:eastAsia="zh-CN"/>
        </w:rPr>
        <w:t xml:space="preserve">  </w:t>
      </w:r>
      <w:r>
        <w:rPr>
          <w:rFonts w:hint="eastAsia"/>
          <w:sz w:val="24"/>
          <w:szCs w:val="24"/>
          <w:lang w:eastAsia="zh-CN"/>
        </w:rPr>
        <w:t>日</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u w:val="single"/>
          <w:lang w:eastAsia="zh-CN"/>
        </w:rPr>
        <w:t>/</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r>
        <w:rPr>
          <w:rFonts w:hint="eastAsia"/>
          <w:sz w:val="24"/>
          <w:u w:val="single"/>
          <w:lang w:eastAsia="zh-CN"/>
        </w:rPr>
        <w:t>/</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r>
        <w:rPr>
          <w:rFonts w:hint="eastAsia"/>
          <w:sz w:val="24"/>
          <w:u w:val="single"/>
          <w:lang w:eastAsia="zh-CN"/>
        </w:rPr>
        <w:t>/</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r>
        <w:rPr>
          <w:rFonts w:hint="eastAsia"/>
          <w:sz w:val="24"/>
          <w:u w:val="single"/>
          <w:lang w:eastAsia="zh-CN"/>
        </w:rPr>
        <w:t>/</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val="en-US" w:eastAsia="zh-CN"/>
        </w:rPr>
        <w:t>1</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pPr>
      <w:r>
        <w:rPr>
          <w:rFonts w:hint="eastAsia"/>
          <w:sz w:val="24"/>
        </w:rPr>
        <w:t>本合同一式四份，经双方签订后生效，甲方执三份、乙方执一份，具有同等效力。</w:t>
      </w:r>
    </w:p>
    <w:p>
      <w:pPr>
        <w:pStyle w:val="2"/>
      </w:pPr>
      <w:r>
        <w:rPr>
          <w:rFonts w:hint="eastAsia"/>
          <w:sz w:val="24"/>
          <w:szCs w:val="24"/>
          <w:lang w:eastAsia="zh-CN"/>
        </w:rPr>
        <w:t>附件一：</w:t>
      </w:r>
      <w:r>
        <w:rPr>
          <w:rFonts w:hint="eastAsia"/>
          <w:b/>
          <w:sz w:val="24"/>
          <w:szCs w:val="24"/>
          <w:lang w:eastAsia="zh-CN"/>
        </w:rPr>
        <w:t>安全监护人背心发包说明</w:t>
      </w:r>
    </w:p>
    <w:tbl>
      <w:tblPr>
        <w:tblStyle w:val="18"/>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960" w:type="dxa"/>
            <w:vAlign w:val="center"/>
          </w:tcPr>
          <w:p>
            <w:pPr>
              <w:spacing w:line="360" w:lineRule="auto"/>
              <w:rPr>
                <w:rFonts w:hint="eastAsia"/>
                <w:lang w:eastAsia="zh-CN"/>
              </w:rPr>
            </w:pPr>
            <w:r>
              <w:rPr>
                <w:rFonts w:hint="eastAsia"/>
              </w:rPr>
              <w:t>甲方：</w:t>
            </w:r>
            <w:r>
              <w:rPr>
                <w:rFonts w:hint="eastAsia" w:ascii="宋体" w:hAnsi="Calibri" w:eastAsia="宋体" w:cs="Times New Roman"/>
                <w:kern w:val="0"/>
                <w:sz w:val="24"/>
                <w:szCs w:val="24"/>
                <w:lang w:val="en-US" w:eastAsia="zh-CN" w:bidi="ar-SA"/>
              </w:rPr>
              <w:t>腾龙芳烃（漳州）有限公司</w:t>
            </w:r>
          </w:p>
          <w:p>
            <w:pPr>
              <w:pStyle w:val="2"/>
              <w:ind w:firstLine="720" w:firstLineChars="300"/>
            </w:pPr>
            <w:r>
              <w:rPr>
                <w:rFonts w:hint="eastAsia"/>
                <w:sz w:val="24"/>
                <w:szCs w:val="24"/>
              </w:rPr>
              <w:t>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pStyle w:val="2"/>
        <w:ind w:firstLine="1680" w:firstLineChars="700"/>
        <w:rPr>
          <w:rFonts w:hint="eastAsia"/>
          <w:sz w:val="24"/>
          <w:szCs w:val="24"/>
        </w:rPr>
      </w:pPr>
    </w:p>
    <w:p>
      <w:pPr>
        <w:spacing w:line="600" w:lineRule="exact"/>
        <w:jc w:val="center"/>
        <w:rPr>
          <w:rFonts w:asciiTheme="minorEastAsia" w:hAnsiTheme="minorEastAsia"/>
          <w:b/>
          <w:sz w:val="32"/>
          <w:szCs w:val="32"/>
        </w:rPr>
      </w:pPr>
      <w:r>
        <w:rPr>
          <w:rFonts w:hint="eastAsia" w:asciiTheme="minorEastAsia" w:hAnsiTheme="minorEastAsia"/>
          <w:b/>
          <w:sz w:val="32"/>
          <w:szCs w:val="32"/>
        </w:rPr>
        <w:t>福建福海创石油化工有限公司</w:t>
      </w:r>
    </w:p>
    <w:p>
      <w:pPr>
        <w:jc w:val="center"/>
        <w:rPr>
          <w:b/>
          <w:sz w:val="32"/>
          <w:szCs w:val="32"/>
        </w:rPr>
      </w:pPr>
      <w:r>
        <w:rPr>
          <w:rFonts w:hint="eastAsia"/>
          <w:b/>
          <w:sz w:val="32"/>
          <w:szCs w:val="32"/>
        </w:rPr>
        <w:t>安全监护人背心发包说明</w:t>
      </w:r>
    </w:p>
    <w:p>
      <w:pPr>
        <w:spacing w:before="156" w:beforeLines="50" w:after="156" w:afterLines="50" w:line="360" w:lineRule="auto"/>
        <w:rPr>
          <w:rFonts w:asciiTheme="minorEastAsia" w:hAnsiTheme="minorEastAsia"/>
          <w:b/>
          <w:sz w:val="24"/>
          <w:szCs w:val="24"/>
        </w:rPr>
      </w:pPr>
      <w:r>
        <w:rPr>
          <w:rFonts w:hint="eastAsia" w:asciiTheme="minorEastAsia" w:hAnsiTheme="minorEastAsia"/>
          <w:b/>
          <w:sz w:val="24"/>
          <w:szCs w:val="24"/>
        </w:rPr>
        <w:t>一、合同年约项目</w:t>
      </w:r>
    </w:p>
    <w:tbl>
      <w:tblPr>
        <w:tblStyle w:val="18"/>
        <w:tblW w:w="685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8"/>
        <w:gridCol w:w="1896"/>
        <w:gridCol w:w="698"/>
        <w:gridCol w:w="1662"/>
        <w:gridCol w:w="1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98"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896"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项目</w:t>
            </w:r>
          </w:p>
        </w:tc>
        <w:tc>
          <w:tcPr>
            <w:tcW w:w="698"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单位</w:t>
            </w:r>
          </w:p>
        </w:tc>
        <w:tc>
          <w:tcPr>
            <w:tcW w:w="1662"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年约预估数量</w:t>
            </w:r>
          </w:p>
        </w:tc>
        <w:tc>
          <w:tcPr>
            <w:tcW w:w="1896"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98" w:type="dxa"/>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896" w:type="dxa"/>
          </w:tcPr>
          <w:p>
            <w:pPr>
              <w:spacing w:line="360" w:lineRule="auto"/>
              <w:jc w:val="center"/>
              <w:rPr>
                <w:rFonts w:asciiTheme="minorEastAsia" w:hAnsiTheme="minorEastAsia"/>
                <w:sz w:val="24"/>
                <w:szCs w:val="24"/>
              </w:rPr>
            </w:pPr>
            <w:r>
              <w:rPr>
                <w:rFonts w:hint="eastAsia"/>
                <w:sz w:val="24"/>
                <w:szCs w:val="24"/>
              </w:rPr>
              <w:t>安全监护人背心</w:t>
            </w:r>
          </w:p>
        </w:tc>
        <w:tc>
          <w:tcPr>
            <w:tcW w:w="698" w:type="dxa"/>
            <w:vAlign w:val="center"/>
          </w:tcPr>
          <w:p>
            <w:pPr>
              <w:spacing w:line="360" w:lineRule="auto"/>
              <w:jc w:val="center"/>
              <w:rPr>
                <w:sz w:val="24"/>
                <w:szCs w:val="24"/>
              </w:rPr>
            </w:pPr>
            <w:r>
              <w:rPr>
                <w:rFonts w:hint="eastAsia" w:asciiTheme="minorEastAsia" w:hAnsiTheme="minorEastAsia"/>
                <w:sz w:val="24"/>
                <w:szCs w:val="24"/>
              </w:rPr>
              <w:t>件</w:t>
            </w:r>
          </w:p>
        </w:tc>
        <w:tc>
          <w:tcPr>
            <w:tcW w:w="166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800</w:t>
            </w:r>
          </w:p>
        </w:tc>
        <w:tc>
          <w:tcPr>
            <w:tcW w:w="1896" w:type="dxa"/>
          </w:tcPr>
          <w:p>
            <w:pPr>
              <w:spacing w:line="360" w:lineRule="auto"/>
              <w:jc w:val="center"/>
              <w:rPr>
                <w:rFonts w:asciiTheme="minorEastAsia" w:hAnsiTheme="minorEastAsia"/>
                <w:sz w:val="24"/>
                <w:szCs w:val="24"/>
              </w:rPr>
            </w:pPr>
            <w:r>
              <w:rPr>
                <w:rFonts w:hint="eastAsia" w:asciiTheme="minorEastAsia" w:hAnsiTheme="minorEastAsia"/>
                <w:sz w:val="24"/>
                <w:szCs w:val="24"/>
              </w:rPr>
              <w:t>按实际需求交货</w:t>
            </w:r>
          </w:p>
        </w:tc>
      </w:tr>
    </w:tbl>
    <w:p>
      <w:pPr>
        <w:spacing w:before="156" w:beforeLines="50" w:line="360" w:lineRule="auto"/>
        <w:jc w:val="left"/>
        <w:rPr>
          <w:rFonts w:asciiTheme="minorEastAsia" w:hAnsiTheme="minorEastAsia"/>
          <w:b/>
          <w:sz w:val="24"/>
          <w:szCs w:val="24"/>
        </w:rPr>
      </w:pPr>
      <w:r>
        <w:rPr>
          <w:rFonts w:hint="eastAsia" w:asciiTheme="minorEastAsia" w:hAnsiTheme="minorEastAsia"/>
          <w:b/>
          <w:sz w:val="24"/>
          <w:szCs w:val="24"/>
        </w:rPr>
        <w:t>二、合同签订公司</w:t>
      </w:r>
    </w:p>
    <w:p>
      <w:pPr>
        <w:spacing w:line="360" w:lineRule="auto"/>
        <w:jc w:val="left"/>
        <w:rPr>
          <w:rFonts w:asciiTheme="minorEastAsia" w:hAnsiTheme="minorEastAsia"/>
          <w:sz w:val="24"/>
          <w:szCs w:val="24"/>
        </w:rPr>
      </w:pPr>
      <w:r>
        <w:rPr>
          <w:rFonts w:hint="eastAsia" w:asciiTheme="minorEastAsia" w:hAnsiTheme="minorEastAsia"/>
          <w:sz w:val="24"/>
          <w:szCs w:val="24"/>
        </w:rPr>
        <w:t>腾龙芳烃（漳州）有限公司、翔鹭石化（漳州）有限公司、翔鹭码头投资管理（漳州）有限公司</w:t>
      </w:r>
    </w:p>
    <w:p>
      <w:pPr>
        <w:spacing w:line="360" w:lineRule="auto"/>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三、合同签订期限</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自合同签订起后一年。</w:t>
      </w:r>
    </w:p>
    <w:p>
      <w:pPr>
        <w:spacing w:line="360" w:lineRule="auto"/>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四、技术要求</w:t>
      </w:r>
    </w:p>
    <w:p>
      <w:pPr>
        <w:spacing w:line="360" w:lineRule="auto"/>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（1）样式</w:t>
      </w:r>
    </w:p>
    <w:p>
      <w:pPr>
        <w:spacing w:line="360" w:lineRule="auto"/>
        <w:rPr>
          <w:rFonts w:asciiTheme="minorEastAsia" w:hAnsiTheme="minorEastAsia"/>
          <w:b/>
          <w:color w:val="000000"/>
          <w:sz w:val="24"/>
          <w:szCs w:val="24"/>
          <w:shd w:val="clear" w:color="auto" w:fill="FFFFFF"/>
        </w:rPr>
      </w:pPr>
      <w:r>
        <w:rPr>
          <w:rFonts w:asciiTheme="minorEastAsia" w:hAnsiTheme="minorEastAsia"/>
          <w:b/>
          <w:color w:val="000000"/>
          <w:sz w:val="24"/>
          <w:szCs w:val="24"/>
          <w:shd w:val="clear" w:color="auto" w:fill="FFFFFF"/>
        </w:rPr>
        <w:drawing>
          <wp:inline distT="0" distB="0" distL="0" distR="0">
            <wp:extent cx="3407410" cy="1816100"/>
            <wp:effectExtent l="0" t="0" r="254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7664" cy="1816608"/>
                    </a:xfrm>
                    <a:prstGeom prst="rect">
                      <a:avLst/>
                    </a:prstGeom>
                  </pic:spPr>
                </pic:pic>
              </a:graphicData>
            </a:graphic>
          </wp:inline>
        </w:drawing>
      </w:r>
    </w:p>
    <w:p>
      <w:pPr>
        <w:spacing w:line="360" w:lineRule="auto"/>
        <w:rPr>
          <w:rFonts w:asciiTheme="minorEastAsia" w:hAnsiTheme="minorEastAsia"/>
          <w:b/>
          <w:sz w:val="24"/>
          <w:szCs w:val="24"/>
        </w:rPr>
      </w:pPr>
      <w:r>
        <w:rPr>
          <w:rFonts w:hint="eastAsia" w:asciiTheme="minorEastAsia" w:hAnsiTheme="minorEastAsia"/>
          <w:b/>
          <w:sz w:val="24"/>
          <w:szCs w:val="24"/>
        </w:rPr>
        <w:t>（2）面料要求：</w:t>
      </w:r>
    </w:p>
    <w:p>
      <w:pPr>
        <w:spacing w:line="360" w:lineRule="auto"/>
        <w:jc w:val="left"/>
        <w:rPr>
          <w:rFonts w:asciiTheme="minorEastAsia" w:hAnsiTheme="minorEastAsia"/>
          <w:sz w:val="24"/>
          <w:szCs w:val="24"/>
        </w:rPr>
      </w:pPr>
      <w:r>
        <w:rPr>
          <w:rFonts w:hint="eastAsia" w:asciiTheme="minorEastAsia" w:hAnsiTheme="minorEastAsia"/>
          <w:color w:val="000000"/>
          <w:sz w:val="24"/>
          <w:szCs w:val="24"/>
          <w:shd w:val="clear" w:color="auto" w:fill="FFFFFF"/>
        </w:rPr>
        <w:t>100%纯棉，</w:t>
      </w:r>
      <w:r>
        <w:rPr>
          <w:rFonts w:hint="eastAsia" w:cs="Times New Roman" w:asciiTheme="minorEastAsia" w:hAnsiTheme="minorEastAsia"/>
          <w:sz w:val="24"/>
          <w:szCs w:val="24"/>
        </w:rPr>
        <w:t>克重：150g/m2±10</w:t>
      </w:r>
    </w:p>
    <w:p>
      <w:pPr>
        <w:spacing w:line="360" w:lineRule="auto"/>
        <w:rPr>
          <w:rFonts w:asciiTheme="minorEastAsia" w:hAnsiTheme="minorEastAsia"/>
          <w:b/>
          <w:sz w:val="24"/>
          <w:szCs w:val="24"/>
        </w:rPr>
      </w:pPr>
      <w:r>
        <w:rPr>
          <w:rFonts w:hint="eastAsia" w:asciiTheme="minorEastAsia" w:hAnsiTheme="minorEastAsia"/>
          <w:b/>
          <w:sz w:val="24"/>
          <w:szCs w:val="24"/>
        </w:rPr>
        <w:t>（3）颜色要求：</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红色</w:t>
      </w:r>
    </w:p>
    <w:p>
      <w:pPr>
        <w:spacing w:line="360" w:lineRule="auto"/>
        <w:rPr>
          <w:rFonts w:asciiTheme="minorEastAsia" w:hAnsiTheme="minorEastAsia"/>
          <w:b/>
          <w:sz w:val="24"/>
          <w:szCs w:val="24"/>
        </w:rPr>
      </w:pPr>
      <w:r>
        <w:rPr>
          <w:rFonts w:hint="eastAsia" w:asciiTheme="minorEastAsia" w:hAnsiTheme="minorEastAsia"/>
          <w:b/>
          <w:sz w:val="24"/>
          <w:szCs w:val="24"/>
        </w:rPr>
        <w:t>（4）配件及辅料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1、左胸前口袋上方绣有公司LOGO 和“福海创”汉字，背后绣有黄色“安全监护”字样。</w:t>
      </w:r>
    </w:p>
    <w:p>
      <w:pPr>
        <w:spacing w:line="360" w:lineRule="auto"/>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、背心两侧可</w:t>
      </w:r>
      <w:r>
        <w:rPr>
          <w:rFonts w:cs="Times New Roman" w:asciiTheme="minorEastAsia" w:hAnsiTheme="minorEastAsia"/>
          <w:sz w:val="24"/>
          <w:szCs w:val="24"/>
        </w:rPr>
        <w:t>调整大小</w:t>
      </w:r>
      <w:r>
        <w:rPr>
          <w:rFonts w:hint="eastAsia" w:cs="Times New Roman" w:asciiTheme="minorEastAsia" w:hAnsiTheme="minorEastAsia"/>
          <w:sz w:val="24"/>
          <w:szCs w:val="24"/>
        </w:rPr>
        <w:t>。</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（5）尺码</w:t>
      </w:r>
      <w:r>
        <w:rPr>
          <w:rFonts w:cs="Times New Roman" w:asciiTheme="minorEastAsia" w:hAnsiTheme="minorEastAsia"/>
          <w:b/>
          <w:sz w:val="24"/>
          <w:szCs w:val="24"/>
        </w:rPr>
        <w:t>要求</w:t>
      </w:r>
    </w:p>
    <w:p>
      <w:pPr>
        <w:spacing w:line="360" w:lineRule="auto"/>
        <w:rPr>
          <w:rFonts w:hint="eastAsia" w:cs="Times New Roman" w:asciiTheme="minorEastAsia" w:hAnsiTheme="minorEastAsia"/>
          <w:sz w:val="24"/>
          <w:szCs w:val="24"/>
        </w:rPr>
      </w:pPr>
      <w:r>
        <w:rPr>
          <w:rFonts w:hint="eastAsia" w:cs="Times New Roman" w:asciiTheme="minorEastAsia" w:hAnsiTheme="minorEastAsia"/>
          <w:sz w:val="24"/>
          <w:szCs w:val="24"/>
        </w:rPr>
        <w:t>需制作</w:t>
      </w:r>
      <w:r>
        <w:rPr>
          <w:rFonts w:cs="Times New Roman" w:asciiTheme="minorEastAsia" w:hAnsiTheme="minorEastAsia"/>
          <w:sz w:val="24"/>
          <w:szCs w:val="24"/>
        </w:rPr>
        <w:t>大小号</w:t>
      </w:r>
    </w:p>
    <w:p>
      <w:pPr>
        <w:spacing w:line="360" w:lineRule="auto"/>
        <w:rPr>
          <w:rFonts w:cs="Times New Roman" w:asciiTheme="minorEastAsia" w:hAnsiTheme="minorEastAsia"/>
          <w:b/>
          <w:color w:val="000000"/>
          <w:sz w:val="24"/>
          <w:szCs w:val="24"/>
          <w:shd w:val="clear" w:color="auto" w:fill="FFFFFF"/>
        </w:rPr>
      </w:pPr>
      <w:r>
        <w:rPr>
          <w:rFonts w:hint="eastAsia" w:cs="Times New Roman" w:asciiTheme="minorEastAsia" w:hAnsiTheme="minorEastAsia"/>
          <w:b/>
          <w:color w:val="000000"/>
          <w:sz w:val="24"/>
          <w:szCs w:val="24"/>
          <w:shd w:val="clear" w:color="auto" w:fill="FFFFFF"/>
        </w:rPr>
        <w:t>五、交货周期：</w:t>
      </w:r>
    </w:p>
    <w:p>
      <w:pPr>
        <w:spacing w:line="360" w:lineRule="auto"/>
        <w:rPr>
          <w:rFonts w:cs="Times New Roman" w:asciiTheme="minorEastAsia" w:hAnsiTheme="minorEastAsia"/>
          <w:color w:val="000000"/>
          <w:sz w:val="24"/>
          <w:szCs w:val="24"/>
          <w:shd w:val="clear" w:color="auto" w:fill="FFFFFF"/>
        </w:rPr>
      </w:pPr>
      <w:r>
        <w:rPr>
          <w:rFonts w:hint="eastAsia" w:cs="Times New Roman" w:asciiTheme="minorEastAsia" w:hAnsiTheme="minorEastAsia"/>
          <w:color w:val="000000"/>
          <w:sz w:val="24"/>
          <w:szCs w:val="24"/>
          <w:shd w:val="clear" w:color="auto" w:fill="FFFFFF"/>
        </w:rPr>
        <w:t>自我方提出需求日起</w:t>
      </w:r>
      <w:r>
        <w:rPr>
          <w:rFonts w:cs="Times New Roman" w:asciiTheme="minorEastAsia" w:hAnsiTheme="minorEastAsia"/>
          <w:color w:val="000000"/>
          <w:sz w:val="24"/>
          <w:szCs w:val="24"/>
          <w:shd w:val="clear" w:color="auto" w:fill="FFFFFF"/>
        </w:rPr>
        <w:t>30</w:t>
      </w:r>
      <w:r>
        <w:rPr>
          <w:rFonts w:hint="eastAsia" w:cs="Times New Roman" w:asciiTheme="minorEastAsia" w:hAnsiTheme="minorEastAsia"/>
          <w:color w:val="000000"/>
          <w:sz w:val="24"/>
          <w:szCs w:val="24"/>
          <w:shd w:val="clear" w:color="auto" w:fill="FFFFFF"/>
        </w:rPr>
        <w:t>天内交货。</w:t>
      </w:r>
    </w:p>
    <w:p>
      <w:pPr>
        <w:spacing w:line="360" w:lineRule="auto"/>
        <w:rPr>
          <w:rFonts w:hint="eastAsia" w:cs="Times New Roman" w:asciiTheme="minorEastAsia" w:hAnsiTheme="minorEastAsia"/>
          <w:b/>
          <w:sz w:val="24"/>
          <w:szCs w:val="24"/>
        </w:rPr>
      </w:pPr>
      <w:r>
        <w:rPr>
          <w:rFonts w:hint="eastAsia" w:cs="Times New Roman" w:asciiTheme="minorEastAsia" w:hAnsiTheme="minorEastAsia"/>
          <w:b/>
          <w:sz w:val="24"/>
          <w:szCs w:val="24"/>
        </w:rPr>
        <w:t>六</w:t>
      </w:r>
      <w:r>
        <w:rPr>
          <w:rFonts w:cs="Times New Roman" w:asciiTheme="minorEastAsia" w:hAnsiTheme="minorEastAsia"/>
          <w:b/>
          <w:sz w:val="24"/>
          <w:szCs w:val="24"/>
        </w:rPr>
        <w:t>、需先送样品确认合格后再进行商务报价</w:t>
      </w:r>
      <w:r>
        <w:rPr>
          <w:rFonts w:hint="eastAsia" w:cs="Times New Roman" w:asciiTheme="minorEastAsia" w:hAnsiTheme="minorEastAsia"/>
          <w:b/>
          <w:sz w:val="24"/>
          <w:szCs w:val="24"/>
        </w:rPr>
        <w:t>。</w:t>
      </w:r>
    </w:p>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业务对接人及联系方式</w:t>
      </w:r>
    </w:p>
    <w:p>
      <w:pPr>
        <w:widowControl/>
        <w:shd w:val="clear" w:color="auto" w:fill="FFFFFF"/>
        <w:spacing w:line="360" w:lineRule="auto"/>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腾龙芳烃：黄小玲   05966311102</w:t>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line="600" w:lineRule="exact"/>
        <w:jc w:val="center"/>
        <w:rPr>
          <w:rFonts w:hint="default" w:ascii="Times New Roman" w:hAnsi="Times New Roman" w:eastAsia="宋体" w:cs="Times New Roman"/>
          <w:b/>
          <w:bCs/>
          <w:sz w:val="24"/>
          <w:szCs w:val="24"/>
          <w:lang w:eastAsia="zh-CN"/>
        </w:rPr>
      </w:pPr>
      <w:bookmarkStart w:id="1" w:name="_Toc251742852"/>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0"/>
          <w:szCs w:val="30"/>
          <w:lang w:eastAsia="zh-CN"/>
        </w:rPr>
      </w:pPr>
    </w:p>
    <w:p>
      <w:pPr>
        <w:pStyle w:val="6"/>
        <w:spacing w:line="615" w:lineRule="exact"/>
        <w:jc w:val="center"/>
        <w:rPr>
          <w:rFonts w:hint="eastAsia" w:ascii="Times New Roman" w:hAnsi="Times New Roman" w:eastAsia="宋体" w:cs="Times New Roman"/>
          <w:b/>
          <w:sz w:val="24"/>
          <w:szCs w:val="24"/>
          <w:lang w:eastAsia="zh-CN"/>
        </w:rPr>
      </w:pPr>
      <w:r>
        <w:rPr>
          <w:rFonts w:hint="eastAsia" w:ascii="Times New Roman" w:hAnsi="Times New Roman" w:cs="Times New Roman"/>
          <w:b/>
          <w:sz w:val="44"/>
          <w:szCs w:val="44"/>
          <w:lang w:eastAsia="zh-CN"/>
        </w:rPr>
        <w:t>安全监护人背心</w:t>
      </w: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参选文件</w:t>
      </w:r>
    </w:p>
    <w:p>
      <w:pPr>
        <w:pStyle w:val="2"/>
        <w:rPr>
          <w:rFonts w:hint="default" w:ascii="Times New Roman" w:hAnsi="Times New Roman" w:eastAsia="宋体" w:cs="Times New Roman"/>
          <w:sz w:val="24"/>
          <w:szCs w:val="24"/>
        </w:rPr>
      </w:pPr>
    </w:p>
    <w:p>
      <w:pPr>
        <w:pStyle w:val="6"/>
        <w:rPr>
          <w:rFonts w:hint="default" w:ascii="Times New Roman" w:hAnsi="Times New Roman" w:eastAsia="宋体" w:cs="Times New Roman"/>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30"/>
          <w:szCs w:val="30"/>
          <w:lang w:eastAsia="zh-CN"/>
        </w:rPr>
      </w:pPr>
    </w:p>
    <w:p>
      <w:pPr>
        <w:pStyle w:val="6"/>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w w:val="95"/>
          <w:sz w:val="30"/>
          <w:szCs w:val="30"/>
          <w:lang w:eastAsia="zh-CN"/>
        </w:rPr>
        <w:t>参选人：</w:t>
      </w:r>
      <w:r>
        <w:rPr>
          <w:rFonts w:hint="default" w:ascii="Times New Roman" w:hAnsi="Times New Roman" w:eastAsia="宋体" w:cs="Times New Roman"/>
          <w:b/>
          <w:bCs/>
          <w:i/>
          <w:iCs/>
          <w:color w:val="C00000"/>
          <w:sz w:val="30"/>
          <w:szCs w:val="30"/>
          <w:lang w:eastAsia="zh-CN"/>
        </w:rPr>
        <w:t xml:space="preserve"> </w:t>
      </w:r>
      <w:r>
        <w:rPr>
          <w:rFonts w:hint="default" w:ascii="Times New Roman" w:hAnsi="Times New Roman" w:eastAsia="宋体" w:cs="Times New Roman"/>
          <w:b/>
          <w:bCs/>
          <w:i/>
          <w:iCs/>
          <w:color w:val="C00000"/>
          <w:sz w:val="30"/>
          <w:szCs w:val="30"/>
          <w:u w:val="single"/>
          <w:lang w:eastAsia="zh-CN"/>
        </w:rPr>
        <w:t>（打印时请取消下划线）</w:t>
      </w:r>
      <w:r>
        <w:rPr>
          <w:rFonts w:hint="default" w:ascii="Times New Roman" w:hAnsi="Times New Roman" w:eastAsia="宋体" w:cs="Times New Roman"/>
          <w:b/>
          <w:bCs/>
          <w:sz w:val="30"/>
          <w:szCs w:val="30"/>
          <w:lang w:eastAsia="zh-CN"/>
        </w:rPr>
        <w:t>有限公司</w:t>
      </w:r>
    </w:p>
    <w:p>
      <w:pPr>
        <w:pStyle w:val="6"/>
        <w:jc w:val="center"/>
        <w:rPr>
          <w:rFonts w:hint="default" w:ascii="Times New Roman" w:hAnsi="Times New Roman" w:eastAsia="宋体" w:cs="Times New Roman"/>
          <w:b/>
          <w:bCs/>
          <w:w w:val="95"/>
          <w:sz w:val="30"/>
          <w:szCs w:val="30"/>
          <w:lang w:eastAsia="zh-CN"/>
        </w:rPr>
      </w:pPr>
      <w:r>
        <w:rPr>
          <w:rFonts w:hint="default" w:ascii="Times New Roman" w:hAnsi="Times New Roman" w:eastAsia="宋体" w:cs="Times New Roman"/>
          <w:b/>
          <w:bCs/>
          <w:w w:val="95"/>
          <w:sz w:val="30"/>
          <w:szCs w:val="30"/>
          <w:lang w:eastAsia="zh-CN"/>
        </w:rPr>
        <w:t xml:space="preserve"> 202</w:t>
      </w:r>
      <w:r>
        <w:rPr>
          <w:rFonts w:hint="eastAsia" w:ascii="Times New Roman" w:hAnsi="Times New Roman" w:cs="Times New Roman"/>
          <w:b/>
          <w:bCs/>
          <w:w w:val="95"/>
          <w:sz w:val="30"/>
          <w:szCs w:val="30"/>
          <w:lang w:val="en-US" w:eastAsia="zh-CN"/>
        </w:rPr>
        <w:t>3</w:t>
      </w:r>
      <w:r>
        <w:rPr>
          <w:rFonts w:hint="default" w:ascii="Times New Roman" w:hAnsi="Times New Roman" w:eastAsia="宋体" w:cs="Times New Roman"/>
          <w:b/>
          <w:bCs/>
          <w:w w:val="95"/>
          <w:sz w:val="30"/>
          <w:szCs w:val="30"/>
          <w:lang w:eastAsia="zh-CN"/>
        </w:rPr>
        <w:t>年  月  日</w:t>
      </w:r>
    </w:p>
    <w:p>
      <w:pPr>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spacing w:line="1000" w:lineRule="exact"/>
        <w:jc w:val="center"/>
        <w:rPr>
          <w:rFonts w:hint="default" w:ascii="Times New Roman" w:hAnsi="Times New Roman" w:eastAsia="宋体" w:cs="Times New Roman"/>
          <w:b/>
          <w:i/>
          <w:iCs/>
          <w:color w:val="C00000"/>
          <w:sz w:val="32"/>
          <w:szCs w:val="32"/>
          <w:lang w:eastAsia="zh-CN"/>
        </w:rPr>
      </w:pPr>
      <w:r>
        <w:rPr>
          <w:rFonts w:hint="default" w:ascii="Times New Roman" w:hAnsi="Times New Roman" w:eastAsia="宋体" w:cs="Times New Roman"/>
          <w:b/>
          <w:i/>
          <w:iCs/>
          <w:color w:val="C00000"/>
          <w:sz w:val="32"/>
          <w:szCs w:val="32"/>
          <w:lang w:eastAsia="zh-CN"/>
        </w:rPr>
        <w:t>参选文件编写说明</w:t>
      </w:r>
    </w:p>
    <w:p>
      <w:pPr>
        <w:spacing w:line="1000" w:lineRule="exact"/>
        <w:jc w:val="center"/>
        <w:rPr>
          <w:rFonts w:hint="default" w:ascii="Times New Roman" w:hAnsi="Times New Roman" w:eastAsia="宋体" w:cs="Times New Roman"/>
          <w:b/>
          <w:bCs w:val="0"/>
          <w:i/>
          <w:iCs/>
          <w:color w:val="C00000"/>
          <w:sz w:val="24"/>
          <w:szCs w:val="24"/>
          <w:highlight w:val="yellow"/>
          <w:u w:val="double"/>
          <w:lang w:eastAsia="zh-CN"/>
        </w:rPr>
      </w:pPr>
      <w:r>
        <w:rPr>
          <w:rFonts w:hint="default" w:ascii="Times New Roman" w:hAnsi="Times New Roman" w:eastAsia="宋体" w:cs="Times New Roman"/>
          <w:b/>
          <w:bCs w:val="0"/>
          <w:i/>
          <w:iCs/>
          <w:color w:val="C00000"/>
          <w:sz w:val="24"/>
          <w:szCs w:val="24"/>
          <w:highlight w:val="yellow"/>
          <w:u w:val="double"/>
          <w:lang w:eastAsia="zh-CN"/>
        </w:rPr>
        <w:t>（本页无须打印）</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22"/>
        <w:spacing w:beforeLines="0" w:afterLines="0"/>
        <w:ind w:firstLine="530" w:firstLineChars="221"/>
        <w:rPr>
          <w:rFonts w:hint="default" w:ascii="Times New Roman" w:hAnsi="Times New Roman" w:eastAsia="宋体" w:cs="Times New Roman"/>
          <w:bCs w:val="0"/>
          <w:color w:val="C00000"/>
          <w:sz w:val="24"/>
          <w:szCs w:val="24"/>
          <w:lang w:val="en-US"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eastAsia" w:ascii="Times New Roman" w:hAnsi="Times New Roman" w:cs="Times New Roman"/>
          <w:b/>
          <w:bCs w:val="0"/>
          <w:sz w:val="24"/>
          <w:szCs w:val="24"/>
          <w:lang w:eastAsia="zh-CN"/>
        </w:rPr>
        <w:t>。</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22"/>
        <w:spacing w:beforeLines="0" w:afterLines="0"/>
        <w:ind w:firstLine="530" w:firstLineChars="221"/>
        <w:rPr>
          <w:rFonts w:hint="default" w:ascii="Times New Roman" w:hAnsi="Times New Roman" w:eastAsia="宋体" w:cs="Times New Roman"/>
          <w:sz w:val="24"/>
          <w:szCs w:val="24"/>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spacing w:line="100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目</w:t>
      </w:r>
      <w:r>
        <w:rPr>
          <w:rFonts w:hint="default" w:ascii="Times New Roman" w:hAnsi="Times New Roman" w:eastAsia="宋体" w:cs="Times New Roman"/>
          <w:b/>
          <w:sz w:val="24"/>
          <w:szCs w:val="24"/>
          <w:lang w:eastAsia="zh-CN"/>
        </w:rPr>
        <w:tab/>
      </w:r>
      <w:r>
        <w:rPr>
          <w:rFonts w:hint="default" w:ascii="Times New Roman" w:hAnsi="Times New Roman" w:eastAsia="宋体" w:cs="Times New Roman"/>
          <w:b/>
          <w:sz w:val="24"/>
          <w:szCs w:val="24"/>
        </w:rPr>
        <w:t>录</w:t>
      </w:r>
    </w:p>
    <w:tbl>
      <w:tblPr>
        <w:tblStyle w:val="17"/>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6282"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tc>
        <w:tc>
          <w:tcPr>
            <w:tcW w:w="1843"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参选报价单</w:t>
            </w:r>
          </w:p>
        </w:tc>
        <w:tc>
          <w:tcPr>
            <w:tcW w:w="1843"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商务</w:t>
            </w:r>
            <w:r>
              <w:rPr>
                <w:rFonts w:hint="default" w:ascii="Times New Roman" w:hAnsi="Times New Roman" w:eastAsia="宋体" w:cs="Times New Roman"/>
                <w:sz w:val="24"/>
                <w:szCs w:val="24"/>
                <w:lang w:eastAsia="zh-CN"/>
              </w:rPr>
              <w:t>参选</w:t>
            </w:r>
            <w:r>
              <w:rPr>
                <w:rFonts w:hint="default" w:ascii="Times New Roman" w:hAnsi="Times New Roman" w:eastAsia="宋体" w:cs="Times New Roman"/>
                <w:sz w:val="24"/>
                <w:szCs w:val="24"/>
              </w:rPr>
              <w:t>文件</w:t>
            </w:r>
          </w:p>
        </w:tc>
      </w:tr>
    </w:tbl>
    <w:p>
      <w:pPr>
        <w:spacing w:line="500" w:lineRule="exact"/>
        <w:jc w:val="center"/>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spacing w:line="500" w:lineRule="exact"/>
        <w:rPr>
          <w:rFonts w:hint="default" w:ascii="Times New Roman" w:hAnsi="Times New Roman" w:eastAsia="宋体" w:cs="Times New Roman"/>
          <w:b/>
          <w:bCs/>
          <w:sz w:val="24"/>
          <w:szCs w:val="24"/>
          <w:lang w:eastAsia="zh-CN"/>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500" w:lineRule="exact"/>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参选书</w:t>
      </w:r>
    </w:p>
    <w:p>
      <w:pPr>
        <w:pStyle w:val="2"/>
        <w:rPr>
          <w:rFonts w:hint="default"/>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根据贵方的比选文件， </w:t>
      </w:r>
      <w:r>
        <w:rPr>
          <w:rFonts w:hint="default" w:ascii="Times New Roman" w:hAnsi="Times New Roman" w:eastAsia="宋体" w:cs="Times New Roman"/>
          <w:color w:val="00B050"/>
          <w:sz w:val="24"/>
          <w:szCs w:val="24"/>
          <w:u w:val="single"/>
          <w:lang w:eastAsia="zh-CN"/>
        </w:rPr>
        <w:t>被授权代表人姓名</w:t>
      </w:r>
      <w:r>
        <w:rPr>
          <w:rFonts w:hint="default" w:ascii="Times New Roman" w:hAnsi="Times New Roman" w:eastAsia="宋体" w:cs="Times New Roman"/>
          <w:sz w:val="24"/>
          <w:szCs w:val="24"/>
          <w:lang w:eastAsia="zh-CN"/>
        </w:rPr>
        <w:t>被我方正式授权并代表我公司</w:t>
      </w:r>
      <w:r>
        <w:rPr>
          <w:rFonts w:hint="default" w:ascii="Times New Roman" w:hAnsi="Times New Roman" w:eastAsia="宋体" w:cs="Times New Roman"/>
          <w:color w:val="00B050"/>
          <w:sz w:val="24"/>
          <w:szCs w:val="24"/>
          <w:u w:val="single"/>
          <w:lang w:eastAsia="zh-CN"/>
        </w:rPr>
        <w:t>单位名称</w:t>
      </w:r>
      <w:r>
        <w:rPr>
          <w:rFonts w:hint="default" w:ascii="Times New Roman" w:hAnsi="Times New Roman" w:eastAsia="宋体" w:cs="Times New Roman"/>
          <w:sz w:val="24"/>
          <w:szCs w:val="24"/>
          <w:lang w:eastAsia="zh-CN"/>
        </w:rPr>
        <w:t>递交下述文件，并对此负责。</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（2）法定代表人授权委托书</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（3）参选报价单</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据此参选书，我公司及签字代表宣布同意如下：</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被授权代表姓名：</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职          务：</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联系电话及邮箱：</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被授权代表签字：</w:t>
      </w:r>
    </w:p>
    <w:p>
      <w:pPr>
        <w:pStyle w:val="2"/>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4"/>
          <w:szCs w:val="24"/>
        </w:rPr>
        <w:t xml:space="preserve">                                  </w:t>
      </w:r>
      <w:r>
        <w:rPr>
          <w:rFonts w:hint="default" w:ascii="Times New Roman" w:hAnsi="Times New Roman" w:eastAsia="宋体" w:cs="Times New Roman"/>
          <w:kern w:val="2"/>
          <w:sz w:val="28"/>
          <w:szCs w:val="28"/>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default" w:ascii="Times New Roman" w:hAnsi="Times New Roman" w:eastAsia="宋体" w:cs="Times New Roman"/>
          <w:kern w:val="2"/>
          <w:sz w:val="28"/>
          <w:szCs w:val="28"/>
          <w:lang w:val="en-US" w:eastAsia="zh-CN"/>
        </w:rPr>
        <w:t xml:space="preserve">           </w:t>
      </w:r>
      <w:r>
        <w:rPr>
          <w:rFonts w:hint="default" w:ascii="Times New Roman" w:hAnsi="Times New Roman" w:eastAsia="宋体" w:cs="Times New Roman"/>
          <w:kern w:val="2"/>
          <w:sz w:val="28"/>
          <w:szCs w:val="28"/>
        </w:rPr>
        <w:t xml:space="preserve">   法定代表人：</w:t>
      </w:r>
    </w:p>
    <w:p>
      <w:pPr>
        <w:pStyle w:val="2"/>
        <w:jc w:val="center"/>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法定代表人授权书</w:t>
      </w:r>
    </w:p>
    <w:p>
      <w:pPr>
        <w:pStyle w:val="2"/>
        <w:jc w:val="center"/>
        <w:rPr>
          <w:rFonts w:hint="default" w:ascii="Times New Roman" w:hAnsi="Times New Roman" w:eastAsia="宋体" w:cs="Times New Roman"/>
          <w:sz w:val="30"/>
          <w:szCs w:val="30"/>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本授权书声明：注册于</w:t>
      </w:r>
      <w:r>
        <w:rPr>
          <w:rFonts w:hint="default" w:ascii="Times New Roman" w:hAnsi="Times New Roman" w:eastAsia="宋体" w:cs="Times New Roman"/>
          <w:color w:val="00B050"/>
          <w:sz w:val="24"/>
          <w:szCs w:val="24"/>
          <w:u w:val="single"/>
          <w:lang w:eastAsia="zh-CN"/>
        </w:rPr>
        <w:t>注册地址</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color w:val="00B050"/>
          <w:sz w:val="24"/>
          <w:szCs w:val="24"/>
          <w:u w:val="single"/>
          <w:lang w:eastAsia="zh-CN"/>
        </w:rPr>
        <w:t>公司名称</w:t>
      </w:r>
      <w:r>
        <w:rPr>
          <w:rFonts w:hint="default" w:ascii="Times New Roman" w:hAnsi="Times New Roman" w:eastAsia="宋体" w:cs="Times New Roman"/>
          <w:sz w:val="24"/>
          <w:szCs w:val="24"/>
          <w:lang w:eastAsia="zh-CN"/>
        </w:rPr>
        <w:t>的在下方签字（或签章）的</w:t>
      </w:r>
      <w:r>
        <w:rPr>
          <w:rFonts w:hint="default" w:ascii="Times New Roman" w:hAnsi="Times New Roman" w:eastAsia="宋体" w:cs="Times New Roman"/>
          <w:color w:val="00B050"/>
          <w:sz w:val="24"/>
          <w:szCs w:val="24"/>
          <w:u w:val="single"/>
          <w:lang w:eastAsia="zh-CN"/>
        </w:rPr>
        <w:t>法人代表姓名</w:t>
      </w:r>
      <w:r>
        <w:rPr>
          <w:rFonts w:hint="default" w:ascii="Times New Roman" w:hAnsi="Times New Roman" w:eastAsia="宋体" w:cs="Times New Roman"/>
          <w:sz w:val="24"/>
          <w:szCs w:val="24"/>
          <w:lang w:eastAsia="zh-CN"/>
        </w:rPr>
        <w:t>代表本公司授权</w:t>
      </w:r>
      <w:r>
        <w:rPr>
          <w:rFonts w:hint="default" w:ascii="Times New Roman" w:hAnsi="Times New Roman" w:eastAsia="宋体" w:cs="Times New Roman"/>
          <w:color w:val="00B050"/>
          <w:sz w:val="24"/>
          <w:szCs w:val="24"/>
          <w:u w:val="single"/>
          <w:lang w:eastAsia="zh-CN"/>
        </w:rPr>
        <w:t>被授权代表人姓名、职务</w:t>
      </w:r>
      <w:r>
        <w:rPr>
          <w:rFonts w:hint="default" w:ascii="Times New Roman" w:hAnsi="Times New Roman" w:eastAsia="宋体" w:cs="Times New Roman"/>
          <w:sz w:val="24"/>
          <w:szCs w:val="24"/>
          <w:lang w:eastAsia="zh-CN"/>
        </w:rPr>
        <w:t>为本公司的合法代理人，就福建福海创石油化工有限公司</w:t>
      </w:r>
      <w:r>
        <w:rPr>
          <w:rFonts w:hint="default" w:ascii="Times New Roman" w:hAnsi="Times New Roman" w:eastAsia="宋体" w:cs="Times New Roman"/>
          <w:b/>
          <w:sz w:val="24"/>
          <w:szCs w:val="24"/>
          <w:u w:val="single"/>
          <w:lang w:eastAsia="zh-CN"/>
        </w:rPr>
        <w:t xml:space="preserve"> </w:t>
      </w:r>
      <w:r>
        <w:rPr>
          <w:rFonts w:hint="eastAsia" w:ascii="Times New Roman" w:hAnsi="Times New Roman" w:cs="Times New Roman"/>
          <w:b/>
          <w:sz w:val="24"/>
          <w:szCs w:val="24"/>
          <w:u w:val="single"/>
          <w:lang w:eastAsia="zh-CN"/>
        </w:rPr>
        <w:t>安全监护人背心</w:t>
      </w:r>
      <w:r>
        <w:rPr>
          <w:rFonts w:hint="default" w:ascii="Times New Roman" w:hAnsi="Times New Roman" w:eastAsia="宋体" w:cs="Times New Roman"/>
          <w:sz w:val="24"/>
          <w:szCs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本授权书于</w:t>
      </w:r>
      <w:r>
        <w:rPr>
          <w:rFonts w:hint="default" w:ascii="Times New Roman" w:hAnsi="Times New Roman" w:eastAsia="宋体" w:cs="Times New Roman"/>
          <w:color w:val="00B050"/>
          <w:sz w:val="24"/>
          <w:szCs w:val="24"/>
          <w:u w:val="single"/>
          <w:lang w:eastAsia="zh-CN"/>
        </w:rPr>
        <w:t>202</w:t>
      </w:r>
      <w:r>
        <w:rPr>
          <w:rFonts w:hint="eastAsia" w:ascii="Times New Roman" w:hAnsi="Times New Roman" w:cs="Times New Roman"/>
          <w:color w:val="00B050"/>
          <w:sz w:val="24"/>
          <w:szCs w:val="24"/>
          <w:u w:val="single"/>
          <w:lang w:val="en-US" w:eastAsia="zh-CN"/>
        </w:rPr>
        <w:t>3</w:t>
      </w:r>
      <w:r>
        <w:rPr>
          <w:rFonts w:hint="default" w:ascii="Times New Roman" w:hAnsi="Times New Roman" w:eastAsia="宋体" w:cs="Times New Roman"/>
          <w:color w:val="00B050"/>
          <w:sz w:val="24"/>
          <w:szCs w:val="24"/>
          <w:u w:val="single"/>
          <w:lang w:eastAsia="zh-CN"/>
        </w:rPr>
        <w:t>年  月   日</w:t>
      </w:r>
      <w:r>
        <w:rPr>
          <w:rFonts w:hint="default" w:ascii="Times New Roman" w:hAnsi="Times New Roman" w:eastAsia="宋体" w:cs="Times New Roman"/>
          <w:sz w:val="24"/>
          <w:szCs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特此声明。</w:t>
      </w:r>
    </w:p>
    <w:p>
      <w:pPr>
        <w:pStyle w:val="2"/>
        <w:rPr>
          <w:rFonts w:hint="default" w:ascii="Times New Roman" w:hAnsi="Times New Roman" w:eastAsia="宋体" w:cs="Times New Roman"/>
          <w:sz w:val="24"/>
          <w:szCs w:val="24"/>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法人代表（签字）：</w:t>
      </w:r>
    </w:p>
    <w:p>
      <w:pPr>
        <w:spacing w:line="500" w:lineRule="exact"/>
        <w:rPr>
          <w:rFonts w:hint="default" w:ascii="Times New Roman" w:hAnsi="Times New Roman" w:eastAsia="宋体" w:cs="Times New Roman"/>
          <w:sz w:val="24"/>
          <w:szCs w:val="24"/>
          <w:lang w:eastAsia="zh-CN"/>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被授权代表签字：</w:t>
      </w:r>
    </w:p>
    <w:p>
      <w:pPr>
        <w:spacing w:line="500" w:lineRule="exact"/>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color w:val="4E6127"/>
          <w:sz w:val="28"/>
          <w:szCs w:val="28"/>
        </w:rPr>
      </w:pPr>
      <w:r>
        <w:rPr>
          <w:rFonts w:hint="default" w:ascii="Times New Roman" w:hAnsi="Times New Roman" w:eastAsia="宋体" w:cs="Times New Roman"/>
          <w:sz w:val="28"/>
          <w:szCs w:val="28"/>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法定代表人身份证复印件</w:t>
      </w:r>
    </w:p>
    <w:p>
      <w:pPr>
        <w:spacing w:line="500" w:lineRule="exact"/>
        <w:jc w:val="center"/>
        <w:rPr>
          <w:rFonts w:hint="default" w:ascii="Times New Roman" w:hAnsi="Times New Roman" w:eastAsia="宋体" w:cs="Times New Roman"/>
          <w:b/>
          <w:bCs/>
          <w:color w:val="4E6127"/>
          <w:sz w:val="28"/>
          <w:szCs w:val="28"/>
          <w:lang w:eastAsia="zh-CN"/>
        </w:rPr>
      </w:pPr>
    </w:p>
    <w:p>
      <w:pPr>
        <w:pStyle w:val="2"/>
        <w:jc w:val="center"/>
        <w:rPr>
          <w:rFonts w:hint="default" w:ascii="Times New Roman" w:hAnsi="Times New Roman" w:eastAsia="宋体" w:cs="Times New Roman"/>
          <w:b/>
          <w:bCs/>
          <w:color w:val="4E6127"/>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被授权代表人身份证复印件</w:t>
      </w:r>
    </w:p>
    <w:p>
      <w:pPr>
        <w:pStyle w:val="2"/>
        <w:jc w:val="center"/>
        <w:rPr>
          <w:rFonts w:hint="default" w:ascii="Times New Roman" w:hAnsi="Times New Roman" w:eastAsia="宋体" w:cs="Times New Roman"/>
          <w:b/>
          <w:bCs/>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企业概况</w:t>
      </w: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（如内容超过一页，可附页）</w:t>
      </w:r>
    </w:p>
    <w:p>
      <w:pPr>
        <w:spacing w:line="500" w:lineRule="exact"/>
        <w:jc w:val="center"/>
        <w:rPr>
          <w:rFonts w:hint="default" w:ascii="Times New Roman" w:hAnsi="Times New Roman" w:eastAsia="宋体" w:cs="Times New Roman"/>
          <w:b/>
          <w:bCs/>
          <w:sz w:val="28"/>
          <w:szCs w:val="28"/>
          <w:lang w:eastAsia="zh-CN"/>
        </w:rPr>
      </w:pPr>
    </w:p>
    <w:p>
      <w:pPr>
        <w:spacing w:line="500" w:lineRule="exact"/>
        <w:jc w:val="center"/>
        <w:rPr>
          <w:rFonts w:hint="default" w:ascii="Times New Roman" w:hAnsi="Times New Roman" w:eastAsia="宋体" w:cs="Times New Roman"/>
          <w:b/>
          <w:bCs/>
          <w:sz w:val="28"/>
          <w:szCs w:val="28"/>
          <w:lang w:eastAsia="zh-CN"/>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营业执照和开户许可证复印件</w:t>
      </w:r>
    </w:p>
    <w:p>
      <w:pPr>
        <w:pStyle w:val="2"/>
        <w:jc w:val="center"/>
        <w:rPr>
          <w:rFonts w:hint="default" w:ascii="Times New Roman" w:hAnsi="Times New Roman" w:eastAsia="宋体" w:cs="Times New Roman"/>
          <w:b/>
          <w:bCs/>
          <w:sz w:val="28"/>
          <w:szCs w:val="28"/>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相关资质要求证明材料</w:t>
      </w:r>
    </w:p>
    <w:p>
      <w:pPr>
        <w:pStyle w:val="2"/>
        <w:jc w:val="center"/>
        <w:rPr>
          <w:rFonts w:hint="default" w:ascii="Times New Roman" w:hAnsi="Times New Roman" w:eastAsia="宋体" w:cs="Times New Roman"/>
          <w:b/>
          <w:bCs/>
          <w:sz w:val="28"/>
          <w:szCs w:val="28"/>
        </w:rPr>
      </w:pP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8"/>
          <w:szCs w:val="28"/>
          <w:lang w:eastAsia="zh-CN"/>
        </w:rPr>
        <w:t>相关业绩证明材料</w:t>
      </w:r>
      <w:r>
        <w:rPr>
          <w:rFonts w:hint="default" w:ascii="Times New Roman" w:hAnsi="Times New Roman" w:eastAsia="宋体" w:cs="Times New Roman"/>
          <w:b/>
          <w:sz w:val="24"/>
          <w:szCs w:val="24"/>
          <w:lang w:eastAsia="zh-CN"/>
        </w:rPr>
        <w:br w:type="page"/>
      </w:r>
    </w:p>
    <w:p>
      <w:pPr>
        <w:pStyle w:val="22"/>
        <w:spacing w:beforeLines="0" w:afterLines="0" w:line="240" w:lineRule="auto"/>
        <w:ind w:firstLine="0" w:firstLineChars="0"/>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承诺函</w:t>
      </w:r>
    </w:p>
    <w:p>
      <w:pPr>
        <w:pStyle w:val="22"/>
        <w:spacing w:beforeLines="0" w:afterLines="0" w:line="240" w:lineRule="auto"/>
        <w:ind w:firstLine="0" w:firstLineChars="0"/>
        <w:jc w:val="center"/>
        <w:rPr>
          <w:rFonts w:hint="default" w:ascii="Times New Roman" w:hAnsi="Times New Roman" w:eastAsia="宋体" w:cs="Times New Roman"/>
          <w:b/>
          <w:sz w:val="24"/>
          <w:szCs w:val="24"/>
          <w:lang w:eastAsia="zh-CN"/>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pStyle w:val="2"/>
        <w:spacing w:line="480" w:lineRule="auto"/>
        <w:rPr>
          <w:rFonts w:hint="default" w:ascii="Times New Roman" w:hAnsi="Times New Roman" w:eastAsia="宋体" w:cs="Times New Roman"/>
          <w:sz w:val="24"/>
          <w:szCs w:val="24"/>
        </w:rPr>
      </w:pPr>
    </w:p>
    <w:p>
      <w:pPr>
        <w:spacing w:before="38" w:line="480" w:lineRule="auto"/>
        <w:ind w:left="17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我公司对贵司</w:t>
      </w:r>
      <w:r>
        <w:rPr>
          <w:rFonts w:hint="eastAsia" w:ascii="Times New Roman" w:hAnsi="Times New Roman" w:cs="Times New Roman"/>
          <w:b/>
          <w:bCs/>
          <w:sz w:val="24"/>
          <w:szCs w:val="24"/>
          <w:u w:val="single"/>
          <w:lang w:eastAsia="zh-CN"/>
        </w:rPr>
        <w:t>安全监护人背心</w:t>
      </w:r>
      <w:r>
        <w:rPr>
          <w:rFonts w:hint="default" w:ascii="Times New Roman" w:hAnsi="Times New Roman" w:eastAsia="宋体" w:cs="Times New Roman"/>
          <w:sz w:val="24"/>
          <w:szCs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2、我公司将严格按照比选文件、参选文件及合同的要求履行自身义务。</w:t>
      </w:r>
    </w:p>
    <w:p>
      <w:pPr>
        <w:pStyle w:val="2"/>
        <w:spacing w:line="480" w:lineRule="auto"/>
        <w:ind w:firstLine="451" w:firstLineChars="188"/>
        <w:rPr>
          <w:rFonts w:hint="default" w:ascii="Times New Roman" w:hAnsi="Times New Roman" w:eastAsia="宋体" w:cs="Times New Roman"/>
          <w:kern w:val="2"/>
          <w:sz w:val="24"/>
          <w:szCs w:val="24"/>
        </w:rPr>
      </w:pPr>
    </w:p>
    <w:p>
      <w:pPr>
        <w:pStyle w:val="2"/>
        <w:ind w:firstLine="451" w:firstLineChars="188"/>
        <w:rPr>
          <w:rFonts w:hint="default" w:ascii="Times New Roman" w:hAnsi="Times New Roman" w:eastAsia="宋体" w:cs="Times New Roman"/>
          <w:kern w:val="2"/>
          <w:sz w:val="24"/>
          <w:szCs w:val="24"/>
        </w:rPr>
      </w:pPr>
    </w:p>
    <w:p>
      <w:pPr>
        <w:pStyle w:val="22"/>
        <w:spacing w:beforeLines="0" w:afterLines="0" w:line="560" w:lineRule="exact"/>
        <w:ind w:firstLine="640"/>
        <w:rPr>
          <w:rFonts w:hint="default" w:ascii="Times New Roman" w:hAnsi="Times New Roman" w:eastAsia="宋体" w:cs="Times New Roman"/>
          <w:sz w:val="24"/>
          <w:szCs w:val="24"/>
          <w:lang w:eastAsia="zh-CN"/>
        </w:rPr>
      </w:pPr>
    </w:p>
    <w:p>
      <w:pPr>
        <w:pStyle w:val="2"/>
        <w:ind w:firstLine="564" w:firstLineChars="188"/>
        <w:rPr>
          <w:rFonts w:hint="default" w:ascii="Times New Roman" w:hAnsi="Times New Roman" w:eastAsia="宋体" w:cs="Times New Roman"/>
          <w:kern w:val="2"/>
          <w:sz w:val="30"/>
          <w:szCs w:val="30"/>
        </w:rPr>
      </w:pPr>
    </w:p>
    <w:p>
      <w:pPr>
        <w:pStyle w:val="2"/>
        <w:ind w:firstLine="564" w:firstLineChars="188"/>
        <w:jc w:val="center"/>
        <w:rPr>
          <w:rFonts w:hint="default" w:ascii="Times New Roman" w:hAnsi="Times New Roman" w:eastAsia="宋体" w:cs="Times New Roman"/>
          <w:kern w:val="2"/>
          <w:sz w:val="30"/>
          <w:szCs w:val="30"/>
        </w:rPr>
      </w:pPr>
      <w:r>
        <w:rPr>
          <w:rFonts w:hint="default" w:ascii="Times New Roman" w:hAnsi="Times New Roman" w:eastAsia="宋体" w:cs="Times New Roman"/>
          <w:kern w:val="2"/>
          <w:sz w:val="30"/>
          <w:szCs w:val="30"/>
        </w:rPr>
        <w:t xml:space="preserve">                    参选人：单位名称</w:t>
      </w:r>
      <w:r>
        <w:rPr>
          <w:rFonts w:hint="default" w:ascii="Times New Roman" w:hAnsi="Times New Roman" w:eastAsia="宋体" w:cs="Times New Roman"/>
          <w:color w:val="00B050"/>
          <w:kern w:val="2"/>
          <w:sz w:val="30"/>
          <w:szCs w:val="30"/>
        </w:rPr>
        <w:t>（盖单位公章）</w:t>
      </w:r>
    </w:p>
    <w:p>
      <w:pPr>
        <w:pStyle w:val="2"/>
        <w:ind w:firstLine="564" w:firstLineChars="188"/>
        <w:jc w:val="center"/>
        <w:rPr>
          <w:rFonts w:hint="default" w:ascii="Times New Roman" w:hAnsi="Times New Roman" w:eastAsia="宋体" w:cs="Times New Roman"/>
          <w:kern w:val="2"/>
          <w:sz w:val="30"/>
          <w:szCs w:val="30"/>
        </w:rPr>
      </w:pPr>
      <w:r>
        <w:rPr>
          <w:rFonts w:hint="eastAsia" w:ascii="Times New Roman" w:hAnsi="Times New Roman" w:cs="Times New Roman"/>
          <w:kern w:val="2"/>
          <w:sz w:val="30"/>
          <w:szCs w:val="30"/>
          <w:lang w:val="en-US" w:eastAsia="zh-CN"/>
        </w:rPr>
        <w:t xml:space="preserve">                </w:t>
      </w:r>
      <w:r>
        <w:rPr>
          <w:rFonts w:hint="default" w:ascii="Times New Roman" w:hAnsi="Times New Roman" w:eastAsia="宋体" w:cs="Times New Roman"/>
          <w:kern w:val="2"/>
          <w:sz w:val="30"/>
          <w:szCs w:val="30"/>
        </w:rPr>
        <w:t>年  月  日</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b/>
          <w:sz w:val="24"/>
          <w:szCs w:val="24"/>
        </w:rPr>
      </w:pPr>
    </w:p>
    <w:p>
      <w:pPr>
        <w:rPr>
          <w:rFonts w:hint="default" w:ascii="Times New Roman" w:hAnsi="Times New Roman" w:eastAsia="宋体" w:cs="Times New Roman"/>
          <w:sz w:val="24"/>
          <w:szCs w:val="24"/>
          <w:lang w:eastAsia="zh-CN"/>
        </w:rPr>
      </w:pPr>
    </w:p>
    <w:p>
      <w:pPr>
        <w:pStyle w:val="5"/>
        <w:spacing w:before="106"/>
        <w:ind w:left="218"/>
        <w:rPr>
          <w:rFonts w:hint="default" w:ascii="Times New Roman" w:hAnsi="Times New Roman" w:eastAsia="宋体" w:cs="Times New Roman"/>
          <w:sz w:val="24"/>
          <w:szCs w:val="24"/>
          <w:lang w:eastAsia="zh-CN"/>
        </w:rPr>
      </w:pPr>
    </w:p>
    <w:p>
      <w:pPr>
        <w:widowControl/>
        <w:snapToGrid w:val="0"/>
        <w:spacing w:before="120" w:line="400" w:lineRule="atLeast"/>
        <w:jc w:val="center"/>
        <w:outlineLvl w:val="2"/>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pStyle w:val="2"/>
        <w:spacing w:line="360" w:lineRule="auto"/>
        <w:rPr>
          <w:rFonts w:hint="default" w:ascii="Times New Roman" w:hAnsi="Times New Roman" w:eastAsia="宋体" w:cs="Times New Roman"/>
          <w:b/>
          <w:bCs/>
          <w:sz w:val="30"/>
          <w:szCs w:val="30"/>
        </w:rPr>
      </w:pPr>
    </w:p>
    <w:bookmarkEnd w:id="1"/>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rPr>
          <w:sz w:val="16"/>
          <w:szCs w:val="16"/>
        </w:rPr>
      </w:pPr>
    </w:p>
    <w:p>
      <w:pPr>
        <w:snapToGrid w:val="0"/>
        <w:spacing w:line="460" w:lineRule="exact"/>
        <w:rPr>
          <w:sz w:val="24"/>
          <w:szCs w:val="24"/>
          <w:lang w:eastAsia="zh-CN"/>
        </w:rPr>
      </w:pPr>
      <w:r>
        <w:rPr>
          <w:rFonts w:hint="eastAsia" w:ascii="Times New Roman" w:hAnsi="Times New Roman"/>
          <w:sz w:val="24"/>
          <w:szCs w:val="24"/>
          <w:lang w:eastAsia="zh-CN"/>
        </w:rPr>
        <w:t>致：</w:t>
      </w:r>
      <w:r>
        <w:rPr>
          <w:rFonts w:hint="eastAsia"/>
          <w:sz w:val="24"/>
          <w:szCs w:val="24"/>
          <w:lang w:eastAsia="zh-CN"/>
        </w:rPr>
        <w:t>福建福海创石油化工有限公司</w:t>
      </w:r>
    </w:p>
    <w:p>
      <w:pPr>
        <w:spacing w:line="460" w:lineRule="exact"/>
        <w:ind w:firstLine="480" w:firstLineChars="200"/>
        <w:rPr>
          <w:rFonts w:asciiTheme="minorEastAsia" w:hAnsiTheme="minorEastAsia" w:eastAsiaTheme="minorEastAsia"/>
          <w:sz w:val="24"/>
          <w:szCs w:val="24"/>
          <w:lang w:eastAsia="zh-CN"/>
        </w:rPr>
      </w:pPr>
      <w:r>
        <w:rPr>
          <w:rFonts w:hint="eastAsia"/>
          <w:sz w:val="24"/>
          <w:szCs w:val="24"/>
          <w:lang w:eastAsia="zh-CN"/>
        </w:rPr>
        <w:t>在充分研究福建福海创石油化工有限公司</w:t>
      </w:r>
      <w:r>
        <w:rPr>
          <w:rFonts w:hint="eastAsia" w:asciiTheme="minorEastAsia" w:hAnsiTheme="minorEastAsia" w:eastAsiaTheme="minorEastAsia"/>
          <w:sz w:val="24"/>
          <w:szCs w:val="24"/>
          <w:lang w:eastAsia="zh-CN"/>
        </w:rPr>
        <w:t>安全监护人背心采购。比选文件的全部内容后，我方愿以以下报价，严格按照自主比选文件的要求执行。</w:t>
      </w:r>
    </w:p>
    <w:p>
      <w:pPr>
        <w:pStyle w:val="2"/>
        <w:rPr>
          <w:rFonts w:hint="eastAsia"/>
        </w:rPr>
      </w:pPr>
    </w:p>
    <w:tbl>
      <w:tblPr>
        <w:tblStyle w:val="17"/>
        <w:tblW w:w="9806" w:type="dxa"/>
        <w:tblInd w:w="0" w:type="dxa"/>
        <w:tblLayout w:type="fixed"/>
        <w:tblCellMar>
          <w:top w:w="0" w:type="dxa"/>
          <w:left w:w="108" w:type="dxa"/>
          <w:bottom w:w="0" w:type="dxa"/>
          <w:right w:w="108" w:type="dxa"/>
        </w:tblCellMar>
      </w:tblPr>
      <w:tblGrid>
        <w:gridCol w:w="672"/>
        <w:gridCol w:w="1509"/>
        <w:gridCol w:w="1985"/>
        <w:gridCol w:w="890"/>
        <w:gridCol w:w="736"/>
        <w:gridCol w:w="750"/>
        <w:gridCol w:w="1080"/>
        <w:gridCol w:w="1084"/>
        <w:gridCol w:w="1100"/>
      </w:tblGrid>
      <w:tr>
        <w:tblPrEx>
          <w:tblLayout w:type="fixed"/>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val="en-US" w:eastAsia="zh-CN"/>
              </w:rPr>
              <w:t>规格、</w:t>
            </w:r>
            <w:r>
              <w:rPr>
                <w:rFonts w:hint="eastAsia" w:asciiTheme="minorEastAsia" w:hAnsiTheme="minorEastAsia" w:eastAsiaTheme="minorEastAsia"/>
                <w:b/>
                <w:bCs/>
                <w:sz w:val="18"/>
                <w:szCs w:val="18"/>
                <w:lang w:eastAsia="zh-CN"/>
              </w:rPr>
              <w:t>材质</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颜色</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lang w:val="en-US" w:eastAsia="zh-CN"/>
              </w:rPr>
              <w:t>合计</w:t>
            </w:r>
            <w:r>
              <w:rPr>
                <w:rFonts w:hint="eastAsia" w:asciiTheme="minorEastAsia" w:hAnsiTheme="minorEastAsia" w:eastAsiaTheme="minorEastAsia"/>
                <w:b/>
                <w:sz w:val="18"/>
                <w:szCs w:val="18"/>
              </w:rPr>
              <w:t>/元</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val="en-US" w:eastAsia="zh-CN"/>
              </w:rPr>
              <w:t>发票种类及</w:t>
            </w:r>
            <w:r>
              <w:rPr>
                <w:rFonts w:hint="eastAsia" w:asciiTheme="minorEastAsia" w:hAnsiTheme="minorEastAsia" w:eastAsiaTheme="minorEastAsia"/>
                <w:b/>
                <w:bCs/>
                <w:sz w:val="18"/>
                <w:szCs w:val="18"/>
                <w:lang w:eastAsia="zh-CN"/>
              </w:rPr>
              <w:t>税率</w:t>
            </w:r>
          </w:p>
        </w:tc>
      </w:tr>
      <w:tr>
        <w:tblPrEx>
          <w:tblLayout w:type="fixed"/>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50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 w:val="21"/>
                <w:szCs w:val="21"/>
                <w:lang w:eastAsia="zh-CN"/>
              </w:rPr>
            </w:pPr>
            <w:r>
              <w:rPr>
                <w:rFonts w:hint="eastAsia"/>
                <w:sz w:val="21"/>
                <w:szCs w:val="21"/>
              </w:rPr>
              <w:t>安全监护人背心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color w:val="000000"/>
                <w:sz w:val="24"/>
                <w:szCs w:val="24"/>
                <w:shd w:val="clear" w:color="auto" w:fill="FFFFFF"/>
              </w:rPr>
              <w:t>100%纯棉，</w:t>
            </w:r>
            <w:r>
              <w:rPr>
                <w:rFonts w:hint="eastAsia" w:cs="Times New Roman" w:asciiTheme="minorEastAsia" w:hAnsiTheme="minorEastAsia"/>
                <w:sz w:val="24"/>
                <w:szCs w:val="24"/>
              </w:rPr>
              <w:t>克重：150g/m2±10</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红色</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asciiTheme="minorEastAsia" w:hAnsiTheme="minorEastAsia"/>
                <w:sz w:val="21"/>
                <w:szCs w:val="21"/>
              </w:rPr>
              <w:t>800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件</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 xml:space="preserve"> </w:t>
            </w:r>
          </w:p>
        </w:tc>
      </w:tr>
    </w:tbl>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spacing w:line="460" w:lineRule="exact"/>
        <w:rPr>
          <w:rFonts w:hint="eastAsia"/>
          <w:sz w:val="24"/>
          <w:szCs w:val="24"/>
          <w:lang w:eastAsia="zh-CN"/>
        </w:rPr>
      </w:pPr>
      <w:r>
        <w:rPr>
          <w:rFonts w:hint="eastAsia"/>
          <w:sz w:val="24"/>
          <w:szCs w:val="24"/>
          <w:lang w:eastAsia="zh-CN"/>
        </w:rPr>
        <w:t>1.结算方式：按合同单价，</w:t>
      </w:r>
      <w:r>
        <w:rPr>
          <w:rFonts w:hint="eastAsia"/>
          <w:sz w:val="24"/>
          <w:szCs w:val="24"/>
          <w:lang w:val="en-US" w:eastAsia="zh-CN"/>
        </w:rPr>
        <w:t>依实际交货数量</w:t>
      </w:r>
      <w:r>
        <w:rPr>
          <w:rFonts w:hint="eastAsia"/>
          <w:sz w:val="24"/>
          <w:szCs w:val="24"/>
          <w:lang w:eastAsia="zh-CN"/>
        </w:rPr>
        <w:t>结算。</w:t>
      </w:r>
    </w:p>
    <w:p>
      <w:pPr>
        <w:pStyle w:val="2"/>
        <w:rPr>
          <w:rFonts w:hint="eastAsia"/>
          <w:sz w:val="24"/>
          <w:szCs w:val="24"/>
        </w:rPr>
      </w:pPr>
      <w:r>
        <w:rPr>
          <w:rFonts w:hint="eastAsia"/>
          <w:sz w:val="24"/>
          <w:szCs w:val="24"/>
        </w:rPr>
        <w:t>2.</w:t>
      </w:r>
      <w:r>
        <w:rPr>
          <w:rFonts w:cs="Times New Roman" w:asciiTheme="minorEastAsia" w:hAnsiTheme="minorEastAsia"/>
          <w:b/>
          <w:sz w:val="24"/>
          <w:szCs w:val="24"/>
        </w:rPr>
        <w:t>需先送样品确认合格后再进行商务报价</w:t>
      </w:r>
      <w:r>
        <w:rPr>
          <w:rFonts w:hint="eastAsia" w:cs="Times New Roman" w:asciiTheme="minorEastAsia" w:hAnsiTheme="minorEastAsia"/>
          <w:b/>
          <w:sz w:val="24"/>
          <w:szCs w:val="24"/>
        </w:rPr>
        <w:t>。</w:t>
      </w:r>
    </w:p>
    <w:p>
      <w:pPr>
        <w:pStyle w:val="2"/>
      </w:pPr>
    </w:p>
    <w:p>
      <w:pPr>
        <w:spacing w:line="46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rPr>
          <w:sz w:val="24"/>
          <w:szCs w:val="24"/>
          <w:u w:val="single"/>
          <w:lang w:eastAsia="zh-CN"/>
        </w:rPr>
      </w:pPr>
    </w:p>
    <w:p>
      <w:pPr>
        <w:spacing w:line="46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460" w:lineRule="exact"/>
        <w:ind w:firstLine="480" w:firstLineChars="200"/>
        <w:rPr>
          <w:color w:val="00B050"/>
          <w:sz w:val="24"/>
          <w:szCs w:val="24"/>
          <w:lang w:eastAsia="zh-CN"/>
        </w:rPr>
      </w:pPr>
    </w:p>
    <w:p>
      <w:pPr>
        <w:spacing w:line="46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500" w:lineRule="exact"/>
        <w:rPr>
          <w:color w:val="4E6127"/>
          <w:sz w:val="24"/>
          <w:szCs w:val="24"/>
          <w:u w:val="single"/>
          <w:lang w:eastAsia="zh-CN"/>
        </w:rPr>
      </w:pPr>
    </w:p>
    <w:p>
      <w:pPr>
        <w:ind w:firstLine="3000" w:firstLineChars="1250"/>
        <w:rPr>
          <w:rFonts w:hint="default" w:ascii="Times New Roman" w:hAnsi="Times New Roman" w:eastAsia="宋体" w:cs="Times New Roman"/>
          <w:sz w:val="30"/>
          <w:szCs w:val="30"/>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w:t>
      </w:r>
    </w:p>
    <w:p>
      <w:pPr>
        <w:rPr>
          <w:rFonts w:hint="default" w:ascii="Times New Roman" w:hAnsi="Times New Roman" w:eastAsia="宋体" w:cs="Times New Roman"/>
          <w:sz w:val="24"/>
          <w:szCs w:val="24"/>
        </w:rPr>
      </w:pPr>
    </w:p>
    <w:sectPr>
      <w:pgSz w:w="11910" w:h="16840"/>
      <w:pgMar w:top="97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auto"/>
    <w:pitch w:val="default"/>
    <w:sig w:usb0="00000000" w:usb1="00000000" w:usb2="00000010" w:usb3="00000000" w:csb0="00040000"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CE5"/>
    <w:multiLevelType w:val="multilevel"/>
    <w:tmpl w:val="14860CE5"/>
    <w:lvl w:ilvl="0" w:tentative="0">
      <w:start w:val="1"/>
      <w:numFmt w:val="decimal"/>
      <w:lvlText w:val="%1、"/>
      <w:lvlJc w:val="left"/>
      <w:pPr>
        <w:ind w:left="643" w:hanging="360"/>
      </w:pPr>
      <w:rPr>
        <w:rFonts w:hint="default"/>
        <w:color w:val="auto"/>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
    <w:nsid w:val="60350D40"/>
    <w:multiLevelType w:val="multilevel"/>
    <w:tmpl w:val="60350D4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49DBB4"/>
    <w:multiLevelType w:val="singleLevel"/>
    <w:tmpl w:val="6449DBB4"/>
    <w:lvl w:ilvl="0" w:tentative="0">
      <w:start w:val="1"/>
      <w:numFmt w:val="decimal"/>
      <w:suff w:val="nothing"/>
      <w:lvlText w:val="%1、"/>
      <w:lvlJc w:val="left"/>
    </w:lvl>
  </w:abstractNum>
  <w:abstractNum w:abstractNumId="3">
    <w:nsid w:val="6449DC83"/>
    <w:multiLevelType w:val="singleLevel"/>
    <w:tmpl w:val="6449DC83"/>
    <w:lvl w:ilvl="0" w:tentative="0">
      <w:start w:val="1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81133"/>
    <w:rsid w:val="00326613"/>
    <w:rsid w:val="0123798F"/>
    <w:rsid w:val="06275C2E"/>
    <w:rsid w:val="0631155A"/>
    <w:rsid w:val="06FA566D"/>
    <w:rsid w:val="07293DD8"/>
    <w:rsid w:val="07EE290D"/>
    <w:rsid w:val="09104F07"/>
    <w:rsid w:val="0A4360F4"/>
    <w:rsid w:val="0BC87032"/>
    <w:rsid w:val="0C0D5805"/>
    <w:rsid w:val="0DA07ACE"/>
    <w:rsid w:val="10886FE5"/>
    <w:rsid w:val="10F63288"/>
    <w:rsid w:val="11E81133"/>
    <w:rsid w:val="135C76A1"/>
    <w:rsid w:val="156A5A32"/>
    <w:rsid w:val="16395424"/>
    <w:rsid w:val="16583785"/>
    <w:rsid w:val="172A1132"/>
    <w:rsid w:val="177F0CB9"/>
    <w:rsid w:val="1A580F49"/>
    <w:rsid w:val="1A924D80"/>
    <w:rsid w:val="1C770AEA"/>
    <w:rsid w:val="1E8E228B"/>
    <w:rsid w:val="1F784DBD"/>
    <w:rsid w:val="200846E2"/>
    <w:rsid w:val="22403686"/>
    <w:rsid w:val="226A2526"/>
    <w:rsid w:val="25806615"/>
    <w:rsid w:val="27796377"/>
    <w:rsid w:val="288B1631"/>
    <w:rsid w:val="2A6F3451"/>
    <w:rsid w:val="2B1C05E1"/>
    <w:rsid w:val="2E0F2F3E"/>
    <w:rsid w:val="2F14658F"/>
    <w:rsid w:val="31971EFF"/>
    <w:rsid w:val="327F1ADE"/>
    <w:rsid w:val="3368502A"/>
    <w:rsid w:val="336F0A3D"/>
    <w:rsid w:val="36B95C6F"/>
    <w:rsid w:val="39F67FF4"/>
    <w:rsid w:val="3A015650"/>
    <w:rsid w:val="3C211594"/>
    <w:rsid w:val="3C4B3870"/>
    <w:rsid w:val="3C682C89"/>
    <w:rsid w:val="3D4C4398"/>
    <w:rsid w:val="40B7350C"/>
    <w:rsid w:val="41A923E8"/>
    <w:rsid w:val="4232650A"/>
    <w:rsid w:val="42E74427"/>
    <w:rsid w:val="439E6837"/>
    <w:rsid w:val="45B9721B"/>
    <w:rsid w:val="478E5C21"/>
    <w:rsid w:val="4A003E5E"/>
    <w:rsid w:val="4BEF3080"/>
    <w:rsid w:val="4D0F6E8D"/>
    <w:rsid w:val="4D6A0E4D"/>
    <w:rsid w:val="4DF767DC"/>
    <w:rsid w:val="4F1F5AC7"/>
    <w:rsid w:val="4F255B56"/>
    <w:rsid w:val="50B40621"/>
    <w:rsid w:val="5272104B"/>
    <w:rsid w:val="52D107B2"/>
    <w:rsid w:val="550A0454"/>
    <w:rsid w:val="56F35207"/>
    <w:rsid w:val="56F7250C"/>
    <w:rsid w:val="57B51376"/>
    <w:rsid w:val="5B4137A1"/>
    <w:rsid w:val="5BE54EFE"/>
    <w:rsid w:val="5C7A3A37"/>
    <w:rsid w:val="5C944BFE"/>
    <w:rsid w:val="5CCD2F5A"/>
    <w:rsid w:val="5F574FA6"/>
    <w:rsid w:val="61A23E90"/>
    <w:rsid w:val="621276CB"/>
    <w:rsid w:val="66780829"/>
    <w:rsid w:val="67E92685"/>
    <w:rsid w:val="68992709"/>
    <w:rsid w:val="69237984"/>
    <w:rsid w:val="69ED09B5"/>
    <w:rsid w:val="6A6040AD"/>
    <w:rsid w:val="6B5A6C72"/>
    <w:rsid w:val="6C581902"/>
    <w:rsid w:val="6C9135A8"/>
    <w:rsid w:val="6CA17F94"/>
    <w:rsid w:val="6CAD32BE"/>
    <w:rsid w:val="6CD36F21"/>
    <w:rsid w:val="6D3821AB"/>
    <w:rsid w:val="6D411FFE"/>
    <w:rsid w:val="6DA86872"/>
    <w:rsid w:val="70FB3E07"/>
    <w:rsid w:val="72793396"/>
    <w:rsid w:val="744A328A"/>
    <w:rsid w:val="77E5633B"/>
    <w:rsid w:val="7AF4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9">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22"/>
    <w:rPr>
      <w:b/>
      <w:bCs/>
    </w:rPr>
  </w:style>
  <w:style w:type="character" w:styleId="11">
    <w:name w:val="FollowedHyperlink"/>
    <w:basedOn w:val="9"/>
    <w:qFormat/>
    <w:uiPriority w:val="0"/>
    <w:rPr>
      <w:color w:val="2490F8"/>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2490F8"/>
      <w:u w:val="non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List Paragraph"/>
    <w:basedOn w:val="1"/>
    <w:qFormat/>
    <w:uiPriority w:val="34"/>
    <w:pPr>
      <w:spacing w:before="206"/>
      <w:ind w:left="959" w:hanging="361"/>
    </w:pPr>
  </w:style>
  <w:style w:type="paragraph" w:customStyle="1" w:styleId="20">
    <w:name w:val="No Spacing"/>
    <w:qFormat/>
    <w:uiPriority w:val="1"/>
    <w:rPr>
      <w:rFonts w:ascii="Calibri" w:hAnsi="Calibri" w:eastAsia="宋体" w:cs="Times New Roman"/>
      <w:sz w:val="22"/>
      <w:szCs w:val="22"/>
      <w:lang w:val="en-US" w:eastAsia="zh-CN" w:bidi="ar-SA"/>
    </w:rPr>
  </w:style>
  <w:style w:type="character" w:customStyle="1" w:styleId="21">
    <w:name w:val="apple-converted-space"/>
    <w:basedOn w:val="9"/>
    <w:qFormat/>
    <w:uiPriority w:val="99"/>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after"/>
    <w:basedOn w:val="9"/>
    <w:qFormat/>
    <w:uiPriority w:val="0"/>
    <w:rPr>
      <w:sz w:val="0"/>
      <w:szCs w:val="0"/>
    </w:rPr>
  </w:style>
  <w:style w:type="character" w:customStyle="1" w:styleId="24">
    <w:name w:val="icontext2"/>
    <w:basedOn w:val="9"/>
    <w:qFormat/>
    <w:uiPriority w:val="0"/>
  </w:style>
  <w:style w:type="character" w:customStyle="1" w:styleId="25">
    <w:name w:val="iconline2"/>
    <w:basedOn w:val="9"/>
    <w:qFormat/>
    <w:uiPriority w:val="0"/>
  </w:style>
  <w:style w:type="character" w:customStyle="1" w:styleId="26">
    <w:name w:val="pagechatarealistclose_box"/>
    <w:basedOn w:val="9"/>
    <w:qFormat/>
    <w:uiPriority w:val="0"/>
  </w:style>
  <w:style w:type="character" w:customStyle="1" w:styleId="27">
    <w:name w:val="pagechatarealistclose_box1"/>
    <w:basedOn w:val="9"/>
    <w:qFormat/>
    <w:uiPriority w:val="0"/>
  </w:style>
  <w:style w:type="character" w:customStyle="1" w:styleId="28">
    <w:name w:val="layui-layer-tabnow"/>
    <w:basedOn w:val="9"/>
    <w:qFormat/>
    <w:uiPriority w:val="0"/>
    <w:rPr>
      <w:bdr w:val="single" w:color="CCCCCC" w:sz="4" w:space="0"/>
      <w:shd w:val="clear" w:fill="FFFFFF"/>
    </w:rPr>
  </w:style>
  <w:style w:type="character" w:customStyle="1" w:styleId="29">
    <w:name w:val="hover36"/>
    <w:basedOn w:val="9"/>
    <w:qFormat/>
    <w:uiPriority w:val="0"/>
    <w:rPr>
      <w:color w:val="FFFFFF"/>
    </w:rPr>
  </w:style>
  <w:style w:type="character" w:customStyle="1" w:styleId="30">
    <w:name w:val="cdropleft"/>
    <w:basedOn w:val="9"/>
    <w:qFormat/>
    <w:uiPriority w:val="0"/>
  </w:style>
  <w:style w:type="character" w:customStyle="1" w:styleId="31">
    <w:name w:val="hilite"/>
    <w:basedOn w:val="9"/>
    <w:qFormat/>
    <w:uiPriority w:val="0"/>
    <w:rPr>
      <w:color w:val="FFFFFF"/>
      <w:shd w:val="clear" w:fill="666666"/>
    </w:rPr>
  </w:style>
  <w:style w:type="character" w:customStyle="1" w:styleId="32">
    <w:name w:val="cy"/>
    <w:basedOn w:val="9"/>
    <w:qFormat/>
    <w:uiPriority w:val="0"/>
  </w:style>
  <w:style w:type="character" w:customStyle="1" w:styleId="33">
    <w:name w:val="w32"/>
    <w:basedOn w:val="9"/>
    <w:qFormat/>
    <w:uiPriority w:val="0"/>
  </w:style>
  <w:style w:type="character" w:customStyle="1" w:styleId="34">
    <w:name w:val="first-child"/>
    <w:basedOn w:val="9"/>
    <w:qFormat/>
    <w:uiPriority w:val="0"/>
  </w:style>
  <w:style w:type="character" w:customStyle="1" w:styleId="35">
    <w:name w:val="xdrichtextbox"/>
    <w:basedOn w:val="9"/>
    <w:qFormat/>
    <w:uiPriority w:val="0"/>
    <w:rPr>
      <w:color w:val="auto"/>
      <w:u w:val="none"/>
      <w:bdr w:val="single" w:color="DCDCDC" w:sz="8" w:space="0"/>
      <w:shd w:val="clear" w:fill="auto"/>
    </w:rPr>
  </w:style>
  <w:style w:type="character" w:customStyle="1" w:styleId="36">
    <w:name w:val="cdropright"/>
    <w:basedOn w:val="9"/>
    <w:qFormat/>
    <w:uiPriority w:val="0"/>
  </w:style>
  <w:style w:type="character" w:customStyle="1" w:styleId="37">
    <w:name w:val="associateddata"/>
    <w:basedOn w:val="9"/>
    <w:qFormat/>
    <w:uiPriority w:val="0"/>
    <w:rPr>
      <w:shd w:val="clear" w:fill="50A6F9"/>
    </w:rPr>
  </w:style>
  <w:style w:type="character" w:customStyle="1" w:styleId="38">
    <w:name w:val="drapbtn"/>
    <w:basedOn w:val="9"/>
    <w:qFormat/>
    <w:uiPriority w:val="0"/>
  </w:style>
  <w:style w:type="character" w:customStyle="1" w:styleId="39">
    <w:name w:val="ico1654"/>
    <w:basedOn w:val="9"/>
    <w:qFormat/>
    <w:uiPriority w:val="0"/>
  </w:style>
  <w:style w:type="character" w:customStyle="1" w:styleId="40">
    <w:name w:val="ico1655"/>
    <w:basedOn w:val="9"/>
    <w:qFormat/>
    <w:uiPriority w:val="0"/>
  </w:style>
  <w:style w:type="character" w:customStyle="1" w:styleId="41">
    <w:name w:val="active5"/>
    <w:basedOn w:val="9"/>
    <w:qFormat/>
    <w:uiPriority w:val="0"/>
    <w:rPr>
      <w:color w:val="00FF00"/>
      <w:shd w:val="clear" w:fill="111111"/>
    </w:rPr>
  </w:style>
  <w:style w:type="character" w:customStyle="1" w:styleId="42">
    <w:name w:val="active6"/>
    <w:basedOn w:val="9"/>
    <w:qFormat/>
    <w:uiPriority w:val="0"/>
    <w:rPr>
      <w:shd w:val="clear" w:fill="EC3535"/>
    </w:rPr>
  </w:style>
  <w:style w:type="character" w:customStyle="1" w:styleId="43">
    <w:name w:val="icontext1"/>
    <w:basedOn w:val="9"/>
    <w:qFormat/>
    <w:uiPriority w:val="0"/>
  </w:style>
  <w:style w:type="character" w:customStyle="1" w:styleId="44">
    <w:name w:val="icontext11"/>
    <w:basedOn w:val="9"/>
    <w:qFormat/>
    <w:uiPriority w:val="0"/>
  </w:style>
  <w:style w:type="character" w:customStyle="1" w:styleId="45">
    <w:name w:val="icontext12"/>
    <w:basedOn w:val="9"/>
    <w:qFormat/>
    <w:uiPriority w:val="0"/>
  </w:style>
  <w:style w:type="character" w:customStyle="1" w:styleId="46">
    <w:name w:val="choosename"/>
    <w:basedOn w:val="9"/>
    <w:qFormat/>
    <w:uiPriority w:val="0"/>
  </w:style>
  <w:style w:type="character" w:customStyle="1" w:styleId="47">
    <w:name w:val="biggerthanmax"/>
    <w:basedOn w:val="9"/>
    <w:qFormat/>
    <w:uiPriority w:val="0"/>
    <w:rPr>
      <w:shd w:val="clear" w:fill="FFFF00"/>
    </w:rPr>
  </w:style>
  <w:style w:type="character" w:customStyle="1" w:styleId="48">
    <w:name w:val="tmpztreemove_arrow"/>
    <w:basedOn w:val="9"/>
    <w:qFormat/>
    <w:uiPriority w:val="0"/>
  </w:style>
  <w:style w:type="character" w:customStyle="1" w:styleId="49">
    <w:name w:val="icontext3"/>
    <w:basedOn w:val="9"/>
    <w:qFormat/>
    <w:uiPriority w:val="0"/>
  </w:style>
  <w:style w:type="character" w:customStyle="1" w:styleId="50">
    <w:name w:val="button4"/>
    <w:basedOn w:val="9"/>
    <w:qFormat/>
    <w:uiPriority w:val="0"/>
  </w:style>
  <w:style w:type="character" w:customStyle="1" w:styleId="51">
    <w:name w:val="edit_class"/>
    <w:basedOn w:val="9"/>
    <w:qFormat/>
    <w:uiPriority w:val="0"/>
  </w:style>
  <w:style w:type="character" w:customStyle="1" w:styleId="52">
    <w:name w:val="design_class"/>
    <w:basedOn w:val="9"/>
    <w:qFormat/>
    <w:uiPriority w:val="0"/>
  </w:style>
  <w:style w:type="character" w:customStyle="1" w:styleId="53">
    <w:name w:val="button"/>
    <w:basedOn w:val="9"/>
    <w:qFormat/>
    <w:uiPriority w:val="0"/>
  </w:style>
  <w:style w:type="character" w:customStyle="1" w:styleId="54">
    <w:name w:val="iconline21"/>
    <w:basedOn w:val="9"/>
    <w:qFormat/>
    <w:uiPriority w:val="0"/>
  </w:style>
  <w:style w:type="character" w:customStyle="1" w:styleId="55">
    <w:name w:val="ico16"/>
    <w:basedOn w:val="9"/>
    <w:qFormat/>
    <w:uiPriority w:val="0"/>
  </w:style>
  <w:style w:type="character" w:customStyle="1" w:styleId="56">
    <w:name w:val="ico161"/>
    <w:basedOn w:val="9"/>
    <w:qFormat/>
    <w:uiPriority w:val="0"/>
  </w:style>
  <w:style w:type="character" w:customStyle="1" w:styleId="57">
    <w:name w:val="hover40"/>
    <w:basedOn w:val="9"/>
    <w:qFormat/>
    <w:uiPriority w:val="0"/>
    <w:rPr>
      <w:color w:val="FFFFFF"/>
    </w:rPr>
  </w:style>
  <w:style w:type="character" w:customStyle="1" w:styleId="58">
    <w:name w:val="xdrichtextbox4"/>
    <w:basedOn w:val="9"/>
    <w:qFormat/>
    <w:uiPriority w:val="0"/>
  </w:style>
  <w:style w:type="character" w:customStyle="1" w:styleId="59">
    <w:name w:val="hilite6"/>
    <w:basedOn w:val="9"/>
    <w:qFormat/>
    <w:uiPriority w:val="0"/>
    <w:rPr>
      <w:color w:val="FFFFFF"/>
      <w:shd w:val="clear" w:fill="666666"/>
    </w:rPr>
  </w:style>
  <w:style w:type="character" w:customStyle="1" w:styleId="60">
    <w:name w:val="active7"/>
    <w:basedOn w:val="9"/>
    <w:qFormat/>
    <w:uiPriority w:val="0"/>
    <w:rPr>
      <w:color w:val="00FF00"/>
      <w:shd w:val="clear" w:fill="111111"/>
    </w:rPr>
  </w:style>
  <w:style w:type="character" w:customStyle="1" w:styleId="61">
    <w:name w:val="active8"/>
    <w:basedOn w:val="9"/>
    <w:qFormat/>
    <w:uiPriority w:val="0"/>
    <w:rPr>
      <w:shd w:val="clear" w:fill="EC3535"/>
    </w:rPr>
  </w:style>
  <w:style w:type="character" w:customStyle="1" w:styleId="62">
    <w:name w:val="hover41"/>
    <w:basedOn w:val="9"/>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17870</Words>
  <Characters>18540</Characters>
  <Lines>0</Lines>
  <Paragraphs>0</Paragraphs>
  <TotalTime>6</TotalTime>
  <ScaleCrop>false</ScaleCrop>
  <LinksUpToDate>false</LinksUpToDate>
  <CharactersWithSpaces>19445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2022-03-31T06:59:00Z</dcterms:created>
  <dc:creator>DELL</dc:creator>
  <cp:lastModifiedBy>333</cp:lastModifiedBy>
  <dcterms:modified xsi:type="dcterms:W3CDTF">2023-04-27T02:25:18Z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461CA213C03A4F40B93E8B94E15DD03D</vt:lpwstr>
  </property>
</Properties>
</file>