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5"/>
        <w:rPr>
          <w:rFonts w:ascii="Times New Roman"/>
          <w:sz w:val="20"/>
        </w:r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福建福海创石油化工有限公司仪表团队PV-5403-1/2阀芯阀杆采购项</w:t>
      </w:r>
      <w:r>
        <w:rPr>
          <w:b/>
          <w:bCs/>
          <w:sz w:val="32"/>
          <w:lang w:eastAsia="zh-CN"/>
        </w:rPr>
        <w:t>目</w:t>
      </w:r>
      <w:r>
        <w:rPr>
          <w:rFonts w:hint="eastAsia"/>
          <w:b/>
          <w:bCs/>
          <w:sz w:val="32"/>
          <w:lang w:eastAsia="zh-CN"/>
        </w:rPr>
        <w:t>比选公告</w:t>
      </w:r>
    </w:p>
    <w:p>
      <w:pPr>
        <w:pStyle w:val="20"/>
        <w:rPr>
          <w:b/>
          <w:sz w:val="28"/>
          <w:lang w:eastAsia="zh-CN"/>
        </w:rPr>
      </w:pPr>
    </w:p>
    <w:p>
      <w:pPr>
        <w:pStyle w:val="20"/>
        <w:keepNext w:val="0"/>
        <w:keepLines w:val="0"/>
        <w:pageBreakBefore w:val="0"/>
        <w:widowControl w:val="0"/>
        <w:kinsoku/>
        <w:wordWrap/>
        <w:overflowPunct/>
        <w:topLinePunct w:val="0"/>
        <w:bidi w:val="0"/>
        <w:snapToGrid/>
        <w:spacing w:before="26" w:line="600" w:lineRule="exact"/>
        <w:ind w:right="121" w:firstLine="480" w:firstLineChars="200"/>
        <w:jc w:val="both"/>
        <w:rPr>
          <w:lang w:eastAsia="zh-CN"/>
        </w:rPr>
      </w:pPr>
      <w:bookmarkStart w:id="16" w:name="_GoBack"/>
      <w:r>
        <w:rPr>
          <w:rFonts w:hint="eastAsia"/>
          <w:lang w:eastAsia="zh-CN"/>
        </w:rPr>
        <w:t>福建福海创石油化工有限公司就“</w:t>
      </w:r>
      <w:r>
        <w:rPr>
          <w:rFonts w:hint="eastAsia"/>
          <w:color w:val="000000" w:themeColor="text1"/>
          <w:u w:val="single"/>
          <w:lang w:eastAsia="zh-CN"/>
        </w:rPr>
        <w:t>福建福海创石油化工有限公司仪表团队PV-5403-1/2阀芯阀杆采购项目（项目编号：QG2301290024）</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项目名称：福建福海创石油化工有限公司仪表团队PV-5403-1/2阀芯阀杆采购项</w:t>
      </w:r>
      <w:r>
        <w:rPr>
          <w:sz w:val="24"/>
          <w:szCs w:val="24"/>
          <w:lang w:eastAsia="zh-CN"/>
        </w:rPr>
        <w:t>目</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比选项目说明：规格：18寸*20寸 1500LB,阀门系列号：ME12A0084-19~20，</w:t>
      </w:r>
      <w:r>
        <w:rPr>
          <w:rFonts w:hint="eastAsia"/>
          <w:sz w:val="24"/>
          <w:szCs w:val="24"/>
          <w:lang w:val="en-US" w:eastAsia="zh-CN"/>
        </w:rPr>
        <w:t>原阀备件号：0200005-805-M86，厂牌：Masoneilan\位号PV-5403-1/2</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41.81</w:t>
      </w:r>
      <w:r>
        <w:rPr>
          <w:sz w:val="24"/>
          <w:szCs w:val="24"/>
          <w:lang w:eastAsia="zh-CN"/>
        </w:rPr>
        <w:t>万元</w:t>
      </w:r>
      <w:r>
        <w:rPr>
          <w:rFonts w:hint="eastAsia"/>
          <w:sz w:val="24"/>
          <w:szCs w:val="24"/>
          <w:lang w:eastAsia="zh-CN"/>
        </w:rPr>
        <w:t>（含13%增值税）。</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rFonts w:hint="default"/>
          <w:lang w:val="en-US" w:eastAsia="zh-CN"/>
        </w:rPr>
      </w:pPr>
      <w:r>
        <w:rPr>
          <w:rFonts w:hint="eastAsia"/>
          <w:sz w:val="24"/>
          <w:szCs w:val="24"/>
          <w:lang w:val="en-US" w:eastAsia="zh-CN"/>
        </w:rPr>
        <w:t>4.</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widowControl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keepNext w:val="0"/>
        <w:keepLines w:val="0"/>
        <w:pageBreakBefore w:val="0"/>
        <w:widowControl w:val="0"/>
        <w:kinsoku/>
        <w:wordWrap/>
        <w:overflowPunct/>
        <w:topLinePunct w:val="0"/>
        <w:bidi w:val="0"/>
        <w:snapToGrid/>
        <w:spacing w:line="600" w:lineRule="exact"/>
        <w:ind w:firstLine="480" w:firstLineChars="20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宋体" w:hAnsi="宋体" w:eastAsia="宋体" w:cs="宋体"/>
          <w:sz w:val="24"/>
          <w:szCs w:val="24"/>
        </w:rPr>
        <w:t>参选人需具备</w:t>
      </w:r>
      <w:r>
        <w:rPr>
          <w:rFonts w:ascii="Arial" w:hAnsi="Arial" w:cs="Arial"/>
          <w:bCs/>
          <w:sz w:val="24"/>
          <w:szCs w:val="24"/>
        </w:rPr>
        <w:t>提供的</w:t>
      </w:r>
      <w:r>
        <w:rPr>
          <w:rFonts w:hint="eastAsia" w:ascii="Arial" w:hAnsi="Arial" w:cs="Arial"/>
          <w:bCs/>
          <w:sz w:val="24"/>
          <w:szCs w:val="24"/>
        </w:rPr>
        <w:t>阀芯/阀杆</w:t>
      </w:r>
      <w:r>
        <w:rPr>
          <w:rFonts w:ascii="Arial" w:hAnsi="Arial" w:cs="Arial"/>
          <w:bCs/>
          <w:sz w:val="24"/>
          <w:szCs w:val="24"/>
        </w:rPr>
        <w:t>应该是成熟可靠、技术先进、在国内同类型、同规模</w:t>
      </w:r>
      <w:r>
        <w:rPr>
          <w:rFonts w:hint="eastAsia" w:ascii="Arial" w:hAnsi="Arial" w:cs="Arial"/>
          <w:bCs/>
          <w:sz w:val="24"/>
          <w:szCs w:val="24"/>
        </w:rPr>
        <w:t>、同工况</w:t>
      </w:r>
      <w:r>
        <w:rPr>
          <w:rFonts w:ascii="Arial" w:hAnsi="Arial" w:cs="Arial"/>
          <w:bCs/>
          <w:sz w:val="24"/>
          <w:szCs w:val="24"/>
        </w:rPr>
        <w:t>装置中至少有3处3年以上的应用业绩</w:t>
      </w:r>
      <w:r>
        <w:rPr>
          <w:rFonts w:ascii="宋体" w:hAnsi="宋体" w:eastAsia="宋体" w:cs="宋体"/>
          <w:sz w:val="24"/>
          <w:szCs w:val="24"/>
        </w:rPr>
        <w:t>。（要提供相应合同扫描件）。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pPr>
        <w:keepNext w:val="0"/>
        <w:keepLines w:val="0"/>
        <w:pageBreakBefore w:val="0"/>
        <w:widowControl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color w:val="000000" w:themeColor="text1"/>
          <w:lang w:eastAsia="zh-CN"/>
        </w:rPr>
        <w:t>开户银行：</w:t>
      </w:r>
      <w:r>
        <w:rPr>
          <w:rFonts w:hint="eastAsia" w:ascii="宋体" w:hAnsi="宋体" w:cs="宋体"/>
          <w:snapToGrid w:val="0"/>
          <w:kern w:val="0"/>
          <w:sz w:val="24"/>
          <w:szCs w:val="24"/>
          <w:highlight w:val="none"/>
        </w:rPr>
        <w:t>中国银行股份有限公司漳州古雷经济开发区支行</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注明用途：仪表团队PV-5403-1/2阀芯阀杆采购项目参选</w:t>
      </w:r>
      <w:r>
        <w:rPr>
          <w:color w:val="000000" w:themeColor="text1"/>
          <w:lang w:eastAsia="zh-CN"/>
        </w:rPr>
        <w:t>保证金</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3.比选结束退还未中选者的比选保证金（无息），最迟不超过规定的比选有效期满后的20天；</w:t>
      </w:r>
    </w:p>
    <w:p>
      <w:pPr>
        <w:pStyle w:val="20"/>
        <w:keepNext w:val="0"/>
        <w:keepLines w:val="0"/>
        <w:pageBreakBefore w:val="0"/>
        <w:widowControl w:val="0"/>
        <w:kinsoku/>
        <w:wordWrap/>
        <w:overflowPunct/>
        <w:topLinePunct w:val="0"/>
        <w:bidi w:val="0"/>
        <w:snapToGrid/>
        <w:spacing w:line="600" w:lineRule="exact"/>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 xml:space="preserve">    5.如有下列情况发生，将被没收参选保证金：</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r>
        <w:rPr>
          <w:rFonts w:hint="eastAsia"/>
          <w:lang w:eastAsia="zh-CN"/>
        </w:rPr>
        <w:t xml:space="preserve">    （2）参选单位未能按接到中标通知书后规定的时间内签定合同。</w:t>
      </w:r>
    </w:p>
    <w:p>
      <w:pPr>
        <w:pStyle w:val="20"/>
        <w:keepNext w:val="0"/>
        <w:keepLines w:val="0"/>
        <w:pageBreakBefore w:val="0"/>
        <w:widowControl w:val="0"/>
        <w:kinsoku/>
        <w:wordWrap/>
        <w:overflowPunct/>
        <w:topLinePunct w:val="0"/>
        <w:bidi w:val="0"/>
        <w:snapToGrid/>
        <w:spacing w:line="600" w:lineRule="exact"/>
        <w:ind w:right="121" w:firstLine="480" w:firstLineChars="200"/>
        <w:jc w:val="both"/>
        <w:rPr>
          <w:lang w:eastAsia="zh-CN"/>
        </w:rPr>
      </w:pPr>
    </w:p>
    <w:p>
      <w:pPr>
        <w:keepNext w:val="0"/>
        <w:keepLines w:val="0"/>
        <w:pageBreakBefore w:val="0"/>
        <w:widowControl w:val="0"/>
        <w:kinsoku/>
        <w:wordWrap/>
        <w:overflowPunct/>
        <w:topLinePunct w:val="0"/>
        <w:bidi w:val="0"/>
        <w:snapToGrid/>
        <w:spacing w:line="600" w:lineRule="exact"/>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keepNext w:val="0"/>
        <w:keepLines w:val="0"/>
        <w:pageBreakBefore w:val="0"/>
        <w:widowControl w:val="0"/>
        <w:kinsoku/>
        <w:wordWrap/>
        <w:overflowPunct/>
        <w:topLinePunct w:val="0"/>
        <w:bidi w:val="0"/>
        <w:snapToGrid/>
        <w:spacing w:line="600" w:lineRule="exact"/>
        <w:ind w:firstLine="480" w:firstLineChars="200"/>
        <w:rPr>
          <w:sz w:val="24"/>
          <w:szCs w:val="24"/>
          <w:lang w:eastAsia="zh-CN"/>
        </w:rPr>
      </w:pPr>
    </w:p>
    <w:p>
      <w:pPr>
        <w:keepNext w:val="0"/>
        <w:keepLines w:val="0"/>
        <w:pageBreakBefore w:val="0"/>
        <w:widowControl w:val="0"/>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bidi w:val="0"/>
        <w:snapToGrid/>
        <w:spacing w:line="600" w:lineRule="exact"/>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w:t>
      </w:r>
    </w:p>
    <w:p>
      <w:pPr>
        <w:pStyle w:val="2"/>
        <w:keepNext w:val="0"/>
        <w:keepLines w:val="0"/>
        <w:pageBreakBefore w:val="0"/>
        <w:widowControl w:val="0"/>
        <w:kinsoku/>
        <w:wordWrap/>
        <w:overflowPunct/>
        <w:topLinePunct w:val="0"/>
        <w:bidi w:val="0"/>
        <w:snapToGrid/>
        <w:spacing w:line="600" w:lineRule="exact"/>
        <w:ind w:firstLine="680" w:firstLineChars="200"/>
        <w:sectPr>
          <w:footerReference r:id="rId3" w:type="default"/>
          <w:pgSz w:w="11910" w:h="16840"/>
          <w:pgMar w:top="1500" w:right="1020" w:bottom="740" w:left="1300" w:header="0" w:footer="551" w:gutter="0"/>
          <w:cols w:space="720" w:num="1"/>
        </w:sectPr>
      </w:pPr>
    </w:p>
    <w:bookmarkEnd w:id="16"/>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福建福海创石油化工有限公司仪表团队PV-5403-1/2阀芯阀杆采购。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翔鹭石化（漳州）有限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腾龙芳烃。</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张代文 0596-6088629 , zhangdw@fhcpec.com.cn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宋体" w:hAnsi="宋体" w:eastAsia="宋体" w:cs="宋体"/>
          <w:sz w:val="24"/>
          <w:szCs w:val="24"/>
        </w:rPr>
        <w:t>参选人需具备</w:t>
      </w:r>
      <w:r>
        <w:rPr>
          <w:rFonts w:ascii="Arial" w:hAnsi="Arial" w:cs="Arial"/>
          <w:bCs/>
          <w:sz w:val="24"/>
          <w:szCs w:val="24"/>
        </w:rPr>
        <w:t>提供的</w:t>
      </w:r>
      <w:r>
        <w:rPr>
          <w:rFonts w:hint="eastAsia" w:ascii="Arial" w:hAnsi="Arial" w:cs="Arial"/>
          <w:bCs/>
          <w:sz w:val="24"/>
          <w:szCs w:val="24"/>
        </w:rPr>
        <w:t>阀芯/阀杆</w:t>
      </w:r>
      <w:r>
        <w:rPr>
          <w:rFonts w:ascii="Arial" w:hAnsi="Arial" w:cs="Arial"/>
          <w:bCs/>
          <w:sz w:val="24"/>
          <w:szCs w:val="24"/>
        </w:rPr>
        <w:t>应该是成熟可靠、技术先进、在国内同类型、同规模</w:t>
      </w:r>
      <w:r>
        <w:rPr>
          <w:rFonts w:hint="eastAsia" w:ascii="Arial" w:hAnsi="Arial" w:cs="Arial"/>
          <w:bCs/>
          <w:sz w:val="24"/>
          <w:szCs w:val="24"/>
        </w:rPr>
        <w:t>、同工况</w:t>
      </w:r>
      <w:r>
        <w:rPr>
          <w:rFonts w:ascii="Arial" w:hAnsi="Arial" w:cs="Arial"/>
          <w:bCs/>
          <w:sz w:val="24"/>
          <w:szCs w:val="24"/>
        </w:rPr>
        <w:t>装置中至少有3处3年以上的应用业绩</w:t>
      </w:r>
      <w:r>
        <w:rPr>
          <w:rFonts w:ascii="宋体" w:hAnsi="宋体" w:eastAsia="宋体" w:cs="宋体"/>
          <w:sz w:val="24"/>
          <w:szCs w:val="24"/>
        </w:rPr>
        <w:t>。（要提供相应合同扫描件）。</w:t>
      </w:r>
    </w:p>
    <w:p>
      <w:pPr>
        <w:tabs>
          <w:tab w:val="left" w:pos="709"/>
        </w:tabs>
        <w:spacing w:line="360" w:lineRule="auto"/>
        <w:ind w:firstLine="480" w:firstLineChars="200"/>
        <w:rPr>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w:t>
      </w:r>
      <w:r>
        <w:rPr>
          <w:rFonts w:hint="eastAsia"/>
          <w:color w:val="000000" w:themeColor="text1"/>
          <w:lang w:eastAsia="zh-CN"/>
        </w:rPr>
        <w:t>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ascii="宋体" w:hAnsi="宋体" w:cs="宋体"/>
          <w:snapToGrid w:val="0"/>
          <w:kern w:val="0"/>
          <w:sz w:val="24"/>
          <w:szCs w:val="24"/>
          <w:highlight w:val="none"/>
        </w:rPr>
        <w:t>中国银行股份有限公司漳州古雷经济开发区支行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注明用途：仪表团队PV-5403-1/2阀芯阀杆采购项目参选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41.81</w:t>
      </w:r>
      <w:r>
        <w:rPr>
          <w:rFonts w:hint="eastAsia"/>
          <w:b/>
          <w:color w:val="FF0000"/>
          <w:lang w:eastAsia="zh-CN"/>
        </w:rPr>
        <w:t>万元整（含税</w:t>
      </w:r>
      <w:r>
        <w:rPr>
          <w:rFonts w:hint="eastAsia"/>
          <w:b/>
          <w:color w:val="FF0000"/>
          <w:lang w:val="en-US" w:eastAsia="zh-CN"/>
        </w:rPr>
        <w:t>13%</w:t>
      </w:r>
      <w:r>
        <w:rPr>
          <w:rFonts w:hint="eastAsia"/>
          <w:b/>
          <w:color w:val="FF0000"/>
          <w:lang w:eastAsia="zh-CN"/>
        </w:rPr>
        <w:t>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“翔鹭石化（漳州）有限公司”作</w:t>
      </w:r>
      <w:r>
        <w:rPr>
          <w:rStyle w:val="50"/>
          <w:rFonts w:hint="eastAsia"/>
          <w:color w:val="FF0000"/>
          <w:lang w:eastAsia="zh-CN"/>
        </w:rPr>
        <w:t>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4"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bookmarkStart w:id="0" w:name="_Toc2239"/>
      <w:bookmarkStart w:id="1" w:name="_Toc27787"/>
      <w:bookmarkStart w:id="2" w:name="_Toc14171"/>
      <w:bookmarkStart w:id="3" w:name="_Toc23434"/>
      <w:bookmarkStart w:id="4" w:name="_Toc385779252"/>
      <w:bookmarkStart w:id="5" w:name="_Toc352146655"/>
      <w:bookmarkStart w:id="6" w:name="_Toc31173"/>
      <w:bookmarkStart w:id="7" w:name="_Toc8520"/>
      <w:bookmarkStart w:id="8" w:name="_Toc20273"/>
      <w:bookmarkStart w:id="9" w:name="_Toc18049"/>
      <w:bookmarkStart w:id="10" w:name="_Toc4114"/>
      <w:bookmarkStart w:id="11" w:name="_Toc20180"/>
      <w:bookmarkStart w:id="12" w:name="_Toc10991"/>
      <w:bookmarkStart w:id="13" w:name="_Toc17959"/>
      <w:bookmarkStart w:id="14" w:name="_Toc31402"/>
      <w:bookmarkStart w:id="15" w:name="_Toc251742852"/>
      <w:r>
        <w:rPr>
          <w:rFonts w:hint="eastAsia" w:ascii="Times New Roman"/>
          <w:b/>
          <w:bCs/>
          <w:lang w:eastAsia="zh-CN"/>
        </w:rPr>
        <w:t>附件一、合同</w:t>
      </w:r>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r>
        <w:rPr>
          <w:rFonts w:hint="eastAsia"/>
          <w:b/>
          <w:sz w:val="44"/>
          <w:szCs w:val="44"/>
          <w:lang w:val="en-US" w:eastAsia="zh-CN"/>
        </w:rPr>
        <w:t>翔鹭石化</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仪表团队PV-5403-1/2阀芯阀杆</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both"/>
      </w:pPr>
    </w:p>
    <w:p>
      <w:pPr>
        <w:pStyle w:val="2"/>
        <w:jc w:val="both"/>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仪表团队PV-5403-1/2阀芯阀杆</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仪表团队PV-5403-1/2阀芯阀杆采购项目价格清单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2836"/>
        <w:gridCol w:w="519"/>
        <w:gridCol w:w="640"/>
        <w:gridCol w:w="1078"/>
        <w:gridCol w:w="1294"/>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86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QG2204120075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2719400139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cs="宋体"/>
                <w:i w:val="0"/>
                <w:iCs w:val="0"/>
                <w:color w:val="000000"/>
                <w:kern w:val="0"/>
                <w:sz w:val="18"/>
                <w:szCs w:val="18"/>
                <w:u w:val="none"/>
                <w:lang w:val="en-US" w:eastAsia="zh-CN" w:bidi="ar"/>
              </w:rPr>
              <w:t>PV-5403-1/2阀芯阀杆</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规格：18寸*20寸 1500LB,阀门系列号：ME12A0084-19~20</w:t>
            </w:r>
            <w:r>
              <w:rPr>
                <w:rFonts w:hint="eastAsia" w:cs="宋体"/>
                <w:i w:val="0"/>
                <w:iCs w:val="0"/>
                <w:color w:val="000000"/>
                <w:kern w:val="0"/>
                <w:sz w:val="18"/>
                <w:szCs w:val="18"/>
                <w:u w:val="none"/>
                <w:lang w:val="en-US" w:eastAsia="zh-CN" w:bidi="ar"/>
              </w:rPr>
              <w:t>\原阀备件号：0200005-805-M86，厂牌：Masoneilan\位号PV-5403-1/2</w:t>
            </w:r>
            <w:r>
              <w:rPr>
                <w:rFonts w:hint="eastAsia" w:ascii="宋体" w:hAnsi="宋体"/>
                <w:color w:val="000000"/>
                <w:sz w:val="18"/>
                <w:szCs w:val="18"/>
                <w:lang w:val="en-US" w:eastAsia="zh-CN"/>
              </w:rPr>
              <w:t>\以双方签定的技术协议为准。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根</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rPr>
          <w:trHeight w:val="505"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p>
      <w:pPr>
        <w:pStyle w:val="2"/>
        <w:rPr>
          <w:lang w:eastAsia="zh-CN"/>
        </w:rPr>
      </w:pP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5"/>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B296DE2"/>
    <w:rsid w:val="0D0126E0"/>
    <w:rsid w:val="0FB5725B"/>
    <w:rsid w:val="10294AA3"/>
    <w:rsid w:val="10E40CA0"/>
    <w:rsid w:val="136130D9"/>
    <w:rsid w:val="13805E8A"/>
    <w:rsid w:val="14762538"/>
    <w:rsid w:val="15800409"/>
    <w:rsid w:val="173600E6"/>
    <w:rsid w:val="18DD4F7E"/>
    <w:rsid w:val="195B58A2"/>
    <w:rsid w:val="1989465C"/>
    <w:rsid w:val="1B6947A7"/>
    <w:rsid w:val="1E085A14"/>
    <w:rsid w:val="1FF43DDB"/>
    <w:rsid w:val="21933AA2"/>
    <w:rsid w:val="25BF356F"/>
    <w:rsid w:val="25DB0C2D"/>
    <w:rsid w:val="267F6210"/>
    <w:rsid w:val="269469E7"/>
    <w:rsid w:val="26EF5299"/>
    <w:rsid w:val="27EE0826"/>
    <w:rsid w:val="29663EB6"/>
    <w:rsid w:val="2998140D"/>
    <w:rsid w:val="29FC3B14"/>
    <w:rsid w:val="2A056A4F"/>
    <w:rsid w:val="2B11792E"/>
    <w:rsid w:val="2F724BD0"/>
    <w:rsid w:val="31C54755"/>
    <w:rsid w:val="3216608C"/>
    <w:rsid w:val="328F13DA"/>
    <w:rsid w:val="34CE14C6"/>
    <w:rsid w:val="34D84CEC"/>
    <w:rsid w:val="35DC515B"/>
    <w:rsid w:val="37AF5AB7"/>
    <w:rsid w:val="393F2F73"/>
    <w:rsid w:val="3B1C3371"/>
    <w:rsid w:val="3BFB187B"/>
    <w:rsid w:val="3CC23198"/>
    <w:rsid w:val="3DDF4815"/>
    <w:rsid w:val="3F962BD0"/>
    <w:rsid w:val="3FE669E5"/>
    <w:rsid w:val="444D1381"/>
    <w:rsid w:val="462A54F2"/>
    <w:rsid w:val="4A6A5207"/>
    <w:rsid w:val="4B876203"/>
    <w:rsid w:val="50F63E28"/>
    <w:rsid w:val="5221007F"/>
    <w:rsid w:val="52926B5A"/>
    <w:rsid w:val="52F74B88"/>
    <w:rsid w:val="545C5E51"/>
    <w:rsid w:val="5486175B"/>
    <w:rsid w:val="57667D24"/>
    <w:rsid w:val="57CE5BC3"/>
    <w:rsid w:val="59C5385A"/>
    <w:rsid w:val="5A2D3E44"/>
    <w:rsid w:val="5A3260D4"/>
    <w:rsid w:val="5AD75FB8"/>
    <w:rsid w:val="5AE1516A"/>
    <w:rsid w:val="5B6A3A79"/>
    <w:rsid w:val="5C1A5F7B"/>
    <w:rsid w:val="5D7A3273"/>
    <w:rsid w:val="5E2B4120"/>
    <w:rsid w:val="5F4575F2"/>
    <w:rsid w:val="5F8F0E7E"/>
    <w:rsid w:val="601675AC"/>
    <w:rsid w:val="61587D6F"/>
    <w:rsid w:val="628D3982"/>
    <w:rsid w:val="62E96122"/>
    <w:rsid w:val="645771F8"/>
    <w:rsid w:val="66CC0AF0"/>
    <w:rsid w:val="693C3D94"/>
    <w:rsid w:val="6A54112D"/>
    <w:rsid w:val="6A701C86"/>
    <w:rsid w:val="6AA035AE"/>
    <w:rsid w:val="6BCB034D"/>
    <w:rsid w:val="6C0E1756"/>
    <w:rsid w:val="6C2B2406"/>
    <w:rsid w:val="6E0F2E14"/>
    <w:rsid w:val="6F1E141D"/>
    <w:rsid w:val="6F5354F8"/>
    <w:rsid w:val="727810B8"/>
    <w:rsid w:val="72E05B2C"/>
    <w:rsid w:val="740A2BDE"/>
    <w:rsid w:val="751839E0"/>
    <w:rsid w:val="75C7424A"/>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9088</Words>
  <Characters>9773</Characters>
  <Lines>79</Lines>
  <Paragraphs>22</Paragraphs>
  <TotalTime>4</TotalTime>
  <ScaleCrop>false</ScaleCrop>
  <LinksUpToDate>false</LinksUpToDate>
  <CharactersWithSpaces>10532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2023-03-07T01:36:52Z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