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Default="00986280">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51851" w:rsidRDefault="008D6B66">
      <w:pPr>
        <w:pStyle w:val="a9"/>
        <w:jc w:val="center"/>
        <w:rPr>
          <w:rFonts w:cs="Arial"/>
          <w:sz w:val="36"/>
          <w:szCs w:val="36"/>
          <w:lang w:eastAsia="zh-CN"/>
        </w:rPr>
      </w:pPr>
      <w:r>
        <w:rPr>
          <w:rFonts w:ascii="微软雅黑" w:eastAsia="微软雅黑" w:hint="eastAsia"/>
          <w:b/>
          <w:sz w:val="52"/>
          <w:szCs w:val="22"/>
          <w:u w:val="single"/>
          <w:lang w:eastAsia="zh-CN"/>
        </w:rPr>
        <w:t>南部供热中心阀门更换施工项目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8D6B66">
        <w:rPr>
          <w:color w:val="000000" w:themeColor="text1"/>
          <w:sz w:val="28"/>
          <w:szCs w:val="28"/>
        </w:rPr>
        <w:t>FHC-GKJCG-20230</w:t>
      </w:r>
      <w:r w:rsidR="008D6B66">
        <w:rPr>
          <w:rFonts w:hint="eastAsia"/>
          <w:color w:val="000000" w:themeColor="text1"/>
          <w:sz w:val="28"/>
          <w:szCs w:val="28"/>
        </w:rPr>
        <w:t>313001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D6B66">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Default="00CB5E29">
      <w:pPr>
        <w:jc w:val="center"/>
        <w:rPr>
          <w:b/>
          <w:bCs/>
          <w:sz w:val="32"/>
          <w:lang w:eastAsia="zh-CN"/>
        </w:rPr>
      </w:pPr>
      <w:r>
        <w:rPr>
          <w:rFonts w:hint="eastAsia"/>
          <w:b/>
          <w:bCs/>
          <w:sz w:val="32"/>
          <w:lang w:eastAsia="zh-CN"/>
        </w:rPr>
        <w:t>福建福海创石油化工有限公司</w:t>
      </w:r>
      <w:r w:rsidR="008D6B66">
        <w:rPr>
          <w:rFonts w:hint="eastAsia"/>
          <w:b/>
          <w:bCs/>
          <w:sz w:val="32"/>
          <w:lang w:eastAsia="zh-CN"/>
        </w:rPr>
        <w:t xml:space="preserve">南部供热中心阀门更换施工项目    </w:t>
      </w:r>
      <w:r w:rsidR="00986280">
        <w:rPr>
          <w:rFonts w:hint="eastAsia"/>
          <w:b/>
          <w:bCs/>
          <w:sz w:val="32"/>
          <w:lang w:eastAsia="zh-CN"/>
        </w:rPr>
        <w:t>比选公告</w:t>
      </w:r>
    </w:p>
    <w:p w:rsidR="00D7766D" w:rsidRDefault="00D7766D">
      <w:pPr>
        <w:pStyle w:val="a9"/>
        <w:rPr>
          <w:b/>
          <w:sz w:val="28"/>
          <w:lang w:eastAsia="zh-CN"/>
        </w:rPr>
      </w:pPr>
    </w:p>
    <w:p w:rsidR="00D7766D" w:rsidRDefault="00986280">
      <w:pPr>
        <w:pStyle w:val="a9"/>
        <w:spacing w:before="26" w:line="360" w:lineRule="auto"/>
        <w:ind w:right="121"/>
        <w:jc w:val="both"/>
        <w:rPr>
          <w:lang w:eastAsia="zh-CN"/>
        </w:rPr>
      </w:pPr>
      <w:r>
        <w:rPr>
          <w:rFonts w:hint="eastAsia"/>
          <w:lang w:eastAsia="zh-CN"/>
        </w:rPr>
        <w:t xml:space="preserve">    福建福海创石油化工有限公司就“</w:t>
      </w:r>
      <w:r w:rsidR="00CB5E29">
        <w:rPr>
          <w:rFonts w:hint="eastAsia"/>
          <w:color w:val="000000" w:themeColor="text1"/>
          <w:u w:val="single"/>
          <w:lang w:eastAsia="zh-CN"/>
        </w:rPr>
        <w:t>福建福海创石油化工有限公司</w:t>
      </w:r>
      <w:r w:rsidR="008D6B66">
        <w:rPr>
          <w:rFonts w:hint="eastAsia"/>
          <w:color w:val="000000" w:themeColor="text1"/>
          <w:u w:val="single"/>
          <w:lang w:eastAsia="zh-CN"/>
        </w:rPr>
        <w:t>南部供热中心阀门更换施工项目</w:t>
      </w:r>
      <w:r>
        <w:rPr>
          <w:rFonts w:hint="eastAsia"/>
          <w:color w:val="000000" w:themeColor="text1"/>
          <w:u w:val="single"/>
          <w:lang w:eastAsia="zh-CN"/>
        </w:rPr>
        <w:t>（项目编号：</w:t>
      </w:r>
      <w:r w:rsidR="008D6B66" w:rsidRPr="008D6B66">
        <w:rPr>
          <w:color w:val="000000" w:themeColor="text1"/>
          <w:u w:val="single"/>
          <w:lang w:eastAsia="zh-CN"/>
        </w:rPr>
        <w:t>FHC-GKJCG-20230</w:t>
      </w:r>
      <w:r w:rsidR="008D6B66" w:rsidRPr="008D6B66">
        <w:rPr>
          <w:rFonts w:hint="eastAsia"/>
          <w:color w:val="000000" w:themeColor="text1"/>
          <w:u w:val="single"/>
          <w:lang w:eastAsia="zh-CN"/>
        </w:rPr>
        <w:t>313001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sidR="00251851">
        <w:rPr>
          <w:rFonts w:hint="eastAsia"/>
          <w:lang w:eastAsia="zh-CN"/>
        </w:rPr>
        <w:t>，欢迎国内符合条件的维修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51851" w:rsidRDefault="00986280">
      <w:pPr>
        <w:tabs>
          <w:tab w:val="left" w:pos="709"/>
        </w:tabs>
        <w:spacing w:line="360" w:lineRule="auto"/>
        <w:ind w:firstLineChars="200" w:firstLine="480"/>
        <w:rPr>
          <w:sz w:val="24"/>
          <w:szCs w:val="24"/>
          <w:lang w:eastAsia="zh-CN"/>
        </w:rPr>
      </w:pPr>
      <w:r>
        <w:rPr>
          <w:sz w:val="24"/>
          <w:szCs w:val="24"/>
          <w:lang w:eastAsia="zh-CN"/>
        </w:rPr>
        <w:t>1.</w:t>
      </w:r>
      <w:r w:rsidR="00251851">
        <w:rPr>
          <w:rFonts w:hint="eastAsia"/>
          <w:sz w:val="24"/>
          <w:szCs w:val="24"/>
          <w:lang w:eastAsia="zh-CN"/>
        </w:rPr>
        <w:t>项目名称：</w:t>
      </w:r>
      <w:r w:rsidR="00251851" w:rsidRPr="00251851">
        <w:rPr>
          <w:rFonts w:hint="eastAsia"/>
          <w:sz w:val="24"/>
          <w:szCs w:val="24"/>
          <w:lang w:eastAsia="zh-CN"/>
        </w:rPr>
        <w:t>福建福海创石油化工有限公司</w:t>
      </w:r>
      <w:r w:rsidR="008D6B66">
        <w:rPr>
          <w:rFonts w:hint="eastAsia"/>
          <w:sz w:val="24"/>
          <w:szCs w:val="24"/>
          <w:lang w:eastAsia="zh-CN"/>
        </w:rPr>
        <w:t>南部供热中心阀门更换施工</w:t>
      </w:r>
      <w:r w:rsidR="00251851" w:rsidRPr="00251851">
        <w:rPr>
          <w:rFonts w:hint="eastAsia"/>
          <w:color w:val="000000" w:themeColor="text1"/>
          <w:sz w:val="24"/>
          <w:szCs w:val="24"/>
          <w:lang w:eastAsia="zh-CN"/>
        </w:rPr>
        <w:t>项目</w:t>
      </w:r>
    </w:p>
    <w:p w:rsidR="00CB104E" w:rsidRDefault="00986280" w:rsidP="009B0FB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8D6B66">
        <w:rPr>
          <w:rFonts w:hint="eastAsia"/>
          <w:sz w:val="24"/>
          <w:szCs w:val="24"/>
          <w:lang w:eastAsia="zh-CN"/>
        </w:rPr>
        <w:t>南部供热中心阀门更换施工项目</w:t>
      </w:r>
      <w:r w:rsidR="00CB5E29" w:rsidRPr="00861898">
        <w:rPr>
          <w:sz w:val="24"/>
          <w:szCs w:val="24"/>
          <w:lang w:eastAsia="zh-CN"/>
        </w:rPr>
        <w:t>，</w:t>
      </w:r>
      <w:r w:rsidR="00F863A4">
        <w:rPr>
          <w:sz w:val="24"/>
          <w:szCs w:val="24"/>
          <w:lang w:eastAsia="zh-CN"/>
        </w:rPr>
        <w:t>施工期</w:t>
      </w:r>
      <w:r w:rsidR="008D6B66">
        <w:rPr>
          <w:rFonts w:hint="eastAsia"/>
          <w:sz w:val="24"/>
          <w:szCs w:val="24"/>
          <w:lang w:eastAsia="zh-CN"/>
        </w:rPr>
        <w:t>9</w:t>
      </w:r>
      <w:r w:rsidR="00F863A4">
        <w:rPr>
          <w:rFonts w:hint="eastAsia"/>
          <w:sz w:val="24"/>
          <w:szCs w:val="24"/>
          <w:lang w:eastAsia="zh-CN"/>
        </w:rPr>
        <w:t>天，</w:t>
      </w:r>
      <w:r w:rsidR="008D6B66">
        <w:rPr>
          <w:sz w:val="24"/>
          <w:szCs w:val="24"/>
          <w:lang w:eastAsia="zh-CN"/>
        </w:rPr>
        <w:t>内容详见附件</w:t>
      </w:r>
      <w:r w:rsidR="008D6B66" w:rsidRPr="008D6B66">
        <w:rPr>
          <w:rFonts w:hint="eastAsia"/>
          <w:sz w:val="24"/>
          <w:szCs w:val="24"/>
          <w:lang w:eastAsia="zh-CN"/>
        </w:rPr>
        <w:t>福建福海创石油化工有限公司南部供热中心阀门更换</w:t>
      </w:r>
      <w:r w:rsidR="008D6B66">
        <w:rPr>
          <w:rFonts w:hint="eastAsia"/>
          <w:sz w:val="24"/>
          <w:szCs w:val="24"/>
          <w:lang w:eastAsia="zh-CN"/>
        </w:rPr>
        <w:t>规范书及</w:t>
      </w:r>
      <w:r w:rsidR="008D6B66" w:rsidRPr="008D6B66">
        <w:rPr>
          <w:rFonts w:hint="eastAsia"/>
          <w:sz w:val="24"/>
          <w:szCs w:val="24"/>
          <w:lang w:eastAsia="zh-CN"/>
        </w:rPr>
        <w:t>施工清单</w:t>
      </w:r>
      <w:r w:rsidR="009B0FB0">
        <w:rPr>
          <w:rFonts w:hint="eastAsia"/>
          <w:sz w:val="24"/>
          <w:szCs w:val="24"/>
          <w:lang w:eastAsia="zh-CN"/>
        </w:rPr>
        <w:t>.</w:t>
      </w:r>
    </w:p>
    <w:p w:rsidR="009B0FB0" w:rsidRPr="009B0FB0" w:rsidRDefault="009B0FB0" w:rsidP="009B0FB0">
      <w:pPr>
        <w:pStyle w:val="1"/>
        <w:spacing w:line="360" w:lineRule="auto"/>
        <w:ind w:firstLineChars="200" w:firstLine="480"/>
        <w:rPr>
          <w:sz w:val="24"/>
          <w:szCs w:val="24"/>
        </w:rPr>
      </w:pPr>
      <w:r w:rsidRPr="009B0FB0">
        <w:rPr>
          <w:rFonts w:hint="eastAsia"/>
          <w:sz w:val="24"/>
          <w:szCs w:val="24"/>
        </w:rPr>
        <w:t>3.比选控制价：</w:t>
      </w:r>
      <w:r>
        <w:rPr>
          <w:rFonts w:hint="eastAsia"/>
          <w:sz w:val="24"/>
          <w:szCs w:val="24"/>
        </w:rPr>
        <w:t>110.00</w:t>
      </w:r>
      <w:r w:rsidRPr="009B0FB0">
        <w:rPr>
          <w:sz w:val="24"/>
          <w:szCs w:val="24"/>
        </w:rPr>
        <w:t>万元</w:t>
      </w:r>
      <w:r w:rsidRPr="009B0FB0">
        <w:rPr>
          <w:rFonts w:hint="eastAsia"/>
          <w:sz w:val="24"/>
          <w:szCs w:val="24"/>
        </w:rPr>
        <w:t>（含税）</w:t>
      </w:r>
    </w:p>
    <w:p w:rsidR="00D7766D" w:rsidRDefault="00986280" w:rsidP="009B0FB0">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9B0FB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w:t>
      </w:r>
      <w:r w:rsidR="00251851">
        <w:rPr>
          <w:rFonts w:hint="eastAsia"/>
          <w:color w:val="000000"/>
          <w:sz w:val="24"/>
          <w:szCs w:val="24"/>
          <w:lang w:eastAsia="zh-CN"/>
        </w:rPr>
        <w:t>选单位应是具备独立法人资格且有能力按我司需求提供服务的维修</w:t>
      </w:r>
      <w:r w:rsidR="00BF71FC" w:rsidRPr="00BF71FC">
        <w:rPr>
          <w:rFonts w:hint="eastAsia"/>
          <w:color w:val="000000"/>
          <w:sz w:val="24"/>
          <w:szCs w:val="24"/>
          <w:lang w:eastAsia="zh-CN"/>
        </w:rPr>
        <w:t>商</w:t>
      </w:r>
    </w:p>
    <w:p w:rsidR="00D7766D" w:rsidRPr="001427F4" w:rsidRDefault="00986280" w:rsidP="00251851">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8D6B66" w:rsidRPr="008D6B66" w:rsidRDefault="00986280" w:rsidP="008D6B66">
      <w:pPr>
        <w:adjustRightInd w:val="0"/>
        <w:snapToGrid w:val="0"/>
        <w:spacing w:line="360" w:lineRule="auto"/>
        <w:ind w:firstLineChars="200" w:firstLine="480"/>
        <w:rPr>
          <w:rFonts w:cstheme="minorEastAsia"/>
          <w:kern w:val="59"/>
          <w:sz w:val="24"/>
          <w:szCs w:val="24"/>
          <w:lang w:eastAsia="zh-CN"/>
        </w:rPr>
      </w:pPr>
      <w:r w:rsidRPr="00251851">
        <w:rPr>
          <w:color w:val="000000" w:themeColor="text1"/>
          <w:sz w:val="24"/>
          <w:szCs w:val="24"/>
          <w:lang w:eastAsia="zh-CN"/>
        </w:rPr>
        <w:t>3.</w:t>
      </w:r>
      <w:r w:rsidR="008D6B66" w:rsidRPr="008D6B66">
        <w:rPr>
          <w:color w:val="000000" w:themeColor="text1"/>
          <w:sz w:val="24"/>
          <w:szCs w:val="24"/>
          <w:lang w:eastAsia="zh-CN"/>
        </w:rPr>
        <w:t>参选人</w:t>
      </w:r>
      <w:r w:rsidR="008D6B66" w:rsidRPr="008D6B66">
        <w:rPr>
          <w:rFonts w:cstheme="minorEastAsia"/>
          <w:kern w:val="59"/>
          <w:sz w:val="24"/>
          <w:szCs w:val="24"/>
          <w:lang w:eastAsia="zh-CN"/>
        </w:rPr>
        <w:t>具备能源局电力监管机构颁发的有效的《中华人民共和国承装（修、试）电力设施许可证》，承修类等级不低于</w:t>
      </w:r>
      <w:r w:rsidR="008D6B66" w:rsidRPr="008D6B66">
        <w:rPr>
          <w:rFonts w:cstheme="minorEastAsia" w:hint="eastAsia"/>
          <w:kern w:val="59"/>
          <w:sz w:val="24"/>
          <w:szCs w:val="24"/>
          <w:lang w:eastAsia="zh-CN"/>
        </w:rPr>
        <w:t>三</w:t>
      </w:r>
      <w:r w:rsidR="008D6B66" w:rsidRPr="008D6B66">
        <w:rPr>
          <w:rFonts w:cstheme="minorEastAsia"/>
          <w:kern w:val="59"/>
          <w:sz w:val="24"/>
          <w:szCs w:val="24"/>
          <w:lang w:eastAsia="zh-CN"/>
        </w:rPr>
        <w:t>级</w:t>
      </w:r>
      <w:r w:rsidR="008D6B66" w:rsidRPr="008D6B66">
        <w:rPr>
          <w:rFonts w:cstheme="minorEastAsia" w:hint="eastAsia"/>
          <w:kern w:val="59"/>
          <w:sz w:val="24"/>
          <w:szCs w:val="24"/>
          <w:lang w:eastAsia="zh-CN"/>
        </w:rPr>
        <w:t>；压力管道检修GD1和GC1</w:t>
      </w:r>
      <w:r w:rsidR="008D6B66">
        <w:rPr>
          <w:rFonts w:cstheme="minorEastAsia" w:hint="eastAsia"/>
          <w:kern w:val="59"/>
          <w:sz w:val="24"/>
          <w:szCs w:val="24"/>
          <w:lang w:eastAsia="zh-CN"/>
        </w:rPr>
        <w:t>级，</w:t>
      </w:r>
      <w:r w:rsidR="008D6B66" w:rsidRPr="008D6B66">
        <w:rPr>
          <w:rFonts w:cstheme="minorEastAsia" w:hint="eastAsia"/>
          <w:kern w:val="59"/>
          <w:sz w:val="24"/>
          <w:szCs w:val="24"/>
          <w:lang w:eastAsia="zh-CN"/>
        </w:rPr>
        <w:t>应通过ISO9001质量管理体系认证；通过ISO14001环境管理体系认证；通过GB/T28001职业健康安全管理体系认证或（OSHMS）职业安全健康管理体系认证。</w:t>
      </w:r>
    </w:p>
    <w:p w:rsidR="00A87072" w:rsidRPr="00A87072" w:rsidRDefault="008D6B66" w:rsidP="00A87072">
      <w:pPr>
        <w:adjustRightInd w:val="0"/>
        <w:snapToGrid w:val="0"/>
        <w:spacing w:line="360" w:lineRule="auto"/>
        <w:ind w:firstLineChars="200" w:firstLine="480"/>
        <w:rPr>
          <w:rFonts w:cstheme="minorEastAsia"/>
          <w:kern w:val="59"/>
          <w:sz w:val="24"/>
          <w:szCs w:val="24"/>
          <w:lang w:eastAsia="zh-CN"/>
        </w:rPr>
      </w:pPr>
      <w:r>
        <w:rPr>
          <w:rFonts w:cstheme="minorEastAsia" w:hint="eastAsia"/>
          <w:kern w:val="59"/>
          <w:sz w:val="24"/>
          <w:szCs w:val="24"/>
          <w:lang w:eastAsia="zh-CN"/>
        </w:rPr>
        <w:t>4.</w:t>
      </w:r>
      <w:r w:rsidR="00A87072" w:rsidRPr="00A87072">
        <w:rPr>
          <w:rFonts w:cstheme="minorEastAsia" w:hint="eastAsia"/>
          <w:kern w:val="59"/>
          <w:sz w:val="24"/>
          <w:szCs w:val="24"/>
          <w:lang w:eastAsia="zh-CN"/>
        </w:rPr>
        <w:t>参选人五年内具有150MW</w:t>
      </w:r>
      <w:r w:rsidR="00B13DD7">
        <w:rPr>
          <w:rFonts w:cstheme="minorEastAsia" w:hint="eastAsia"/>
          <w:kern w:val="59"/>
          <w:sz w:val="24"/>
          <w:szCs w:val="24"/>
          <w:lang w:eastAsia="zh-CN"/>
        </w:rPr>
        <w:t>机组或同类型以上机组的三</w:t>
      </w:r>
      <w:r w:rsidR="00A87072" w:rsidRPr="00A87072">
        <w:rPr>
          <w:rFonts w:cstheme="minorEastAsia" w:hint="eastAsia"/>
          <w:kern w:val="59"/>
          <w:sz w:val="24"/>
          <w:szCs w:val="24"/>
          <w:lang w:eastAsia="zh-CN"/>
        </w:rPr>
        <w:t>次类似阀门更换经历</w:t>
      </w:r>
      <w:r w:rsidR="00A87072">
        <w:rPr>
          <w:rFonts w:cstheme="minorEastAsia" w:hint="eastAsia"/>
          <w:kern w:val="59"/>
          <w:sz w:val="24"/>
          <w:szCs w:val="24"/>
          <w:lang w:eastAsia="zh-CN"/>
        </w:rPr>
        <w:t>，</w:t>
      </w:r>
      <w:r w:rsidR="00A87072" w:rsidRPr="00A87072">
        <w:rPr>
          <w:rFonts w:cstheme="minorEastAsia" w:hint="eastAsia"/>
          <w:kern w:val="59"/>
          <w:sz w:val="24"/>
          <w:szCs w:val="24"/>
          <w:lang w:eastAsia="zh-CN"/>
        </w:rPr>
        <w:t>提供更换合同复印件及对方公司公章确认的评价资料。</w:t>
      </w:r>
    </w:p>
    <w:p w:rsidR="00D7766D" w:rsidRPr="00A87072" w:rsidRDefault="00A87072" w:rsidP="00A87072">
      <w:pPr>
        <w:spacing w:line="360" w:lineRule="auto"/>
        <w:ind w:firstLineChars="200" w:firstLine="480"/>
        <w:jc w:val="both"/>
        <w:rPr>
          <w:rFonts w:cs="Arial"/>
          <w:sz w:val="24"/>
          <w:szCs w:val="24"/>
          <w:lang w:eastAsia="zh-CN"/>
        </w:rPr>
      </w:pPr>
      <w:r>
        <w:rPr>
          <w:rFonts w:cstheme="minorEastAsia" w:hint="eastAsia"/>
          <w:kern w:val="59"/>
          <w:sz w:val="24"/>
          <w:szCs w:val="24"/>
          <w:lang w:eastAsia="zh-CN"/>
        </w:rPr>
        <w:t>5</w:t>
      </w:r>
      <w:r w:rsidR="00986280">
        <w:rPr>
          <w:rFonts w:hint="eastAsia"/>
          <w:color w:val="000000" w:themeColor="text1"/>
          <w:sz w:val="24"/>
          <w:szCs w:val="24"/>
          <w:lang w:eastAsia="zh-CN"/>
        </w:rPr>
        <w:t>.</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A87072">
        <w:rPr>
          <w:rFonts w:hint="eastAsia"/>
          <w:color w:val="000000" w:themeColor="text1"/>
          <w:sz w:val="24"/>
          <w:szCs w:val="24"/>
          <w:lang w:eastAsia="zh-CN"/>
        </w:rPr>
        <w:t>3</w:t>
      </w:r>
      <w:r>
        <w:rPr>
          <w:rFonts w:hint="eastAsia"/>
          <w:color w:val="000000" w:themeColor="text1"/>
          <w:sz w:val="24"/>
          <w:szCs w:val="24"/>
          <w:lang w:eastAsia="zh-CN"/>
        </w:rPr>
        <w:t>月</w:t>
      </w:r>
      <w:r w:rsidR="00091D08">
        <w:rPr>
          <w:rFonts w:hint="eastAsia"/>
          <w:color w:val="000000" w:themeColor="text1"/>
          <w:sz w:val="24"/>
          <w:szCs w:val="24"/>
          <w:lang w:eastAsia="zh-CN"/>
        </w:rPr>
        <w:t>23</w:t>
      </w:r>
      <w:r>
        <w:rPr>
          <w:rFonts w:hint="eastAsia"/>
          <w:color w:val="000000" w:themeColor="text1"/>
          <w:sz w:val="24"/>
          <w:szCs w:val="24"/>
          <w:lang w:eastAsia="zh-CN"/>
        </w:rPr>
        <w:t>日至</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091D08">
        <w:rPr>
          <w:rFonts w:hint="eastAsia"/>
          <w:color w:val="000000" w:themeColor="text1"/>
          <w:sz w:val="24"/>
          <w:szCs w:val="24"/>
          <w:lang w:eastAsia="zh-CN"/>
        </w:rPr>
        <w:t>4</w:t>
      </w:r>
      <w:r>
        <w:rPr>
          <w:rFonts w:hint="eastAsia"/>
          <w:color w:val="000000" w:themeColor="text1"/>
          <w:sz w:val="24"/>
          <w:szCs w:val="24"/>
          <w:lang w:eastAsia="zh-CN"/>
        </w:rPr>
        <w:t>月</w:t>
      </w:r>
      <w:r w:rsidR="00091D08">
        <w:rPr>
          <w:rFonts w:hint="eastAsia"/>
          <w:color w:val="000000" w:themeColor="text1"/>
          <w:sz w:val="24"/>
          <w:szCs w:val="24"/>
          <w:lang w:eastAsia="zh-CN"/>
        </w:rPr>
        <w:t>1</w:t>
      </w:r>
      <w:bookmarkStart w:id="0" w:name="_GoBack"/>
      <w:bookmarkEnd w:id="0"/>
      <w:r>
        <w:rPr>
          <w:rFonts w:hint="eastAsia"/>
          <w:color w:val="000000" w:themeColor="text1"/>
          <w:sz w:val="24"/>
          <w:szCs w:val="24"/>
          <w:lang w:eastAsia="zh-CN"/>
        </w:rPr>
        <w:t>日（共</w:t>
      </w:r>
      <w:r w:rsidR="00A8707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发包说明，并按照相关要求提供相关维修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sidR="00A87072">
        <w:rPr>
          <w:rFonts w:hint="eastAsia"/>
          <w:color w:val="000000" w:themeColor="text1"/>
          <w:sz w:val="24"/>
          <w:szCs w:val="24"/>
          <w:lang w:eastAsia="zh-CN"/>
        </w:rPr>
        <w:t>7</w:t>
      </w:r>
      <w:r>
        <w:rPr>
          <w:rFonts w:hint="eastAsia"/>
          <w:color w:val="000000" w:themeColor="text1"/>
          <w:sz w:val="24"/>
          <w:szCs w:val="24"/>
          <w:lang w:eastAsia="zh-CN"/>
        </w:rPr>
        <w:t>天内完成。</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C87DC5" w:rsidRDefault="00986280" w:rsidP="00C87DC5">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sidR="00C87DC5">
        <w:rPr>
          <w:rFonts w:hint="eastAsia"/>
          <w:color w:val="000000" w:themeColor="text1"/>
          <w:sz w:val="24"/>
          <w:szCs w:val="24"/>
          <w:lang w:eastAsia="zh-CN"/>
        </w:rPr>
        <w:t>参选文件递交截止时间（以送达时间为准）：根据技术交流情况，技术合格单位后续统一通知报价。</w:t>
      </w:r>
      <w:r w:rsidR="00C87DC5" w:rsidRPr="00373820">
        <w:rPr>
          <w:rFonts w:asciiTheme="minorEastAsia" w:eastAsiaTheme="minorEastAsia" w:hAnsiTheme="minorEastAsia"/>
          <w:iCs/>
          <w:color w:val="333333"/>
          <w:lang w:eastAsia="zh-CN"/>
        </w:rPr>
        <w:t xml:space="preserve"> </w:t>
      </w:r>
    </w:p>
    <w:p w:rsidR="00D7766D" w:rsidRPr="00373820" w:rsidRDefault="00986280">
      <w:pPr>
        <w:pStyle w:val="a9"/>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 xml:space="preserve"> 1.参选单位应缴纳参选保证金，保证金</w:t>
      </w:r>
      <w:r w:rsidR="00C87DC5">
        <w:rPr>
          <w:rFonts w:hint="eastAsia"/>
          <w:color w:val="000000" w:themeColor="text1"/>
          <w:lang w:eastAsia="zh-CN"/>
        </w:rPr>
        <w:t>金额</w:t>
      </w:r>
      <w:r w:rsidR="009B0FB0">
        <w:rPr>
          <w:rFonts w:hint="eastAsia"/>
          <w:color w:val="000000" w:themeColor="text1"/>
          <w:lang w:eastAsia="zh-CN"/>
        </w:rPr>
        <w:t>22</w:t>
      </w:r>
      <w:r w:rsidR="00A87072">
        <w:rPr>
          <w:rFonts w:hint="eastAsia"/>
          <w:color w:val="000000" w:themeColor="text1"/>
          <w:lang w:eastAsia="zh-CN"/>
        </w:rPr>
        <w:t>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C87DC5" w:rsidP="00C87DC5">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87DC5" w:rsidRDefault="00C87DC5" w:rsidP="00C87DC5">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87DC5" w:rsidRDefault="00C87DC5" w:rsidP="00C87DC5">
      <w:pPr>
        <w:pStyle w:val="a9"/>
        <w:spacing w:line="360" w:lineRule="auto"/>
        <w:ind w:right="121"/>
        <w:jc w:val="both"/>
        <w:rPr>
          <w:color w:val="000000" w:themeColor="text1"/>
          <w:lang w:eastAsia="zh-CN"/>
        </w:rPr>
      </w:pPr>
      <w:r>
        <w:rPr>
          <w:rFonts w:hint="eastAsia"/>
          <w:color w:val="000000" w:themeColor="text1"/>
          <w:lang w:eastAsia="zh-CN"/>
        </w:rPr>
        <w:t xml:space="preserve">    注明用途：</w:t>
      </w:r>
      <w:r w:rsidR="00A87072">
        <w:rPr>
          <w:rFonts w:hint="eastAsia"/>
          <w:color w:val="000000" w:themeColor="text1"/>
          <w:lang w:eastAsia="zh-CN"/>
        </w:rPr>
        <w:t>南部供热中心阀门更换施工</w:t>
      </w:r>
      <w:r w:rsidR="009F2485" w:rsidRPr="00251851">
        <w:rPr>
          <w:rFonts w:hint="eastAsia"/>
          <w:color w:val="000000" w:themeColor="text1"/>
          <w:lang w:eastAsia="zh-CN"/>
        </w:rPr>
        <w:t>项目</w:t>
      </w:r>
      <w:r>
        <w:rPr>
          <w:rFonts w:hint="eastAsia"/>
          <w:color w:val="000000" w:themeColor="text1"/>
          <w:lang w:eastAsia="zh-CN"/>
        </w:rPr>
        <w:t>参选</w:t>
      </w:r>
      <w:r>
        <w:rPr>
          <w:color w:val="000000" w:themeColor="text1"/>
          <w:lang w:eastAsia="zh-CN"/>
        </w:rPr>
        <w:t>保证金</w:t>
      </w:r>
    </w:p>
    <w:p w:rsidR="00C87DC5" w:rsidRDefault="00C87DC5" w:rsidP="00C87DC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9B0FB0" w:rsidRDefault="00986280" w:rsidP="009B0FB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A87072">
        <w:rPr>
          <w:rFonts w:hint="eastAsia"/>
          <w:color w:val="000000" w:themeColor="text1"/>
          <w:sz w:val="24"/>
          <w:szCs w:val="24"/>
          <w:lang w:eastAsia="zh-CN"/>
        </w:rPr>
        <w:t>3</w:t>
      </w:r>
      <w:r>
        <w:rPr>
          <w:rFonts w:hint="eastAsia"/>
          <w:color w:val="000000" w:themeColor="text1"/>
          <w:sz w:val="24"/>
          <w:szCs w:val="24"/>
          <w:lang w:eastAsia="zh-CN"/>
        </w:rPr>
        <w:t>月</w:t>
      </w:r>
      <w:r w:rsidR="00091D08">
        <w:rPr>
          <w:rFonts w:hint="eastAsia"/>
          <w:color w:val="000000" w:themeColor="text1"/>
          <w:sz w:val="24"/>
          <w:szCs w:val="24"/>
          <w:lang w:eastAsia="zh-CN"/>
        </w:rPr>
        <w:t>22</w:t>
      </w:r>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9"/>
        <w:spacing w:line="360" w:lineRule="auto"/>
        <w:ind w:right="121"/>
        <w:jc w:val="both"/>
        <w:rPr>
          <w:color w:val="000000" w:themeColor="text1"/>
          <w:lang w:eastAsia="zh-CN"/>
        </w:rPr>
      </w:pPr>
      <w:r>
        <w:rPr>
          <w:rFonts w:hint="eastAsia"/>
          <w:lang w:eastAsia="zh-CN"/>
        </w:rPr>
        <w:t xml:space="preserve">    1.项目</w:t>
      </w:r>
      <w:r>
        <w:rPr>
          <w:lang w:eastAsia="zh-CN"/>
        </w:rPr>
        <w:t>名称：</w:t>
      </w:r>
      <w:r w:rsidR="00C87DC5">
        <w:rPr>
          <w:rFonts w:hint="eastAsia"/>
          <w:color w:val="000000" w:themeColor="text1"/>
          <w:lang w:eastAsia="zh-CN"/>
        </w:rPr>
        <w:t>福建福海创石油化工有限公司</w:t>
      </w:r>
      <w:r w:rsidR="00A87072">
        <w:rPr>
          <w:rFonts w:hint="eastAsia"/>
          <w:color w:val="000000" w:themeColor="text1"/>
          <w:lang w:eastAsia="zh-CN"/>
        </w:rPr>
        <w:t>南部供热中心阀门更换施工</w:t>
      </w:r>
      <w:r w:rsidR="00C87DC5" w:rsidRPr="00251851">
        <w:rPr>
          <w:rFonts w:hint="eastAsia"/>
          <w:color w:val="000000" w:themeColor="text1"/>
          <w:lang w:eastAsia="zh-CN"/>
        </w:rPr>
        <w:t>项目</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w:t>
      </w:r>
      <w:r w:rsidR="00C87DC5">
        <w:rPr>
          <w:rFonts w:hint="eastAsia"/>
          <w:color w:val="000000" w:themeColor="text1"/>
          <w:lang w:eastAsia="zh-CN"/>
        </w:rPr>
        <w:t>发包</w:t>
      </w:r>
      <w:r w:rsidR="00E457C1">
        <w:rPr>
          <w:rFonts w:hint="eastAsia"/>
          <w:color w:val="000000" w:themeColor="text1"/>
          <w:lang w:eastAsia="zh-CN"/>
        </w:rPr>
        <w:t>说明</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58218B">
        <w:rPr>
          <w:rFonts w:hint="eastAsia"/>
          <w:lang w:eastAsia="zh-CN"/>
        </w:rPr>
        <w:t>技术联系人：蒋路于</w:t>
      </w:r>
      <w:r w:rsidR="00E457C1">
        <w:rPr>
          <w:rFonts w:hint="eastAsia"/>
          <w:lang w:eastAsia="zh-CN"/>
        </w:rPr>
        <w:t xml:space="preserve"> </w:t>
      </w:r>
      <w:r w:rsidR="0058218B">
        <w:rPr>
          <w:rFonts w:hint="eastAsia"/>
          <w:lang w:eastAsia="zh-CN"/>
        </w:rPr>
        <w:t>0596-6311294, lyjiang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58218B" w:rsidRPr="00BF71FC" w:rsidRDefault="00986280" w:rsidP="0058218B">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58218B" w:rsidRPr="00BF71FC">
        <w:rPr>
          <w:rFonts w:hint="eastAsia"/>
          <w:sz w:val="24"/>
          <w:szCs w:val="24"/>
          <w:lang w:eastAsia="zh-CN"/>
        </w:rPr>
        <w:t>1.参选人必须具备有效的企业法人营业执照，</w:t>
      </w:r>
      <w:r w:rsidR="0058218B" w:rsidRPr="00BF71FC">
        <w:rPr>
          <w:rFonts w:hint="eastAsia"/>
          <w:color w:val="000000"/>
          <w:sz w:val="24"/>
          <w:szCs w:val="24"/>
          <w:lang w:eastAsia="zh-CN"/>
        </w:rPr>
        <w:t>参</w:t>
      </w:r>
      <w:r w:rsidR="0058218B">
        <w:rPr>
          <w:rFonts w:hint="eastAsia"/>
          <w:color w:val="000000"/>
          <w:sz w:val="24"/>
          <w:szCs w:val="24"/>
          <w:lang w:eastAsia="zh-CN"/>
        </w:rPr>
        <w:t>选单位应是具备独立法人资格且有能力按我司需求提供服务的维修</w:t>
      </w:r>
      <w:r w:rsidR="0058218B" w:rsidRPr="00BF71FC">
        <w:rPr>
          <w:rFonts w:hint="eastAsia"/>
          <w:color w:val="000000"/>
          <w:sz w:val="24"/>
          <w:szCs w:val="24"/>
          <w:lang w:eastAsia="zh-CN"/>
        </w:rPr>
        <w:t>商</w:t>
      </w:r>
    </w:p>
    <w:p w:rsidR="0058218B" w:rsidRPr="001427F4" w:rsidRDefault="0058218B" w:rsidP="0058218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8218B" w:rsidRPr="008D6B66" w:rsidRDefault="0058218B" w:rsidP="0058218B">
      <w:pPr>
        <w:adjustRightInd w:val="0"/>
        <w:snapToGrid w:val="0"/>
        <w:spacing w:line="360" w:lineRule="auto"/>
        <w:ind w:firstLineChars="200" w:firstLine="480"/>
        <w:rPr>
          <w:rFonts w:cstheme="minorEastAsia"/>
          <w:kern w:val="59"/>
          <w:sz w:val="24"/>
          <w:szCs w:val="24"/>
          <w:lang w:eastAsia="zh-CN"/>
        </w:rPr>
      </w:pPr>
      <w:r w:rsidRPr="00251851">
        <w:rPr>
          <w:color w:val="000000" w:themeColor="text1"/>
          <w:sz w:val="24"/>
          <w:szCs w:val="24"/>
          <w:lang w:eastAsia="zh-CN"/>
        </w:rPr>
        <w:t>3.</w:t>
      </w:r>
      <w:r w:rsidRPr="008D6B66">
        <w:rPr>
          <w:color w:val="000000" w:themeColor="text1"/>
          <w:sz w:val="24"/>
          <w:szCs w:val="24"/>
          <w:lang w:eastAsia="zh-CN"/>
        </w:rPr>
        <w:t>参选人</w:t>
      </w:r>
      <w:r w:rsidRPr="008D6B66">
        <w:rPr>
          <w:rFonts w:cstheme="minorEastAsia"/>
          <w:kern w:val="59"/>
          <w:sz w:val="24"/>
          <w:szCs w:val="24"/>
          <w:lang w:eastAsia="zh-CN"/>
        </w:rPr>
        <w:t>具备能源局电力监管机构颁发的有效的《中华人民共和国承装（修、试）电力设施许可证》，承修类等级不低于</w:t>
      </w:r>
      <w:r w:rsidRPr="008D6B66">
        <w:rPr>
          <w:rFonts w:cstheme="minorEastAsia" w:hint="eastAsia"/>
          <w:kern w:val="59"/>
          <w:sz w:val="24"/>
          <w:szCs w:val="24"/>
          <w:lang w:eastAsia="zh-CN"/>
        </w:rPr>
        <w:t>三</w:t>
      </w:r>
      <w:r w:rsidRPr="008D6B66">
        <w:rPr>
          <w:rFonts w:cstheme="minorEastAsia"/>
          <w:kern w:val="59"/>
          <w:sz w:val="24"/>
          <w:szCs w:val="24"/>
          <w:lang w:eastAsia="zh-CN"/>
        </w:rPr>
        <w:t>级</w:t>
      </w:r>
      <w:r w:rsidRPr="008D6B66">
        <w:rPr>
          <w:rFonts w:cstheme="minorEastAsia" w:hint="eastAsia"/>
          <w:kern w:val="59"/>
          <w:sz w:val="24"/>
          <w:szCs w:val="24"/>
          <w:lang w:eastAsia="zh-CN"/>
        </w:rPr>
        <w:t>；压力管道检修GD1和GC1</w:t>
      </w:r>
      <w:r>
        <w:rPr>
          <w:rFonts w:cstheme="minorEastAsia" w:hint="eastAsia"/>
          <w:kern w:val="59"/>
          <w:sz w:val="24"/>
          <w:szCs w:val="24"/>
          <w:lang w:eastAsia="zh-CN"/>
        </w:rPr>
        <w:t>级，</w:t>
      </w:r>
      <w:r w:rsidRPr="008D6B66">
        <w:rPr>
          <w:rFonts w:cstheme="minorEastAsia" w:hint="eastAsia"/>
          <w:kern w:val="59"/>
          <w:sz w:val="24"/>
          <w:szCs w:val="24"/>
          <w:lang w:eastAsia="zh-CN"/>
        </w:rPr>
        <w:t>应通过ISO9001质量管理体系认证；通过ISO14001环境管理体系认证；通过GB/T28001职业健康安全管理体系认证或（OSHMS）职业安全健康管理体系认证。</w:t>
      </w:r>
    </w:p>
    <w:p w:rsidR="0058218B" w:rsidRPr="00A87072" w:rsidRDefault="0058218B" w:rsidP="0058218B">
      <w:pPr>
        <w:adjustRightInd w:val="0"/>
        <w:snapToGrid w:val="0"/>
        <w:spacing w:line="360" w:lineRule="auto"/>
        <w:ind w:firstLineChars="200" w:firstLine="480"/>
        <w:rPr>
          <w:rFonts w:cstheme="minorEastAsia"/>
          <w:kern w:val="59"/>
          <w:sz w:val="24"/>
          <w:szCs w:val="24"/>
          <w:lang w:eastAsia="zh-CN"/>
        </w:rPr>
      </w:pPr>
      <w:r>
        <w:rPr>
          <w:rFonts w:cstheme="minorEastAsia" w:hint="eastAsia"/>
          <w:kern w:val="59"/>
          <w:sz w:val="24"/>
          <w:szCs w:val="24"/>
          <w:lang w:eastAsia="zh-CN"/>
        </w:rPr>
        <w:t>4.</w:t>
      </w:r>
      <w:r w:rsidRPr="00A87072">
        <w:rPr>
          <w:rFonts w:cstheme="minorEastAsia" w:hint="eastAsia"/>
          <w:kern w:val="59"/>
          <w:sz w:val="24"/>
          <w:szCs w:val="24"/>
          <w:lang w:eastAsia="zh-CN"/>
        </w:rPr>
        <w:t>参选人五年内具有150MW</w:t>
      </w:r>
      <w:r w:rsidR="00B13DD7">
        <w:rPr>
          <w:rFonts w:cstheme="minorEastAsia" w:hint="eastAsia"/>
          <w:kern w:val="59"/>
          <w:sz w:val="24"/>
          <w:szCs w:val="24"/>
          <w:lang w:eastAsia="zh-CN"/>
        </w:rPr>
        <w:t>机组或同类型以上机组的三</w:t>
      </w:r>
      <w:r w:rsidRPr="00A87072">
        <w:rPr>
          <w:rFonts w:cstheme="minorEastAsia" w:hint="eastAsia"/>
          <w:kern w:val="59"/>
          <w:sz w:val="24"/>
          <w:szCs w:val="24"/>
          <w:lang w:eastAsia="zh-CN"/>
        </w:rPr>
        <w:t>次类似阀门更换经历</w:t>
      </w:r>
      <w:r>
        <w:rPr>
          <w:rFonts w:cstheme="minorEastAsia" w:hint="eastAsia"/>
          <w:kern w:val="59"/>
          <w:sz w:val="24"/>
          <w:szCs w:val="24"/>
          <w:lang w:eastAsia="zh-CN"/>
        </w:rPr>
        <w:t>，</w:t>
      </w:r>
      <w:r w:rsidRPr="00A87072">
        <w:rPr>
          <w:rFonts w:cstheme="minorEastAsia" w:hint="eastAsia"/>
          <w:kern w:val="59"/>
          <w:sz w:val="24"/>
          <w:szCs w:val="24"/>
          <w:lang w:eastAsia="zh-CN"/>
        </w:rPr>
        <w:t>提供更换合同复印件及对方公司公章确认的评价资料。</w:t>
      </w:r>
    </w:p>
    <w:p w:rsidR="0058218B" w:rsidRPr="00A87072" w:rsidRDefault="0058218B" w:rsidP="0058218B">
      <w:pPr>
        <w:spacing w:line="360" w:lineRule="auto"/>
        <w:ind w:firstLineChars="200" w:firstLine="480"/>
        <w:jc w:val="both"/>
        <w:rPr>
          <w:rFonts w:cs="Arial"/>
          <w:sz w:val="24"/>
          <w:szCs w:val="24"/>
          <w:lang w:eastAsia="zh-CN"/>
        </w:rPr>
      </w:pPr>
      <w:r>
        <w:rPr>
          <w:rFonts w:cstheme="minorEastAsia" w:hint="eastAsia"/>
          <w:kern w:val="59"/>
          <w:sz w:val="24"/>
          <w:szCs w:val="24"/>
          <w:lang w:eastAsia="zh-CN"/>
        </w:rPr>
        <w:t>5</w:t>
      </w:r>
      <w:r>
        <w:rPr>
          <w:rFonts w:hint="eastAsia"/>
          <w:color w:val="000000" w:themeColor="text1"/>
          <w:sz w:val="24"/>
          <w:szCs w:val="24"/>
          <w:lang w:eastAsia="zh-CN"/>
        </w:rPr>
        <w:t>.</w:t>
      </w:r>
      <w:r>
        <w:rPr>
          <w:rFonts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9B0FB0">
        <w:rPr>
          <w:rFonts w:hint="eastAsia"/>
          <w:color w:val="000000" w:themeColor="text1"/>
          <w:lang w:eastAsia="zh-CN"/>
        </w:rPr>
        <w:t>22</w:t>
      </w:r>
      <w:r w:rsidR="0058218B">
        <w:rPr>
          <w:rFonts w:hint="eastAsia"/>
          <w:color w:val="000000" w:themeColor="text1"/>
          <w:lang w:eastAsia="zh-CN"/>
        </w:rPr>
        <w:t>000元整</w:t>
      </w:r>
      <w:r w:rsidR="0058218B">
        <w:rPr>
          <w:rFonts w:hint="eastAsia"/>
          <w:lang w:eastAsia="zh-CN"/>
        </w:rPr>
        <w:t>，参选单位应按照要求从参选单位基本</w:t>
      </w:r>
      <w:r w:rsidR="0058218B">
        <w:rPr>
          <w:rFonts w:hint="eastAsia"/>
          <w:color w:val="000000" w:themeColor="text1"/>
          <w:lang w:eastAsia="zh-CN"/>
        </w:rPr>
        <w:t>账户转入比选单位的账户，比选单位账户信息如下：</w:t>
      </w:r>
    </w:p>
    <w:p w:rsidR="0058218B" w:rsidRPr="00757774" w:rsidRDefault="0058218B" w:rsidP="0058218B">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8218B" w:rsidRDefault="0058218B" w:rsidP="0058218B">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F2485" w:rsidRPr="0058218B"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注明用途：南部供热中心阀门更换施工</w:t>
      </w:r>
      <w:r w:rsidRPr="00251851">
        <w:rPr>
          <w:rFonts w:hint="eastAsia"/>
          <w:color w:val="000000" w:themeColor="text1"/>
          <w:lang w:eastAsia="zh-CN"/>
        </w:rPr>
        <w:t>项目</w:t>
      </w:r>
      <w:r>
        <w:rPr>
          <w:rFonts w:hint="eastAsia"/>
          <w:color w:val="000000" w:themeColor="text1"/>
          <w:lang w:eastAsia="zh-CN"/>
        </w:rPr>
        <w:t>参选</w:t>
      </w:r>
      <w:r>
        <w:rPr>
          <w:color w:val="000000" w:themeColor="text1"/>
          <w:lang w:eastAsia="zh-CN"/>
        </w:rPr>
        <w:t>保证金</w:t>
      </w:r>
    </w:p>
    <w:p w:rsidR="009F2485" w:rsidRDefault="009F2485" w:rsidP="009F248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9F2485"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9F2485">
        <w:rPr>
          <w:rFonts w:hint="eastAsia"/>
          <w:b w:val="0"/>
          <w:color w:val="000000" w:themeColor="text1"/>
          <w:lang w:eastAsia="zh-CN"/>
        </w:rPr>
        <w:t>根据技术交流情况技术合格单位后续统一通知报价</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9F2485" w:rsidRDefault="009F2485" w:rsidP="009F2485">
      <w:pPr>
        <w:pStyle w:val="a9"/>
        <w:spacing w:line="360" w:lineRule="auto"/>
        <w:ind w:right="121" w:firstLineChars="200" w:firstLine="480"/>
        <w:jc w:val="both"/>
        <w:rPr>
          <w:lang w:eastAsia="zh-CN"/>
        </w:rPr>
      </w:pPr>
      <w:r>
        <w:rPr>
          <w:rFonts w:hint="eastAsia"/>
          <w:lang w:eastAsia="zh-CN"/>
        </w:rPr>
        <w:t>技术报价文件，以签订的技术协议为参选书格式，可不胶装。</w:t>
      </w:r>
    </w:p>
    <w:p w:rsidR="00D7766D" w:rsidRPr="00884F0D" w:rsidRDefault="00986280">
      <w:pPr>
        <w:pStyle w:val="a9"/>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58218B">
        <w:rPr>
          <w:rFonts w:hint="eastAsia"/>
          <w:b/>
          <w:color w:val="FF0000"/>
          <w:lang w:eastAsia="zh-CN"/>
        </w:rPr>
        <w:t>110.00</w:t>
      </w:r>
      <w:r>
        <w:rPr>
          <w:rFonts w:hint="eastAsia"/>
          <w:b/>
          <w:color w:val="FF0000"/>
          <w:lang w:eastAsia="zh-CN"/>
        </w:rPr>
        <w:t>万元整（含</w:t>
      </w:r>
      <w:r w:rsidR="003B0BF1">
        <w:rPr>
          <w:rFonts w:hint="eastAsia"/>
          <w:b/>
          <w:color w:val="FF0000"/>
          <w:lang w:eastAsia="zh-CN"/>
        </w:rPr>
        <w:t>增值</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DF5EAA">
        <w:fldChar w:fldCharType="begin"/>
      </w:r>
      <w:r w:rsidR="00DF5EAA">
        <w:rPr>
          <w:lang w:eastAsia="zh-CN"/>
        </w:rPr>
        <w:instrText xml:space="preserve"> HYPERLINK "mailto:如参选人对控制价存疑请于报价截止前发邮件至xqyang@fhcpec.com.cn" </w:instrText>
      </w:r>
      <w:r w:rsidR="00DF5EAA">
        <w:fldChar w:fldCharType="separate"/>
      </w:r>
      <w:r w:rsidR="009B2858" w:rsidRPr="00F23641">
        <w:rPr>
          <w:rStyle w:val="afb"/>
          <w:rFonts w:hint="eastAsia"/>
          <w:lang w:eastAsia="zh-CN"/>
        </w:rPr>
        <w:t>如参选人对控制价存疑请于报价截止前发邮件至xqyang@fhcpec.com.cn</w:t>
      </w:r>
      <w:r w:rsidR="00DF5EAA">
        <w:rPr>
          <w:rStyle w:val="afb"/>
          <w:lang w:eastAsia="zh-CN"/>
        </w:rPr>
        <w:fldChar w:fldCharType="end"/>
      </w:r>
      <w:r>
        <w:rPr>
          <w:rFonts w:hint="eastAsia"/>
          <w:lang w:eastAsia="zh-CN"/>
        </w:rPr>
        <w:t>。</w:t>
      </w:r>
    </w:p>
    <w:p w:rsidR="0058218B" w:rsidRPr="00996C67" w:rsidRDefault="0058218B" w:rsidP="0058218B">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不限于满足付款条件：维修验收合格付90%，留10%质保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Pr>
          <w:rFonts w:hint="eastAsia"/>
          <w:color w:val="000000" w:themeColor="text1"/>
          <w:sz w:val="24"/>
          <w:szCs w:val="24"/>
          <w:lang w:eastAsia="zh-CN"/>
        </w:rPr>
        <w:t>8</w:t>
      </w:r>
      <w:r w:rsidRPr="00415DAE">
        <w:rPr>
          <w:rFonts w:hint="eastAsia"/>
          <w:color w:val="000000" w:themeColor="text1"/>
          <w:sz w:val="24"/>
          <w:szCs w:val="24"/>
          <w:lang w:eastAsia="zh-CN"/>
        </w:rPr>
        <w:t>分、技术部分：</w:t>
      </w:r>
      <w:r w:rsidR="009B0FB0">
        <w:rPr>
          <w:rFonts w:hint="eastAsia"/>
          <w:color w:val="000000" w:themeColor="text1"/>
          <w:sz w:val="24"/>
          <w:szCs w:val="24"/>
          <w:lang w:eastAsia="zh-CN"/>
        </w:rPr>
        <w:t>2</w:t>
      </w:r>
      <w:r>
        <w:rPr>
          <w:rFonts w:hint="eastAsia"/>
          <w:color w:val="000000" w:themeColor="text1"/>
          <w:sz w:val="24"/>
          <w:szCs w:val="24"/>
          <w:lang w:eastAsia="zh-CN"/>
        </w:rPr>
        <w:t>2</w:t>
      </w:r>
      <w:r w:rsidRPr="00415DAE">
        <w:rPr>
          <w:rFonts w:hint="eastAsia"/>
          <w:color w:val="000000" w:themeColor="text1"/>
          <w:sz w:val="24"/>
          <w:szCs w:val="24"/>
          <w:lang w:eastAsia="zh-CN"/>
        </w:rPr>
        <w:t>分、</w:t>
      </w:r>
      <w:r>
        <w:rPr>
          <w:rFonts w:hint="eastAsia"/>
          <w:color w:val="000000" w:themeColor="text1"/>
          <w:sz w:val="24"/>
          <w:szCs w:val="24"/>
          <w:lang w:eastAsia="zh-CN"/>
        </w:rPr>
        <w:t>报价部分：</w:t>
      </w:r>
      <w:r w:rsidR="009B0FB0">
        <w:rPr>
          <w:rFonts w:hint="eastAsia"/>
          <w:color w:val="000000" w:themeColor="text1"/>
          <w:sz w:val="24"/>
          <w:szCs w:val="24"/>
          <w:lang w:eastAsia="zh-CN"/>
        </w:rPr>
        <w:t>7</w:t>
      </w:r>
      <w:r w:rsidRPr="000D63C0">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58218B" w:rsidRPr="006C16A4" w:rsidTr="001B3C70">
        <w:trPr>
          <w:trHeight w:val="1041"/>
          <w:jc w:val="center"/>
        </w:trPr>
        <w:tc>
          <w:tcPr>
            <w:tcW w:w="643" w:type="dxa"/>
            <w:vMerge w:val="restart"/>
            <w:tcBorders>
              <w:top w:val="outset" w:sz="6" w:space="0" w:color="auto"/>
              <w:left w:val="outset" w:sz="6" w:space="0" w:color="auto"/>
              <w:right w:val="outset" w:sz="6" w:space="0" w:color="auto"/>
            </w:tcBorders>
            <w:vAlign w:val="center"/>
          </w:tcPr>
          <w:p w:rsidR="0058218B" w:rsidRPr="006C16A4" w:rsidRDefault="0058218B" w:rsidP="002F6006">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right w:val="outset" w:sz="6" w:space="0" w:color="auto"/>
            </w:tcBorders>
            <w:vAlign w:val="center"/>
          </w:tcPr>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roofErr w:type="spellStart"/>
            <w:r w:rsidRPr="001B3C70">
              <w:rPr>
                <w:color w:val="000000" w:themeColor="text1"/>
                <w:sz w:val="24"/>
                <w:szCs w:val="24"/>
              </w:rPr>
              <w:t>商务评分标准</w:t>
            </w:r>
            <w:proofErr w:type="spellEnd"/>
          </w:p>
          <w:p w:rsidR="0058218B" w:rsidRPr="001B3C70" w:rsidRDefault="0058218B" w:rsidP="002F6006">
            <w:pPr>
              <w:jc w:val="center"/>
              <w:rPr>
                <w:color w:val="000000" w:themeColor="text1"/>
                <w:sz w:val="24"/>
                <w:szCs w:val="24"/>
              </w:rPr>
            </w:pPr>
            <w:r w:rsidRPr="001B3C70">
              <w:rPr>
                <w:rFonts w:hint="eastAsia"/>
                <w:color w:val="000000" w:themeColor="text1"/>
                <w:sz w:val="24"/>
                <w:szCs w:val="24"/>
                <w:lang w:eastAsia="zh-CN"/>
              </w:rPr>
              <w:t>8</w:t>
            </w:r>
            <w:r w:rsidRPr="001B3C70">
              <w:rPr>
                <w:color w:val="000000" w:themeColor="text1"/>
                <w:sz w:val="24"/>
                <w:szCs w:val="24"/>
              </w:rPr>
              <w:t>分</w:t>
            </w:r>
          </w:p>
          <w:p w:rsidR="0058218B" w:rsidRPr="001B3C70" w:rsidRDefault="0058218B" w:rsidP="002F6006">
            <w:pPr>
              <w:jc w:val="center"/>
              <w:rPr>
                <w:color w:val="000000" w:themeColor="text1"/>
                <w:sz w:val="24"/>
                <w:szCs w:val="24"/>
              </w:rPr>
            </w:pPr>
          </w:p>
          <w:p w:rsidR="0058218B" w:rsidRPr="001B3C70" w:rsidRDefault="0058218B"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proofErr w:type="spellStart"/>
            <w:r w:rsidRPr="001B3C70">
              <w:rPr>
                <w:rFonts w:hint="eastAsia"/>
                <w:sz w:val="24"/>
                <w:szCs w:val="24"/>
              </w:rPr>
              <w:lastRenderedPageBreak/>
              <w:t>业绩</w:t>
            </w:r>
            <w:proofErr w:type="spellEnd"/>
            <w:r w:rsidR="001B3C70" w:rsidRPr="001B3C70">
              <w:rPr>
                <w:rFonts w:hint="eastAsia"/>
                <w:sz w:val="24"/>
                <w:szCs w:val="24"/>
                <w:lang w:eastAsia="zh-CN"/>
              </w:rPr>
              <w:t>（</w:t>
            </w:r>
            <w:r w:rsidRPr="001B3C70">
              <w:rPr>
                <w:rFonts w:hint="eastAsia"/>
                <w:sz w:val="24"/>
                <w:szCs w:val="24"/>
                <w:lang w:eastAsia="zh-CN"/>
              </w:rPr>
              <w:t>4分</w:t>
            </w:r>
            <w:r w:rsidR="001B3C70" w:rsidRPr="001B3C70">
              <w:rPr>
                <w:rFonts w:hint="eastAsia"/>
                <w:sz w:val="24"/>
                <w:szCs w:val="24"/>
                <w:lang w:eastAsia="zh-CN"/>
              </w:rPr>
              <w:t>）</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r w:rsidRPr="001B3C70">
              <w:rPr>
                <w:rFonts w:hint="eastAsia"/>
                <w:sz w:val="24"/>
                <w:szCs w:val="24"/>
                <w:lang w:eastAsia="zh-CN"/>
              </w:rPr>
              <w:t>根据投标人的检修业绩进行评价。</w:t>
            </w:r>
            <w:r w:rsidRPr="001B3C70">
              <w:rPr>
                <w:rFonts w:hint="eastAsia"/>
                <w:sz w:val="24"/>
                <w:szCs w:val="24"/>
                <w:highlight w:val="yellow"/>
                <w:lang w:eastAsia="zh-CN"/>
              </w:rPr>
              <w:t>优秀</w:t>
            </w:r>
            <w:r w:rsidR="001B3C70" w:rsidRPr="001B3C70">
              <w:rPr>
                <w:rFonts w:hint="eastAsia"/>
                <w:sz w:val="24"/>
                <w:szCs w:val="24"/>
                <w:highlight w:val="yellow"/>
                <w:lang w:eastAsia="zh-CN"/>
              </w:rPr>
              <w:t>4</w:t>
            </w:r>
            <w:r w:rsidRPr="001B3C70">
              <w:rPr>
                <w:rFonts w:hint="eastAsia"/>
                <w:sz w:val="24"/>
                <w:szCs w:val="24"/>
                <w:highlight w:val="yellow"/>
                <w:lang w:eastAsia="zh-CN"/>
              </w:rPr>
              <w:t>分；良好得2-3分；一般得1分。</w:t>
            </w:r>
          </w:p>
        </w:tc>
      </w:tr>
      <w:tr w:rsidR="0058218B" w:rsidRPr="006C16A4" w:rsidTr="002F6006">
        <w:trPr>
          <w:trHeight w:val="1323"/>
          <w:jc w:val="center"/>
        </w:trPr>
        <w:tc>
          <w:tcPr>
            <w:tcW w:w="643" w:type="dxa"/>
            <w:vMerge/>
            <w:tcBorders>
              <w:left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rPr>
            </w:pPr>
            <w:proofErr w:type="spellStart"/>
            <w:r w:rsidRPr="001B3C70">
              <w:rPr>
                <w:rFonts w:hint="eastAsia"/>
                <w:sz w:val="24"/>
                <w:szCs w:val="24"/>
              </w:rPr>
              <w:t>质量服务</w:t>
            </w:r>
            <w:proofErr w:type="spellEnd"/>
            <w:r w:rsidR="001B3C70" w:rsidRPr="001B3C70">
              <w:rPr>
                <w:rFonts w:hint="eastAsia"/>
                <w:sz w:val="24"/>
                <w:szCs w:val="24"/>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color w:val="000000"/>
                <w:sz w:val="24"/>
                <w:szCs w:val="24"/>
                <w:lang w:eastAsia="zh-CN"/>
              </w:rPr>
            </w:pPr>
            <w:r w:rsidRPr="001B3C70">
              <w:rPr>
                <w:rFonts w:hint="eastAsia"/>
                <w:sz w:val="24"/>
                <w:szCs w:val="24"/>
                <w:lang w:eastAsia="zh-CN"/>
              </w:rPr>
              <w:t>包含质保期、质保范围、质量服务承诺等。质量服务承诺好得2分；质量服务承诺较好得1分；质量服务承诺一般得0分。</w:t>
            </w:r>
          </w:p>
        </w:tc>
      </w:tr>
      <w:tr w:rsidR="0058218B" w:rsidRPr="006C16A4" w:rsidTr="001B3C70">
        <w:trPr>
          <w:trHeight w:val="1246"/>
          <w:jc w:val="center"/>
        </w:trPr>
        <w:tc>
          <w:tcPr>
            <w:tcW w:w="643" w:type="dxa"/>
            <w:vMerge/>
            <w:tcBorders>
              <w:left w:val="outset" w:sz="6" w:space="0" w:color="auto"/>
              <w:bottom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bottom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b/>
                <w:bCs/>
                <w:color w:val="000000"/>
                <w:sz w:val="24"/>
                <w:szCs w:val="24"/>
                <w:lang w:eastAsia="zh-CN"/>
              </w:rPr>
            </w:pPr>
            <w:r w:rsidRPr="001B3C70">
              <w:rPr>
                <w:rFonts w:hint="eastAsia"/>
                <w:sz w:val="24"/>
                <w:szCs w:val="24"/>
                <w:lang w:eastAsia="zh-CN"/>
              </w:rPr>
              <w:t>合同条款的响应程度及偏差情况</w:t>
            </w:r>
            <w:r w:rsidR="001B3C70" w:rsidRPr="001B3C70">
              <w:rPr>
                <w:rFonts w:hint="eastAsia"/>
                <w:sz w:val="24"/>
                <w:szCs w:val="24"/>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1B3C70" w:rsidRDefault="0058218B" w:rsidP="002F6006">
            <w:pPr>
              <w:widowControl/>
              <w:textAlignment w:val="center"/>
              <w:rPr>
                <w:b/>
                <w:bCs/>
                <w:color w:val="000000"/>
                <w:sz w:val="24"/>
                <w:szCs w:val="24"/>
                <w:lang w:eastAsia="zh-CN"/>
              </w:rPr>
            </w:pPr>
            <w:r w:rsidRPr="001B3C70">
              <w:rPr>
                <w:rFonts w:hint="eastAsia"/>
                <w:sz w:val="24"/>
                <w:szCs w:val="24"/>
                <w:lang w:eastAsia="zh-CN"/>
              </w:rPr>
              <w:t>每有一项负偏差（低于招标文件要求）扣1分，最多扣</w:t>
            </w:r>
            <w:r w:rsidR="001B3C70" w:rsidRPr="001B3C70">
              <w:rPr>
                <w:rFonts w:hint="eastAsia"/>
                <w:sz w:val="24"/>
                <w:szCs w:val="24"/>
                <w:lang w:eastAsia="zh-CN"/>
              </w:rPr>
              <w:t>2</w:t>
            </w:r>
            <w:r w:rsidRPr="001B3C70">
              <w:rPr>
                <w:rFonts w:hint="eastAsia"/>
                <w:sz w:val="24"/>
                <w:szCs w:val="24"/>
                <w:lang w:eastAsia="zh-CN"/>
              </w:rPr>
              <w:t>分。</w:t>
            </w:r>
          </w:p>
        </w:tc>
      </w:tr>
      <w:tr w:rsidR="001B3C70" w:rsidRPr="006C16A4" w:rsidTr="002F6006">
        <w:trPr>
          <w:jc w:val="center"/>
        </w:trPr>
        <w:tc>
          <w:tcPr>
            <w:tcW w:w="643" w:type="dxa"/>
            <w:vMerge w:val="restart"/>
            <w:tcBorders>
              <w:top w:val="outset" w:sz="6" w:space="0" w:color="auto"/>
              <w:left w:val="outset" w:sz="6" w:space="0" w:color="auto"/>
              <w:right w:val="outset" w:sz="6" w:space="0" w:color="auto"/>
            </w:tcBorders>
            <w:vAlign w:val="center"/>
          </w:tcPr>
          <w:p w:rsidR="001B3C70" w:rsidRPr="00BA5358" w:rsidRDefault="001B3C70" w:rsidP="0058218B">
            <w:pPr>
              <w:rPr>
                <w:color w:val="000000" w:themeColor="text1"/>
                <w:sz w:val="21"/>
                <w:szCs w:val="21"/>
              </w:rPr>
            </w:pPr>
            <w:r>
              <w:rPr>
                <w:color w:val="000000" w:themeColor="text1"/>
                <w:sz w:val="21"/>
                <w:szCs w:val="21"/>
              </w:rPr>
              <w:t>8.2</w:t>
            </w:r>
            <w:r w:rsidRPr="00BA5358">
              <w:rPr>
                <w:color w:val="000000" w:themeColor="text1"/>
                <w:sz w:val="21"/>
                <w:szCs w:val="21"/>
              </w:rPr>
              <w:t>2</w:t>
            </w:r>
          </w:p>
        </w:tc>
        <w:tc>
          <w:tcPr>
            <w:tcW w:w="1039" w:type="dxa"/>
            <w:vMerge w:val="restart"/>
            <w:tcBorders>
              <w:top w:val="outset" w:sz="6" w:space="0" w:color="auto"/>
              <w:left w:val="outset" w:sz="6" w:space="0" w:color="auto"/>
              <w:right w:val="outset" w:sz="6" w:space="0" w:color="auto"/>
            </w:tcBorders>
            <w:vAlign w:val="center"/>
          </w:tcPr>
          <w:p w:rsidR="001B3C70" w:rsidRPr="001B3C70" w:rsidRDefault="001B3C70" w:rsidP="002F6006">
            <w:pPr>
              <w:jc w:val="center"/>
              <w:rPr>
                <w:color w:val="000000" w:themeColor="text1"/>
                <w:sz w:val="24"/>
                <w:szCs w:val="24"/>
              </w:rPr>
            </w:pPr>
            <w:r w:rsidRPr="001B3C70">
              <w:rPr>
                <w:color w:val="000000" w:themeColor="text1"/>
                <w:sz w:val="24"/>
                <w:szCs w:val="24"/>
              </w:rPr>
              <w:t>技术评分标准</w:t>
            </w:r>
            <w:r w:rsidR="009B0FB0">
              <w:rPr>
                <w:rFonts w:hint="eastAsia"/>
                <w:color w:val="000000" w:themeColor="text1"/>
                <w:sz w:val="24"/>
                <w:szCs w:val="24"/>
                <w:lang w:eastAsia="zh-CN"/>
              </w:rPr>
              <w:t>2</w:t>
            </w:r>
            <w:r w:rsidRPr="001B3C70">
              <w:rPr>
                <w:rFonts w:hint="eastAsia"/>
                <w:color w:val="000000" w:themeColor="text1"/>
                <w:sz w:val="24"/>
                <w:szCs w:val="24"/>
                <w:lang w:eastAsia="zh-CN"/>
              </w:rPr>
              <w:t>2</w:t>
            </w:r>
            <w:r w:rsidRPr="001B3C70">
              <w:rPr>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color w:val="000000"/>
                <w:sz w:val="24"/>
                <w:szCs w:val="24"/>
              </w:rPr>
            </w:pPr>
            <w:proofErr w:type="spellStart"/>
            <w:r w:rsidRPr="001B3C70">
              <w:rPr>
                <w:color w:val="000000"/>
                <w:sz w:val="24"/>
                <w:szCs w:val="24"/>
              </w:rPr>
              <w:t>技术方案</w:t>
            </w:r>
            <w:proofErr w:type="spellEnd"/>
            <w:r>
              <w:rPr>
                <w:rFonts w:hint="eastAsia"/>
                <w:color w:val="000000"/>
                <w:sz w:val="24"/>
                <w:szCs w:val="24"/>
                <w:lang w:eastAsia="zh-CN"/>
              </w:rPr>
              <w:t>（</w:t>
            </w:r>
            <w:r w:rsidR="009B0FB0">
              <w:rPr>
                <w:rFonts w:hint="eastAsia"/>
                <w:color w:val="000000"/>
                <w:sz w:val="24"/>
                <w:szCs w:val="24"/>
                <w:lang w:eastAsia="zh-CN"/>
              </w:rPr>
              <w:t>10</w:t>
            </w:r>
            <w:r>
              <w:rPr>
                <w:rFonts w:hint="eastAsia"/>
                <w:color w:val="000000"/>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rStyle w:val="font21"/>
                <w:rFonts w:ascii="Times New Roman" w:hAnsi="Times New Roman" w:cs="Times New Roman" w:hint="default"/>
                <w:sz w:val="24"/>
                <w:szCs w:val="24"/>
                <w:lang w:eastAsia="zh-CN"/>
              </w:rPr>
            </w:pPr>
            <w:r w:rsidRPr="001B3C70">
              <w:rPr>
                <w:color w:val="000000"/>
                <w:sz w:val="24"/>
                <w:szCs w:val="24"/>
                <w:lang w:eastAsia="zh-CN"/>
              </w:rPr>
              <w:t>根据技术方案内容全面完整准确性、保护措施完善性进行评分，最高得</w:t>
            </w:r>
            <w:r w:rsidR="009B0FB0">
              <w:rPr>
                <w:rFonts w:hint="eastAsia"/>
                <w:color w:val="000000"/>
                <w:sz w:val="24"/>
                <w:szCs w:val="24"/>
                <w:lang w:eastAsia="zh-CN"/>
              </w:rPr>
              <w:t>10</w:t>
            </w:r>
            <w:r w:rsidRPr="001B3C70">
              <w:rPr>
                <w:color w:val="000000"/>
                <w:sz w:val="24"/>
                <w:szCs w:val="24"/>
                <w:lang w:eastAsia="zh-CN"/>
              </w:rPr>
              <w:t>分</w:t>
            </w:r>
            <w:r w:rsidRPr="001B3C70">
              <w:rPr>
                <w:rFonts w:hint="eastAsia"/>
                <w:color w:val="000000"/>
                <w:sz w:val="24"/>
                <w:szCs w:val="24"/>
                <w:lang w:eastAsia="zh-CN"/>
              </w:rPr>
              <w:t>，</w:t>
            </w:r>
            <w:r w:rsidRPr="001B3C70">
              <w:rPr>
                <w:color w:val="000000"/>
                <w:sz w:val="24"/>
                <w:szCs w:val="24"/>
                <w:lang w:eastAsia="zh-CN"/>
              </w:rPr>
              <w:t>最低得</w:t>
            </w:r>
            <w:r>
              <w:rPr>
                <w:rFonts w:hint="eastAsia"/>
                <w:color w:val="000000"/>
                <w:sz w:val="24"/>
                <w:szCs w:val="24"/>
                <w:lang w:eastAsia="zh-CN"/>
              </w:rPr>
              <w:t>2</w:t>
            </w:r>
            <w:r w:rsidRPr="001B3C70">
              <w:rPr>
                <w:color w:val="000000"/>
                <w:sz w:val="24"/>
                <w:szCs w:val="24"/>
                <w:lang w:eastAsia="zh-CN"/>
              </w:rPr>
              <w:t>分。</w:t>
            </w:r>
          </w:p>
        </w:tc>
      </w:tr>
      <w:tr w:rsidR="001B3C70" w:rsidRPr="006C16A4" w:rsidTr="002F6006">
        <w:trPr>
          <w:jc w:val="center"/>
        </w:trPr>
        <w:tc>
          <w:tcPr>
            <w:tcW w:w="643" w:type="dxa"/>
            <w:vMerge/>
            <w:tcBorders>
              <w:left w:val="outset" w:sz="6" w:space="0" w:color="auto"/>
              <w:right w:val="outset" w:sz="6" w:space="0" w:color="auto"/>
            </w:tcBorders>
            <w:vAlign w:val="center"/>
          </w:tcPr>
          <w:p w:rsidR="001B3C70" w:rsidRDefault="001B3C70"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1B3C70" w:rsidRPr="001B3C70" w:rsidRDefault="001B3C70"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sz w:val="24"/>
                <w:szCs w:val="24"/>
                <w:lang w:eastAsia="zh-CN"/>
              </w:rPr>
            </w:pPr>
            <w:r w:rsidRPr="001B3C70">
              <w:rPr>
                <w:rFonts w:hint="eastAsia"/>
                <w:sz w:val="24"/>
                <w:szCs w:val="24"/>
                <w:lang w:eastAsia="zh-CN"/>
              </w:rPr>
              <w:t>施工组织设计及措施方案</w:t>
            </w:r>
            <w:r>
              <w:rPr>
                <w:rFonts w:hint="eastAsia"/>
                <w:sz w:val="24"/>
                <w:szCs w:val="24"/>
                <w:lang w:eastAsia="zh-CN"/>
              </w:rPr>
              <w:t>（</w:t>
            </w:r>
            <w:r w:rsidR="009B0FB0">
              <w:rPr>
                <w:rFonts w:hint="eastAsia"/>
                <w:sz w:val="24"/>
                <w:szCs w:val="24"/>
                <w:lang w:eastAsia="zh-CN"/>
              </w:rPr>
              <w:t>8</w:t>
            </w:r>
            <w:r>
              <w:rPr>
                <w:rFonts w:hint="eastAsia"/>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sz w:val="24"/>
                <w:szCs w:val="24"/>
                <w:lang w:eastAsia="zh-CN"/>
              </w:rPr>
            </w:pPr>
            <w:r w:rsidRPr="001B3C70">
              <w:rPr>
                <w:rFonts w:hint="eastAsia"/>
                <w:sz w:val="24"/>
                <w:szCs w:val="24"/>
                <w:lang w:eastAsia="zh-CN"/>
              </w:rPr>
              <w:t>根据施工组织设计及措施方案合理，符合本项目特点，有针对性，相比较打分，好的得</w:t>
            </w:r>
            <w:r w:rsidR="009B0FB0">
              <w:rPr>
                <w:rFonts w:hint="eastAsia"/>
                <w:sz w:val="24"/>
                <w:szCs w:val="24"/>
                <w:lang w:eastAsia="zh-CN"/>
              </w:rPr>
              <w:t>8</w:t>
            </w:r>
            <w:r w:rsidRPr="001B3C70">
              <w:rPr>
                <w:rFonts w:hint="eastAsia"/>
                <w:sz w:val="24"/>
                <w:szCs w:val="24"/>
                <w:lang w:eastAsia="zh-CN"/>
              </w:rPr>
              <w:t>分；较好得</w:t>
            </w:r>
            <w:r w:rsidR="009B0FB0">
              <w:rPr>
                <w:rFonts w:hint="eastAsia"/>
                <w:sz w:val="24"/>
                <w:szCs w:val="24"/>
                <w:lang w:eastAsia="zh-CN"/>
              </w:rPr>
              <w:t>4-6</w:t>
            </w:r>
            <w:r w:rsidRPr="001B3C70">
              <w:rPr>
                <w:rFonts w:hint="eastAsia"/>
                <w:sz w:val="24"/>
                <w:szCs w:val="24"/>
                <w:lang w:eastAsia="zh-CN"/>
              </w:rPr>
              <w:t>分；一般得</w:t>
            </w:r>
            <w:r w:rsidR="009B0FB0">
              <w:rPr>
                <w:rFonts w:hint="eastAsia"/>
                <w:sz w:val="24"/>
                <w:szCs w:val="24"/>
                <w:lang w:eastAsia="zh-CN"/>
              </w:rPr>
              <w:t>1-3</w:t>
            </w:r>
            <w:r w:rsidRPr="001B3C70">
              <w:rPr>
                <w:rFonts w:hint="eastAsia"/>
                <w:sz w:val="24"/>
                <w:szCs w:val="24"/>
                <w:lang w:eastAsia="zh-CN"/>
              </w:rPr>
              <w:t>分</w:t>
            </w:r>
          </w:p>
        </w:tc>
      </w:tr>
      <w:tr w:rsidR="001B3C70" w:rsidRPr="006C16A4" w:rsidTr="002F6006">
        <w:trPr>
          <w:jc w:val="center"/>
        </w:trPr>
        <w:tc>
          <w:tcPr>
            <w:tcW w:w="643" w:type="dxa"/>
            <w:vMerge/>
            <w:tcBorders>
              <w:left w:val="outset" w:sz="6" w:space="0" w:color="auto"/>
              <w:right w:val="outset" w:sz="6" w:space="0" w:color="auto"/>
            </w:tcBorders>
            <w:vAlign w:val="center"/>
          </w:tcPr>
          <w:p w:rsidR="001B3C70" w:rsidRDefault="001B3C70"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1B3C70" w:rsidRPr="001B3C70" w:rsidRDefault="001B3C70"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color w:val="000000"/>
                <w:sz w:val="24"/>
                <w:szCs w:val="24"/>
              </w:rPr>
            </w:pPr>
            <w:proofErr w:type="spellStart"/>
            <w:r w:rsidRPr="001B3C70">
              <w:rPr>
                <w:rFonts w:hint="eastAsia"/>
                <w:sz w:val="24"/>
                <w:szCs w:val="24"/>
              </w:rPr>
              <w:t>工期安排</w:t>
            </w:r>
            <w:proofErr w:type="spellEnd"/>
            <w:r>
              <w:rPr>
                <w:rFonts w:hint="eastAsia"/>
                <w:sz w:val="24"/>
                <w:szCs w:val="24"/>
                <w:lang w:eastAsia="zh-CN"/>
              </w:rPr>
              <w:t>（</w:t>
            </w:r>
            <w:r w:rsidR="009B0FB0">
              <w:rPr>
                <w:rFonts w:hint="eastAsia"/>
                <w:sz w:val="24"/>
                <w:szCs w:val="24"/>
                <w:lang w:eastAsia="zh-CN"/>
              </w:rPr>
              <w:t>4</w:t>
            </w:r>
            <w:r>
              <w:rPr>
                <w:rFonts w:hint="eastAsia"/>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1B3C70" w:rsidRPr="001B3C70" w:rsidRDefault="001B3C70" w:rsidP="002F6006">
            <w:pPr>
              <w:widowControl/>
              <w:textAlignment w:val="center"/>
              <w:rPr>
                <w:rFonts w:ascii="Times New Roman" w:hAnsi="Times New Roman"/>
                <w:color w:val="000000"/>
                <w:sz w:val="24"/>
                <w:szCs w:val="24"/>
                <w:lang w:eastAsia="zh-CN"/>
              </w:rPr>
            </w:pPr>
            <w:r w:rsidRPr="001B3C70">
              <w:rPr>
                <w:rFonts w:hint="eastAsia"/>
                <w:sz w:val="24"/>
                <w:szCs w:val="24"/>
                <w:lang w:eastAsia="zh-CN"/>
              </w:rPr>
              <w:t>根据工期目标明确、网络计划详细合理、针对性强，工期保证措施完善情况，相比较打分，好的得</w:t>
            </w:r>
            <w:r w:rsidR="009B0FB0">
              <w:rPr>
                <w:rFonts w:hint="eastAsia"/>
                <w:sz w:val="24"/>
                <w:szCs w:val="24"/>
                <w:lang w:eastAsia="zh-CN"/>
              </w:rPr>
              <w:t>4</w:t>
            </w:r>
            <w:r w:rsidRPr="001B3C70">
              <w:rPr>
                <w:rFonts w:hint="eastAsia"/>
                <w:sz w:val="24"/>
                <w:szCs w:val="24"/>
                <w:lang w:eastAsia="zh-CN"/>
              </w:rPr>
              <w:t>分；较好得</w:t>
            </w:r>
            <w:r w:rsidR="009B0FB0">
              <w:rPr>
                <w:rFonts w:hint="eastAsia"/>
                <w:sz w:val="24"/>
                <w:szCs w:val="24"/>
                <w:lang w:eastAsia="zh-CN"/>
              </w:rPr>
              <w:t>2-3</w:t>
            </w:r>
            <w:r w:rsidRPr="001B3C70">
              <w:rPr>
                <w:rFonts w:hint="eastAsia"/>
                <w:sz w:val="24"/>
                <w:szCs w:val="24"/>
                <w:lang w:eastAsia="zh-CN"/>
              </w:rPr>
              <w:t>分，一般得</w:t>
            </w:r>
            <w:r w:rsidR="009B0FB0">
              <w:rPr>
                <w:rFonts w:hint="eastAsia"/>
                <w:sz w:val="24"/>
                <w:szCs w:val="24"/>
                <w:lang w:eastAsia="zh-CN"/>
              </w:rPr>
              <w:t>0-1</w:t>
            </w:r>
            <w:r w:rsidRPr="001B3C70">
              <w:rPr>
                <w:rFonts w:hint="eastAsia"/>
                <w:sz w:val="24"/>
                <w:szCs w:val="24"/>
                <w:lang w:eastAsia="zh-CN"/>
              </w:rPr>
              <w:t>分</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Default="0058218B" w:rsidP="0058218B">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58218B" w:rsidRPr="00F15FE8" w:rsidRDefault="0058218B" w:rsidP="0058218B">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58218B" w:rsidRDefault="0058218B" w:rsidP="000D5BF2">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58218B" w:rsidRDefault="0058218B" w:rsidP="000D5BF2">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D37F94">
        <w:rPr>
          <w:rFonts w:hint="eastAsia"/>
          <w:color w:val="000000" w:themeColor="text1"/>
          <w:sz w:val="24"/>
          <w:szCs w:val="24"/>
          <w:lang w:eastAsia="zh-CN"/>
        </w:rPr>
        <w:t>70</w:t>
      </w:r>
      <w:r w:rsidRPr="00A817A8">
        <w:rPr>
          <w:rFonts w:hint="eastAsia"/>
          <w:color w:val="000000" w:themeColor="text1"/>
          <w:sz w:val="24"/>
          <w:szCs w:val="24"/>
          <w:lang w:eastAsia="zh-CN"/>
        </w:rPr>
        <w:t>*C/</w:t>
      </w:r>
      <w:proofErr w:type="spellStart"/>
      <w:r w:rsidRPr="00A817A8">
        <w:rPr>
          <w:rFonts w:hint="eastAsia"/>
          <w:color w:val="000000" w:themeColor="text1"/>
          <w:sz w:val="24"/>
          <w:szCs w:val="24"/>
          <w:lang w:eastAsia="zh-CN"/>
        </w:rPr>
        <w:t>Bn</w:t>
      </w:r>
      <w:proofErr w:type="spellEnd"/>
    </w:p>
    <w:p w:rsidR="0058218B" w:rsidRPr="00F15FE8" w:rsidRDefault="0058218B" w:rsidP="000D5BF2">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58218B" w:rsidRPr="00A817A8" w:rsidRDefault="0058218B" w:rsidP="000D5BF2">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58218B" w:rsidRPr="00F15FE8" w:rsidRDefault="0058218B" w:rsidP="000D5BF2">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58218B" w:rsidRDefault="0058218B" w:rsidP="0058218B">
      <w:pPr>
        <w:spacing w:line="360" w:lineRule="auto"/>
        <w:ind w:firstLineChars="200" w:firstLine="442"/>
        <w:rPr>
          <w:b/>
          <w:spacing w:val="-2"/>
          <w:lang w:eastAsia="zh-CN"/>
        </w:rPr>
      </w:pPr>
      <w:r>
        <w:rPr>
          <w:rFonts w:hint="eastAsia"/>
          <w:b/>
          <w:color w:val="FF0000"/>
          <w:lang w:eastAsia="zh-CN"/>
        </w:rPr>
        <w:t>本项目设置最高控制价110.00万元整（含税包干总价）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1B3C70">
        <w:rPr>
          <w:rStyle w:val="af7"/>
          <w:rFonts w:hint="eastAsia"/>
          <w:color w:val="FF0000"/>
          <w:lang w:eastAsia="zh-CN"/>
        </w:rPr>
        <w:t>福建福海创石油化工有限公司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1" w:name="_Toc251742852"/>
    </w:p>
    <w:p w:rsidR="00A06684" w:rsidRDefault="003F410C"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福建福海创石油化工</w:t>
      </w:r>
      <w:r w:rsidR="00A06684">
        <w:rPr>
          <w:rFonts w:ascii="Arial" w:hAnsi="Arial" w:cs="Arial" w:hint="eastAsia"/>
          <w:b/>
          <w:sz w:val="32"/>
          <w:szCs w:val="32"/>
          <w:lang w:eastAsia="zh-CN"/>
        </w:rPr>
        <w:t>有限公司</w:t>
      </w:r>
    </w:p>
    <w:p w:rsidR="00F863A4" w:rsidRPr="003F410C" w:rsidRDefault="003F410C" w:rsidP="003F410C">
      <w:pPr>
        <w:pStyle w:val="1"/>
        <w:spacing w:line="360" w:lineRule="auto"/>
        <w:jc w:val="center"/>
        <w:rPr>
          <w:b/>
          <w:sz w:val="30"/>
          <w:szCs w:val="30"/>
        </w:rPr>
      </w:pPr>
      <w:r w:rsidRPr="003F410C">
        <w:rPr>
          <w:rFonts w:hAnsi="宋体" w:cs="Arial"/>
          <w:b/>
          <w:sz w:val="30"/>
          <w:szCs w:val="30"/>
        </w:rPr>
        <w:t>南部供热中心阀门更换施工</w:t>
      </w:r>
      <w:r w:rsidR="00F863A4" w:rsidRPr="003F410C">
        <w:rPr>
          <w:rFonts w:hAnsi="宋体" w:cs="Arial" w:hint="eastAsia"/>
          <w:b/>
          <w:sz w:val="30"/>
          <w:szCs w:val="30"/>
        </w:rPr>
        <w:t>项目合同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3F410C">
        <w:rPr>
          <w:rFonts w:asciiTheme="majorEastAsia" w:eastAsiaTheme="majorEastAsia" w:hAnsiTheme="majorEastAsia" w:hint="eastAsia"/>
          <w:color w:val="3C3C3C"/>
        </w:rPr>
        <w:t>福建福海创石油化工</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A06684" w:rsidRPr="0047579F" w:rsidRDefault="00D3182D" w:rsidP="003F410C">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00A06684"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00A06684"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具体情况，双方就热电厂</w:t>
      </w:r>
      <w:r w:rsidR="00A06684">
        <w:rPr>
          <w:rFonts w:asciiTheme="majorEastAsia" w:eastAsiaTheme="majorEastAsia" w:hAnsiTheme="majorEastAsia" w:hint="eastAsia"/>
          <w:color w:val="3C3C3C"/>
          <w:sz w:val="24"/>
          <w:szCs w:val="24"/>
          <w:lang w:eastAsia="zh-CN"/>
        </w:rPr>
        <w:t>阀门检修</w:t>
      </w:r>
      <w:r w:rsidR="00A06684" w:rsidRPr="00B20863">
        <w:rPr>
          <w:rFonts w:asciiTheme="majorEastAsia" w:eastAsiaTheme="majorEastAsia" w:hAnsiTheme="majorEastAsia" w:hint="eastAsia"/>
          <w:color w:val="3C3C3C"/>
          <w:sz w:val="24"/>
          <w:szCs w:val="24"/>
          <w:lang w:eastAsia="zh-CN"/>
        </w:rPr>
        <w:t>工程</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协商一致，订立本合同</w:t>
      </w:r>
      <w:r w:rsidR="00A06684" w:rsidRPr="0047579F">
        <w:rPr>
          <w:rFonts w:hint="eastAsia"/>
          <w:sz w:val="24"/>
          <w:lang w:eastAsia="zh-CN"/>
        </w:rPr>
        <w:t>，共同遵照执行。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F863A4" w:rsidRDefault="00A06684" w:rsidP="00A06684">
      <w:pPr>
        <w:spacing w:line="360" w:lineRule="auto"/>
        <w:ind w:firstLineChars="100" w:firstLine="240"/>
        <w:rPr>
          <w:sz w:val="24"/>
          <w:szCs w:val="24"/>
          <w:u w:val="single"/>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3F410C">
        <w:rPr>
          <w:rFonts w:cs="Arial"/>
          <w:sz w:val="24"/>
          <w:szCs w:val="24"/>
          <w:u w:val="single"/>
          <w:lang w:eastAsia="zh-CN"/>
        </w:rPr>
        <w:t>南部供热中心阀门更换施工</w:t>
      </w:r>
      <w:r w:rsidR="00F863A4" w:rsidRPr="00F863A4">
        <w:rPr>
          <w:rFonts w:cs="Arial" w:hint="eastAsia"/>
          <w:sz w:val="24"/>
          <w:szCs w:val="24"/>
          <w:u w:val="single"/>
          <w:lang w:eastAsia="zh-CN"/>
        </w:rPr>
        <w:t>项目</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3F410C">
        <w:rPr>
          <w:rFonts w:hint="eastAsia"/>
          <w:sz w:val="24"/>
          <w:lang w:eastAsia="zh-CN"/>
        </w:rPr>
        <w:t>9</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FF6972" w:rsidRPr="00FF6972">
        <w:rPr>
          <w:rFonts w:cs="Arial" w:hint="eastAsia"/>
          <w:sz w:val="24"/>
          <w:szCs w:val="24"/>
          <w:lang w:eastAsia="zh-CN"/>
        </w:rPr>
        <w:t>设备所需检修备件由甲方提供，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第三条   合同价款及支付</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1、合同价款</w:t>
      </w:r>
    </w:p>
    <w:p w:rsidR="00A06684" w:rsidRPr="007230F3" w:rsidRDefault="00A06684" w:rsidP="00A06684">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sidR="005C191E">
        <w:rPr>
          <w:rFonts w:asciiTheme="majorEastAsia" w:eastAsiaTheme="majorEastAsia" w:hAnsiTheme="majorEastAsia" w:hint="eastAsia"/>
          <w:color w:val="3C3C3C"/>
          <w:sz w:val="24"/>
          <w:szCs w:val="24"/>
          <w:lang w:eastAsia="zh-CN"/>
        </w:rPr>
        <w:t>采用</w:t>
      </w:r>
      <w:r w:rsidR="00EF29C6">
        <w:rPr>
          <w:rFonts w:asciiTheme="majorEastAsia" w:eastAsiaTheme="majorEastAsia" w:hAnsiTheme="majorEastAsia" w:hint="eastAsia"/>
          <w:color w:val="3C3C3C"/>
          <w:sz w:val="24"/>
          <w:szCs w:val="24"/>
          <w:lang w:eastAsia="zh-CN"/>
        </w:rPr>
        <w:t>固定单价，暂定总价的承包方式，</w:t>
      </w:r>
      <w:r w:rsidR="005C191E">
        <w:rPr>
          <w:rFonts w:asciiTheme="majorEastAsia" w:eastAsiaTheme="majorEastAsia" w:hAnsiTheme="majorEastAsia" w:hint="eastAsia"/>
          <w:color w:val="3C3C3C"/>
          <w:sz w:val="24"/>
          <w:szCs w:val="24"/>
          <w:lang w:eastAsia="zh-CN"/>
        </w:rPr>
        <w:t>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sidR="00FF6972">
        <w:rPr>
          <w:rFonts w:asciiTheme="majorEastAsia" w:eastAsiaTheme="majorEastAsia" w:hAnsiTheme="majorEastAsia" w:hint="eastAsia"/>
          <w:color w:val="3C3C3C"/>
          <w:sz w:val="24"/>
          <w:szCs w:val="24"/>
          <w:u w:val="single"/>
          <w:lang w:eastAsia="zh-CN"/>
        </w:rPr>
        <w:t xml:space="preserve"> 9</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sidR="00EA0605">
        <w:rPr>
          <w:rFonts w:asciiTheme="majorEastAsia" w:eastAsiaTheme="majorEastAsia" w:hAnsiTheme="majorEastAsia" w:hint="eastAsia"/>
          <w:color w:val="3C3C3C"/>
          <w:sz w:val="24"/>
          <w:szCs w:val="24"/>
          <w:lang w:eastAsia="zh-CN"/>
        </w:rPr>
        <w:t>1</w:t>
      </w:r>
      <w:r>
        <w:rPr>
          <w:rFonts w:asciiTheme="majorEastAsia" w:eastAsiaTheme="majorEastAsia" w:hAnsiTheme="majorEastAsia" w:hint="eastAsia"/>
          <w:color w:val="3C3C3C"/>
          <w:sz w:val="24"/>
          <w:szCs w:val="24"/>
          <w:lang w:eastAsia="zh-CN"/>
        </w:rPr>
        <w:t>价格</w:t>
      </w:r>
      <w:r w:rsidR="00EA0605">
        <w:rPr>
          <w:rFonts w:asciiTheme="majorEastAsia" w:eastAsiaTheme="majorEastAsia" w:hAnsiTheme="majorEastAsia" w:hint="eastAsia"/>
          <w:color w:val="3C3C3C"/>
          <w:sz w:val="24"/>
          <w:szCs w:val="24"/>
          <w:lang w:eastAsia="zh-CN"/>
        </w:rPr>
        <w:t>清</w:t>
      </w:r>
      <w:r w:rsidRPr="007230F3">
        <w:rPr>
          <w:rFonts w:asciiTheme="majorEastAsia" w:eastAsiaTheme="majorEastAsia" w:hAnsiTheme="majorEastAsia" w:hint="eastAsia"/>
          <w:color w:val="3C3C3C"/>
          <w:sz w:val="24"/>
          <w:szCs w:val="24"/>
          <w:lang w:eastAsia="zh-CN"/>
        </w:rPr>
        <w:t>单）。</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1.2</w:t>
      </w:r>
      <w:r>
        <w:rPr>
          <w:rFonts w:hint="eastAsia"/>
          <w:sz w:val="24"/>
          <w:lang w:eastAsia="zh-CN"/>
        </w:rPr>
        <w:t xml:space="preserve"> 乙方开具</w:t>
      </w:r>
      <w:r w:rsidR="00FF6972">
        <w:rPr>
          <w:rFonts w:hint="eastAsia"/>
          <w:sz w:val="24"/>
          <w:u w:val="single"/>
          <w:lang w:eastAsia="zh-CN"/>
        </w:rPr>
        <w:t xml:space="preserve"> 9</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w:t>
      </w:r>
      <w:r>
        <w:rPr>
          <w:rFonts w:hint="eastAsia"/>
          <w:sz w:val="24"/>
          <w:lang w:eastAsia="zh-CN"/>
        </w:rPr>
        <w:lastRenderedPageBreak/>
        <w:t>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2、付款方式</w:t>
      </w:r>
    </w:p>
    <w:p w:rsidR="00A06684" w:rsidRPr="009F26B5" w:rsidRDefault="00A06684" w:rsidP="009F26B5">
      <w:pPr>
        <w:spacing w:line="360" w:lineRule="auto"/>
        <w:ind w:firstLineChars="150" w:firstLine="360"/>
        <w:rPr>
          <w:sz w:val="24"/>
          <w:lang w:eastAsia="zh-CN"/>
        </w:rPr>
      </w:pPr>
      <w:r>
        <w:rPr>
          <w:rFonts w:hint="eastAsia"/>
          <w:sz w:val="24"/>
          <w:lang w:eastAsia="zh-CN"/>
        </w:rPr>
        <w:t>2.1</w:t>
      </w:r>
      <w:r w:rsidR="009F26B5">
        <w:rPr>
          <w:rFonts w:hint="eastAsia"/>
          <w:sz w:val="24"/>
          <w:lang w:eastAsia="zh-CN"/>
        </w:rPr>
        <w:t>无预付款，</w:t>
      </w:r>
      <w:r w:rsidR="009F26B5" w:rsidRPr="009F26B5">
        <w:rPr>
          <w:rFonts w:hint="eastAsia"/>
          <w:sz w:val="24"/>
          <w:lang w:eastAsia="zh-CN"/>
        </w:rPr>
        <w:t>合同签订生效后乙方提交的参选保证金</w:t>
      </w:r>
      <w:r w:rsidR="00EA0605">
        <w:rPr>
          <w:rFonts w:hint="eastAsia"/>
          <w:sz w:val="24"/>
          <w:lang w:eastAsia="zh-CN"/>
        </w:rPr>
        <w:t>三万元</w:t>
      </w:r>
      <w:r w:rsidR="009F26B5" w:rsidRPr="009F26B5">
        <w:rPr>
          <w:rFonts w:hint="eastAsia"/>
          <w:sz w:val="24"/>
          <w:lang w:eastAsia="zh-CN"/>
        </w:rPr>
        <w:t>自动转为履约保证金。合同到期且乙方无违约扣款行为的，保证金将于合同履约完毕后</w:t>
      </w:r>
      <w:r w:rsidR="00383A5E">
        <w:rPr>
          <w:rFonts w:hint="eastAsia"/>
          <w:sz w:val="24"/>
          <w:lang w:eastAsia="zh-CN"/>
        </w:rPr>
        <w:t>30</w:t>
      </w:r>
      <w:r w:rsidR="009F26B5" w:rsidRPr="009F26B5">
        <w:rPr>
          <w:rFonts w:hint="eastAsia"/>
          <w:sz w:val="24"/>
          <w:lang w:eastAsia="zh-CN"/>
        </w:rPr>
        <w:t>个工作日内，甲方无息退还履约保证金。</w:t>
      </w:r>
    </w:p>
    <w:p w:rsidR="00A06684" w:rsidRDefault="00A06684" w:rsidP="009F26B5">
      <w:pPr>
        <w:spacing w:line="360" w:lineRule="auto"/>
        <w:ind w:firstLineChars="150" w:firstLine="360"/>
        <w:rPr>
          <w:spacing w:val="20"/>
          <w:sz w:val="24"/>
          <w:lang w:eastAsia="zh-CN"/>
        </w:rPr>
      </w:pPr>
      <w:r>
        <w:rPr>
          <w:rFonts w:hint="eastAsia"/>
          <w:sz w:val="24"/>
          <w:lang w:eastAsia="zh-CN"/>
        </w:rPr>
        <w:t xml:space="preserve">2.2 </w:t>
      </w:r>
      <w:r w:rsidR="00FF6972">
        <w:rPr>
          <w:rFonts w:hint="eastAsia"/>
          <w:sz w:val="24"/>
          <w:lang w:eastAsia="zh-CN"/>
        </w:rPr>
        <w:t>项目</w:t>
      </w:r>
      <w:r>
        <w:rPr>
          <w:rFonts w:hint="eastAsia"/>
          <w:sz w:val="24"/>
          <w:lang w:eastAsia="zh-CN"/>
        </w:rPr>
        <w:t>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sidR="00383A5E">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383A5E">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5C191E">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A06684" w:rsidRDefault="00A06684" w:rsidP="00A06684">
      <w:pPr>
        <w:pStyle w:val="af2"/>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sidR="00FF6972">
        <w:rPr>
          <w:rFonts w:asciiTheme="minorEastAsia" w:eastAsiaTheme="minorEastAsia" w:hAnsiTheme="minorEastAsia" w:hint="eastAsia"/>
        </w:rPr>
        <w:t>增值税专用发票，否则甲方有权顺延付款。上述维修费用</w:t>
      </w:r>
      <w:r>
        <w:rPr>
          <w:rFonts w:asciiTheme="minorEastAsia" w:eastAsiaTheme="minorEastAsia" w:hAnsiTheme="minorEastAsia" w:hint="eastAsia"/>
        </w:rPr>
        <w:t>直接支付至乙方指定的下列账号：</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A06684" w:rsidRPr="007215C2" w:rsidRDefault="00A06684" w:rsidP="00A0668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第四条 双方责任</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1、甲方工作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06684" w:rsidRPr="0047579F" w:rsidRDefault="00A06684" w:rsidP="00A06684">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2、乙方工作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2.3</w:t>
      </w:r>
      <w:r>
        <w:rPr>
          <w:rFonts w:hint="eastAsia"/>
          <w:sz w:val="24"/>
          <w:lang w:eastAsia="zh-CN"/>
        </w:rPr>
        <w:t xml:space="preserve"> </w:t>
      </w:r>
      <w:r w:rsidRPr="0047579F">
        <w:rPr>
          <w:rFonts w:hint="eastAsia"/>
          <w:sz w:val="24"/>
          <w:lang w:eastAsia="zh-CN"/>
        </w:rPr>
        <w:t>必须服从甲方或甲方所委托的第三方的管理。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2.4</w:t>
      </w:r>
      <w:r>
        <w:rPr>
          <w:rFonts w:hint="eastAsia"/>
          <w:sz w:val="24"/>
          <w:lang w:eastAsia="zh-CN"/>
        </w:rPr>
        <w:t xml:space="preserve"> </w:t>
      </w:r>
      <w:r w:rsidRPr="0047579F">
        <w:rPr>
          <w:rFonts w:hint="eastAsia"/>
          <w:sz w:val="24"/>
          <w:lang w:eastAsia="zh-CN"/>
        </w:rPr>
        <w:t>制定和优化质量保证体系，有效控制检维修施工质量。</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06684" w:rsidRPr="0047579F" w:rsidRDefault="00A06684" w:rsidP="00A06684">
      <w:pPr>
        <w:spacing w:line="360" w:lineRule="auto"/>
        <w:ind w:firstLine="180"/>
        <w:rPr>
          <w:sz w:val="24"/>
          <w:lang w:eastAsia="zh-CN"/>
        </w:rPr>
      </w:pPr>
      <w:r w:rsidRPr="0047579F">
        <w:rPr>
          <w:rFonts w:hint="eastAsia"/>
          <w:sz w:val="24"/>
          <w:lang w:eastAsia="zh-CN"/>
        </w:rPr>
        <w:t>3、乙方应遵守以下安全条件：</w:t>
      </w:r>
    </w:p>
    <w:p w:rsidR="00A06684" w:rsidRPr="0047579F" w:rsidRDefault="00A06684" w:rsidP="00A06684">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A06684" w:rsidRPr="0047579F" w:rsidRDefault="00A06684" w:rsidP="00A06684">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A06684" w:rsidRPr="0047579F" w:rsidRDefault="00A06684" w:rsidP="00A06684">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A06684" w:rsidRDefault="00A06684" w:rsidP="00A06684">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w:t>
      </w:r>
      <w:r w:rsidR="005C191E">
        <w:rPr>
          <w:rFonts w:hint="eastAsia"/>
          <w:sz w:val="24"/>
          <w:lang w:eastAsia="zh-CN"/>
        </w:rPr>
        <w:t>发包说明</w:t>
      </w:r>
      <w:r>
        <w:rPr>
          <w:rFonts w:hint="eastAsia"/>
          <w:sz w:val="24"/>
          <w:lang w:eastAsia="zh-CN"/>
        </w:rPr>
        <w:t>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A06684" w:rsidRDefault="00A06684" w:rsidP="00A06684">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sidR="00D3182D">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A06684" w:rsidRPr="00D2101D" w:rsidRDefault="00A06684" w:rsidP="00A06684">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C191E">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sidR="005C191E">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A06684" w:rsidRPr="00612F3E" w:rsidRDefault="00A06684" w:rsidP="00A06684">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A06684" w:rsidRPr="0047579F" w:rsidRDefault="00A06684" w:rsidP="00A06684">
      <w:pPr>
        <w:tabs>
          <w:tab w:val="left" w:pos="2010"/>
        </w:tabs>
        <w:spacing w:line="360" w:lineRule="auto"/>
        <w:rPr>
          <w:b/>
          <w:sz w:val="24"/>
          <w:lang w:eastAsia="zh-CN"/>
        </w:rPr>
      </w:pPr>
      <w:r w:rsidRPr="0047579F">
        <w:rPr>
          <w:rFonts w:hint="eastAsia"/>
          <w:b/>
          <w:sz w:val="24"/>
          <w:lang w:eastAsia="zh-CN"/>
        </w:rPr>
        <w:t>第六条  保修</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06684" w:rsidRPr="00DF0350" w:rsidRDefault="00A06684" w:rsidP="00A06684">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sidR="00D3182D">
        <w:rPr>
          <w:rFonts w:hint="eastAsia"/>
          <w:sz w:val="24"/>
          <w:lang w:eastAsia="zh-CN"/>
        </w:rPr>
        <w:t>，最高</w:t>
      </w:r>
      <w:r>
        <w:rPr>
          <w:rFonts w:hint="eastAsia"/>
          <w:sz w:val="24"/>
          <w:lang w:eastAsia="zh-CN"/>
        </w:rPr>
        <w:t>不超过合同检修总价的3%。</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lastRenderedPageBreak/>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A06684" w:rsidRPr="0013405E" w:rsidRDefault="00A06684" w:rsidP="00A06684">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第八条 通知</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A06684" w:rsidRPr="000C3106"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06684"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06684" w:rsidRDefault="00A06684" w:rsidP="00A06684">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3F410C">
        <w:rPr>
          <w:rFonts w:hint="eastAsia"/>
          <w:sz w:val="24"/>
          <w:szCs w:val="24"/>
          <w:lang w:eastAsia="zh-CN"/>
        </w:rPr>
        <w:t>施工</w:t>
      </w:r>
      <w:r w:rsidR="009F26B5">
        <w:rPr>
          <w:rFonts w:hint="eastAsia"/>
          <w:sz w:val="24"/>
          <w:szCs w:val="24"/>
          <w:lang w:eastAsia="zh-CN"/>
        </w:rPr>
        <w:t>清单</w:t>
      </w:r>
    </w:p>
    <w:p w:rsidR="00A06684" w:rsidRPr="00C12210" w:rsidRDefault="00A06684" w:rsidP="00A06684">
      <w:pPr>
        <w:tabs>
          <w:tab w:val="left" w:pos="2010"/>
        </w:tabs>
        <w:spacing w:line="360" w:lineRule="auto"/>
        <w:rPr>
          <w:sz w:val="24"/>
          <w:lang w:eastAsia="zh-CN"/>
        </w:rPr>
      </w:pPr>
      <w:r>
        <w:rPr>
          <w:rFonts w:hint="eastAsia"/>
          <w:sz w:val="24"/>
          <w:lang w:eastAsia="zh-CN"/>
        </w:rPr>
        <w:t>附件2</w:t>
      </w:r>
      <w:r w:rsidR="003F410C">
        <w:rPr>
          <w:rFonts w:hint="eastAsia"/>
          <w:sz w:val="24"/>
          <w:lang w:eastAsia="zh-CN"/>
        </w:rPr>
        <w:t>、规范书</w:t>
      </w:r>
    </w:p>
    <w:p w:rsidR="00A06684" w:rsidRPr="003F410C" w:rsidRDefault="00A06684" w:rsidP="003F410C">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06684" w:rsidRPr="00C12210" w:rsidRDefault="00A06684" w:rsidP="00A06684">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06684" w:rsidRDefault="00A06684" w:rsidP="00A06684">
      <w:pPr>
        <w:rPr>
          <w:rFonts w:cs="Arial"/>
          <w:b/>
          <w:sz w:val="24"/>
          <w:lang w:eastAsia="zh-CN"/>
        </w:rPr>
      </w:pPr>
    </w:p>
    <w:p w:rsidR="00A06684" w:rsidRDefault="00A06684" w:rsidP="00A06684">
      <w:pPr>
        <w:rPr>
          <w:rFonts w:cs="Arial"/>
          <w:b/>
          <w:sz w:val="24"/>
          <w:lang w:eastAsia="zh-CN"/>
        </w:rPr>
      </w:pPr>
    </w:p>
    <w:p w:rsidR="00A06684" w:rsidRDefault="00A06684" w:rsidP="00A06684">
      <w:pPr>
        <w:pStyle w:val="1"/>
        <w:rPr>
          <w:sz w:val="24"/>
          <w:szCs w:val="24"/>
        </w:rPr>
      </w:pPr>
    </w:p>
    <w:p w:rsidR="00A06684" w:rsidRPr="00570692" w:rsidRDefault="00A06684" w:rsidP="00A06684">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00453F00">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06684" w:rsidRDefault="00A06684" w:rsidP="00A06684">
      <w:pPr>
        <w:spacing w:line="360" w:lineRule="auto"/>
        <w:ind w:rightChars="-67" w:right="-147"/>
        <w:rPr>
          <w:rFonts w:cs="Arial"/>
          <w:b/>
          <w:sz w:val="24"/>
          <w:lang w:eastAsia="zh-CN"/>
        </w:rPr>
      </w:pPr>
    </w:p>
    <w:p w:rsidR="00A06684" w:rsidRPr="00453F00" w:rsidRDefault="003F410C" w:rsidP="00A06684">
      <w:pPr>
        <w:spacing w:line="360" w:lineRule="auto"/>
        <w:ind w:rightChars="-67" w:right="-147"/>
        <w:rPr>
          <w:sz w:val="24"/>
          <w:szCs w:val="24"/>
          <w:lang w:eastAsia="zh-CN"/>
        </w:rPr>
      </w:pPr>
      <w:r>
        <w:rPr>
          <w:rFonts w:hint="eastAsia"/>
          <w:b/>
          <w:spacing w:val="20"/>
          <w:sz w:val="24"/>
          <w:lang w:eastAsia="zh-CN"/>
        </w:rPr>
        <w:lastRenderedPageBreak/>
        <w:t>福建福海创石油化工</w:t>
      </w:r>
      <w:r w:rsidR="00A06684" w:rsidRPr="00E63F97">
        <w:rPr>
          <w:rFonts w:hint="eastAsia"/>
          <w:b/>
          <w:spacing w:val="20"/>
          <w:sz w:val="24"/>
          <w:lang w:eastAsia="zh-CN"/>
        </w:rPr>
        <w:t xml:space="preserve">有限公司   </w:t>
      </w:r>
      <w:r w:rsidR="00A06684">
        <w:rPr>
          <w:rFonts w:hint="eastAsia"/>
          <w:b/>
          <w:spacing w:val="20"/>
          <w:sz w:val="24"/>
          <w:lang w:eastAsia="zh-CN"/>
        </w:rPr>
        <w:t xml:space="preserve">   </w:t>
      </w:r>
      <w:r w:rsidR="00A06684" w:rsidRPr="00E63F97">
        <w:rPr>
          <w:rFonts w:hint="eastAsia"/>
          <w:b/>
          <w:spacing w:val="20"/>
          <w:sz w:val="24"/>
          <w:lang w:eastAsia="zh-CN"/>
        </w:rPr>
        <w:t xml:space="preserve"> </w:t>
      </w:r>
      <w:r w:rsidR="00A06684">
        <w:rPr>
          <w:rFonts w:hint="eastAsia"/>
          <w:b/>
          <w:spacing w:val="20"/>
          <w:sz w:val="24"/>
          <w:lang w:eastAsia="zh-CN"/>
        </w:rPr>
        <w:t xml:space="preserve">   </w:t>
      </w:r>
      <w:r w:rsidR="00B34D76">
        <w:rPr>
          <w:rFonts w:hint="eastAsia"/>
          <w:b/>
          <w:spacing w:val="20"/>
          <w:sz w:val="24"/>
          <w:lang w:eastAsia="zh-CN"/>
        </w:rPr>
        <w:t xml:space="preserve">   </w:t>
      </w:r>
      <w:r w:rsidR="00A06684" w:rsidRPr="00570692">
        <w:rPr>
          <w:rFonts w:cs="Arial"/>
          <w:b/>
          <w:sz w:val="24"/>
          <w:lang w:eastAsia="zh-CN"/>
        </w:rPr>
        <w:br/>
      </w:r>
      <w:r w:rsidR="00A06684" w:rsidRPr="00453F00">
        <w:rPr>
          <w:rFonts w:hint="eastAsia"/>
          <w:sz w:val="24"/>
          <w:szCs w:val="24"/>
          <w:lang w:eastAsia="zh-CN"/>
        </w:rPr>
        <w:t>地</w:t>
      </w:r>
      <w:r w:rsidR="00A06684" w:rsidRPr="00453F00">
        <w:rPr>
          <w:sz w:val="24"/>
          <w:szCs w:val="24"/>
          <w:lang w:eastAsia="zh-CN"/>
        </w:rPr>
        <w:t xml:space="preserve">  </w:t>
      </w:r>
      <w:r w:rsidR="00A06684" w:rsidRPr="00453F00">
        <w:rPr>
          <w:rFonts w:hint="eastAsia"/>
          <w:sz w:val="24"/>
          <w:szCs w:val="24"/>
          <w:lang w:eastAsia="zh-CN"/>
        </w:rPr>
        <w:t xml:space="preserve">址：          </w:t>
      </w:r>
      <w:r w:rsidR="00B34D76" w:rsidRPr="00453F00">
        <w:rPr>
          <w:rFonts w:hint="eastAsia"/>
          <w:sz w:val="24"/>
          <w:szCs w:val="24"/>
          <w:lang w:eastAsia="zh-CN"/>
        </w:rPr>
        <w:t xml:space="preserve"> </w:t>
      </w:r>
      <w:r>
        <w:rPr>
          <w:rFonts w:hint="eastAsia"/>
          <w:sz w:val="24"/>
          <w:szCs w:val="24"/>
          <w:lang w:eastAsia="zh-CN"/>
        </w:rPr>
        <w:t xml:space="preserve">                           </w:t>
      </w:r>
      <w:r w:rsidR="00A06684" w:rsidRPr="00453F00">
        <w:rPr>
          <w:rFonts w:hint="eastAsia"/>
          <w:sz w:val="24"/>
          <w:szCs w:val="24"/>
          <w:lang w:eastAsia="zh-CN"/>
        </w:rPr>
        <w:t>地</w:t>
      </w:r>
      <w:r w:rsidR="00A06684" w:rsidRPr="00453F00">
        <w:rPr>
          <w:sz w:val="24"/>
          <w:szCs w:val="24"/>
          <w:lang w:eastAsia="zh-CN"/>
        </w:rPr>
        <w:t xml:space="preserve"> </w:t>
      </w:r>
      <w:r w:rsidR="00A06684" w:rsidRPr="00453F00">
        <w:rPr>
          <w:rFonts w:hint="eastAsia"/>
          <w:sz w:val="24"/>
          <w:szCs w:val="24"/>
          <w:lang w:eastAsia="zh-CN"/>
        </w:rPr>
        <w:t xml:space="preserve"> 址：</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 xml:space="preserve">          </w:t>
      </w:r>
      <w:r w:rsidRPr="00453F00">
        <w:rPr>
          <w:sz w:val="24"/>
          <w:szCs w:val="24"/>
          <w:lang w:eastAsia="zh-CN"/>
        </w:rPr>
        <w:t xml:space="preserve"> </w:t>
      </w:r>
    </w:p>
    <w:p w:rsidR="00A06684" w:rsidRPr="00453F00" w:rsidRDefault="00A06684" w:rsidP="00453F00">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 xml:space="preserve">开户行：                                </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B34D76" w:rsidRPr="00453F00" w:rsidRDefault="00A06684" w:rsidP="00A06684">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 号：</w:t>
      </w:r>
    </w:p>
    <w:p w:rsidR="004316AC" w:rsidRPr="00AB5306" w:rsidRDefault="00A06684" w:rsidP="00AB5306">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B34D76" w:rsidRPr="00B34D76" w:rsidRDefault="00B34D76" w:rsidP="00B34D76">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1</w:t>
      </w:r>
      <w:r w:rsidR="004316AC">
        <w:rPr>
          <w:rFonts w:hint="eastAsia"/>
          <w:b/>
          <w:sz w:val="28"/>
          <w:szCs w:val="28"/>
          <w:lang w:eastAsia="zh-CN"/>
        </w:rPr>
        <w:t>：施工</w:t>
      </w:r>
      <w:r>
        <w:rPr>
          <w:rFonts w:hint="eastAsia"/>
          <w:b/>
          <w:sz w:val="28"/>
          <w:szCs w:val="28"/>
          <w:lang w:eastAsia="zh-CN"/>
        </w:rPr>
        <w:t>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4316AC">
        <w:rPr>
          <w:rFonts w:hint="eastAsia"/>
          <w:b/>
          <w:sz w:val="28"/>
          <w:szCs w:val="28"/>
        </w:rPr>
        <w:t>规范书</w:t>
      </w:r>
    </w:p>
    <w:p w:rsidR="006A6935" w:rsidRPr="005C7355" w:rsidRDefault="006A6935" w:rsidP="006A6935">
      <w:pPr>
        <w:rPr>
          <w:lang w:val="zh-TW" w:eastAsia="zh-CN" w:bidi="zh-TW"/>
        </w:rPr>
        <w:sectPr w:rsidR="006A6935" w:rsidRPr="005C7355">
          <w:footerReference w:type="default" r:id="rId13"/>
          <w:pgSz w:w="11900" w:h="16840"/>
          <w:pgMar w:top="1271" w:right="695" w:bottom="1560" w:left="1197"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w:t>
      </w:r>
      <w:r>
        <w:rPr>
          <w:rFonts w:asciiTheme="minorEastAsia" w:eastAsiaTheme="minorEastAsia" w:hAnsiTheme="minorEastAsia" w:hint="eastAsia"/>
          <w:szCs w:val="21"/>
          <w:lang w:eastAsia="zh-CN"/>
        </w:rPr>
        <w:lastRenderedPageBreak/>
        <w:t>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w:t>
      </w:r>
      <w:r>
        <w:rPr>
          <w:rFonts w:hint="eastAsia"/>
          <w:szCs w:val="21"/>
          <w:lang w:eastAsia="zh-CN"/>
        </w:rPr>
        <w:lastRenderedPageBreak/>
        <w:t>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BD491B" w:rsidRDefault="00AB5306" w:rsidP="00AB5306">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Default="00AB5306" w:rsidP="00AB5306">
      <w:pPr>
        <w:spacing w:line="360" w:lineRule="auto"/>
        <w:rPr>
          <w:szCs w:val="21"/>
          <w:lang w:eastAsia="zh-CN"/>
        </w:rPr>
      </w:pP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AB5306" w:rsidRPr="0063575E" w:rsidRDefault="00AB5306" w:rsidP="00AB5306">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AB5306" w:rsidRPr="00AB5306" w:rsidRDefault="00AB5306" w:rsidP="00AB5306">
      <w:pPr>
        <w:pStyle w:val="1"/>
        <w:spacing w:line="360" w:lineRule="auto"/>
      </w:pPr>
    </w:p>
    <w:p w:rsidR="006A6935" w:rsidRDefault="00AB5306" w:rsidP="00AB5306">
      <w:pPr>
        <w:spacing w:line="360" w:lineRule="auto"/>
        <w:ind w:leftChars="-339" w:left="-550" w:hangingChars="89" w:hanging="196"/>
        <w:rPr>
          <w:szCs w:val="21"/>
          <w:lang w:eastAsia="zh-CN"/>
        </w:rPr>
      </w:pPr>
      <w:r>
        <w:rPr>
          <w:rFonts w:hint="eastAsia"/>
          <w:szCs w:val="21"/>
          <w:lang w:eastAsia="zh-CN"/>
        </w:rPr>
        <w:t xml:space="preserve">   </w:t>
      </w:r>
    </w:p>
    <w:p w:rsidR="00AB5306" w:rsidRPr="00AB5306" w:rsidRDefault="00AB5306" w:rsidP="00AB5306">
      <w:pPr>
        <w:pStyle w:val="1"/>
      </w:pPr>
    </w:p>
    <w:p w:rsidR="00D7766D" w:rsidRDefault="00986280">
      <w:pPr>
        <w:pStyle w:val="1"/>
        <w:rPr>
          <w:b/>
          <w:bCs/>
          <w:sz w:val="24"/>
          <w:szCs w:val="24"/>
        </w:rPr>
      </w:pPr>
      <w:r>
        <w:rPr>
          <w:rFonts w:hint="eastAsia"/>
          <w:b/>
          <w:bCs/>
          <w:sz w:val="24"/>
          <w:szCs w:val="24"/>
        </w:rPr>
        <w:t>附件二、参选文件范本</w:t>
      </w:r>
    </w:p>
    <w:p w:rsidR="00D7766D" w:rsidRDefault="00D7766D">
      <w:pPr>
        <w:pStyle w:val="ab"/>
        <w:jc w:val="center"/>
        <w:rPr>
          <w:rFonts w:ascii="Times New Roman" w:hAnsi="Times New Roman"/>
          <w:b/>
          <w:sz w:val="52"/>
          <w:szCs w:val="52"/>
          <w:lang w:eastAsia="zh-CN"/>
        </w:rPr>
      </w:pPr>
    </w:p>
    <w:p w:rsidR="00D7766D" w:rsidRDefault="00986280">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E23C5D">
      <w:pPr>
        <w:pStyle w:val="ab"/>
        <w:spacing w:line="615" w:lineRule="exact"/>
        <w:rPr>
          <w:rFonts w:ascii="方正小标宋简体" w:eastAsia="方正小标宋简体" w:hAnsi="方正小标宋简体" w:cs="方正小标宋简体"/>
          <w:b/>
          <w:sz w:val="44"/>
          <w:szCs w:val="44"/>
          <w:lang w:eastAsia="zh-CN"/>
        </w:rPr>
      </w:pPr>
    </w:p>
    <w:p w:rsidR="00E23C5D" w:rsidRPr="00E23C5D" w:rsidRDefault="00AB5306" w:rsidP="00E23C5D">
      <w:pPr>
        <w:pStyle w:val="a9"/>
        <w:jc w:val="center"/>
        <w:rPr>
          <w:rFonts w:cs="Arial"/>
          <w:sz w:val="44"/>
          <w:szCs w:val="44"/>
          <w:lang w:eastAsia="zh-CN"/>
        </w:rPr>
      </w:pPr>
      <w:r>
        <w:rPr>
          <w:rFonts w:ascii="微软雅黑" w:eastAsia="微软雅黑" w:hint="eastAsia"/>
          <w:b/>
          <w:sz w:val="44"/>
          <w:szCs w:val="44"/>
          <w:u w:val="single"/>
          <w:lang w:eastAsia="zh-CN"/>
        </w:rPr>
        <w:t>南部供热中心阀门更换施工项目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30B09">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9B0FB0" w:rsidRDefault="009B0FB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9B0FB0" w:rsidRDefault="009B0FB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B0FB0" w:rsidRDefault="009B0FB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B0FB0" w:rsidRDefault="009B0FB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B0FB0" w:rsidRDefault="009B0FB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B0FB0" w:rsidRDefault="009B0FB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B0FB0" w:rsidRDefault="009B0FB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F67E1E" w:rsidRPr="00C357C7" w:rsidRDefault="00F67E1E" w:rsidP="00124CF9">
      <w:pPr>
        <w:pStyle w:val="afe"/>
        <w:spacing w:beforeLines="0" w:afterLines="0"/>
        <w:ind w:firstLineChars="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F67E1E" w:rsidRDefault="00F67E1E" w:rsidP="00F67E1E">
      <w:pPr>
        <w:pStyle w:val="a9"/>
        <w:spacing w:line="360" w:lineRule="auto"/>
        <w:ind w:right="121"/>
        <w:jc w:val="both"/>
        <w:rPr>
          <w:color w:val="000000" w:themeColor="text1"/>
          <w:u w:val="single"/>
          <w:lang w:eastAsia="zh-CN"/>
        </w:rPr>
      </w:pPr>
      <w:r w:rsidRPr="00C357C7">
        <w:rPr>
          <w:rFonts w:hint="eastAsia"/>
          <w:lang w:eastAsia="zh-CN"/>
        </w:rPr>
        <w:t>项目名称：</w:t>
      </w:r>
      <w:r w:rsidRPr="00F67E1E">
        <w:rPr>
          <w:rFonts w:hint="eastAsia"/>
          <w:color w:val="000000" w:themeColor="text1"/>
          <w:u w:val="single"/>
          <w:lang w:eastAsia="zh-CN"/>
        </w:rPr>
        <w:t>福建福海创石油化工有限公司</w:t>
      </w:r>
      <w:r w:rsidR="00AB5306">
        <w:rPr>
          <w:rFonts w:hint="eastAsia"/>
          <w:color w:val="000000" w:themeColor="text1"/>
          <w:u w:val="single"/>
          <w:lang w:eastAsia="zh-CN"/>
        </w:rPr>
        <w:t>南部供热中心阀门更换施工</w:t>
      </w:r>
      <w:r w:rsidRPr="00F67E1E">
        <w:rPr>
          <w:rFonts w:hint="eastAsia"/>
          <w:color w:val="000000" w:themeColor="text1"/>
          <w:u w:val="single"/>
          <w:lang w:eastAsia="zh-CN"/>
        </w:rPr>
        <w:t>项目</w:t>
      </w:r>
    </w:p>
    <w:p w:rsidR="00F67E1E" w:rsidRPr="003003A1" w:rsidRDefault="00F67E1E" w:rsidP="00F67E1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（具体见附表）</w:t>
      </w:r>
    </w:p>
    <w:p w:rsidR="00F67E1E" w:rsidRPr="00C357C7" w:rsidRDefault="00F67E1E" w:rsidP="00F67E1E">
      <w:pPr>
        <w:pStyle w:val="1"/>
        <w:rPr>
          <w:sz w:val="24"/>
          <w:szCs w:val="24"/>
        </w:rPr>
      </w:pPr>
      <w:r>
        <w:rPr>
          <w:rFonts w:hint="eastAsia"/>
        </w:rPr>
        <w:t xml:space="preserve">   </w:t>
      </w:r>
      <w:r w:rsidRPr="00C357C7">
        <w:rPr>
          <w:rFonts w:hint="eastAsia"/>
          <w:sz w:val="24"/>
          <w:szCs w:val="24"/>
        </w:rPr>
        <w:t>注： 1、价格为含税价，税率：</w:t>
      </w:r>
      <w:r w:rsidRPr="00C357C7">
        <w:rPr>
          <w:rFonts w:hint="eastAsia"/>
          <w:sz w:val="24"/>
          <w:szCs w:val="24"/>
          <w:u w:val="single"/>
        </w:rPr>
        <w:t xml:space="preserve">    </w:t>
      </w:r>
      <w:r>
        <w:rPr>
          <w:rFonts w:hint="eastAsia"/>
          <w:sz w:val="24"/>
          <w:szCs w:val="24"/>
          <w:u w:val="single"/>
        </w:rPr>
        <w:t>9</w:t>
      </w:r>
      <w:r w:rsidRPr="00C357C7">
        <w:rPr>
          <w:rFonts w:hint="eastAsia"/>
          <w:sz w:val="24"/>
          <w:szCs w:val="24"/>
          <w:u w:val="single"/>
        </w:rPr>
        <w:t xml:space="preserve">%  </w:t>
      </w:r>
      <w:r w:rsidRPr="00C357C7">
        <w:rPr>
          <w:rFonts w:hint="eastAsia"/>
          <w:sz w:val="24"/>
          <w:szCs w:val="24"/>
        </w:rPr>
        <w:t xml:space="preserve"> ；</w:t>
      </w:r>
    </w:p>
    <w:p w:rsidR="00F67E1E" w:rsidRPr="00C357C7" w:rsidRDefault="00F67E1E" w:rsidP="00F67E1E">
      <w:pPr>
        <w:pStyle w:val="1"/>
        <w:spacing w:line="360" w:lineRule="auto"/>
        <w:rPr>
          <w:sz w:val="24"/>
          <w:szCs w:val="24"/>
        </w:rPr>
      </w:pPr>
      <w:r>
        <w:rPr>
          <w:rFonts w:hint="eastAsia"/>
          <w:sz w:val="24"/>
          <w:szCs w:val="24"/>
        </w:rPr>
        <w:t xml:space="preserve">         </w:t>
      </w:r>
      <w:r w:rsidRPr="00C357C7">
        <w:rPr>
          <w:rFonts w:hint="eastAsia"/>
          <w:sz w:val="24"/>
          <w:szCs w:val="24"/>
        </w:rPr>
        <w:t>2、付款方式：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验收合格后付90%,留10%</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F67E1E">
      <w:pPr>
        <w:pStyle w:val="1"/>
        <w:spacing w:line="360" w:lineRule="auto"/>
        <w:rPr>
          <w:sz w:val="24"/>
          <w:szCs w:val="24"/>
          <w:u w:val="single"/>
        </w:rPr>
      </w:pPr>
      <w:r>
        <w:rPr>
          <w:rFonts w:hint="eastAsia"/>
          <w:sz w:val="24"/>
          <w:szCs w:val="24"/>
        </w:rPr>
        <w:t xml:space="preserve">         </w:t>
      </w:r>
      <w:r w:rsidR="00F67E1E" w:rsidRPr="00C357C7">
        <w:rPr>
          <w:rFonts w:hint="eastAsia"/>
          <w:sz w:val="24"/>
          <w:szCs w:val="24"/>
        </w:rPr>
        <w:t>3、服务期限：</w:t>
      </w:r>
      <w:r w:rsidR="00F67E1E" w:rsidRPr="00C357C7">
        <w:rPr>
          <w:rFonts w:hint="eastAsia"/>
          <w:sz w:val="24"/>
          <w:szCs w:val="24"/>
          <w:u w:val="single"/>
        </w:rPr>
        <w:t xml:space="preserve">                 </w:t>
      </w:r>
    </w:p>
    <w:p w:rsidR="00F67E1E" w:rsidRPr="00C357C7" w:rsidRDefault="00F67E1E" w:rsidP="00F67E1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F67E1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F67E1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F67E1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7766D" w:rsidRPr="00F67E1E" w:rsidRDefault="00D7766D">
      <w:pPr>
        <w:spacing w:line="360" w:lineRule="auto"/>
        <w:jc w:val="center"/>
        <w:rPr>
          <w:rFonts w:ascii="Times New Roman" w:hAnsi="Times New Roman"/>
          <w:sz w:val="28"/>
          <w:szCs w:val="28"/>
          <w:lang w:eastAsia="zh-CN"/>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F67E1E" w:rsidRPr="00124CF9" w:rsidRDefault="006F7309" w:rsidP="00F67E1E">
      <w:pPr>
        <w:pStyle w:val="1"/>
        <w:rPr>
          <w:sz w:val="28"/>
          <w:szCs w:val="28"/>
        </w:rPr>
      </w:pPr>
      <w:r>
        <w:rPr>
          <w:sz w:val="28"/>
          <w:szCs w:val="28"/>
        </w:rPr>
        <w:lastRenderedPageBreak/>
        <w:t>附表</w:t>
      </w:r>
      <w:r w:rsidR="002E53B4" w:rsidRPr="00124CF9">
        <w:rPr>
          <w:rFonts w:hint="eastAsia"/>
          <w:sz w:val="28"/>
          <w:szCs w:val="28"/>
        </w:rPr>
        <w:t>：</w:t>
      </w:r>
    </w:p>
    <w:tbl>
      <w:tblPr>
        <w:tblW w:w="11199" w:type="dxa"/>
        <w:tblInd w:w="-1168" w:type="dxa"/>
        <w:tblLayout w:type="fixed"/>
        <w:tblLook w:val="04A0" w:firstRow="1" w:lastRow="0" w:firstColumn="1" w:lastColumn="0" w:noHBand="0" w:noVBand="1"/>
      </w:tblPr>
      <w:tblGrid>
        <w:gridCol w:w="567"/>
        <w:gridCol w:w="1227"/>
        <w:gridCol w:w="850"/>
        <w:gridCol w:w="992"/>
        <w:gridCol w:w="1042"/>
        <w:gridCol w:w="630"/>
        <w:gridCol w:w="837"/>
        <w:gridCol w:w="851"/>
        <w:gridCol w:w="1275"/>
        <w:gridCol w:w="580"/>
        <w:gridCol w:w="647"/>
        <w:gridCol w:w="709"/>
        <w:gridCol w:w="992"/>
      </w:tblGrid>
      <w:tr w:rsidR="002F6006" w:rsidRPr="002F6006" w:rsidTr="002F6006">
        <w:trPr>
          <w:trHeight w:val="855"/>
        </w:trPr>
        <w:tc>
          <w:tcPr>
            <w:tcW w:w="11199" w:type="dxa"/>
            <w:gridSpan w:val="13"/>
            <w:tcBorders>
              <w:top w:val="nil"/>
              <w:left w:val="nil"/>
              <w:bottom w:val="single" w:sz="4" w:space="0" w:color="auto"/>
              <w:right w:val="nil"/>
            </w:tcBorders>
            <w:shd w:val="clear" w:color="000000" w:fill="FFFFFF"/>
            <w:noWrap/>
            <w:vAlign w:val="center"/>
            <w:hideMark/>
          </w:tcPr>
          <w:bookmarkEnd w:id="1"/>
          <w:p w:rsidR="002F6006" w:rsidRPr="002F6006" w:rsidRDefault="002F6006" w:rsidP="002F6006">
            <w:pPr>
              <w:widowControl/>
              <w:autoSpaceDE/>
              <w:autoSpaceDN/>
              <w:jc w:val="center"/>
              <w:rPr>
                <w:b/>
                <w:bCs/>
                <w:sz w:val="24"/>
                <w:szCs w:val="24"/>
                <w:lang w:eastAsia="zh-CN"/>
              </w:rPr>
            </w:pPr>
            <w:r w:rsidRPr="002F6006">
              <w:rPr>
                <w:rFonts w:hint="eastAsia"/>
                <w:b/>
                <w:bCs/>
                <w:sz w:val="24"/>
                <w:szCs w:val="24"/>
                <w:lang w:eastAsia="zh-CN"/>
              </w:rPr>
              <w:t>福建福海创石油化工有限公司南部供热中心阀门更换施工清单</w:t>
            </w:r>
          </w:p>
        </w:tc>
      </w:tr>
      <w:tr w:rsidR="002F6006" w:rsidRPr="002F6006" w:rsidTr="002F6006">
        <w:trPr>
          <w:trHeight w:val="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序号</w:t>
            </w:r>
          </w:p>
        </w:tc>
        <w:tc>
          <w:tcPr>
            <w:tcW w:w="122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疏水阀型号/规格</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对接管道规格</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材质</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需要锻造90°弯头</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直管段</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需要等径锻造三通</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温度/压力</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系统名称/位置</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阀门数量</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单价</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总价</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备注</w:t>
            </w:r>
          </w:p>
        </w:tc>
      </w:tr>
      <w:tr w:rsidR="002F6006" w:rsidRPr="002F6006" w:rsidTr="002F6006">
        <w:trPr>
          <w:trHeight w:val="5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1</w:t>
            </w:r>
          </w:p>
        </w:tc>
        <w:tc>
          <w:tcPr>
            <w:tcW w:w="10632" w:type="dxa"/>
            <w:gridSpan w:val="12"/>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启动管道系统</w:t>
            </w:r>
          </w:p>
        </w:tc>
      </w:tr>
      <w:tr w:rsidR="002F6006" w:rsidRPr="002F6006" w:rsidTr="002F6006">
        <w:trPr>
          <w:trHeight w:val="10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1.1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DN32/P=14.4MPa/T=545℃（手动阀）</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对接管道φ32*4        </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对接管道φ32*4/DN25/需要60个</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启动管道系统/16米层#1机、#1炉、#2炉、启动管道一二期联络门前后气动疏水阀</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5</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10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1.2</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DN32P=14.4MPa/T=545℃（气动阀）</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对接管道φ32*4        气动疏水阀后φ38*4.5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12Gr2MOVG</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P=14.4MPa/T=546℃</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启动管道系统/16米层#1机、#2机、#1炉、#2炉、#3炉、启动管道一二期联络门前后气动疏水阀</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气动阀门</w:t>
            </w:r>
          </w:p>
        </w:tc>
      </w:tr>
      <w:tr w:rsidR="002F6006" w:rsidRPr="002F6006" w:rsidTr="002F6006">
        <w:trPr>
          <w:trHeight w:val="5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w:t>
            </w:r>
          </w:p>
        </w:tc>
        <w:tc>
          <w:tcPr>
            <w:tcW w:w="10632" w:type="dxa"/>
            <w:gridSpan w:val="12"/>
            <w:tcBorders>
              <w:top w:val="single" w:sz="4" w:space="0" w:color="auto"/>
              <w:left w:val="nil"/>
              <w:bottom w:val="single" w:sz="4" w:space="0" w:color="auto"/>
              <w:right w:val="single" w:sz="4" w:space="0" w:color="000000"/>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一抽系统</w:t>
            </w:r>
          </w:p>
        </w:tc>
      </w:tr>
      <w:tr w:rsidR="002F6006" w:rsidRPr="002F6006" w:rsidTr="002F6006">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截止阀DN32/PN10/J61Y-100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对接管道φ38*2.5/DN32/PN10/40个</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对接管道φ38*2.5/DN32/PN10/30个</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proofErr w:type="gramStart"/>
            <w:r w:rsidRPr="002F6006">
              <w:rPr>
                <w:rFonts w:hint="eastAsia"/>
                <w:sz w:val="18"/>
                <w:szCs w:val="18"/>
                <w:lang w:eastAsia="zh-CN"/>
              </w:rPr>
              <w:t>一段抽汽母管</w:t>
            </w:r>
            <w:proofErr w:type="gramEnd"/>
            <w:r w:rsidRPr="002F6006">
              <w:rPr>
                <w:rFonts w:hint="eastAsia"/>
                <w:sz w:val="18"/>
                <w:szCs w:val="18"/>
                <w:lang w:eastAsia="zh-CN"/>
              </w:rPr>
              <w:t>疏水系统/一二期联络门前后疏水/5米层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5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2.2</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疏水阀CS61H-100/DN32/PN10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proofErr w:type="gramStart"/>
            <w:r w:rsidRPr="002F6006">
              <w:rPr>
                <w:rFonts w:hint="eastAsia"/>
                <w:sz w:val="18"/>
                <w:szCs w:val="18"/>
                <w:lang w:eastAsia="zh-CN"/>
              </w:rPr>
              <w:t>一段抽汽母管</w:t>
            </w:r>
            <w:proofErr w:type="gramEnd"/>
            <w:r w:rsidRPr="002F6006">
              <w:rPr>
                <w:rFonts w:hint="eastAsia"/>
                <w:sz w:val="18"/>
                <w:szCs w:val="18"/>
                <w:lang w:eastAsia="zh-CN"/>
              </w:rPr>
              <w:t>疏水系统/一二期联络门前后疏水/5米层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2.3</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手动截止阀DN32/PN10/J61H-100</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对接管道φ38*2.5 </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w:t>
            </w:r>
            <w:proofErr w:type="gramStart"/>
            <w:r w:rsidRPr="002F6006">
              <w:rPr>
                <w:rFonts w:hint="eastAsia"/>
                <w:sz w:val="18"/>
                <w:szCs w:val="18"/>
                <w:lang w:eastAsia="zh-CN"/>
              </w:rPr>
              <w:t>抽汽至</w:t>
            </w:r>
            <w:proofErr w:type="gramEnd"/>
            <w:r w:rsidRPr="002F6006">
              <w:rPr>
                <w:rFonts w:hint="eastAsia"/>
                <w:sz w:val="18"/>
                <w:szCs w:val="18"/>
                <w:lang w:eastAsia="zh-CN"/>
              </w:rPr>
              <w:t>PTA电动阀前后/12.6米层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5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2.4</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疏水阀CS61H-100/DN32/PN10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w:t>
            </w:r>
            <w:proofErr w:type="gramStart"/>
            <w:r w:rsidRPr="002F6006">
              <w:rPr>
                <w:rFonts w:hint="eastAsia"/>
                <w:sz w:val="18"/>
                <w:szCs w:val="18"/>
                <w:lang w:eastAsia="zh-CN"/>
              </w:rPr>
              <w:t>抽汽至</w:t>
            </w:r>
            <w:proofErr w:type="gramEnd"/>
            <w:r w:rsidRPr="002F6006">
              <w:rPr>
                <w:rFonts w:hint="eastAsia"/>
                <w:sz w:val="18"/>
                <w:szCs w:val="18"/>
                <w:lang w:eastAsia="zh-CN"/>
              </w:rPr>
              <w:t>PTA电动阀前后/12.6米层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9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2.5</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手动截止阀DN40/PN10/J61H-100</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一段抽汽系统/5米层/12.6米层/PX电动阀前后疏/</w:t>
            </w:r>
            <w:proofErr w:type="gramStart"/>
            <w:r w:rsidRPr="002F6006">
              <w:rPr>
                <w:rFonts w:hint="eastAsia"/>
                <w:sz w:val="18"/>
                <w:szCs w:val="18"/>
                <w:lang w:eastAsia="zh-CN"/>
              </w:rPr>
              <w:t>手动阀后疏水</w:t>
            </w:r>
            <w:proofErr w:type="gramEnd"/>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6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2.6</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疏水阀CS61H-100/DN40/PN10</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一段抽汽系统/5米层/12.6米层/PX电动阀前后疏/</w:t>
            </w:r>
            <w:proofErr w:type="gramStart"/>
            <w:r w:rsidRPr="002F6006">
              <w:rPr>
                <w:rFonts w:hint="eastAsia"/>
                <w:sz w:val="18"/>
                <w:szCs w:val="18"/>
                <w:lang w:eastAsia="zh-CN"/>
              </w:rPr>
              <w:t>手动阀后疏水</w:t>
            </w:r>
            <w:proofErr w:type="gramEnd"/>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6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lastRenderedPageBreak/>
              <w:t>2.7</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手动截止阀DN40/PN10/J61H-100</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一段抽汽系统/5米层/#1#2机电动阀后</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2.8</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截止阀DN32/PN10/J61Y-100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proofErr w:type="gramStart"/>
            <w:r w:rsidRPr="002F6006">
              <w:rPr>
                <w:rFonts w:hint="eastAsia"/>
                <w:sz w:val="18"/>
                <w:szCs w:val="18"/>
                <w:lang w:eastAsia="zh-CN"/>
              </w:rPr>
              <w:t>一段抽汽母管</w:t>
            </w:r>
            <w:proofErr w:type="gramEnd"/>
            <w:r w:rsidRPr="002F6006">
              <w:rPr>
                <w:rFonts w:hint="eastAsia"/>
                <w:sz w:val="18"/>
                <w:szCs w:val="18"/>
                <w:lang w:eastAsia="zh-CN"/>
              </w:rPr>
              <w:t>疏水系统/#1机侧、#2机侧/5米层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2.9</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疏水阀CS61H-100/DN32/PN10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proofErr w:type="gramStart"/>
            <w:r w:rsidRPr="002F6006">
              <w:rPr>
                <w:rFonts w:hint="eastAsia"/>
                <w:sz w:val="18"/>
                <w:szCs w:val="18"/>
                <w:lang w:eastAsia="zh-CN"/>
              </w:rPr>
              <w:t>一段抽汽母管</w:t>
            </w:r>
            <w:proofErr w:type="gramEnd"/>
            <w:r w:rsidRPr="002F6006">
              <w:rPr>
                <w:rFonts w:hint="eastAsia"/>
                <w:sz w:val="18"/>
                <w:szCs w:val="18"/>
                <w:lang w:eastAsia="zh-CN"/>
              </w:rPr>
              <w:t>疏水系统/#1机侧、#2机侧/5米层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2.8</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手动截止阀DN40/P=6.4MPa,T=385℃</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P=4.8MPa,T=385℃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南侧4.3MPa双减后疏水/5米层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8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2.9</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手动截止阀DN50/P=10MPa,J61H-100/T=405.2℃</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对接管道φ57*3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一段抽汽系统/5米层/4.3MPa至#1#2#3#4炉吹灰蒸汽手动阀</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5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w:t>
            </w:r>
          </w:p>
        </w:tc>
        <w:tc>
          <w:tcPr>
            <w:tcW w:w="10632" w:type="dxa"/>
            <w:gridSpan w:val="12"/>
            <w:tcBorders>
              <w:top w:val="single" w:sz="4" w:space="0" w:color="auto"/>
              <w:left w:val="nil"/>
              <w:bottom w:val="single" w:sz="4" w:space="0" w:color="auto"/>
              <w:right w:val="single" w:sz="4" w:space="0" w:color="000000"/>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主</w:t>
            </w:r>
            <w:proofErr w:type="gramStart"/>
            <w:r w:rsidRPr="002F6006">
              <w:rPr>
                <w:rFonts w:hint="eastAsia"/>
                <w:sz w:val="18"/>
                <w:szCs w:val="18"/>
                <w:lang w:eastAsia="zh-CN"/>
              </w:rPr>
              <w:t>汽系统</w:t>
            </w:r>
            <w:proofErr w:type="gramEnd"/>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手动截止阀DN40/P=14.4MPa,T=545℃/</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对接管道φ48*5.5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主汽疏水系统/16米层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11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3.2</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气动疏水阀P=14.4MPa,T=545℃/ 进口48*5.5/出口60*7组合件</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对接管道进口φ48*5.5/出口φ60*7</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主汽疏水系统/16米层/一二期主汽联络阀疏水气动阀/#4</w:t>
            </w:r>
            <w:proofErr w:type="gramStart"/>
            <w:r w:rsidRPr="002F6006">
              <w:rPr>
                <w:rFonts w:hint="eastAsia"/>
                <w:sz w:val="18"/>
                <w:szCs w:val="18"/>
                <w:lang w:eastAsia="zh-CN"/>
              </w:rPr>
              <w:t>炉并汽</w:t>
            </w:r>
            <w:proofErr w:type="gramEnd"/>
            <w:r w:rsidRPr="002F6006">
              <w:rPr>
                <w:rFonts w:hint="eastAsia"/>
                <w:sz w:val="18"/>
                <w:szCs w:val="18"/>
                <w:lang w:eastAsia="zh-CN"/>
              </w:rPr>
              <w:t>电动阀后疏水</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气动阀门</w:t>
            </w:r>
          </w:p>
        </w:tc>
      </w:tr>
      <w:tr w:rsidR="002F6006" w:rsidRPr="002F6006" w:rsidTr="002F6006">
        <w:trPr>
          <w:trHeight w:val="8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3.3</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手动截止阀DN40/P=14.4MPa,T=545℃/</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主汽疏水系统/南侧9.8MPa双减前疏水/10米层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5</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11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3.4</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手动截止阀DN40/P=12MPa,T=340℃/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P=12MPa,T=340℃</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主汽疏水系统/南侧9.8MPa双减后疏水/10米层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7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3.5</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疏水阀/P=12MPa,T=340℃</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对接管道φ45*3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P=12MPa,T=340℃</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主汽疏水系统/南侧9.8MPa双减后疏水/10米层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 xml:space="preserve">　</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3.5</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手动截止阀DN25/P=14.4MPa,T=545℃/</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对接管道φ32*4</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主汽疏水系统/北侧4.3MPa双减前疏水/16米层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6</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3.6</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疏水阀DN32/P=10MPa,T=545℃/</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对接管道φ38*2.5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P=5.06MPa/T=405.2℃</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北侧4.3MPa双减后疏水/16米层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10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lastRenderedPageBreak/>
              <w:t>3.7</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手动截止阀DN32/P=14.4MPa,T=545℃/</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对接管道φ42*4</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12Gr1MOVG</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对接管道φ42*4/DN32/需要10个</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对接管道φ42*4/DN32/需要9个</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P=14.4MPa,T=545℃</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主汽疏水系统/南侧4.3MPa双减前疏水/10米层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4</w:t>
            </w:r>
          </w:p>
        </w:tc>
        <w:tc>
          <w:tcPr>
            <w:tcW w:w="10632" w:type="dxa"/>
            <w:gridSpan w:val="12"/>
            <w:tcBorders>
              <w:top w:val="single" w:sz="4" w:space="0" w:color="auto"/>
              <w:left w:val="nil"/>
              <w:bottom w:val="single" w:sz="4" w:space="0" w:color="auto"/>
              <w:right w:val="single" w:sz="4" w:space="0" w:color="000000"/>
            </w:tcBorders>
            <w:shd w:val="clear" w:color="000000" w:fill="FFFFFF"/>
            <w:noWrap/>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辅汽系统</w:t>
            </w:r>
            <w:proofErr w:type="gramEnd"/>
          </w:p>
        </w:tc>
      </w:tr>
      <w:tr w:rsidR="002F6006" w:rsidRPr="002F6006" w:rsidTr="002F6006">
        <w:trPr>
          <w:trHeight w:val="10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4.1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手动截止阀J41H-25/PN2.5/DN25/碳素钢</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对接管道φ32*2.5/DN25/需要40个</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对接管道φ32*2.5/DN25/需要20个</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P=1.25MPa,T=244.1℃</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辅汽双</w:t>
            </w:r>
            <w:proofErr w:type="gramEnd"/>
            <w:r w:rsidRPr="002F6006">
              <w:rPr>
                <w:rFonts w:hint="eastAsia"/>
                <w:sz w:val="18"/>
                <w:szCs w:val="18"/>
                <w:lang w:eastAsia="zh-CN"/>
              </w:rPr>
              <w:t>减后疏水/电动阀后疏水/母管疏水/一二期联络阀疏水/10米/16米</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10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4.2</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疏水阀CS41H-25/PN2.5/DN25/碳素钢</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对接管道φ32*2.5</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P=1.25MPa,T=244.1℃</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辅汽双</w:t>
            </w:r>
            <w:proofErr w:type="gramEnd"/>
            <w:r w:rsidRPr="002F6006">
              <w:rPr>
                <w:rFonts w:hint="eastAsia"/>
                <w:sz w:val="18"/>
                <w:szCs w:val="18"/>
                <w:lang w:eastAsia="zh-CN"/>
              </w:rPr>
              <w:t>减后疏水/电动阀后疏水/母管疏水/一二期联络阀疏水/10米/16米</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疏水器阀门</w:t>
            </w:r>
          </w:p>
        </w:tc>
      </w:tr>
      <w:tr w:rsidR="002F6006" w:rsidRPr="002F6006" w:rsidTr="002F6006">
        <w:trPr>
          <w:trHeight w:val="2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5</w:t>
            </w:r>
          </w:p>
        </w:tc>
        <w:tc>
          <w:tcPr>
            <w:tcW w:w="10632" w:type="dxa"/>
            <w:gridSpan w:val="12"/>
            <w:tcBorders>
              <w:top w:val="single" w:sz="4" w:space="0" w:color="auto"/>
              <w:left w:val="nil"/>
              <w:bottom w:val="single" w:sz="4" w:space="0" w:color="auto"/>
              <w:right w:val="single" w:sz="4" w:space="0" w:color="000000"/>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给水系统</w:t>
            </w:r>
          </w:p>
        </w:tc>
      </w:tr>
      <w:tr w:rsidR="002F6006" w:rsidRPr="002F6006" w:rsidTr="002F6006">
        <w:trPr>
          <w:trHeight w:val="2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5.1</w:t>
            </w:r>
          </w:p>
        </w:tc>
        <w:tc>
          <w:tcPr>
            <w:tcW w:w="122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辅汽双</w:t>
            </w:r>
            <w:proofErr w:type="gramEnd"/>
            <w:r w:rsidRPr="002F6006">
              <w:rPr>
                <w:rFonts w:hint="eastAsia"/>
                <w:sz w:val="18"/>
                <w:szCs w:val="18"/>
                <w:lang w:eastAsia="zh-CN"/>
              </w:rPr>
              <w:t>减减温水总阀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 xml:space="preserve">　</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w:t>
            </w:r>
            <w:proofErr w:type="gramStart"/>
            <w:r w:rsidRPr="002F6006">
              <w:rPr>
                <w:rFonts w:hint="eastAsia"/>
                <w:sz w:val="18"/>
                <w:szCs w:val="18"/>
                <w:lang w:eastAsia="zh-CN"/>
              </w:rPr>
              <w:t>机辅汽减</w:t>
            </w:r>
            <w:proofErr w:type="gramEnd"/>
            <w:r w:rsidRPr="002F6006">
              <w:rPr>
                <w:rFonts w:hint="eastAsia"/>
                <w:sz w:val="18"/>
                <w:szCs w:val="18"/>
                <w:lang w:eastAsia="zh-CN"/>
              </w:rPr>
              <w:t>温水手动总阀（5米层）</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对接管道φ76*8</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20</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P=25MPa,T=250℃</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#1机5米层</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手动阀门</w:t>
            </w:r>
          </w:p>
        </w:tc>
      </w:tr>
      <w:tr w:rsidR="002F6006" w:rsidRPr="002F6006" w:rsidTr="002F6006">
        <w:trPr>
          <w:trHeight w:val="2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6</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管道修补类</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规格</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材质</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连接方式</w:t>
            </w:r>
          </w:p>
        </w:tc>
        <w:tc>
          <w:tcPr>
            <w:tcW w:w="63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数量</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r>
      <w:tr w:rsidR="002F6006" w:rsidRPr="002F6006" w:rsidTr="002F6006">
        <w:trPr>
          <w:trHeight w:val="6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6.1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#1机#2#3机#1#2高压加热器连续排气</w:t>
            </w:r>
            <w:proofErr w:type="gramStart"/>
            <w:r w:rsidRPr="002F6006">
              <w:rPr>
                <w:rFonts w:hint="eastAsia"/>
                <w:sz w:val="18"/>
                <w:szCs w:val="18"/>
                <w:lang w:eastAsia="zh-CN"/>
              </w:rPr>
              <w:t>至高除管道</w:t>
            </w:r>
            <w:proofErr w:type="gramEnd"/>
            <w:r w:rsidRPr="002F6006">
              <w:rPr>
                <w:rFonts w:hint="eastAsia"/>
                <w:sz w:val="18"/>
                <w:szCs w:val="18"/>
                <w:lang w:eastAsia="zh-CN"/>
              </w:rPr>
              <w:t>更换弯头、三通</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DN50</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三通/弯头，碳钢</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焊接</w:t>
            </w:r>
          </w:p>
        </w:tc>
        <w:tc>
          <w:tcPr>
            <w:tcW w:w="63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35个弯头/10个三通</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材料甲供，乙方需要搭设脚手架、拆除保温</w:t>
            </w:r>
          </w:p>
        </w:tc>
      </w:tr>
      <w:tr w:rsidR="002F6006" w:rsidRPr="002F6006" w:rsidTr="002F6006">
        <w:trPr>
          <w:trHeight w:val="9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6.2</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#1机#2机#3机低压给水泵再循环管道</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DN150*DN150*DN150*4.5MM/PN4.0MPa/20#/GB/T12459-2017 B型</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三通，碳钢</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焊接</w:t>
            </w:r>
          </w:p>
        </w:tc>
        <w:tc>
          <w:tcPr>
            <w:tcW w:w="63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3个三通</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材料甲供，乙方需要搭设脚手架、拆除保温</w:t>
            </w:r>
          </w:p>
        </w:tc>
      </w:tr>
      <w:tr w:rsidR="002F6006" w:rsidRPr="002F6006" w:rsidTr="002F6006">
        <w:trPr>
          <w:trHeight w:val="9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6.3</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#1机#2#3机</w:t>
            </w:r>
            <w:proofErr w:type="gramStart"/>
            <w:r w:rsidRPr="002F6006">
              <w:rPr>
                <w:rFonts w:hint="eastAsia"/>
                <w:sz w:val="18"/>
                <w:szCs w:val="18"/>
                <w:lang w:eastAsia="zh-CN"/>
              </w:rPr>
              <w:t>高除汽平衡</w:t>
            </w:r>
            <w:proofErr w:type="gramEnd"/>
            <w:r w:rsidRPr="002F6006">
              <w:rPr>
                <w:rFonts w:hint="eastAsia"/>
                <w:sz w:val="18"/>
                <w:szCs w:val="18"/>
                <w:lang w:eastAsia="zh-CN"/>
              </w:rPr>
              <w:t>三通</w:t>
            </w:r>
          </w:p>
        </w:tc>
        <w:tc>
          <w:tcPr>
            <w:tcW w:w="850" w:type="dxa"/>
            <w:tcBorders>
              <w:top w:val="nil"/>
              <w:left w:val="nil"/>
              <w:bottom w:val="single" w:sz="4" w:space="0" w:color="auto"/>
              <w:right w:val="single" w:sz="4" w:space="0" w:color="auto"/>
            </w:tcBorders>
            <w:shd w:val="clear" w:color="000000" w:fill="FFFFFF"/>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热压等径三通漏DN300*300*300</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三通，碳钢</w:t>
            </w:r>
          </w:p>
        </w:tc>
        <w:tc>
          <w:tcPr>
            <w:tcW w:w="104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焊接</w:t>
            </w:r>
          </w:p>
        </w:tc>
        <w:tc>
          <w:tcPr>
            <w:tcW w:w="63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3个三通</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b/>
                <w:bCs/>
                <w:sz w:val="18"/>
                <w:szCs w:val="18"/>
                <w:lang w:eastAsia="zh-CN"/>
              </w:rPr>
            </w:pPr>
            <w:r w:rsidRPr="002F6006">
              <w:rPr>
                <w:rFonts w:hint="eastAsia"/>
                <w:b/>
                <w:bCs/>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材料甲供，乙方需要搭设脚手架、拆除保温</w:t>
            </w:r>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6.4</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空压机冷却水进回水管及弯头</w:t>
            </w:r>
          </w:p>
        </w:tc>
        <w:tc>
          <w:tcPr>
            <w:tcW w:w="850"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DN65碳素钢管</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碳钢</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150米</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6.5</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液氨储罐A/B</w:t>
            </w:r>
            <w:proofErr w:type="gramStart"/>
            <w:r w:rsidRPr="002F6006">
              <w:rPr>
                <w:rFonts w:hint="eastAsia"/>
                <w:sz w:val="18"/>
                <w:szCs w:val="18"/>
                <w:lang w:eastAsia="zh-CN"/>
              </w:rPr>
              <w:t>液位计隔离</w:t>
            </w:r>
            <w:proofErr w:type="gramEnd"/>
            <w:r w:rsidRPr="002F6006">
              <w:rPr>
                <w:rFonts w:hint="eastAsia"/>
                <w:sz w:val="18"/>
                <w:szCs w:val="18"/>
                <w:lang w:eastAsia="zh-CN"/>
              </w:rPr>
              <w:t>门</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DN25/PN63</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6.6</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空压机冷却水进回水管隔离球阀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DN65/PN16</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6.7</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闭冷水至外围系统总阀（截止阀）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DN80/PN16</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2</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lastRenderedPageBreak/>
              <w:t>6.9</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#1-#4增压风机冷却器进水阀门（不锈钢球阀）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DN25/PN16</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8</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6.10</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#1-#4吸收塔闭式冷却水阀（截止阀）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DN40/PN16</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8</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72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#1-#4浆液循环泵减速机冷却水阀门（不锈钢球阀）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DN15/PN10</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30</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6.1</w:t>
            </w:r>
          </w:p>
        </w:tc>
        <w:tc>
          <w:tcPr>
            <w:tcW w:w="122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jc w:val="both"/>
              <w:rPr>
                <w:sz w:val="18"/>
                <w:szCs w:val="18"/>
                <w:lang w:eastAsia="zh-CN"/>
              </w:rPr>
            </w:pPr>
            <w:r w:rsidRPr="002F6006">
              <w:rPr>
                <w:rFonts w:hint="eastAsia"/>
                <w:sz w:val="18"/>
                <w:szCs w:val="18"/>
                <w:lang w:eastAsia="zh-CN"/>
              </w:rPr>
              <w:t>生活水至外围系统总门（闸阀）</w:t>
            </w:r>
          </w:p>
        </w:tc>
        <w:tc>
          <w:tcPr>
            <w:tcW w:w="85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DN65/PN16</w:t>
            </w:r>
          </w:p>
        </w:tc>
        <w:tc>
          <w:tcPr>
            <w:tcW w:w="99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right"/>
              <w:rPr>
                <w:sz w:val="18"/>
                <w:szCs w:val="18"/>
                <w:lang w:eastAsia="zh-CN"/>
              </w:rPr>
            </w:pPr>
            <w:r w:rsidRPr="002F6006">
              <w:rPr>
                <w:rFonts w:hint="eastAsia"/>
                <w:sz w:val="18"/>
                <w:szCs w:val="18"/>
                <w:lang w:eastAsia="zh-CN"/>
              </w:rPr>
              <w:t>304</w:t>
            </w:r>
          </w:p>
        </w:tc>
        <w:tc>
          <w:tcPr>
            <w:tcW w:w="1042"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63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37"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1</w:t>
            </w:r>
          </w:p>
        </w:tc>
        <w:tc>
          <w:tcPr>
            <w:tcW w:w="647"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2F6006" w:rsidRPr="002F6006" w:rsidRDefault="002F6006" w:rsidP="002F6006">
            <w:pPr>
              <w:widowControl/>
              <w:autoSpaceDE/>
              <w:autoSpaceDN/>
              <w:rPr>
                <w:sz w:val="18"/>
                <w:szCs w:val="18"/>
                <w:lang w:eastAsia="zh-CN"/>
              </w:rPr>
            </w:pPr>
            <w:proofErr w:type="gramStart"/>
            <w:r w:rsidRPr="002F6006">
              <w:rPr>
                <w:rFonts w:hint="eastAsia"/>
                <w:sz w:val="18"/>
                <w:szCs w:val="18"/>
                <w:lang w:eastAsia="zh-CN"/>
              </w:rPr>
              <w:t>材料乙供</w:t>
            </w:r>
            <w:proofErr w:type="gramEnd"/>
          </w:p>
        </w:tc>
      </w:tr>
      <w:tr w:rsidR="002F6006" w:rsidRPr="002F6006" w:rsidTr="002F6006">
        <w:trPr>
          <w:trHeight w:val="524"/>
        </w:trPr>
        <w:tc>
          <w:tcPr>
            <w:tcW w:w="17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F6006" w:rsidRPr="002F6006" w:rsidRDefault="002F6006" w:rsidP="002F6006">
            <w:pPr>
              <w:widowControl/>
              <w:autoSpaceDE/>
              <w:autoSpaceDN/>
              <w:jc w:val="center"/>
              <w:rPr>
                <w:b/>
                <w:sz w:val="21"/>
                <w:szCs w:val="21"/>
                <w:lang w:eastAsia="zh-CN"/>
              </w:rPr>
            </w:pPr>
            <w:r w:rsidRPr="002F6006">
              <w:rPr>
                <w:rFonts w:hint="eastAsia"/>
                <w:b/>
                <w:sz w:val="21"/>
                <w:szCs w:val="21"/>
                <w:lang w:eastAsia="zh-CN"/>
              </w:rPr>
              <w:t>合计</w:t>
            </w:r>
          </w:p>
        </w:tc>
        <w:tc>
          <w:tcPr>
            <w:tcW w:w="7057" w:type="dxa"/>
            <w:gridSpan w:val="8"/>
            <w:tcBorders>
              <w:top w:val="single" w:sz="4" w:space="0" w:color="auto"/>
              <w:left w:val="nil"/>
              <w:bottom w:val="single" w:sz="4" w:space="0" w:color="auto"/>
              <w:right w:val="single" w:sz="4" w:space="0" w:color="000000"/>
            </w:tcBorders>
            <w:shd w:val="clear" w:color="000000" w:fill="FFFFFF"/>
            <w:vAlign w:val="center"/>
            <w:hideMark/>
          </w:tcPr>
          <w:p w:rsidR="002F6006" w:rsidRPr="002F6006" w:rsidRDefault="002F6006" w:rsidP="002F6006">
            <w:pPr>
              <w:widowControl/>
              <w:autoSpaceDE/>
              <w:autoSpaceDN/>
              <w:jc w:val="center"/>
              <w:rPr>
                <w:b/>
                <w:sz w:val="21"/>
                <w:szCs w:val="21"/>
                <w:lang w:eastAsia="zh-CN"/>
              </w:rPr>
            </w:pPr>
            <w:r w:rsidRPr="002F6006">
              <w:rPr>
                <w:rFonts w:hint="eastAsia"/>
                <w:b/>
                <w:sz w:val="21"/>
                <w:szCs w:val="21"/>
                <w:lang w:eastAsia="zh-CN"/>
              </w:rPr>
              <w:t>大写</w:t>
            </w:r>
          </w:p>
        </w:tc>
        <w:tc>
          <w:tcPr>
            <w:tcW w:w="2348"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2F6006" w:rsidRPr="002F6006" w:rsidRDefault="002F6006" w:rsidP="002F6006">
            <w:pPr>
              <w:widowControl/>
              <w:autoSpaceDE/>
              <w:autoSpaceDN/>
              <w:jc w:val="center"/>
              <w:rPr>
                <w:b/>
                <w:sz w:val="21"/>
                <w:szCs w:val="21"/>
                <w:lang w:eastAsia="zh-CN"/>
              </w:rPr>
            </w:pPr>
            <w:r w:rsidRPr="002F6006">
              <w:rPr>
                <w:rFonts w:hint="eastAsia"/>
                <w:b/>
                <w:sz w:val="21"/>
                <w:szCs w:val="21"/>
                <w:lang w:eastAsia="zh-CN"/>
              </w:rPr>
              <w:t>小写</w:t>
            </w:r>
          </w:p>
        </w:tc>
      </w:tr>
      <w:tr w:rsidR="002F6006" w:rsidRPr="002F6006" w:rsidTr="002F6006">
        <w:trPr>
          <w:trHeight w:val="270"/>
        </w:trPr>
        <w:tc>
          <w:tcPr>
            <w:tcW w:w="6996" w:type="dxa"/>
            <w:gridSpan w:val="8"/>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rPr>
                <w:sz w:val="18"/>
                <w:szCs w:val="18"/>
                <w:lang w:eastAsia="zh-CN"/>
              </w:rPr>
            </w:pPr>
            <w:r>
              <w:rPr>
                <w:rFonts w:hint="eastAsia"/>
                <w:sz w:val="18"/>
                <w:szCs w:val="18"/>
                <w:lang w:eastAsia="zh-CN"/>
              </w:rPr>
              <w:t>备注：</w:t>
            </w:r>
            <w:r w:rsidRPr="002F6006">
              <w:rPr>
                <w:rFonts w:hint="eastAsia"/>
                <w:sz w:val="18"/>
                <w:szCs w:val="18"/>
                <w:lang w:eastAsia="zh-CN"/>
              </w:rPr>
              <w:t>所有系统疏水总阀需要拆除更换为直管段、母材、疏水管道、阀门需要光谱确认材质，投标方提供光谱仪。</w:t>
            </w:r>
          </w:p>
        </w:tc>
        <w:tc>
          <w:tcPr>
            <w:tcW w:w="1275" w:type="dxa"/>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580" w:type="dxa"/>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jc w:val="center"/>
              <w:rPr>
                <w:sz w:val="18"/>
                <w:szCs w:val="18"/>
                <w:lang w:eastAsia="zh-CN"/>
              </w:rPr>
            </w:pPr>
            <w:r w:rsidRPr="002F6006">
              <w:rPr>
                <w:rFonts w:hint="eastAsia"/>
                <w:sz w:val="18"/>
                <w:szCs w:val="18"/>
                <w:lang w:eastAsia="zh-CN"/>
              </w:rPr>
              <w:t xml:space="preserve">　</w:t>
            </w:r>
          </w:p>
        </w:tc>
        <w:tc>
          <w:tcPr>
            <w:tcW w:w="647" w:type="dxa"/>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709" w:type="dxa"/>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c>
          <w:tcPr>
            <w:tcW w:w="992" w:type="dxa"/>
            <w:tcBorders>
              <w:top w:val="nil"/>
              <w:left w:val="nil"/>
              <w:bottom w:val="nil"/>
              <w:right w:val="nil"/>
            </w:tcBorders>
            <w:shd w:val="clear" w:color="000000" w:fill="FFFFFF"/>
            <w:noWrap/>
            <w:vAlign w:val="center"/>
            <w:hideMark/>
          </w:tcPr>
          <w:p w:rsidR="002F6006" w:rsidRPr="002F6006" w:rsidRDefault="002F6006" w:rsidP="002F6006">
            <w:pPr>
              <w:widowControl/>
              <w:autoSpaceDE/>
              <w:autoSpaceDN/>
              <w:rPr>
                <w:sz w:val="18"/>
                <w:szCs w:val="18"/>
                <w:lang w:eastAsia="zh-CN"/>
              </w:rPr>
            </w:pPr>
            <w:r w:rsidRPr="002F6006">
              <w:rPr>
                <w:rFonts w:hint="eastAsia"/>
                <w:sz w:val="18"/>
                <w:szCs w:val="18"/>
                <w:lang w:eastAsia="zh-CN"/>
              </w:rPr>
              <w:t xml:space="preserve">　</w:t>
            </w:r>
          </w:p>
        </w:tc>
      </w:tr>
    </w:tbl>
    <w:p w:rsidR="00AD3161" w:rsidRPr="002F6006" w:rsidRDefault="00AD3161" w:rsidP="002E53B4">
      <w:pPr>
        <w:pStyle w:val="1"/>
        <w:rPr>
          <w:sz w:val="18"/>
          <w:szCs w:val="18"/>
        </w:rPr>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AD3161" w:rsidRDefault="00AD3161" w:rsidP="002E53B4">
      <w:pPr>
        <w:pStyle w:val="1"/>
      </w:pPr>
    </w:p>
    <w:p w:rsidR="002A37F4" w:rsidRDefault="002A37F4" w:rsidP="002E53B4">
      <w:pPr>
        <w:pStyle w:val="1"/>
        <w:rPr>
          <w:sz w:val="21"/>
          <w:szCs w:val="21"/>
        </w:rPr>
      </w:pPr>
    </w:p>
    <w:p w:rsidR="002A37F4" w:rsidRDefault="002A37F4" w:rsidP="002A37F4">
      <w:pPr>
        <w:pStyle w:val="1"/>
        <w:jc w:val="left"/>
        <w:rPr>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p w:rsidR="001F6311" w:rsidRDefault="001F6311" w:rsidP="001F6311">
      <w:pPr>
        <w:pStyle w:val="1"/>
        <w:jc w:val="left"/>
        <w:rPr>
          <w:rFonts w:hAnsi="宋体"/>
          <w:sz w:val="21"/>
          <w:szCs w:val="21"/>
        </w:rPr>
      </w:pPr>
    </w:p>
    <w:sectPr w:rsidR="001F6311">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09" w:rsidRDefault="00130B09">
      <w:r>
        <w:separator/>
      </w:r>
    </w:p>
  </w:endnote>
  <w:endnote w:type="continuationSeparator" w:id="0">
    <w:p w:rsidR="00130B09" w:rsidRDefault="0013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9B0FB0" w:rsidRDefault="009B0FB0">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1D0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1D08">
              <w:rPr>
                <w:b/>
                <w:bCs/>
                <w:noProof/>
              </w:rPr>
              <w:t>38</w:t>
            </w:r>
            <w:r>
              <w:rPr>
                <w:b/>
                <w:bCs/>
                <w:sz w:val="24"/>
                <w:szCs w:val="24"/>
              </w:rPr>
              <w:fldChar w:fldCharType="end"/>
            </w:r>
          </w:p>
        </w:sdtContent>
      </w:sdt>
    </w:sdtContent>
  </w:sdt>
  <w:p w:rsidR="009B0FB0" w:rsidRDefault="009B0F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9B0FB0" w:rsidRDefault="009B0FB0">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1D0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1D08">
              <w:rPr>
                <w:b/>
                <w:bCs/>
                <w:noProof/>
              </w:rPr>
              <w:t>38</w:t>
            </w:r>
            <w:r>
              <w:rPr>
                <w:b/>
                <w:bCs/>
                <w:sz w:val="24"/>
                <w:szCs w:val="24"/>
              </w:rPr>
              <w:fldChar w:fldCharType="end"/>
            </w:r>
          </w:p>
        </w:sdtContent>
      </w:sdt>
    </w:sdtContent>
  </w:sdt>
  <w:p w:rsidR="009B0FB0" w:rsidRDefault="009B0FB0">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B0" w:rsidRDefault="00130B09">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9B0FB0" w:rsidRDefault="009B0FB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B0" w:rsidRDefault="009B0FB0">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9B0FB0" w:rsidRDefault="009B0FB0">
        <w:pPr>
          <w:pStyle w:val="ae"/>
          <w:jc w:val="center"/>
        </w:pPr>
        <w:r>
          <w:fldChar w:fldCharType="begin"/>
        </w:r>
        <w:r>
          <w:instrText>PAGE   \* MERGEFORMAT</w:instrText>
        </w:r>
        <w:r>
          <w:fldChar w:fldCharType="separate"/>
        </w:r>
        <w:r w:rsidR="00091D08" w:rsidRPr="00091D08">
          <w:rPr>
            <w:noProof/>
            <w:lang w:val="zh-CN" w:eastAsia="zh-CN"/>
          </w:rPr>
          <w:t>36</w:t>
        </w:r>
        <w:r>
          <w:fldChar w:fldCharType="end"/>
        </w:r>
      </w:p>
    </w:sdtContent>
  </w:sdt>
  <w:p w:rsidR="009B0FB0" w:rsidRDefault="009B0FB0">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09" w:rsidRDefault="00130B09">
      <w:r>
        <w:separator/>
      </w:r>
    </w:p>
  </w:footnote>
  <w:footnote w:type="continuationSeparator" w:id="0">
    <w:p w:rsidR="00130B09" w:rsidRDefault="00130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3">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25">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6">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20"/>
  </w:num>
  <w:num w:numId="2">
    <w:abstractNumId w:val="0"/>
  </w:num>
  <w:num w:numId="3">
    <w:abstractNumId w:val="12"/>
  </w:num>
  <w:num w:numId="4">
    <w:abstractNumId w:val="14"/>
  </w:num>
  <w:num w:numId="5">
    <w:abstractNumId w:val="18"/>
  </w:num>
  <w:num w:numId="6">
    <w:abstractNumId w:val="24"/>
  </w:num>
  <w:num w:numId="7">
    <w:abstractNumId w:val="5"/>
  </w:num>
  <w:num w:numId="8">
    <w:abstractNumId w:val="16"/>
  </w:num>
  <w:num w:numId="9">
    <w:abstractNumId w:val="19"/>
  </w:num>
  <w:num w:numId="10">
    <w:abstractNumId w:val="21"/>
  </w:num>
  <w:num w:numId="11">
    <w:abstractNumId w:val="11"/>
  </w:num>
  <w:num w:numId="12">
    <w:abstractNumId w:val="10"/>
  </w:num>
  <w:num w:numId="13">
    <w:abstractNumId w:val="4"/>
  </w:num>
  <w:num w:numId="14">
    <w:abstractNumId w:val="26"/>
  </w:num>
  <w:num w:numId="15">
    <w:abstractNumId w:val="25"/>
  </w:num>
  <w:num w:numId="16">
    <w:abstractNumId w:val="22"/>
  </w:num>
  <w:num w:numId="17">
    <w:abstractNumId w:val="8"/>
  </w:num>
  <w:num w:numId="18">
    <w:abstractNumId w:val="1"/>
  </w:num>
  <w:num w:numId="19">
    <w:abstractNumId w:val="3"/>
  </w:num>
  <w:num w:numId="20">
    <w:abstractNumId w:val="17"/>
  </w:num>
  <w:num w:numId="21">
    <w:abstractNumId w:val="13"/>
  </w:num>
  <w:num w:numId="22">
    <w:abstractNumId w:val="23"/>
  </w:num>
  <w:num w:numId="23">
    <w:abstractNumId w:val="9"/>
  </w:num>
  <w:num w:numId="24">
    <w:abstractNumId w:val="7"/>
  </w:num>
  <w:num w:numId="25">
    <w:abstractNumId w:val="15"/>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4184"/>
    <w:rsid w:val="00025717"/>
    <w:rsid w:val="000277D1"/>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1D08"/>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D5BF2"/>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0B09"/>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C0DB4"/>
    <w:rsid w:val="001C3DDE"/>
    <w:rsid w:val="001C5843"/>
    <w:rsid w:val="001D13DE"/>
    <w:rsid w:val="001E3C0E"/>
    <w:rsid w:val="001E5BEC"/>
    <w:rsid w:val="001F3956"/>
    <w:rsid w:val="001F3D0A"/>
    <w:rsid w:val="001F6311"/>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6006"/>
    <w:rsid w:val="002F65BE"/>
    <w:rsid w:val="002F755A"/>
    <w:rsid w:val="003053B9"/>
    <w:rsid w:val="003102D1"/>
    <w:rsid w:val="003221F4"/>
    <w:rsid w:val="00322502"/>
    <w:rsid w:val="00322549"/>
    <w:rsid w:val="00324717"/>
    <w:rsid w:val="003302EE"/>
    <w:rsid w:val="00331810"/>
    <w:rsid w:val="0033277A"/>
    <w:rsid w:val="0033349F"/>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29A4"/>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500D74"/>
    <w:rsid w:val="00505560"/>
    <w:rsid w:val="00513D5D"/>
    <w:rsid w:val="00514AFE"/>
    <w:rsid w:val="00524D9C"/>
    <w:rsid w:val="00533119"/>
    <w:rsid w:val="005339E0"/>
    <w:rsid w:val="005345C8"/>
    <w:rsid w:val="005369F4"/>
    <w:rsid w:val="0054092C"/>
    <w:rsid w:val="00547AD0"/>
    <w:rsid w:val="005518F3"/>
    <w:rsid w:val="00555E59"/>
    <w:rsid w:val="00565CF8"/>
    <w:rsid w:val="00574DAE"/>
    <w:rsid w:val="0057705C"/>
    <w:rsid w:val="00581B11"/>
    <w:rsid w:val="0058218B"/>
    <w:rsid w:val="0058671D"/>
    <w:rsid w:val="00593DEA"/>
    <w:rsid w:val="00595F8F"/>
    <w:rsid w:val="005A4D52"/>
    <w:rsid w:val="005B4BA0"/>
    <w:rsid w:val="005B6211"/>
    <w:rsid w:val="005C0E6B"/>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6F7309"/>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6033"/>
    <w:rsid w:val="00774E20"/>
    <w:rsid w:val="00786BE0"/>
    <w:rsid w:val="00794F72"/>
    <w:rsid w:val="00795740"/>
    <w:rsid w:val="007A4B2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7F5"/>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0FB0"/>
    <w:rsid w:val="009B2858"/>
    <w:rsid w:val="009B2DE5"/>
    <w:rsid w:val="009B34B8"/>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80"/>
    <w:rsid w:val="00A7270C"/>
    <w:rsid w:val="00A82B0B"/>
    <w:rsid w:val="00A87072"/>
    <w:rsid w:val="00A878E0"/>
    <w:rsid w:val="00A87B9C"/>
    <w:rsid w:val="00A9049C"/>
    <w:rsid w:val="00A9577B"/>
    <w:rsid w:val="00A9762D"/>
    <w:rsid w:val="00A97BAC"/>
    <w:rsid w:val="00AB4B33"/>
    <w:rsid w:val="00AB4D58"/>
    <w:rsid w:val="00AB520D"/>
    <w:rsid w:val="00AB5306"/>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3DD7"/>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040"/>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37F94"/>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73F9"/>
    <w:rsid w:val="00DE0812"/>
    <w:rsid w:val="00DE1B99"/>
    <w:rsid w:val="00DE1DCB"/>
    <w:rsid w:val="00DE63EC"/>
    <w:rsid w:val="00DF35F4"/>
    <w:rsid w:val="00DF41E5"/>
    <w:rsid w:val="00DF463A"/>
    <w:rsid w:val="00DF5EA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655C"/>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6E131-2461-45D1-A9A0-91036765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3172</Words>
  <Characters>18082</Characters>
  <Application>Microsoft Office Word</Application>
  <DocSecurity>0</DocSecurity>
  <Lines>150</Lines>
  <Paragraphs>42</Paragraphs>
  <ScaleCrop>false</ScaleCrop>
  <Company>福化环保</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480</cp:revision>
  <dcterms:created xsi:type="dcterms:W3CDTF">2019-03-28T11:18:00Z</dcterms:created>
  <dcterms:modified xsi:type="dcterms:W3CDTF">2023-03-22T01:27:00Z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