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312" w:beforeLines="100" w:after="312" w:afterLines="100" w:line="340" w:lineRule="exact"/>
        <w:ind w:left="-14" w:right="-68" w:firstLine="2445"/>
        <w:rPr>
          <w:rFonts w:hAnsi="宋体" w:cstheme="minorBidi"/>
          <w:b/>
          <w:sz w:val="36"/>
          <w:szCs w:val="36"/>
        </w:rPr>
      </w:pPr>
      <w:r>
        <w:rPr>
          <w:rFonts w:hint="eastAsia" w:hAnsi="宋体"/>
          <w:b/>
          <w:color w:val="000000"/>
          <w:sz w:val="28"/>
          <w:szCs w:val="28"/>
        </w:rPr>
        <w:t>生产一团队零星劳务发包说明</w:t>
      </w:r>
    </w:p>
    <w:p>
      <w:pPr>
        <w:pStyle w:val="12"/>
        <w:spacing w:line="360" w:lineRule="auto"/>
        <w:ind w:firstLine="0" w:firstLineChars="0"/>
        <w:rPr>
          <w:b/>
          <w:sz w:val="24"/>
          <w:szCs w:val="24"/>
        </w:rPr>
      </w:pPr>
      <w:r>
        <w:rPr>
          <w:rFonts w:hint="eastAsia"/>
          <w:b/>
          <w:sz w:val="24"/>
          <w:szCs w:val="24"/>
        </w:rPr>
        <w:t>一、</w:t>
      </w:r>
      <w:r>
        <w:rPr>
          <w:b/>
          <w:sz w:val="24"/>
          <w:szCs w:val="24"/>
        </w:rPr>
        <w:t>服务内容及范围</w:t>
      </w:r>
    </w:p>
    <w:p>
      <w:pPr>
        <w:pStyle w:val="12"/>
        <w:numPr>
          <w:ilvl w:val="0"/>
          <w:numId w:val="1"/>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胺液加装</w:t>
      </w:r>
      <w:r>
        <w:rPr>
          <w:rFonts w:hint="eastAsia" w:ascii="Times New Roman" w:hAnsi="Times New Roman" w:cs="Times New Roman"/>
          <w:sz w:val="24"/>
          <w:szCs w:val="24"/>
        </w:rPr>
        <w:t>及</w:t>
      </w:r>
      <w:r>
        <w:rPr>
          <w:rFonts w:ascii="Times New Roman" w:hAnsi="Times New Roman" w:cs="Times New Roman"/>
          <w:sz w:val="24"/>
          <w:szCs w:val="24"/>
        </w:rPr>
        <w:t>空桶外运装车。</w:t>
      </w:r>
    </w:p>
    <w:p>
      <w:pPr>
        <w:pStyle w:val="12"/>
        <w:numPr>
          <w:ilvl w:val="0"/>
          <w:numId w:val="1"/>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硫磺落地料清理及转运，硫磺成型仓库清理及固硫装车。</w:t>
      </w:r>
    </w:p>
    <w:p>
      <w:pPr>
        <w:pStyle w:val="12"/>
        <w:numPr>
          <w:ilvl w:val="0"/>
          <w:numId w:val="1"/>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生产一团队装置边沟清淤。</w:t>
      </w:r>
    </w:p>
    <w:p>
      <w:pPr>
        <w:pStyle w:val="12"/>
        <w:numPr>
          <w:ilvl w:val="0"/>
          <w:numId w:val="1"/>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硫磺回收联合装置脱臭剂更换、17-F-102及16-F-303活性炭更换。</w:t>
      </w:r>
    </w:p>
    <w:p>
      <w:pPr>
        <w:pStyle w:val="12"/>
        <w:numPr>
          <w:ilvl w:val="0"/>
          <w:numId w:val="1"/>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日常装置产生的污泥、废渣、废润滑油桶、废剂桶转运至公司危废仓库。</w:t>
      </w:r>
    </w:p>
    <w:p>
      <w:pPr>
        <w:pStyle w:val="12"/>
        <w:numPr>
          <w:ilvl w:val="0"/>
          <w:numId w:val="1"/>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生产一团队其它生产辅助性工作和临时劳务用工。</w:t>
      </w:r>
    </w:p>
    <w:p>
      <w:pPr>
        <w:pStyle w:val="12"/>
        <w:spacing w:line="360" w:lineRule="auto"/>
        <w:ind w:firstLine="0" w:firstLineChars="0"/>
        <w:rPr>
          <w:b/>
          <w:sz w:val="24"/>
          <w:szCs w:val="24"/>
        </w:rPr>
      </w:pPr>
      <w:r>
        <w:rPr>
          <w:rFonts w:hint="eastAsia"/>
          <w:b/>
          <w:sz w:val="24"/>
          <w:szCs w:val="24"/>
        </w:rPr>
        <w:t>二、技术要求</w:t>
      </w:r>
    </w:p>
    <w:p>
      <w:pPr>
        <w:pStyle w:val="12"/>
        <w:numPr>
          <w:ilvl w:val="0"/>
          <w:numId w:val="2"/>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劳务人员尽量在现有的维保单位和劳务单位招人，必须全部为男性员工，</w:t>
      </w:r>
      <w:r>
        <w:rPr>
          <w:rFonts w:hint="eastAsia" w:asciiTheme="majorEastAsia" w:hAnsiTheme="majorEastAsia" w:eastAsiaTheme="majorEastAsia"/>
          <w:sz w:val="24"/>
          <w:szCs w:val="24"/>
        </w:rPr>
        <w:t>年龄不超过55周岁，</w:t>
      </w:r>
      <w:r>
        <w:rPr>
          <w:rFonts w:ascii="Times New Roman" w:hAnsi="Times New Roman" w:cs="Times New Roman"/>
          <w:sz w:val="24"/>
          <w:szCs w:val="24"/>
        </w:rPr>
        <w:t>并且身体健康强壮，工作区域人员安排根据团队现场实际需要调整。</w:t>
      </w:r>
    </w:p>
    <w:p>
      <w:pPr>
        <w:pStyle w:val="12"/>
        <w:numPr>
          <w:ilvl w:val="0"/>
          <w:numId w:val="2"/>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劳务人员的个人防护用品(安全服、安全鞋、耳塞、雨鞋、手套、 护目眼镜等) 及工作相关打扫工具由承揽商自行负责。不使用容易产生静电或静电积聚的工具或服装（如塑料扫把、化纤服装）。</w:t>
      </w:r>
    </w:p>
    <w:p>
      <w:pPr>
        <w:pStyle w:val="12"/>
        <w:numPr>
          <w:ilvl w:val="0"/>
          <w:numId w:val="2"/>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进入装置现场需要佩戴的硫化氢便携式报警仪由承揽商自行负责。</w:t>
      </w:r>
    </w:p>
    <w:p>
      <w:pPr>
        <w:pStyle w:val="12"/>
        <w:numPr>
          <w:ilvl w:val="0"/>
          <w:numId w:val="2"/>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劳务人员的医保、社保、食宿、交通等所有费用由提供劳务的乙方负责，即发包价为含税包干价格。</w:t>
      </w:r>
    </w:p>
    <w:p>
      <w:pPr>
        <w:pStyle w:val="12"/>
        <w:numPr>
          <w:ilvl w:val="0"/>
          <w:numId w:val="2"/>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上班时间为早上8:00-12:00，下午13:00-17:00，因所有工作都不是连续性的，有需要时提前1天通知，第二天工作。</w:t>
      </w:r>
    </w:p>
    <w:p>
      <w:pPr>
        <w:pStyle w:val="12"/>
        <w:numPr>
          <w:ilvl w:val="0"/>
          <w:numId w:val="2"/>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因工作里涉及较多重物品和药剂转移，不能人力直接搬运，需要使用叉车配合，要求劳务人员其中1人有叉车驾驶证</w:t>
      </w:r>
      <w:r>
        <w:rPr>
          <w:rFonts w:hint="eastAsia" w:ascii="Times New Roman" w:hAnsi="Times New Roman" w:cs="Times New Roman"/>
          <w:sz w:val="24"/>
          <w:szCs w:val="24"/>
        </w:rPr>
        <w:t>，</w:t>
      </w:r>
      <w:r>
        <w:rPr>
          <w:rFonts w:ascii="Times New Roman" w:hAnsi="Times New Roman" w:cs="Times New Roman"/>
          <w:sz w:val="24"/>
          <w:szCs w:val="24"/>
        </w:rPr>
        <w:t>并携带叉车作业。</w:t>
      </w:r>
    </w:p>
    <w:p>
      <w:pPr>
        <w:pStyle w:val="12"/>
        <w:numPr>
          <w:ilvl w:val="0"/>
          <w:numId w:val="2"/>
        </w:numPr>
        <w:spacing w:line="360" w:lineRule="auto"/>
        <w:ind w:left="0" w:firstLine="0" w:firstLineChars="0"/>
        <w:rPr>
          <w:rFonts w:ascii="Times New Roman" w:hAnsi="Times New Roman" w:cs="Times New Roman"/>
          <w:sz w:val="24"/>
          <w:szCs w:val="24"/>
          <w:highlight w:val="none"/>
        </w:rPr>
      </w:pPr>
      <w:r>
        <w:rPr>
          <w:rFonts w:hint="eastAsia" w:ascii="Times New Roman" w:hAnsi="Times New Roman" w:cs="Times New Roman"/>
          <w:sz w:val="24"/>
          <w:szCs w:val="24"/>
          <w:highlight w:val="none"/>
        </w:rPr>
        <w:t>包干项目内</w:t>
      </w:r>
      <w:r>
        <w:rPr>
          <w:rFonts w:ascii="Times New Roman" w:hAnsi="Times New Roman" w:cs="Times New Roman"/>
          <w:sz w:val="24"/>
          <w:szCs w:val="24"/>
          <w:highlight w:val="none"/>
        </w:rPr>
        <w:t>所需</w:t>
      </w:r>
      <w:r>
        <w:rPr>
          <w:rFonts w:hint="eastAsia" w:ascii="Times New Roman" w:hAnsi="Times New Roman" w:cs="Times New Roman"/>
          <w:sz w:val="24"/>
          <w:szCs w:val="24"/>
          <w:highlight w:val="none"/>
        </w:rPr>
        <w:t>人员及吊车、板车</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叉车等</w:t>
      </w:r>
      <w:r>
        <w:rPr>
          <w:rFonts w:ascii="Times New Roman" w:hAnsi="Times New Roman" w:cs="Times New Roman"/>
          <w:sz w:val="24"/>
          <w:szCs w:val="24"/>
          <w:highlight w:val="none"/>
        </w:rPr>
        <w:t>辅助工具</w:t>
      </w:r>
      <w:r>
        <w:rPr>
          <w:rFonts w:hint="eastAsia" w:ascii="Times New Roman" w:hAnsi="Times New Roman" w:cs="Times New Roman"/>
          <w:sz w:val="24"/>
          <w:szCs w:val="24"/>
          <w:highlight w:val="none"/>
        </w:rPr>
        <w:t>均</w:t>
      </w:r>
      <w:r>
        <w:rPr>
          <w:rFonts w:ascii="Times New Roman" w:hAnsi="Times New Roman" w:cs="Times New Roman"/>
          <w:sz w:val="24"/>
          <w:szCs w:val="24"/>
          <w:highlight w:val="none"/>
        </w:rPr>
        <w:t>由承揽商自行负责。</w:t>
      </w:r>
    </w:p>
    <w:p>
      <w:pPr>
        <w:pStyle w:val="12"/>
        <w:spacing w:line="360" w:lineRule="auto"/>
        <w:ind w:firstLine="0" w:firstLineChars="0"/>
        <w:rPr>
          <w:b/>
          <w:sz w:val="24"/>
          <w:szCs w:val="24"/>
        </w:rPr>
      </w:pPr>
      <w:r>
        <w:rPr>
          <w:rFonts w:hint="eastAsia"/>
          <w:b/>
          <w:sz w:val="24"/>
          <w:szCs w:val="24"/>
        </w:rPr>
        <w:t>三、计费方式</w:t>
      </w:r>
    </w:p>
    <w:p>
      <w:pPr>
        <w:pStyle w:val="12"/>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我部设立劳务人员考勤表，每日考核记录劳务人员出勤情况，每月汇总。</w:t>
      </w:r>
    </w:p>
    <w:p>
      <w:pPr>
        <w:pStyle w:val="12"/>
        <w:numPr>
          <w:ilvl w:val="0"/>
          <w:numId w:val="3"/>
        </w:numPr>
        <w:spacing w:line="360" w:lineRule="auto"/>
        <w:ind w:left="0" w:firstLine="0" w:firstLineChars="0"/>
        <w:rPr>
          <w:rFonts w:ascii="Times New Roman" w:hAnsi="Times New Roman" w:cs="Times New Roman"/>
          <w:sz w:val="24"/>
          <w:szCs w:val="24"/>
          <w:highlight w:val="none"/>
        </w:rPr>
      </w:pPr>
      <w:r>
        <w:rPr>
          <w:rFonts w:ascii="Times New Roman" w:hAnsi="Times New Roman" w:cs="Times New Roman"/>
          <w:sz w:val="24"/>
          <w:szCs w:val="24"/>
        </w:rPr>
        <w:t>劳务费按季度结算支付，劳</w:t>
      </w:r>
      <w:r>
        <w:rPr>
          <w:rFonts w:ascii="Times New Roman" w:hAnsi="Times New Roman" w:cs="Times New Roman"/>
          <w:sz w:val="24"/>
          <w:szCs w:val="24"/>
          <w:highlight w:val="none"/>
        </w:rPr>
        <w:t>务费按</w:t>
      </w:r>
      <w:r>
        <w:rPr>
          <w:rFonts w:hint="eastAsia" w:ascii="Times New Roman" w:hAnsi="Times New Roman" w:cs="Times New Roman"/>
          <w:sz w:val="24"/>
          <w:szCs w:val="24"/>
          <w:highlight w:val="none"/>
        </w:rPr>
        <w:t>固定包干价</w:t>
      </w:r>
      <w:r>
        <w:rPr>
          <w:rFonts w:ascii="Times New Roman" w:hAnsi="Times New Roman" w:cs="Times New Roman"/>
          <w:sz w:val="24"/>
          <w:szCs w:val="24"/>
          <w:highlight w:val="none"/>
        </w:rPr>
        <w:t>或人工时，</w:t>
      </w:r>
      <w:r>
        <w:rPr>
          <w:rFonts w:ascii="Times New Roman" w:hAnsi="Times New Roman" w:cs="Times New Roman" w:eastAsiaTheme="majorEastAsia"/>
          <w:sz w:val="24"/>
          <w:szCs w:val="24"/>
          <w:highlight w:val="none"/>
        </w:rPr>
        <w:t>以</w:t>
      </w:r>
      <w:r>
        <w:rPr>
          <w:rFonts w:hint="eastAsia" w:ascii="Times New Roman" w:hAnsi="Times New Roman" w:cs="Times New Roman" w:eastAsiaTheme="majorEastAsia"/>
          <w:sz w:val="24"/>
          <w:szCs w:val="24"/>
          <w:highlight w:val="none"/>
        </w:rPr>
        <w:t>项目、</w:t>
      </w:r>
      <w:r>
        <w:rPr>
          <w:rFonts w:ascii="Times New Roman" w:hAnsi="Times New Roman" w:cs="Times New Roman" w:eastAsiaTheme="majorEastAsia"/>
          <w:sz w:val="24"/>
          <w:szCs w:val="24"/>
          <w:highlight w:val="none"/>
        </w:rPr>
        <w:t>普工、叉车工分别计价。叉车工计价为每日叉车工作时间</w:t>
      </w:r>
      <w:r>
        <w:rPr>
          <w:rFonts w:ascii="Times New Roman" w:hAnsi="Times New Roman" w:cs="Times New Roman"/>
          <w:sz w:val="24"/>
          <w:szCs w:val="24"/>
          <w:highlight w:val="none"/>
        </w:rPr>
        <w:t>。</w:t>
      </w:r>
    </w:p>
    <w:p>
      <w:pPr>
        <w:pStyle w:val="12"/>
        <w:numPr>
          <w:ilvl w:val="0"/>
          <w:numId w:val="3"/>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highlight w:val="none"/>
        </w:rPr>
        <w:t>支付款按实际</w:t>
      </w:r>
      <w:r>
        <w:rPr>
          <w:rFonts w:hint="eastAsia" w:ascii="Times New Roman" w:hAnsi="Times New Roman" w:cs="Times New Roman"/>
          <w:sz w:val="24"/>
          <w:szCs w:val="24"/>
          <w:highlight w:val="none"/>
        </w:rPr>
        <w:t>项目</w:t>
      </w:r>
      <w:r>
        <w:rPr>
          <w:rFonts w:ascii="Times New Roman" w:hAnsi="Times New Roman" w:cs="Times New Roman"/>
          <w:sz w:val="24"/>
          <w:szCs w:val="24"/>
          <w:highlight w:val="none"/>
        </w:rPr>
        <w:t>或出勤计算，违约罚款以合同正文相关条款为准</w:t>
      </w:r>
      <w:r>
        <w:rPr>
          <w:rFonts w:ascii="Times New Roman" w:hAnsi="Times New Roman" w:cs="Times New Roman"/>
          <w:sz w:val="24"/>
          <w:szCs w:val="24"/>
        </w:rPr>
        <w:t>。</w:t>
      </w:r>
    </w:p>
    <w:p>
      <w:pPr>
        <w:spacing w:line="360" w:lineRule="auto"/>
        <w:ind w:left="949" w:hanging="949" w:hangingChars="4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rPr>
        <w:t>四、验收标准</w:t>
      </w:r>
    </w:p>
    <w:p>
      <w:pPr>
        <w:pStyle w:val="12"/>
        <w:numPr>
          <w:ilvl w:val="0"/>
          <w:numId w:val="4"/>
        </w:numPr>
        <w:spacing w:line="360" w:lineRule="auto"/>
        <w:ind w:left="0" w:firstLine="0" w:firstLineChars="0"/>
        <w:rPr>
          <w:rFonts w:ascii="Times New Roman" w:hAnsi="Times New Roman" w:cs="Times New Roman"/>
          <w:sz w:val="24"/>
          <w:szCs w:val="24"/>
          <w:highlight w:val="none"/>
        </w:rPr>
      </w:pPr>
      <w:r>
        <w:rPr>
          <w:rFonts w:hint="eastAsia" w:ascii="Times New Roman" w:hAnsi="Times New Roman" w:cs="Times New Roman"/>
          <w:sz w:val="24"/>
          <w:szCs w:val="24"/>
          <w:highlight w:val="none"/>
        </w:rPr>
        <w:t>项目完成情况</w:t>
      </w:r>
    </w:p>
    <w:p>
      <w:pPr>
        <w:pStyle w:val="12"/>
        <w:numPr>
          <w:ilvl w:val="0"/>
          <w:numId w:val="4"/>
        </w:numPr>
        <w:spacing w:line="360" w:lineRule="auto"/>
        <w:ind w:left="0" w:firstLine="0" w:firstLineChars="0"/>
        <w:rPr>
          <w:rFonts w:ascii="Times New Roman" w:hAnsi="Times New Roman" w:cs="Times New Roman"/>
          <w:sz w:val="24"/>
          <w:szCs w:val="24"/>
          <w:highlight w:val="none"/>
        </w:rPr>
      </w:pPr>
      <w:r>
        <w:rPr>
          <w:rFonts w:ascii="Times New Roman" w:hAnsi="Times New Roman" w:cs="Times New Roman"/>
          <w:sz w:val="24"/>
          <w:szCs w:val="24"/>
          <w:highlight w:val="none"/>
        </w:rPr>
        <w:t>出勤率及出勤情况</w:t>
      </w:r>
    </w:p>
    <w:p>
      <w:pPr>
        <w:pStyle w:val="12"/>
        <w:numPr>
          <w:ilvl w:val="0"/>
          <w:numId w:val="4"/>
        </w:numPr>
        <w:spacing w:line="360" w:lineRule="auto"/>
        <w:ind w:left="0" w:firstLine="0" w:firstLineChars="0"/>
        <w:rPr>
          <w:rFonts w:ascii="Times New Roman" w:hAnsi="Times New Roman" w:cs="Times New Roman"/>
          <w:sz w:val="24"/>
          <w:szCs w:val="24"/>
          <w:highlight w:val="none"/>
        </w:rPr>
      </w:pPr>
      <w:r>
        <w:rPr>
          <w:rFonts w:ascii="Times New Roman" w:hAnsi="Times New Roman" w:cs="Times New Roman"/>
          <w:sz w:val="24"/>
          <w:szCs w:val="24"/>
          <w:highlight w:val="none"/>
        </w:rPr>
        <w:t>工人工作态度及工作完成情况</w:t>
      </w:r>
    </w:p>
    <w:p>
      <w:pPr>
        <w:spacing w:line="360" w:lineRule="auto"/>
        <w:rPr>
          <w:b/>
          <w:sz w:val="24"/>
          <w:szCs w:val="24"/>
          <w:highlight w:val="none"/>
        </w:rPr>
      </w:pPr>
      <w:r>
        <w:rPr>
          <w:rFonts w:hint="eastAsia"/>
          <w:b/>
          <w:sz w:val="24"/>
          <w:szCs w:val="24"/>
          <w:highlight w:val="none"/>
        </w:rPr>
        <w:t>五、</w:t>
      </w:r>
      <w:r>
        <w:rPr>
          <w:b/>
          <w:sz w:val="24"/>
          <w:szCs w:val="24"/>
          <w:highlight w:val="none"/>
        </w:rPr>
        <w:t>考核方式</w:t>
      </w:r>
    </w:p>
    <w:p>
      <w:pPr>
        <w:pStyle w:val="12"/>
        <w:numPr>
          <w:ilvl w:val="0"/>
          <w:numId w:val="5"/>
        </w:numPr>
        <w:spacing w:line="360" w:lineRule="auto"/>
        <w:ind w:left="0" w:firstLine="0" w:firstLineChars="0"/>
        <w:rPr>
          <w:rFonts w:ascii="Times New Roman" w:hAnsi="Times New Roman" w:cs="Times New Roman"/>
          <w:sz w:val="24"/>
          <w:szCs w:val="24"/>
          <w:highlight w:val="none"/>
        </w:rPr>
      </w:pPr>
      <w:r>
        <w:rPr>
          <w:rFonts w:ascii="Times New Roman" w:hAnsi="Times New Roman" w:cs="Times New Roman"/>
          <w:sz w:val="24"/>
          <w:szCs w:val="24"/>
          <w:highlight w:val="none"/>
        </w:rPr>
        <w:t>日常出勤签到及</w:t>
      </w:r>
      <w:r>
        <w:rPr>
          <w:rFonts w:hint="eastAsia" w:ascii="Times New Roman" w:hAnsi="Times New Roman" w:cs="Times New Roman"/>
          <w:sz w:val="24"/>
          <w:szCs w:val="24"/>
          <w:highlight w:val="none"/>
        </w:rPr>
        <w:t>项目</w:t>
      </w:r>
      <w:r>
        <w:rPr>
          <w:rFonts w:ascii="Times New Roman" w:hAnsi="Times New Roman" w:cs="Times New Roman"/>
          <w:sz w:val="24"/>
          <w:szCs w:val="24"/>
          <w:highlight w:val="none"/>
        </w:rPr>
        <w:t>工作完成情况</w:t>
      </w:r>
    </w:p>
    <w:p>
      <w:pPr>
        <w:pStyle w:val="12"/>
        <w:numPr>
          <w:ilvl w:val="0"/>
          <w:numId w:val="5"/>
        </w:numPr>
        <w:spacing w:line="360" w:lineRule="auto"/>
        <w:ind w:left="0" w:firstLine="0" w:firstLineChars="0"/>
        <w:rPr>
          <w:rFonts w:ascii="Times New Roman" w:hAnsi="Times New Roman" w:cs="Times New Roman"/>
          <w:sz w:val="24"/>
          <w:szCs w:val="24"/>
          <w:highlight w:val="none"/>
        </w:rPr>
      </w:pPr>
      <w:r>
        <w:rPr>
          <w:rFonts w:ascii="Times New Roman" w:hAnsi="Times New Roman" w:cs="Times New Roman"/>
          <w:sz w:val="24"/>
          <w:szCs w:val="24"/>
          <w:highlight w:val="none"/>
        </w:rPr>
        <w:t>无安全事故发生</w:t>
      </w:r>
    </w:p>
    <w:p>
      <w:pPr>
        <w:spacing w:line="360" w:lineRule="auto"/>
        <w:ind w:left="1084" w:hanging="1084" w:hangingChars="4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六、其他事宜</w:t>
      </w:r>
    </w:p>
    <w:p>
      <w:pPr>
        <w:pStyle w:val="12"/>
        <w:numPr>
          <w:ilvl w:val="0"/>
          <w:numId w:val="6"/>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承揽商负责所派遣劳务人员的安全管理工作，劳务人员必须经过相关的安全培训并合格后方可进厂工作。</w:t>
      </w:r>
    </w:p>
    <w:p>
      <w:pPr>
        <w:pStyle w:val="12"/>
        <w:numPr>
          <w:ilvl w:val="0"/>
          <w:numId w:val="6"/>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承揽商须保证所派遣的劳务人员身体健康，能够适应和满足我部现场劳务用工要求。</w:t>
      </w:r>
    </w:p>
    <w:p>
      <w:pPr>
        <w:pStyle w:val="12"/>
        <w:numPr>
          <w:ilvl w:val="0"/>
          <w:numId w:val="6"/>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对由于劳务人员违章作业或未按规定做好个人防护等原因造成的人身事故或我司设施损坏，责任由承揽方承担，因此造成的损失我司将按价追偿。</w:t>
      </w:r>
    </w:p>
    <w:p>
      <w:pPr>
        <w:pStyle w:val="12"/>
        <w:numPr>
          <w:ilvl w:val="0"/>
          <w:numId w:val="6"/>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因所有工作内容都不是连续性的，有需要时提前1天通知，承揽商协调人员进厂配合。</w:t>
      </w:r>
    </w:p>
    <w:p>
      <w:pPr>
        <w:pStyle w:val="12"/>
        <w:numPr>
          <w:ilvl w:val="0"/>
          <w:numId w:val="6"/>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工作时间内不得做与工作无关行为，且休息时间不宜超过0.5小时。</w:t>
      </w:r>
    </w:p>
    <w:p>
      <w:pPr>
        <w:pStyle w:val="12"/>
        <w:numPr>
          <w:ilvl w:val="0"/>
          <w:numId w:val="6"/>
        </w:numPr>
        <w:spacing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劳务人员必须服从我司现场人员的指挥与遵守我司的相关安全规定及我司相关章程。对不符合要求的人员和违反上述规定者，我部有权要求承揽方更换劳务人员。</w:t>
      </w:r>
    </w:p>
    <w:p>
      <w:pPr>
        <w:pStyle w:val="12"/>
        <w:numPr>
          <w:ilvl w:val="0"/>
          <w:numId w:val="6"/>
        </w:numPr>
        <w:spacing w:line="360" w:lineRule="auto"/>
        <w:ind w:left="0" w:firstLine="0" w:firstLineChars="0"/>
        <w:rPr>
          <w:sz w:val="24"/>
          <w:szCs w:val="24"/>
        </w:rPr>
      </w:pPr>
      <w:r>
        <w:rPr>
          <w:rFonts w:ascii="Times New Roman" w:hAnsi="Times New Roman" w:cs="Times New Roman"/>
          <w:sz w:val="24"/>
          <w:szCs w:val="24"/>
        </w:rPr>
        <w:t>未尽事宜由相关方协商解决。</w:t>
      </w:r>
    </w:p>
    <w:p>
      <w:pPr>
        <w:jc w:val="left"/>
        <w:rPr>
          <w:rFonts w:ascii="Times New Roman" w:hAnsi="Times New Roman" w:eastAsiaTheme="minorEastAsia"/>
          <w:b/>
          <w:sz w:val="24"/>
          <w:szCs w:val="24"/>
        </w:rPr>
      </w:pPr>
      <w:r>
        <w:rPr>
          <w:rFonts w:ascii="Times New Roman" w:hAnsi="Times New Roman" w:eastAsiaTheme="majorEastAsia"/>
          <w:b/>
          <w:sz w:val="24"/>
          <w:szCs w:val="24"/>
        </w:rPr>
        <w:t>附表：工作量预估表：</w:t>
      </w:r>
      <w:bookmarkStart w:id="0" w:name="_GoBack"/>
      <w:bookmarkEnd w:id="0"/>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545"/>
        <w:gridCol w:w="1560"/>
        <w:gridCol w:w="198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序号</w:t>
            </w:r>
          </w:p>
        </w:tc>
        <w:tc>
          <w:tcPr>
            <w:tcW w:w="2080" w:type="pct"/>
            <w:shd w:val="clear" w:color="auto" w:fill="auto"/>
            <w:noWrap/>
            <w:vAlign w:val="center"/>
          </w:tcPr>
          <w:p>
            <w:pPr>
              <w:widowControl/>
              <w:jc w:val="center"/>
              <w:rPr>
                <w:rFonts w:ascii="Times New Roman" w:hAnsi="Times New Roman"/>
                <w:szCs w:val="21"/>
                <w:highlight w:val="none"/>
              </w:rPr>
            </w:pPr>
            <w:r>
              <w:rPr>
                <w:rFonts w:ascii="Times New Roman" w:hAnsi="Times New Roman"/>
                <w:szCs w:val="21"/>
                <w:highlight w:val="none"/>
              </w:rPr>
              <w:t>工作内容</w:t>
            </w:r>
          </w:p>
        </w:tc>
        <w:tc>
          <w:tcPr>
            <w:tcW w:w="915" w:type="pct"/>
            <w:shd w:val="clear" w:color="auto" w:fill="auto"/>
            <w:noWrap/>
            <w:vAlign w:val="center"/>
          </w:tcPr>
          <w:p>
            <w:pPr>
              <w:widowControl/>
              <w:rPr>
                <w:rFonts w:ascii="Times New Roman" w:hAnsi="Times New Roman"/>
                <w:szCs w:val="21"/>
                <w:highlight w:val="none"/>
              </w:rPr>
            </w:pPr>
            <w:r>
              <w:rPr>
                <w:rFonts w:ascii="Times New Roman" w:hAnsi="Times New Roman"/>
                <w:szCs w:val="21"/>
                <w:highlight w:val="none"/>
              </w:rPr>
              <w:t>工作需求</w:t>
            </w:r>
          </w:p>
        </w:tc>
        <w:tc>
          <w:tcPr>
            <w:tcW w:w="1166"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人工时预估</w:t>
            </w:r>
          </w:p>
        </w:tc>
        <w:tc>
          <w:tcPr>
            <w:tcW w:w="444"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1</w:t>
            </w:r>
          </w:p>
        </w:tc>
        <w:tc>
          <w:tcPr>
            <w:tcW w:w="2080"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系统胺液加装及空吨桶转运至危废仓库</w:t>
            </w:r>
          </w:p>
        </w:tc>
        <w:tc>
          <w:tcPr>
            <w:tcW w:w="915"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一辆叉车及司机</w:t>
            </w:r>
          </w:p>
        </w:tc>
        <w:tc>
          <w:tcPr>
            <w:tcW w:w="1166" w:type="pct"/>
            <w:shd w:val="clear" w:color="auto" w:fill="auto"/>
            <w:noWrap/>
            <w:vAlign w:val="center"/>
          </w:tcPr>
          <w:p>
            <w:pPr>
              <w:widowControl/>
              <w:jc w:val="left"/>
              <w:rPr>
                <w:rFonts w:ascii="Times New Roman" w:hAnsi="Times New Roman"/>
                <w:szCs w:val="21"/>
                <w:highlight w:val="none"/>
              </w:rPr>
            </w:pPr>
            <w:r>
              <w:rPr>
                <w:rFonts w:hint="eastAsia" w:ascii="Times New Roman" w:hAnsi="Times New Roman"/>
                <w:szCs w:val="21"/>
                <w:highlight w:val="none"/>
              </w:rPr>
              <w:t>12*8</w:t>
            </w:r>
            <w:r>
              <w:rPr>
                <w:rFonts w:ascii="Times New Roman" w:hAnsi="Times New Roman"/>
                <w:szCs w:val="21"/>
                <w:highlight w:val="none"/>
              </w:rPr>
              <w:t>=96</w:t>
            </w:r>
          </w:p>
        </w:tc>
        <w:tc>
          <w:tcPr>
            <w:tcW w:w="444" w:type="pct"/>
            <w:shd w:val="clear" w:color="auto" w:fill="auto"/>
            <w:noWrap/>
            <w:vAlign w:val="center"/>
          </w:tcPr>
          <w:p>
            <w:pPr>
              <w:widowControl/>
              <w:jc w:val="left"/>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shd w:val="clear" w:color="auto" w:fill="auto"/>
            <w:noWrap/>
            <w:vAlign w:val="center"/>
          </w:tcPr>
          <w:p>
            <w:pPr>
              <w:widowControl/>
              <w:jc w:val="left"/>
              <w:rPr>
                <w:rFonts w:ascii="Times New Roman" w:hAnsi="Times New Roman"/>
                <w:szCs w:val="21"/>
                <w:highlight w:val="none"/>
              </w:rPr>
            </w:pPr>
            <w:r>
              <w:rPr>
                <w:rFonts w:hint="eastAsia" w:ascii="Times New Roman" w:hAnsi="Times New Roman"/>
                <w:szCs w:val="21"/>
                <w:highlight w:val="none"/>
              </w:rPr>
              <w:t>2</w:t>
            </w:r>
          </w:p>
        </w:tc>
        <w:tc>
          <w:tcPr>
            <w:tcW w:w="2080" w:type="pct"/>
            <w:shd w:val="clear" w:color="auto" w:fill="auto"/>
            <w:noWrap/>
            <w:vAlign w:val="center"/>
          </w:tcPr>
          <w:p>
            <w:pPr>
              <w:widowControl/>
              <w:jc w:val="left"/>
              <w:rPr>
                <w:rFonts w:ascii="Times New Roman" w:hAnsi="Times New Roman"/>
                <w:szCs w:val="21"/>
                <w:highlight w:val="none"/>
              </w:rPr>
            </w:pPr>
            <w:r>
              <w:rPr>
                <w:rFonts w:hint="eastAsia" w:ascii="Times New Roman" w:hAnsi="Times New Roman"/>
                <w:szCs w:val="21"/>
                <w:highlight w:val="none"/>
              </w:rPr>
              <w:t>三剂</w:t>
            </w:r>
            <w:r>
              <w:rPr>
                <w:rFonts w:ascii="Times New Roman" w:hAnsi="Times New Roman"/>
                <w:szCs w:val="21"/>
                <w:highlight w:val="none"/>
              </w:rPr>
              <w:t>空桶外运装车</w:t>
            </w:r>
          </w:p>
        </w:tc>
        <w:tc>
          <w:tcPr>
            <w:tcW w:w="915"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一辆叉车及司机</w:t>
            </w:r>
          </w:p>
        </w:tc>
        <w:tc>
          <w:tcPr>
            <w:tcW w:w="1166"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16+16=32</w:t>
            </w:r>
          </w:p>
        </w:tc>
        <w:tc>
          <w:tcPr>
            <w:tcW w:w="444" w:type="pct"/>
            <w:shd w:val="clear" w:color="auto" w:fill="auto"/>
            <w:noWrap/>
            <w:vAlign w:val="center"/>
          </w:tcPr>
          <w:p>
            <w:pPr>
              <w:widowControl/>
              <w:jc w:val="left"/>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3</w:t>
            </w:r>
          </w:p>
        </w:tc>
        <w:tc>
          <w:tcPr>
            <w:tcW w:w="2080"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硫磺落地料清理及转运</w:t>
            </w:r>
          </w:p>
        </w:tc>
        <w:tc>
          <w:tcPr>
            <w:tcW w:w="915"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一辆叉车及司机、三个普工</w:t>
            </w:r>
          </w:p>
        </w:tc>
        <w:tc>
          <w:tcPr>
            <w:tcW w:w="1166"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624+72=696</w:t>
            </w:r>
          </w:p>
        </w:tc>
        <w:tc>
          <w:tcPr>
            <w:tcW w:w="444" w:type="pct"/>
            <w:shd w:val="clear" w:color="auto" w:fill="auto"/>
            <w:noWrap/>
            <w:vAlign w:val="center"/>
          </w:tcPr>
          <w:p>
            <w:pPr>
              <w:widowControl/>
              <w:jc w:val="left"/>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4</w:t>
            </w:r>
          </w:p>
        </w:tc>
        <w:tc>
          <w:tcPr>
            <w:tcW w:w="2080"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硫磺回收联合装置脱臭剂更换、</w:t>
            </w:r>
          </w:p>
        </w:tc>
        <w:tc>
          <w:tcPr>
            <w:tcW w:w="915"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一辆叉车及司机、四个普工</w:t>
            </w:r>
          </w:p>
        </w:tc>
        <w:tc>
          <w:tcPr>
            <w:tcW w:w="1166"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1*8*2+4*30=136</w:t>
            </w:r>
          </w:p>
        </w:tc>
        <w:tc>
          <w:tcPr>
            <w:tcW w:w="444" w:type="pct"/>
            <w:shd w:val="clear" w:color="auto" w:fill="auto"/>
            <w:noWrap/>
            <w:vAlign w:val="center"/>
          </w:tcPr>
          <w:p>
            <w:pPr>
              <w:widowControl/>
              <w:jc w:val="left"/>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5</w:t>
            </w:r>
          </w:p>
        </w:tc>
        <w:tc>
          <w:tcPr>
            <w:tcW w:w="2080"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17-F-102及16-F-303活性炭更换</w:t>
            </w:r>
          </w:p>
        </w:tc>
        <w:tc>
          <w:tcPr>
            <w:tcW w:w="915"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一辆叉车及司机、八个普工</w:t>
            </w:r>
          </w:p>
        </w:tc>
        <w:tc>
          <w:tcPr>
            <w:tcW w:w="1166"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1*8*2+8*24=208</w:t>
            </w:r>
          </w:p>
        </w:tc>
        <w:tc>
          <w:tcPr>
            <w:tcW w:w="444" w:type="pct"/>
            <w:shd w:val="clear" w:color="auto" w:fill="auto"/>
            <w:noWrap/>
            <w:vAlign w:val="center"/>
          </w:tcPr>
          <w:p>
            <w:pPr>
              <w:widowControl/>
              <w:jc w:val="left"/>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5"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6</w:t>
            </w:r>
          </w:p>
        </w:tc>
        <w:tc>
          <w:tcPr>
            <w:tcW w:w="2080" w:type="pct"/>
            <w:shd w:val="clear" w:color="auto" w:fill="auto"/>
            <w:vAlign w:val="center"/>
          </w:tcPr>
          <w:p>
            <w:pPr>
              <w:widowControl/>
              <w:jc w:val="left"/>
              <w:rPr>
                <w:rFonts w:ascii="Times New Roman" w:hAnsi="Times New Roman"/>
                <w:szCs w:val="21"/>
                <w:highlight w:val="none"/>
              </w:rPr>
            </w:pPr>
            <w:r>
              <w:rPr>
                <w:rFonts w:ascii="Times New Roman" w:hAnsi="Times New Roman"/>
                <w:szCs w:val="21"/>
                <w:highlight w:val="none"/>
              </w:rPr>
              <w:t>生产一团队其它生产辅助性工作和临时劳务用工</w:t>
            </w:r>
            <w:r>
              <w:rPr>
                <w:rFonts w:hint="eastAsia" w:ascii="Times New Roman" w:hAnsi="Times New Roman"/>
                <w:szCs w:val="21"/>
                <w:highlight w:val="none"/>
              </w:rPr>
              <w:t>（</w:t>
            </w:r>
            <w:r>
              <w:rPr>
                <w:rFonts w:ascii="Times New Roman" w:hAnsi="Times New Roman"/>
                <w:szCs w:val="21"/>
                <w:highlight w:val="none"/>
              </w:rPr>
              <w:t>日常装置产生的污泥、废渣、废润滑油桶、废剂桶转运</w:t>
            </w:r>
            <w:r>
              <w:rPr>
                <w:rFonts w:hint="eastAsia" w:ascii="Times New Roman" w:hAnsi="Times New Roman"/>
                <w:szCs w:val="21"/>
                <w:highlight w:val="none"/>
              </w:rPr>
              <w:t>；重物</w:t>
            </w:r>
            <w:r>
              <w:rPr>
                <w:rFonts w:ascii="Times New Roman" w:hAnsi="Times New Roman"/>
                <w:szCs w:val="21"/>
                <w:highlight w:val="none"/>
              </w:rPr>
              <w:t>搬运</w:t>
            </w:r>
            <w:r>
              <w:rPr>
                <w:rFonts w:hint="eastAsia" w:ascii="Times New Roman" w:hAnsi="Times New Roman"/>
                <w:szCs w:val="21"/>
                <w:highlight w:val="none"/>
              </w:rPr>
              <w:t>；边沟、</w:t>
            </w:r>
            <w:r>
              <w:rPr>
                <w:rFonts w:ascii="Times New Roman" w:hAnsi="Times New Roman"/>
                <w:szCs w:val="21"/>
                <w:highlight w:val="none"/>
              </w:rPr>
              <w:t>装置卫生清理</w:t>
            </w:r>
            <w:r>
              <w:rPr>
                <w:rFonts w:hint="eastAsia" w:ascii="Times New Roman" w:hAnsi="Times New Roman"/>
                <w:szCs w:val="21"/>
                <w:highlight w:val="none"/>
              </w:rPr>
              <w:t>等等）</w:t>
            </w:r>
          </w:p>
        </w:tc>
        <w:tc>
          <w:tcPr>
            <w:tcW w:w="915"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一辆叉车及司机、三个普工</w:t>
            </w:r>
          </w:p>
        </w:tc>
        <w:tc>
          <w:tcPr>
            <w:tcW w:w="1166"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12*2*4*8=768</w:t>
            </w:r>
          </w:p>
        </w:tc>
        <w:tc>
          <w:tcPr>
            <w:tcW w:w="444"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5"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7</w:t>
            </w:r>
          </w:p>
        </w:tc>
        <w:tc>
          <w:tcPr>
            <w:tcW w:w="2995" w:type="pct"/>
            <w:gridSpan w:val="2"/>
            <w:shd w:val="clear" w:color="auto" w:fill="auto"/>
            <w:vAlign w:val="center"/>
          </w:tcPr>
          <w:p>
            <w:pPr>
              <w:widowControl/>
              <w:ind w:firstLine="2100" w:firstLineChars="1000"/>
              <w:jc w:val="left"/>
              <w:rPr>
                <w:rFonts w:ascii="Times New Roman" w:hAnsi="Times New Roman"/>
                <w:szCs w:val="21"/>
                <w:highlight w:val="none"/>
              </w:rPr>
            </w:pPr>
            <w:r>
              <w:rPr>
                <w:rFonts w:ascii="Times New Roman" w:hAnsi="Times New Roman"/>
                <w:szCs w:val="21"/>
                <w:highlight w:val="none"/>
              </w:rPr>
              <w:t>工时总计</w:t>
            </w:r>
          </w:p>
        </w:tc>
        <w:tc>
          <w:tcPr>
            <w:tcW w:w="1166" w:type="pct"/>
            <w:shd w:val="clear" w:color="auto" w:fill="auto"/>
            <w:noWrap/>
            <w:vAlign w:val="center"/>
          </w:tcPr>
          <w:p>
            <w:pPr>
              <w:widowControl/>
              <w:jc w:val="left"/>
              <w:rPr>
                <w:rFonts w:ascii="Times New Roman" w:hAnsi="Times New Roman"/>
                <w:szCs w:val="21"/>
                <w:highlight w:val="none"/>
              </w:rPr>
            </w:pPr>
            <w:r>
              <w:rPr>
                <w:rFonts w:ascii="Times New Roman" w:hAnsi="Times New Roman"/>
                <w:szCs w:val="21"/>
                <w:highlight w:val="none"/>
              </w:rPr>
              <w:t>1936</w:t>
            </w:r>
          </w:p>
        </w:tc>
        <w:tc>
          <w:tcPr>
            <w:tcW w:w="444" w:type="pct"/>
            <w:shd w:val="clear" w:color="auto" w:fill="auto"/>
            <w:noWrap/>
            <w:vAlign w:val="center"/>
          </w:tcPr>
          <w:p>
            <w:pPr>
              <w:widowControl/>
              <w:jc w:val="left"/>
              <w:rPr>
                <w:rFonts w:ascii="Times New Roman" w:hAnsi="Times New Roman"/>
                <w:szCs w:val="21"/>
                <w:highlight w:val="none"/>
              </w:rPr>
            </w:pPr>
          </w:p>
        </w:tc>
      </w:tr>
    </w:tbl>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63834"/>
    <w:multiLevelType w:val="multilevel"/>
    <w:tmpl w:val="08C6383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D6B362E"/>
    <w:multiLevelType w:val="multilevel"/>
    <w:tmpl w:val="1D6B362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2ED057E"/>
    <w:multiLevelType w:val="multilevel"/>
    <w:tmpl w:val="22ED057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3DA2D92"/>
    <w:multiLevelType w:val="multilevel"/>
    <w:tmpl w:val="23DA2D9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A6F649D"/>
    <w:multiLevelType w:val="multilevel"/>
    <w:tmpl w:val="3A6F649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19A792C"/>
    <w:multiLevelType w:val="multilevel"/>
    <w:tmpl w:val="419A792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wZDdhODNlMmM3NjQ3OGUyNjYwYTRmNmIzZTYzMjQifQ=="/>
  </w:docVars>
  <w:rsids>
    <w:rsidRoot w:val="47365650"/>
    <w:rsid w:val="00081ACF"/>
    <w:rsid w:val="00081C3E"/>
    <w:rsid w:val="00081C7D"/>
    <w:rsid w:val="00085DAF"/>
    <w:rsid w:val="00090864"/>
    <w:rsid w:val="000C7391"/>
    <w:rsid w:val="001222E8"/>
    <w:rsid w:val="00170933"/>
    <w:rsid w:val="00182FF7"/>
    <w:rsid w:val="001833A5"/>
    <w:rsid w:val="00191CE6"/>
    <w:rsid w:val="001B1300"/>
    <w:rsid w:val="001C4720"/>
    <w:rsid w:val="001F3737"/>
    <w:rsid w:val="00297B40"/>
    <w:rsid w:val="002D0D00"/>
    <w:rsid w:val="002D7F1A"/>
    <w:rsid w:val="002F2CE9"/>
    <w:rsid w:val="003162BD"/>
    <w:rsid w:val="00336E0E"/>
    <w:rsid w:val="00347810"/>
    <w:rsid w:val="00391440"/>
    <w:rsid w:val="003C757E"/>
    <w:rsid w:val="003E65CF"/>
    <w:rsid w:val="00416961"/>
    <w:rsid w:val="004171CA"/>
    <w:rsid w:val="0045113C"/>
    <w:rsid w:val="004A0B2B"/>
    <w:rsid w:val="004C7335"/>
    <w:rsid w:val="004C76CB"/>
    <w:rsid w:val="004D7A31"/>
    <w:rsid w:val="004F4A48"/>
    <w:rsid w:val="00531A66"/>
    <w:rsid w:val="00557D2E"/>
    <w:rsid w:val="00567655"/>
    <w:rsid w:val="00567D45"/>
    <w:rsid w:val="006C5A9B"/>
    <w:rsid w:val="006F39FF"/>
    <w:rsid w:val="00743E02"/>
    <w:rsid w:val="00785190"/>
    <w:rsid w:val="007979B7"/>
    <w:rsid w:val="007A2243"/>
    <w:rsid w:val="008005A5"/>
    <w:rsid w:val="0080492F"/>
    <w:rsid w:val="008408BB"/>
    <w:rsid w:val="00846FF2"/>
    <w:rsid w:val="008830AD"/>
    <w:rsid w:val="008A11A7"/>
    <w:rsid w:val="008A7D9C"/>
    <w:rsid w:val="008E2D56"/>
    <w:rsid w:val="008F193C"/>
    <w:rsid w:val="008F297B"/>
    <w:rsid w:val="008F61C0"/>
    <w:rsid w:val="009651B1"/>
    <w:rsid w:val="009840D6"/>
    <w:rsid w:val="009A3639"/>
    <w:rsid w:val="009C0CDC"/>
    <w:rsid w:val="009C4933"/>
    <w:rsid w:val="00A049FB"/>
    <w:rsid w:val="00A23CB0"/>
    <w:rsid w:val="00A27B20"/>
    <w:rsid w:val="00A52562"/>
    <w:rsid w:val="00B27F11"/>
    <w:rsid w:val="00B33AF7"/>
    <w:rsid w:val="00B354BC"/>
    <w:rsid w:val="00B43DDE"/>
    <w:rsid w:val="00B547C7"/>
    <w:rsid w:val="00BA78FD"/>
    <w:rsid w:val="00BB2A39"/>
    <w:rsid w:val="00BC1670"/>
    <w:rsid w:val="00BD04F9"/>
    <w:rsid w:val="00C01782"/>
    <w:rsid w:val="00C0639F"/>
    <w:rsid w:val="00C358E0"/>
    <w:rsid w:val="00C66BB9"/>
    <w:rsid w:val="00CB3B50"/>
    <w:rsid w:val="00D073F4"/>
    <w:rsid w:val="00D21C6E"/>
    <w:rsid w:val="00D22014"/>
    <w:rsid w:val="00D453E1"/>
    <w:rsid w:val="00D879BB"/>
    <w:rsid w:val="00D87B03"/>
    <w:rsid w:val="00D94D77"/>
    <w:rsid w:val="00E04DF4"/>
    <w:rsid w:val="00E1036D"/>
    <w:rsid w:val="00E22621"/>
    <w:rsid w:val="00E22F59"/>
    <w:rsid w:val="00E23BAE"/>
    <w:rsid w:val="00E81F9A"/>
    <w:rsid w:val="00EB1FAE"/>
    <w:rsid w:val="00ED673F"/>
    <w:rsid w:val="00F02A86"/>
    <w:rsid w:val="00F260F3"/>
    <w:rsid w:val="00F3084D"/>
    <w:rsid w:val="00F52AF8"/>
    <w:rsid w:val="00F60BA2"/>
    <w:rsid w:val="00F755C8"/>
    <w:rsid w:val="042A7BF0"/>
    <w:rsid w:val="057818FE"/>
    <w:rsid w:val="0E8D20E5"/>
    <w:rsid w:val="1190648C"/>
    <w:rsid w:val="293A7B65"/>
    <w:rsid w:val="309670CF"/>
    <w:rsid w:val="3B181654"/>
    <w:rsid w:val="47365650"/>
    <w:rsid w:val="5BA66AB4"/>
    <w:rsid w:val="67407FC8"/>
    <w:rsid w:val="6B4E6431"/>
    <w:rsid w:val="6D535020"/>
    <w:rsid w:val="79402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0"/>
    <w:pPr>
      <w:ind w:left="100" w:leftChars="2500"/>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8">
    <w:name w:val="样式"/>
    <w:qFormat/>
    <w:uiPriority w:val="0"/>
    <w:pPr>
      <w:widowControl w:val="0"/>
      <w:autoSpaceDE w:val="0"/>
      <w:autoSpaceDN w:val="0"/>
      <w:adjustRightInd w:val="0"/>
    </w:pPr>
    <w:rPr>
      <w:rFonts w:ascii="宋体" w:eastAsia="宋体" w:cs="宋体" w:hAnsiTheme="minorHAnsi"/>
      <w:sz w:val="24"/>
      <w:szCs w:val="24"/>
      <w:lang w:val="en-US" w:eastAsia="zh-CN" w:bidi="ar-SA"/>
    </w:rPr>
  </w:style>
  <w:style w:type="character" w:customStyle="1" w:styleId="9">
    <w:name w:val="页眉 Char"/>
    <w:basedOn w:val="7"/>
    <w:link w:val="4"/>
    <w:uiPriority w:val="0"/>
    <w:rPr>
      <w:rFonts w:ascii="Calibri" w:hAnsi="Calibri" w:eastAsia="宋体" w:cs="Times New Roman"/>
      <w:kern w:val="2"/>
      <w:sz w:val="18"/>
      <w:szCs w:val="18"/>
    </w:rPr>
  </w:style>
  <w:style w:type="character" w:customStyle="1" w:styleId="10">
    <w:name w:val="页脚 Char"/>
    <w:basedOn w:val="7"/>
    <w:link w:val="3"/>
    <w:uiPriority w:val="0"/>
    <w:rPr>
      <w:rFonts w:ascii="Calibri" w:hAnsi="Calibri" w:eastAsia="宋体" w:cs="Times New Roman"/>
      <w:kern w:val="2"/>
      <w:sz w:val="18"/>
      <w:szCs w:val="18"/>
    </w:rPr>
  </w:style>
  <w:style w:type="character" w:customStyle="1" w:styleId="11">
    <w:name w:val="日期 Char"/>
    <w:basedOn w:val="7"/>
    <w:link w:val="2"/>
    <w:semiHidden/>
    <w:uiPriority w:val="0"/>
    <w:rPr>
      <w:rFonts w:ascii="Calibri" w:hAnsi="Calibri" w:eastAsia="宋体" w:cs="Times New Roman"/>
      <w:kern w:val="2"/>
      <w:sz w:val="21"/>
      <w:szCs w:val="22"/>
    </w:rPr>
  </w:style>
  <w:style w:type="paragraph" w:styleId="12">
    <w:name w:val="List Paragraph"/>
    <w:basedOn w:val="1"/>
    <w:qFormat/>
    <w:uiPriority w:val="34"/>
    <w:pPr>
      <w:ind w:firstLine="420" w:firstLineChars="200"/>
    </w:pPr>
    <w:rPr>
      <w:rFonts w:asciiTheme="minorHAnsi" w:hAnsiTheme="minorHAnsi" w:eastAsiaTheme="minorEastAsia" w:cstheme="minorBidi"/>
    </w:rPr>
  </w:style>
  <w:style w:type="character" w:customStyle="1" w:styleId="13">
    <w:name w:val="HTML 预设格式 Char"/>
    <w:basedOn w:val="7"/>
    <w:link w:val="5"/>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u\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3</Pages>
  <Words>1238</Words>
  <Characters>1350</Characters>
  <Lines>10</Lines>
  <Paragraphs>2</Paragraphs>
  <TotalTime>1239</TotalTime>
  <ScaleCrop>false</ScaleCrop>
  <LinksUpToDate>false</LinksUpToDate>
  <CharactersWithSpaces>1352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2019-09-28T00:50:00Z</dcterms:created>
  <dc:creator>lyu</dc:creator>
  <cp:lastModifiedBy>GM9</cp:lastModifiedBy>
  <cp:lastPrinted>2018-04-17T03:12:00Z</cp:lastPrinted>
  <dcterms:modified xsi:type="dcterms:W3CDTF">2023-03-09T06:14:50Z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1867E116CEAC4A7B8A3B87C039B9CB51</vt:lpwstr>
  </property>
</Properties>
</file>