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b/>
          <w:sz w:val="30"/>
          <w:szCs w:val="30"/>
        </w:rPr>
        <w:t>生产二</w:t>
      </w:r>
      <w:r>
        <w:rPr>
          <w:rFonts w:hint="eastAsia"/>
          <w:b/>
          <w:sz w:val="30"/>
          <w:szCs w:val="30"/>
        </w:rPr>
        <w:t>团队</w:t>
      </w:r>
      <w:r>
        <w:rPr>
          <w:rFonts w:hint="eastAsia"/>
          <w:b/>
          <w:sz w:val="30"/>
          <w:szCs w:val="30"/>
          <w:lang w:eastAsia="zh-CN"/>
        </w:rPr>
        <w:t>制氢</w:t>
      </w:r>
      <w:r>
        <w:rPr>
          <w:rFonts w:hint="eastAsia"/>
          <w:b/>
          <w:sz w:val="30"/>
          <w:szCs w:val="30"/>
        </w:rPr>
        <w:t>P</w:t>
      </w:r>
      <w:r>
        <w:rPr>
          <w:b/>
          <w:sz w:val="30"/>
          <w:szCs w:val="30"/>
        </w:rPr>
        <w:t>SA</w:t>
      </w:r>
      <w:r>
        <w:rPr>
          <w:rFonts w:hint="eastAsia"/>
          <w:b/>
          <w:sz w:val="30"/>
          <w:szCs w:val="30"/>
        </w:rPr>
        <w:t xml:space="preserve"> 27-C-101</w:t>
      </w:r>
      <w:r>
        <w:rPr>
          <w:rFonts w:hint="eastAsia"/>
          <w:b/>
          <w:sz w:val="30"/>
          <w:szCs w:val="30"/>
          <w:lang w:val="en-US" w:eastAsia="zh-CN"/>
        </w:rPr>
        <w:t>A/C/E/F/G/I</w:t>
      </w:r>
      <w:r>
        <w:rPr>
          <w:rFonts w:hint="eastAsia"/>
          <w:b/>
          <w:sz w:val="30"/>
          <w:szCs w:val="30"/>
          <w:lang w:eastAsia="zh-CN"/>
        </w:rPr>
        <w:t>吸附剂</w:t>
      </w:r>
      <w:r>
        <w:rPr>
          <w:b/>
          <w:sz w:val="30"/>
          <w:szCs w:val="30"/>
        </w:rPr>
        <w:t>卸装</w:t>
      </w:r>
    </w:p>
    <w:p>
      <w:pPr>
        <w:jc w:val="center"/>
        <w:rPr>
          <w:b/>
          <w:sz w:val="30"/>
          <w:szCs w:val="30"/>
        </w:rPr>
      </w:pPr>
      <w:r>
        <w:rPr>
          <w:rFonts w:hint="eastAsia"/>
          <w:b/>
          <w:sz w:val="30"/>
          <w:szCs w:val="30"/>
        </w:rPr>
        <w:t>外协劳务发包说明</w:t>
      </w:r>
    </w:p>
    <w:p/>
    <w:p>
      <w:pPr>
        <w:pStyle w:val="4"/>
        <w:numPr>
          <w:ilvl w:val="0"/>
          <w:numId w:val="1"/>
        </w:numPr>
        <w:ind w:firstLineChars="0"/>
        <w:rPr>
          <w:b/>
        </w:rPr>
      </w:pPr>
      <w:r>
        <w:rPr>
          <w:b/>
        </w:rPr>
        <w:t>服务内容及范围</w:t>
      </w:r>
    </w:p>
    <w:p>
      <w:pPr>
        <w:pStyle w:val="5"/>
        <w:numPr>
          <w:ilvl w:val="0"/>
          <w:numId w:val="2"/>
        </w:numPr>
        <w:tabs>
          <w:tab w:val="left" w:pos="851"/>
          <w:tab w:val="left" w:pos="993"/>
        </w:tabs>
        <w:snapToGrid w:val="0"/>
        <w:spacing w:line="360" w:lineRule="auto"/>
        <w:ind w:left="0" w:firstLine="420" w:firstLineChars="200"/>
        <w:jc w:val="both"/>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27单元吸附塔27-C-101</w:t>
      </w:r>
      <w:r>
        <w:rPr>
          <w:rFonts w:hint="eastAsia" w:ascii="Times New Roman" w:hAnsi="Times New Roman" w:eastAsia="宋体" w:cs="Times New Roman"/>
          <w:snapToGrid w:val="0"/>
          <w:sz w:val="21"/>
          <w:szCs w:val="21"/>
          <w:lang w:val="en-US" w:eastAsia="zh-CN"/>
        </w:rPr>
        <w:t>A/C/E/F/G/I等6个吸附塔</w:t>
      </w:r>
      <w:r>
        <w:rPr>
          <w:rFonts w:hint="eastAsia" w:ascii="Times New Roman" w:hAnsi="Times New Roman" w:eastAsia="宋体" w:cs="Times New Roman"/>
          <w:snapToGrid w:val="0"/>
          <w:sz w:val="21"/>
          <w:szCs w:val="21"/>
        </w:rPr>
        <w:t>吸附剂卸出，</w:t>
      </w:r>
      <w:r>
        <w:rPr>
          <w:rFonts w:hint="eastAsia" w:ascii="Times New Roman" w:hAnsi="Times New Roman" w:eastAsia="宋体" w:cs="Times New Roman"/>
          <w:snapToGrid w:val="0"/>
          <w:sz w:val="21"/>
          <w:szCs w:val="21"/>
          <w:lang w:eastAsia="zh-CN"/>
        </w:rPr>
        <w:t>待检测</w:t>
      </w:r>
      <w:r>
        <w:rPr>
          <w:rFonts w:hint="eastAsia" w:ascii="Times New Roman" w:hAnsi="Times New Roman" w:eastAsia="宋体" w:cs="Times New Roman"/>
          <w:snapToGrid w:val="0"/>
          <w:sz w:val="21"/>
          <w:szCs w:val="21"/>
        </w:rPr>
        <w:t>修复完成后回装卸出的吸附剂并补充部分损耗的新</w:t>
      </w:r>
      <w:r>
        <w:rPr>
          <w:rFonts w:hint="eastAsia" w:ascii="Times New Roman" w:hAnsi="Times New Roman" w:eastAsia="宋体" w:cs="Times New Roman"/>
          <w:snapToGrid w:val="0"/>
          <w:sz w:val="21"/>
          <w:szCs w:val="21"/>
          <w:lang w:eastAsia="zh-CN"/>
        </w:rPr>
        <w:t>吸附剂</w:t>
      </w:r>
      <w:r>
        <w:rPr>
          <w:rFonts w:hint="eastAsia" w:ascii="Times New Roman" w:hAnsi="Times New Roman" w:eastAsia="宋体" w:cs="Times New Roman"/>
          <w:snapToGrid w:val="0"/>
          <w:sz w:val="21"/>
          <w:szCs w:val="21"/>
        </w:rPr>
        <w:t>（</w:t>
      </w:r>
      <w:r>
        <w:rPr>
          <w:rFonts w:hint="eastAsia" w:ascii="Times New Roman" w:hAnsi="Times New Roman" w:eastAsia="宋体" w:cs="Times New Roman"/>
          <w:snapToGrid w:val="0"/>
          <w:sz w:val="21"/>
          <w:szCs w:val="21"/>
          <w:highlight w:val="yellow"/>
        </w:rPr>
        <w:t>密相装填</w:t>
      </w:r>
      <w:r>
        <w:rPr>
          <w:rFonts w:hint="eastAsia" w:ascii="Times New Roman" w:hAnsi="Times New Roman" w:eastAsia="宋体" w:cs="Times New Roman"/>
          <w:snapToGrid w:val="0"/>
          <w:sz w:val="21"/>
          <w:szCs w:val="21"/>
        </w:rPr>
        <w:t>）</w:t>
      </w:r>
      <w:r>
        <w:rPr>
          <w:rFonts w:hint="eastAsia" w:ascii="Times New Roman" w:hAnsi="Times New Roman" w:eastAsia="宋体" w:cs="Times New Roman"/>
          <w:snapToGrid w:val="0"/>
          <w:sz w:val="21"/>
          <w:szCs w:val="21"/>
          <w:lang w:eastAsia="zh-CN"/>
        </w:rPr>
        <w:t>，总计</w:t>
      </w:r>
      <w:r>
        <w:rPr>
          <w:rFonts w:hint="eastAsia" w:ascii="Times New Roman" w:hAnsi="Times New Roman" w:eastAsia="宋体" w:cs="Times New Roman"/>
          <w:snapToGrid w:val="0"/>
          <w:sz w:val="21"/>
          <w:szCs w:val="21"/>
          <w:lang w:val="en-US" w:eastAsia="zh-CN"/>
        </w:rPr>
        <w:t>366吨吸附剂卸、装工作量。</w:t>
      </w:r>
    </w:p>
    <w:p>
      <w:pPr>
        <w:pStyle w:val="5"/>
        <w:numPr>
          <w:ilvl w:val="0"/>
          <w:numId w:val="2"/>
        </w:numPr>
        <w:tabs>
          <w:tab w:val="left" w:pos="851"/>
          <w:tab w:val="left" w:pos="993"/>
        </w:tabs>
        <w:snapToGrid w:val="0"/>
        <w:spacing w:line="360" w:lineRule="auto"/>
        <w:ind w:left="0" w:firstLine="420" w:firstLineChars="200"/>
        <w:jc w:val="both"/>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27-C-101</w:t>
      </w:r>
      <w:r>
        <w:rPr>
          <w:rFonts w:hint="eastAsia" w:ascii="Times New Roman" w:hAnsi="Times New Roman" w:eastAsia="宋体" w:cs="Times New Roman"/>
          <w:snapToGrid w:val="0"/>
          <w:sz w:val="21"/>
          <w:szCs w:val="21"/>
          <w:lang w:val="en-US" w:eastAsia="zh-CN"/>
        </w:rPr>
        <w:t>A/C/E/F/G/I</w:t>
      </w:r>
      <w:r>
        <w:rPr>
          <w:rFonts w:hint="eastAsia" w:ascii="Times New Roman" w:hAnsi="Times New Roman" w:eastAsia="宋体" w:cs="Times New Roman"/>
          <w:snapToGrid w:val="0"/>
          <w:sz w:val="21"/>
          <w:szCs w:val="21"/>
        </w:rPr>
        <w:t>各层吸附剂隔离不锈钢丝网的铺装。</w:t>
      </w:r>
    </w:p>
    <w:p>
      <w:pPr>
        <w:pStyle w:val="5"/>
        <w:numPr>
          <w:ilvl w:val="0"/>
          <w:numId w:val="2"/>
        </w:numPr>
        <w:tabs>
          <w:tab w:val="left" w:pos="851"/>
          <w:tab w:val="left" w:pos="993"/>
        </w:tabs>
        <w:snapToGrid w:val="0"/>
        <w:spacing w:line="360" w:lineRule="auto"/>
        <w:ind w:left="0" w:firstLine="420" w:firstLineChars="200"/>
        <w:jc w:val="both"/>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27-C-101</w:t>
      </w:r>
      <w:r>
        <w:rPr>
          <w:rFonts w:hint="eastAsia" w:ascii="Times New Roman" w:hAnsi="Times New Roman" w:eastAsia="宋体" w:cs="Times New Roman"/>
          <w:snapToGrid w:val="0"/>
          <w:sz w:val="21"/>
          <w:szCs w:val="21"/>
          <w:lang w:val="en-US" w:eastAsia="zh-CN"/>
        </w:rPr>
        <w:t>A/C/E/F/G/I</w:t>
      </w:r>
      <w:r>
        <w:rPr>
          <w:rFonts w:hint="eastAsia"/>
          <w:sz w:val="21"/>
          <w:szCs w:val="21"/>
        </w:rPr>
        <w:t>卸出旧吸附剂、瓷球进行</w:t>
      </w:r>
      <w:r>
        <w:rPr>
          <w:rFonts w:hint="eastAsia"/>
          <w:sz w:val="21"/>
          <w:szCs w:val="21"/>
          <w:lang w:eastAsia="zh-CN"/>
        </w:rPr>
        <w:t>吨包袋（含内膜袋）</w:t>
      </w:r>
      <w:r>
        <w:rPr>
          <w:rFonts w:hint="eastAsia"/>
          <w:sz w:val="21"/>
          <w:szCs w:val="21"/>
        </w:rPr>
        <w:t>或用其它容器密封储存封装（</w:t>
      </w:r>
      <w:r>
        <w:rPr>
          <w:rFonts w:hint="eastAsia" w:ascii="Times New Roman" w:hAnsi="Times New Roman" w:eastAsia="宋体" w:cs="Times New Roman"/>
          <w:snapToGrid w:val="0"/>
          <w:sz w:val="21"/>
          <w:szCs w:val="21"/>
          <w:highlight w:val="yellow"/>
          <w:lang w:val="en-US" w:eastAsia="zh-CN"/>
        </w:rPr>
        <w:t>75</w:t>
      </w:r>
      <w:r>
        <w:rPr>
          <w:rFonts w:ascii="Times New Roman" w:hAnsi="Times New Roman" w:eastAsia="宋体" w:cs="Times New Roman"/>
          <w:snapToGrid w:val="0"/>
          <w:sz w:val="21"/>
          <w:szCs w:val="21"/>
          <w:highlight w:val="yellow"/>
        </w:rPr>
        <w:t>吨分子筛装卸需用密闭集装箱储存</w:t>
      </w:r>
      <w:r>
        <w:rPr>
          <w:rFonts w:hint="eastAsia" w:ascii="Times New Roman" w:hAnsi="Times New Roman" w:eastAsia="宋体" w:cs="Times New Roman"/>
          <w:snapToGrid w:val="0"/>
          <w:sz w:val="21"/>
          <w:szCs w:val="21"/>
        </w:rPr>
        <w:t>，</w:t>
      </w:r>
      <w:r>
        <w:rPr>
          <w:rFonts w:ascii="Times New Roman" w:hAnsi="Times New Roman" w:eastAsia="宋体" w:cs="Times New Roman"/>
          <w:snapToGrid w:val="0"/>
          <w:sz w:val="21"/>
          <w:szCs w:val="21"/>
        </w:rPr>
        <w:t>集装箱</w:t>
      </w:r>
      <w:r>
        <w:rPr>
          <w:rFonts w:hint="eastAsia" w:ascii="Times New Roman" w:hAnsi="Times New Roman" w:eastAsia="宋体" w:cs="Times New Roman"/>
          <w:snapToGrid w:val="0"/>
          <w:sz w:val="21"/>
          <w:szCs w:val="21"/>
          <w:lang w:eastAsia="zh-CN"/>
        </w:rPr>
        <w:t>要确保密封性良好，</w:t>
      </w:r>
      <w:r>
        <w:rPr>
          <w:rFonts w:ascii="Times New Roman" w:hAnsi="Times New Roman" w:eastAsia="宋体" w:cs="Times New Roman"/>
          <w:snapToGrid w:val="0"/>
          <w:sz w:val="21"/>
          <w:szCs w:val="21"/>
        </w:rPr>
        <w:t>由乙方提供</w:t>
      </w:r>
      <w:r>
        <w:rPr>
          <w:rFonts w:hint="eastAsia"/>
          <w:sz w:val="21"/>
          <w:szCs w:val="21"/>
        </w:rPr>
        <w:t>），并运送至甲方指定位置。</w:t>
      </w:r>
    </w:p>
    <w:p>
      <w:pPr>
        <w:pStyle w:val="5"/>
        <w:numPr>
          <w:ilvl w:val="0"/>
          <w:numId w:val="2"/>
        </w:numPr>
        <w:tabs>
          <w:tab w:val="left" w:pos="851"/>
          <w:tab w:val="left" w:pos="993"/>
        </w:tabs>
        <w:snapToGrid w:val="0"/>
        <w:spacing w:line="360" w:lineRule="auto"/>
        <w:ind w:left="0" w:firstLine="420" w:firstLineChars="200"/>
        <w:jc w:val="both"/>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27-C-101</w:t>
      </w:r>
      <w:r>
        <w:rPr>
          <w:rFonts w:hint="eastAsia" w:ascii="Times New Roman" w:hAnsi="Times New Roman" w:eastAsia="宋体" w:cs="Times New Roman"/>
          <w:snapToGrid w:val="0"/>
          <w:sz w:val="21"/>
          <w:szCs w:val="21"/>
          <w:lang w:val="en-US" w:eastAsia="zh-CN"/>
        </w:rPr>
        <w:t>A/C/E/F/G/I</w:t>
      </w:r>
      <w:r>
        <w:rPr>
          <w:rFonts w:hint="eastAsia" w:ascii="Times New Roman" w:hAnsi="Times New Roman" w:eastAsia="宋体" w:cs="Times New Roman"/>
          <w:snapToGrid w:val="0"/>
          <w:sz w:val="21"/>
          <w:szCs w:val="21"/>
        </w:rPr>
        <w:t>新吸附剂、瓷球和其它材料由存储地点运送（含装车）至现场，并做好防雨措施</w:t>
      </w:r>
      <w:r>
        <w:rPr>
          <w:rFonts w:hint="eastAsia" w:ascii="Times New Roman" w:hAnsi="Times New Roman" w:eastAsia="宋体" w:cs="Times New Roman"/>
          <w:snapToGrid w:val="0"/>
          <w:sz w:val="21"/>
          <w:szCs w:val="21"/>
          <w:lang w:eastAsia="zh-CN"/>
        </w:rPr>
        <w:t>（防雨布）</w:t>
      </w:r>
      <w:r>
        <w:rPr>
          <w:rFonts w:hint="eastAsia" w:ascii="Times New Roman" w:hAnsi="Times New Roman" w:eastAsia="宋体" w:cs="Times New Roman"/>
          <w:snapToGrid w:val="0"/>
          <w:sz w:val="21"/>
          <w:szCs w:val="21"/>
        </w:rPr>
        <w:t>。</w:t>
      </w:r>
    </w:p>
    <w:p>
      <w:pPr>
        <w:pStyle w:val="5"/>
        <w:numPr>
          <w:ilvl w:val="0"/>
          <w:numId w:val="2"/>
        </w:numPr>
        <w:tabs>
          <w:tab w:val="left" w:pos="851"/>
          <w:tab w:val="left" w:pos="993"/>
        </w:tabs>
        <w:snapToGrid w:val="0"/>
        <w:spacing w:line="360" w:lineRule="auto"/>
        <w:ind w:left="0" w:firstLine="420" w:firstLineChars="200"/>
        <w:jc w:val="both"/>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27-C-101</w:t>
      </w:r>
      <w:r>
        <w:rPr>
          <w:rFonts w:hint="eastAsia" w:ascii="Times New Roman" w:hAnsi="Times New Roman" w:eastAsia="宋体" w:cs="Times New Roman"/>
          <w:snapToGrid w:val="0"/>
          <w:sz w:val="21"/>
          <w:szCs w:val="21"/>
          <w:lang w:val="en-US" w:eastAsia="zh-CN"/>
        </w:rPr>
        <w:t>A/C/E/F/G/I</w:t>
      </w:r>
      <w:r>
        <w:rPr>
          <w:rFonts w:hint="eastAsia" w:ascii="Times New Roman" w:hAnsi="Times New Roman" w:eastAsia="宋体" w:cs="Times New Roman"/>
          <w:snapToGrid w:val="0"/>
          <w:sz w:val="21"/>
          <w:szCs w:val="21"/>
        </w:rPr>
        <w:t>卸剂后，内部</w:t>
      </w:r>
      <w:r>
        <w:rPr>
          <w:rFonts w:ascii="Times New Roman" w:hAnsi="Times New Roman" w:eastAsia="宋体" w:cs="Times New Roman"/>
          <w:snapToGrid w:val="0"/>
          <w:sz w:val="21"/>
          <w:szCs w:val="21"/>
        </w:rPr>
        <w:t>清理。</w:t>
      </w:r>
    </w:p>
    <w:p>
      <w:pPr>
        <w:pStyle w:val="5"/>
        <w:numPr>
          <w:ilvl w:val="0"/>
          <w:numId w:val="2"/>
        </w:numPr>
        <w:tabs>
          <w:tab w:val="left" w:pos="851"/>
          <w:tab w:val="left" w:pos="993"/>
        </w:tabs>
        <w:snapToGrid w:val="0"/>
        <w:spacing w:line="360" w:lineRule="auto"/>
        <w:ind w:left="0" w:firstLine="420" w:firstLineChars="200"/>
        <w:jc w:val="both"/>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27-C-101</w:t>
      </w:r>
      <w:r>
        <w:rPr>
          <w:rFonts w:hint="eastAsia" w:ascii="Times New Roman" w:hAnsi="Times New Roman" w:eastAsia="宋体" w:cs="Times New Roman"/>
          <w:snapToGrid w:val="0"/>
          <w:sz w:val="21"/>
          <w:szCs w:val="21"/>
          <w:lang w:val="en-US" w:eastAsia="zh-CN"/>
        </w:rPr>
        <w:t>A/C/E/F/G/I</w:t>
      </w:r>
      <w:r>
        <w:rPr>
          <w:rFonts w:hint="eastAsia" w:ascii="Times New Roman" w:hAnsi="Times New Roman" w:eastAsia="宋体" w:cs="Times New Roman"/>
          <w:snapToGrid w:val="0"/>
          <w:sz w:val="21"/>
          <w:szCs w:val="21"/>
        </w:rPr>
        <w:t>装填剩余新剂、瓷球和其它余料的退库工作。</w:t>
      </w:r>
    </w:p>
    <w:p>
      <w:pPr>
        <w:pStyle w:val="5"/>
        <w:numPr>
          <w:ilvl w:val="0"/>
          <w:numId w:val="2"/>
        </w:numPr>
        <w:tabs>
          <w:tab w:val="left" w:pos="851"/>
          <w:tab w:val="left" w:pos="993"/>
        </w:tabs>
        <w:snapToGrid w:val="0"/>
        <w:spacing w:line="360" w:lineRule="auto"/>
        <w:ind w:left="0" w:firstLine="420" w:firstLineChars="200"/>
        <w:jc w:val="both"/>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rPr>
        <w:t>27-C-101</w:t>
      </w:r>
      <w:r>
        <w:rPr>
          <w:rFonts w:hint="eastAsia" w:ascii="Times New Roman" w:hAnsi="Times New Roman" w:eastAsia="宋体" w:cs="Times New Roman"/>
          <w:snapToGrid w:val="0"/>
          <w:sz w:val="21"/>
          <w:szCs w:val="21"/>
          <w:lang w:val="en-US" w:eastAsia="zh-CN"/>
        </w:rPr>
        <w:t>A/C/E/F/G/I</w:t>
      </w:r>
      <w:r>
        <w:rPr>
          <w:rFonts w:ascii="Times New Roman" w:hAnsi="Times New Roman" w:eastAsia="宋体" w:cs="Times New Roman"/>
          <w:snapToGrid w:val="0"/>
          <w:sz w:val="21"/>
          <w:szCs w:val="21"/>
        </w:rPr>
        <w:t>卸、装剂完成后的现场清理工作</w:t>
      </w:r>
      <w:r>
        <w:rPr>
          <w:rFonts w:hint="eastAsia" w:ascii="Times New Roman" w:hAnsi="Times New Roman" w:eastAsia="宋体" w:cs="Times New Roman"/>
          <w:snapToGrid w:val="0"/>
          <w:sz w:val="21"/>
          <w:szCs w:val="21"/>
        </w:rPr>
        <w:t>，</w:t>
      </w:r>
      <w:r>
        <w:rPr>
          <w:rFonts w:ascii="Times New Roman" w:hAnsi="Times New Roman" w:eastAsia="宋体" w:cs="Times New Roman"/>
          <w:snapToGrid w:val="0"/>
          <w:sz w:val="21"/>
          <w:szCs w:val="21"/>
        </w:rPr>
        <w:t>废</w:t>
      </w:r>
      <w:r>
        <w:rPr>
          <w:rFonts w:hint="eastAsia" w:ascii="Times New Roman" w:hAnsi="Times New Roman" w:eastAsia="宋体" w:cs="Times New Roman"/>
          <w:snapToGrid w:val="0"/>
          <w:sz w:val="21"/>
          <w:szCs w:val="21"/>
        </w:rPr>
        <w:t>吸附剂</w:t>
      </w:r>
      <w:r>
        <w:rPr>
          <w:rFonts w:ascii="Times New Roman" w:hAnsi="Times New Roman" w:eastAsia="宋体" w:cs="Times New Roman"/>
          <w:snapToGrid w:val="0"/>
          <w:sz w:val="21"/>
          <w:szCs w:val="21"/>
        </w:rPr>
        <w:t>的转运。</w:t>
      </w:r>
    </w:p>
    <w:p>
      <w:pPr>
        <w:pStyle w:val="5"/>
        <w:numPr>
          <w:ilvl w:val="0"/>
          <w:numId w:val="2"/>
        </w:numPr>
        <w:tabs>
          <w:tab w:val="left" w:pos="851"/>
          <w:tab w:val="left" w:pos="993"/>
        </w:tabs>
        <w:snapToGrid w:val="0"/>
        <w:spacing w:line="360" w:lineRule="auto"/>
        <w:ind w:left="0" w:firstLine="420" w:firstLineChars="200"/>
        <w:jc w:val="both"/>
        <w:rPr>
          <w:rFonts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lang w:eastAsia="zh-CN"/>
        </w:rPr>
        <w:t>装剂前吸附剂筛分，称重。</w:t>
      </w:r>
    </w:p>
    <w:p>
      <w:pPr>
        <w:pStyle w:val="4"/>
        <w:numPr>
          <w:ilvl w:val="0"/>
          <w:numId w:val="1"/>
        </w:numPr>
        <w:ind w:firstLineChars="0"/>
        <w:rPr>
          <w:rFonts w:ascii="Times New Roman" w:hAnsi="Times New Roman" w:eastAsia="宋体" w:cs="Times New Roman"/>
          <w:snapToGrid w:val="0"/>
          <w:sz w:val="21"/>
          <w:szCs w:val="21"/>
        </w:rPr>
      </w:pPr>
      <w:r>
        <w:rPr>
          <w:rFonts w:hint="eastAsia"/>
          <w:b/>
        </w:rPr>
        <w:t>乙</w:t>
      </w:r>
      <w:r>
        <w:rPr>
          <w:b/>
        </w:rPr>
        <w:t>方资质要求</w:t>
      </w:r>
    </w:p>
    <w:p>
      <w:pPr>
        <w:pStyle w:val="4"/>
        <w:numPr>
          <w:ilvl w:val="0"/>
          <w:numId w:val="0"/>
        </w:numPr>
        <w:spacing w:line="360" w:lineRule="auto"/>
        <w:ind w:left="420" w:firstLine="0" w:firstLineChars="0"/>
        <w:rPr>
          <w:rFonts w:hint="eastAsia" w:ascii="Times New Roman" w:hAnsi="Times New Roman" w:eastAsia="宋体" w:cs="Times New Roman"/>
          <w:snapToGrid w:val="0"/>
          <w:color w:val="auto"/>
          <w:szCs w:val="21"/>
        </w:rPr>
      </w:pPr>
      <w:r>
        <w:rPr>
          <w:rFonts w:hint="eastAsia"/>
          <w:color w:val="111111"/>
          <w:szCs w:val="21"/>
          <w:lang w:val="en-US" w:eastAsia="zh-CN"/>
        </w:rPr>
        <w:t>1、</w:t>
      </w:r>
      <w:r>
        <w:rPr>
          <w:rFonts w:hint="eastAsia"/>
          <w:color w:val="111111"/>
          <w:szCs w:val="21"/>
        </w:rPr>
        <w:t>乙方必须具备吸附剂密相装填的的技术、能力和专业施工队伍。</w:t>
      </w:r>
    </w:p>
    <w:p>
      <w:pPr>
        <w:pStyle w:val="4"/>
        <w:numPr>
          <w:ilvl w:val="0"/>
          <w:numId w:val="0"/>
        </w:numPr>
        <w:spacing w:line="360" w:lineRule="auto"/>
        <w:ind w:firstLine="420" w:firstLineChars="200"/>
        <w:rPr>
          <w:rFonts w:hint="eastAsia"/>
          <w:color w:val="111111"/>
          <w:szCs w:val="21"/>
        </w:rPr>
      </w:pPr>
      <w:r>
        <w:rPr>
          <w:rFonts w:hint="eastAsia"/>
          <w:color w:val="111111"/>
          <w:szCs w:val="21"/>
          <w:lang w:val="en-US" w:eastAsia="zh-CN"/>
        </w:rPr>
        <w:t>2、</w:t>
      </w:r>
      <w:r>
        <w:rPr>
          <w:rFonts w:hint="eastAsia"/>
          <w:color w:val="111111"/>
          <w:szCs w:val="21"/>
        </w:rPr>
        <w:t>乙方要具备进入容器内部作业的特种作业资质。</w:t>
      </w:r>
    </w:p>
    <w:p>
      <w:pPr>
        <w:spacing w:line="360" w:lineRule="auto"/>
        <w:rPr>
          <w:rFonts w:hint="eastAsia" w:asciiTheme="minorHAnsi" w:hAnsiTheme="minorHAnsi" w:eastAsiaTheme="minorEastAsia" w:cstheme="minorBidi"/>
          <w:color w:val="111111"/>
          <w:kern w:val="2"/>
          <w:sz w:val="21"/>
          <w:szCs w:val="21"/>
          <w:lang w:val="en-US" w:eastAsia="zh-CN" w:bidi="ar-SA"/>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Theme="minorHAnsi" w:hAnsiTheme="minorHAnsi" w:eastAsiaTheme="minorEastAsia" w:cstheme="minorBidi"/>
          <w:color w:val="111111"/>
          <w:kern w:val="2"/>
          <w:sz w:val="21"/>
          <w:szCs w:val="21"/>
          <w:lang w:val="en-US" w:eastAsia="zh-CN" w:bidi="ar-SA"/>
        </w:rPr>
        <w:t xml:space="preserve"> 3、</w:t>
      </w:r>
      <w:r>
        <w:rPr>
          <w:rFonts w:hint="eastAsia" w:cstheme="minorBidi"/>
          <w:color w:val="111111"/>
          <w:kern w:val="2"/>
          <w:sz w:val="21"/>
          <w:szCs w:val="21"/>
          <w:lang w:val="en-US" w:eastAsia="zh-CN" w:bidi="ar-SA"/>
        </w:rPr>
        <w:t>乙方</w:t>
      </w:r>
      <w:r>
        <w:rPr>
          <w:rFonts w:hint="eastAsia" w:asciiTheme="minorHAnsi" w:hAnsiTheme="minorHAnsi" w:eastAsiaTheme="minorEastAsia" w:cstheme="minorBidi"/>
          <w:color w:val="111111"/>
          <w:kern w:val="2"/>
          <w:sz w:val="21"/>
          <w:szCs w:val="21"/>
          <w:lang w:val="en-US" w:eastAsia="zh-CN" w:bidi="ar-SA"/>
        </w:rPr>
        <w:t>具有质量管理体系认证证书；职业健康安全管理体系认证证书；环境管理体系认证证书</w:t>
      </w:r>
      <w:r>
        <w:rPr>
          <w:rFonts w:hint="eastAsia" w:cstheme="minorBidi"/>
          <w:color w:val="111111"/>
          <w:kern w:val="2"/>
          <w:sz w:val="21"/>
          <w:szCs w:val="21"/>
          <w:lang w:val="en-US" w:eastAsia="zh-CN" w:bidi="ar-SA"/>
        </w:rPr>
        <w:t>。</w:t>
      </w:r>
    </w:p>
    <w:p>
      <w:pPr>
        <w:spacing w:line="360" w:lineRule="auto"/>
        <w:ind w:firstLine="420" w:firstLineChars="200"/>
        <w:rPr>
          <w:rFonts w:hint="eastAsia"/>
          <w:color w:val="111111"/>
          <w:szCs w:val="21"/>
        </w:rPr>
      </w:pPr>
      <w:r>
        <w:rPr>
          <w:rFonts w:hint="eastAsia" w:cstheme="minorBidi"/>
          <w:color w:val="111111"/>
          <w:kern w:val="2"/>
          <w:sz w:val="21"/>
          <w:szCs w:val="21"/>
          <w:lang w:val="en-US" w:eastAsia="zh-CN" w:bidi="ar-SA"/>
        </w:rPr>
        <w:t>4、乙方</w:t>
      </w:r>
      <w:r>
        <w:rPr>
          <w:rFonts w:hint="eastAsia" w:asciiTheme="minorHAnsi" w:hAnsiTheme="minorHAnsi" w:eastAsiaTheme="minorEastAsia" w:cstheme="minorBidi"/>
          <w:color w:val="111111"/>
          <w:kern w:val="2"/>
          <w:sz w:val="21"/>
          <w:szCs w:val="21"/>
          <w:lang w:val="en-US" w:eastAsia="zh-CN" w:bidi="ar-SA"/>
        </w:rPr>
        <w:t>要有自己固定的管理人员及施工人员，不得转包或违法分包</w:t>
      </w:r>
      <w:r>
        <w:rPr>
          <w:rFonts w:hint="eastAsia" w:cstheme="minorBidi"/>
          <w:color w:val="111111"/>
          <w:kern w:val="2"/>
          <w:sz w:val="21"/>
          <w:szCs w:val="21"/>
          <w:lang w:val="en-US" w:eastAsia="zh-CN" w:bidi="ar-SA"/>
        </w:rPr>
        <w:t>。</w:t>
      </w:r>
    </w:p>
    <w:p>
      <w:pPr>
        <w:pStyle w:val="4"/>
        <w:numPr>
          <w:ilvl w:val="0"/>
          <w:numId w:val="1"/>
        </w:numPr>
        <w:ind w:firstLineChars="0"/>
        <w:rPr>
          <w:b/>
        </w:rPr>
      </w:pPr>
      <w:r>
        <w:rPr>
          <w:rFonts w:hint="eastAsia"/>
          <w:b/>
        </w:rPr>
        <w:t>技术要求</w:t>
      </w:r>
    </w:p>
    <w:p>
      <w:pPr>
        <w:spacing w:line="360" w:lineRule="auto"/>
        <w:ind w:firstLine="420" w:firstLineChars="200"/>
      </w:pPr>
      <w:r>
        <w:t>1</w:t>
      </w:r>
      <w:r>
        <w:rPr>
          <w:rFonts w:hint="eastAsia"/>
        </w:rPr>
        <w:t>、通用技术要求</w:t>
      </w:r>
    </w:p>
    <w:p>
      <w:pPr>
        <w:spacing w:line="360" w:lineRule="auto"/>
        <w:ind w:firstLine="420" w:firstLineChars="200"/>
      </w:pPr>
      <w:r>
        <w:rPr>
          <w:rFonts w:hint="eastAsia"/>
        </w:rPr>
        <w:t>1</w:t>
      </w:r>
      <w:r>
        <w:t>.1</w:t>
      </w:r>
      <w:r>
        <w:rPr>
          <w:rFonts w:hint="eastAsia"/>
        </w:rPr>
        <w:t>、装填前，乙方要组织人员对</w:t>
      </w:r>
      <w:r>
        <w:rPr>
          <w:rFonts w:hint="eastAsia"/>
          <w:lang w:eastAsia="zh-CN"/>
        </w:rPr>
        <w:t>吸附塔</w:t>
      </w:r>
      <w:r>
        <w:rPr>
          <w:rFonts w:hint="eastAsia"/>
        </w:rPr>
        <w:t>内进行全面清理，由</w:t>
      </w:r>
      <w:r>
        <w:rPr>
          <w:rFonts w:hint="eastAsia"/>
          <w:lang w:eastAsia="zh-CN"/>
        </w:rPr>
        <w:t>甲方</w:t>
      </w:r>
      <w:r>
        <w:rPr>
          <w:rFonts w:hint="eastAsia"/>
        </w:rPr>
        <w:t>最终确认达到装填条件后，乙方才可进行</w:t>
      </w:r>
      <w:r>
        <w:t>吸附剂</w:t>
      </w:r>
      <w:r>
        <w:rPr>
          <w:rFonts w:hint="eastAsia"/>
        </w:rPr>
        <w:t>的装填。</w:t>
      </w:r>
    </w:p>
    <w:p>
      <w:pPr>
        <w:spacing w:line="360" w:lineRule="auto"/>
        <w:ind w:firstLine="420" w:firstLineChars="200"/>
      </w:pPr>
      <w:r>
        <w:t>1.</w:t>
      </w:r>
      <w:r>
        <w:rPr>
          <w:rFonts w:hint="eastAsia"/>
        </w:rPr>
        <w:t>2、</w:t>
      </w:r>
      <w:r>
        <w:t>吸附</w:t>
      </w:r>
      <w:r>
        <w:rPr>
          <w:rFonts w:hint="eastAsia"/>
        </w:rPr>
        <w:t>塔内每个高度的</w:t>
      </w:r>
      <w:r>
        <w:t>吸附剂</w:t>
      </w:r>
      <w:r>
        <w:rPr>
          <w:rFonts w:hint="eastAsia"/>
        </w:rPr>
        <w:t>装填质量指标须经</w:t>
      </w:r>
      <w:r>
        <w:rPr>
          <w:rFonts w:hint="eastAsia"/>
          <w:lang w:eastAsia="zh-CN"/>
        </w:rPr>
        <w:t>甲方</w:t>
      </w:r>
      <w:r>
        <w:rPr>
          <w:rFonts w:hint="eastAsia"/>
        </w:rPr>
        <w:t>确认符合要求后，方可进行下一个装填高度的装填。</w:t>
      </w:r>
    </w:p>
    <w:p>
      <w:pPr>
        <w:spacing w:line="360" w:lineRule="auto"/>
        <w:ind w:firstLine="420" w:firstLineChars="200"/>
      </w:pPr>
      <w:r>
        <w:t>2</w:t>
      </w:r>
      <w:r>
        <w:rPr>
          <w:rFonts w:hint="eastAsia"/>
        </w:rPr>
        <w:t>、</w:t>
      </w:r>
      <w:r>
        <w:rPr>
          <w:rFonts w:hint="eastAsia"/>
        </w:rPr>
        <w:tab/>
      </w:r>
      <w:r>
        <w:rPr>
          <w:rFonts w:hint="eastAsia"/>
        </w:rPr>
        <w:t>作业注意事项</w:t>
      </w:r>
    </w:p>
    <w:p>
      <w:pPr>
        <w:spacing w:line="360" w:lineRule="auto"/>
        <w:ind w:firstLine="420" w:firstLineChars="200"/>
      </w:pPr>
      <w:r>
        <w:t>2.</w:t>
      </w:r>
      <w:r>
        <w:rPr>
          <w:rFonts w:hint="eastAsia"/>
        </w:rPr>
        <w:t>1、作业前甲、乙双方要组织人员对装置容器及周边环境进行全面交接包括对设备位号、尺寸等的确认。</w:t>
      </w:r>
    </w:p>
    <w:p>
      <w:pPr>
        <w:spacing w:line="360" w:lineRule="auto"/>
        <w:ind w:firstLine="420" w:firstLineChars="200"/>
      </w:pPr>
      <w:r>
        <w:rPr>
          <w:rFonts w:hint="eastAsia"/>
        </w:rPr>
        <w:t>2</w:t>
      </w:r>
      <w:r>
        <w:t>.2</w:t>
      </w:r>
      <w:r>
        <w:rPr>
          <w:rFonts w:hint="eastAsia"/>
        </w:rPr>
        <w:t>、甲、乙双方确认符合密闭容器作业条件后由甲方开具进入容器作业票，作业人员取得相关许可，配置好必要防护设施和安全救护用品后方可进入。</w:t>
      </w:r>
    </w:p>
    <w:p>
      <w:pPr>
        <w:spacing w:line="360" w:lineRule="auto"/>
        <w:ind w:firstLine="420" w:firstLineChars="200"/>
      </w:pPr>
      <w:r>
        <w:t>2.</w:t>
      </w:r>
      <w:r>
        <w:rPr>
          <w:rFonts w:hint="eastAsia"/>
        </w:rPr>
        <w:t>3、进入器内作业人员应着装作业连体服、专用面具作业。</w:t>
      </w:r>
    </w:p>
    <w:p>
      <w:pPr>
        <w:spacing w:line="360" w:lineRule="auto"/>
        <w:ind w:firstLine="420" w:firstLineChars="200"/>
      </w:pPr>
      <w:r>
        <w:t>2.</w:t>
      </w:r>
      <w:r>
        <w:rPr>
          <w:rFonts w:hint="eastAsia"/>
        </w:rPr>
        <w:t>4、进入器内作业人员严禁将与</w:t>
      </w:r>
      <w:r>
        <w:t>吸附剂</w:t>
      </w:r>
      <w:r>
        <w:rPr>
          <w:rFonts w:hint="eastAsia"/>
        </w:rPr>
        <w:t>装卸无关的物品带入</w:t>
      </w:r>
      <w:r>
        <w:rPr>
          <w:rFonts w:hint="eastAsia"/>
          <w:lang w:eastAsia="zh-CN"/>
        </w:rPr>
        <w:t>吸附塔</w:t>
      </w:r>
      <w:r>
        <w:rPr>
          <w:rFonts w:hint="eastAsia"/>
        </w:rPr>
        <w:t>，必需带入的装填工具需进行进出塔登记，确保设备内不遗留任何杂物。</w:t>
      </w:r>
    </w:p>
    <w:p>
      <w:pPr>
        <w:spacing w:line="360" w:lineRule="auto"/>
        <w:ind w:firstLine="420" w:firstLineChars="200"/>
      </w:pPr>
      <w:r>
        <w:t>2.</w:t>
      </w:r>
      <w:r>
        <w:rPr>
          <w:rFonts w:hint="eastAsia"/>
        </w:rPr>
        <w:t>5、乙方在</w:t>
      </w:r>
      <w:r>
        <w:t>吸附剂</w:t>
      </w:r>
      <w:r>
        <w:rPr>
          <w:rFonts w:hint="eastAsia"/>
        </w:rPr>
        <w:t>装填时，必须严格执行</w:t>
      </w:r>
      <w:r>
        <w:rPr>
          <w:rFonts w:hint="eastAsia"/>
          <w:lang w:eastAsia="zh-CN"/>
        </w:rPr>
        <w:t>甲方</w:t>
      </w:r>
      <w:r>
        <w:rPr>
          <w:rFonts w:hint="eastAsia"/>
        </w:rPr>
        <w:t>提供的</w:t>
      </w:r>
      <w:r>
        <w:t>吸附剂</w:t>
      </w:r>
      <w:r>
        <w:rPr>
          <w:rFonts w:hint="eastAsia"/>
        </w:rPr>
        <w:t>装填技术方案，装填质量要满足甲方生产需求。</w:t>
      </w:r>
    </w:p>
    <w:p>
      <w:pPr>
        <w:spacing w:line="360" w:lineRule="auto"/>
        <w:ind w:firstLine="420" w:firstLineChars="200"/>
      </w:pPr>
      <w:r>
        <w:t>2.</w:t>
      </w:r>
      <w:r>
        <w:rPr>
          <w:rFonts w:hint="eastAsia"/>
        </w:rPr>
        <w:t>6、装填过程中，乙方配合甲方做好</w:t>
      </w:r>
      <w:r>
        <w:t>吸附剂</w:t>
      </w:r>
      <w:r>
        <w:rPr>
          <w:rFonts w:hint="eastAsia"/>
        </w:rPr>
        <w:t>称重、清点、测量和测算，做好记录。</w:t>
      </w:r>
    </w:p>
    <w:p>
      <w:pPr>
        <w:spacing w:line="360" w:lineRule="auto"/>
        <w:ind w:firstLine="420" w:firstLineChars="200"/>
      </w:pPr>
      <w:r>
        <w:t>2.</w:t>
      </w:r>
      <w:r>
        <w:rPr>
          <w:rFonts w:hint="eastAsia"/>
        </w:rPr>
        <w:t>7、装填过程中，乙方应接受</w:t>
      </w:r>
      <w:r>
        <w:rPr>
          <w:rFonts w:hint="eastAsia"/>
          <w:lang w:eastAsia="zh-CN"/>
        </w:rPr>
        <w:t>甲方</w:t>
      </w:r>
      <w:r>
        <w:rPr>
          <w:rFonts w:hint="eastAsia"/>
        </w:rPr>
        <w:t>的技术指导，装填不同粒度的</w:t>
      </w:r>
      <w:r>
        <w:t>吸附剂</w:t>
      </w:r>
      <w:r>
        <w:rPr>
          <w:rFonts w:hint="eastAsia"/>
        </w:rPr>
        <w:t>，严格按方案要求进行，千万不可混装。接受甲方的时间安排和检修进度变动调整。</w:t>
      </w:r>
    </w:p>
    <w:p>
      <w:pPr>
        <w:spacing w:line="360" w:lineRule="auto"/>
        <w:ind w:firstLine="420" w:firstLineChars="200"/>
      </w:pPr>
      <w:r>
        <w:t>2.</w:t>
      </w:r>
      <w:r>
        <w:rPr>
          <w:rFonts w:hint="eastAsia"/>
        </w:rPr>
        <w:t>8、乙方对甲方交予的技术资料、样品等应妥善保管；装填过程中如发现继续工作对材料、样品或设备等有损坏危险时，应中止工作并及时通知甲方；工作完成后一个月内应归还甲方交予的技术资料、样品等，不得擅自存留或复制。</w:t>
      </w:r>
    </w:p>
    <w:p>
      <w:pPr>
        <w:spacing w:line="360" w:lineRule="auto"/>
        <w:ind w:firstLine="420" w:firstLineChars="200"/>
      </w:pPr>
      <w:r>
        <w:t>2.</w:t>
      </w:r>
      <w:r>
        <w:rPr>
          <w:rFonts w:hint="eastAsia"/>
        </w:rPr>
        <w:t>9、乙方应该独自完成</w:t>
      </w:r>
      <w:r>
        <w:t>吸附剂</w:t>
      </w:r>
      <w:r>
        <w:rPr>
          <w:rFonts w:hint="eastAsia"/>
        </w:rPr>
        <w:t>的装填工作，未经甲方书面同意，乙方不得将其承揽项目的部分或全部进行转包或分包。</w:t>
      </w:r>
    </w:p>
    <w:p>
      <w:pPr>
        <w:spacing w:line="360" w:lineRule="auto"/>
        <w:ind w:firstLine="420" w:firstLineChars="200"/>
        <w:rPr>
          <w:rFonts w:hint="eastAsia"/>
        </w:rPr>
      </w:pPr>
      <w:r>
        <w:t>2.</w:t>
      </w:r>
      <w:r>
        <w:rPr>
          <w:rFonts w:hint="eastAsia"/>
        </w:rPr>
        <w:t>10、乙方要严格遵守HSE规定，严防作业期间发生氮气窒息、人员伤亡等一切安全事故。若作业条件不符合乙方作业要求，乙方可拒绝进入器内作业，并督促甲方进行整改。完工时做到作业现场工完、料净、场地清。</w:t>
      </w:r>
    </w:p>
    <w:p>
      <w:pPr>
        <w:spacing w:line="360" w:lineRule="auto"/>
        <w:ind w:firstLine="420" w:firstLineChars="200"/>
        <w:rPr>
          <w:rFonts w:hint="eastAsia"/>
        </w:rPr>
      </w:pPr>
      <w:r>
        <w:rPr>
          <w:rFonts w:hint="eastAsia"/>
          <w:lang w:val="en-US" w:eastAsia="zh-CN"/>
        </w:rPr>
        <w:t>2.1</w:t>
      </w:r>
      <w:r>
        <w:rPr>
          <w:rFonts w:hint="eastAsia"/>
        </w:rPr>
        <w:t>1、</w:t>
      </w:r>
      <w:r>
        <w:rPr>
          <w:rFonts w:hint="eastAsia"/>
          <w:lang w:eastAsia="zh-CN"/>
        </w:rPr>
        <w:t>乙方</w:t>
      </w:r>
      <w:r>
        <w:rPr>
          <w:rFonts w:hint="eastAsia"/>
        </w:rPr>
        <w:t>负责对作业人员进行吸附剂装填技术培训，安全教育，临场自救训练和考核。</w:t>
      </w:r>
    </w:p>
    <w:p>
      <w:pPr>
        <w:spacing w:line="360" w:lineRule="auto"/>
        <w:ind w:firstLine="420" w:firstLineChars="200"/>
        <w:rPr>
          <w:rFonts w:hint="eastAsia"/>
        </w:rPr>
      </w:pPr>
      <w:r>
        <w:rPr>
          <w:rFonts w:hint="eastAsia"/>
          <w:lang w:val="en-US" w:eastAsia="zh-CN"/>
        </w:rPr>
        <w:t>2.12</w:t>
      </w:r>
      <w:r>
        <w:rPr>
          <w:rFonts w:hint="eastAsia"/>
        </w:rPr>
        <w:t>、</w:t>
      </w:r>
      <w:r>
        <w:rPr>
          <w:rFonts w:hint="eastAsia"/>
          <w:lang w:eastAsia="zh-CN"/>
        </w:rPr>
        <w:t>乙方</w:t>
      </w:r>
      <w:r>
        <w:rPr>
          <w:rFonts w:hint="eastAsia"/>
        </w:rPr>
        <w:t>按照甲方现场安全管理规定进行现场施工管理，按规定为作业人员办理各种证件。</w:t>
      </w:r>
    </w:p>
    <w:p>
      <w:pPr>
        <w:spacing w:line="360" w:lineRule="auto"/>
        <w:ind w:firstLine="420" w:firstLineChars="200"/>
        <w:rPr>
          <w:rFonts w:hint="eastAsia"/>
        </w:rPr>
      </w:pPr>
      <w:r>
        <w:rPr>
          <w:rFonts w:hint="eastAsia"/>
          <w:lang w:val="en-US" w:eastAsia="zh-CN"/>
        </w:rPr>
        <w:t>2.13</w:t>
      </w:r>
      <w:r>
        <w:rPr>
          <w:rFonts w:hint="eastAsia"/>
        </w:rPr>
        <w:t>、</w:t>
      </w:r>
      <w:r>
        <w:rPr>
          <w:rFonts w:hint="eastAsia"/>
          <w:lang w:eastAsia="zh-CN"/>
        </w:rPr>
        <w:t>乙方</w:t>
      </w:r>
      <w:r>
        <w:rPr>
          <w:rFonts w:hint="eastAsia"/>
        </w:rPr>
        <w:t>负责吸附剂装填所需施工设备及工具，作业期间设置明显的安全警示标志。</w:t>
      </w:r>
    </w:p>
    <w:p>
      <w:pPr>
        <w:spacing w:line="360" w:lineRule="auto"/>
        <w:ind w:firstLine="420" w:firstLineChars="200"/>
        <w:rPr>
          <w:rFonts w:hint="eastAsia"/>
        </w:rPr>
      </w:pPr>
      <w:r>
        <w:rPr>
          <w:rFonts w:hint="eastAsia"/>
          <w:lang w:val="en-US" w:eastAsia="zh-CN"/>
        </w:rPr>
        <w:t>2.14</w:t>
      </w:r>
      <w:r>
        <w:rPr>
          <w:rFonts w:hint="eastAsia"/>
        </w:rPr>
        <w:t>、</w:t>
      </w:r>
      <w:r>
        <w:rPr>
          <w:rFonts w:hint="eastAsia"/>
          <w:lang w:eastAsia="zh-CN"/>
        </w:rPr>
        <w:t>乙方</w:t>
      </w:r>
      <w:r>
        <w:rPr>
          <w:rFonts w:hint="eastAsia"/>
        </w:rPr>
        <w:t>负责吸附剂容器内作业人员安全和必要设施的配备以及作业过程的安全监护和急救措施的落实，并接受甲方的安全监督。</w:t>
      </w:r>
    </w:p>
    <w:p>
      <w:pPr>
        <w:spacing w:line="360" w:lineRule="auto"/>
        <w:ind w:firstLine="420" w:firstLineChars="200"/>
        <w:rPr>
          <w:rFonts w:hint="eastAsia"/>
        </w:rPr>
      </w:pPr>
      <w:r>
        <w:rPr>
          <w:rFonts w:hint="eastAsia"/>
          <w:lang w:val="en-US" w:eastAsia="zh-CN"/>
        </w:rPr>
        <w:t>2.15</w:t>
      </w:r>
      <w:r>
        <w:rPr>
          <w:rFonts w:hint="eastAsia"/>
        </w:rPr>
        <w:t>、</w:t>
      </w:r>
      <w:r>
        <w:rPr>
          <w:rFonts w:hint="eastAsia"/>
          <w:lang w:eastAsia="zh-CN"/>
        </w:rPr>
        <w:t>乙方</w:t>
      </w:r>
      <w:r>
        <w:rPr>
          <w:rFonts w:hint="eastAsia"/>
        </w:rPr>
        <w:t xml:space="preserve">负责吸附塔内件的保护及清理工作，保证吸附塔人孔法兰、螺栓等不受损坏。 </w:t>
      </w:r>
    </w:p>
    <w:p>
      <w:pPr>
        <w:spacing w:line="360" w:lineRule="auto"/>
        <w:ind w:firstLine="420" w:firstLineChars="200"/>
        <w:rPr>
          <w:rFonts w:hint="eastAsia"/>
        </w:rPr>
      </w:pPr>
      <w:r>
        <w:rPr>
          <w:rFonts w:hint="eastAsia"/>
          <w:lang w:val="en-US" w:eastAsia="zh-CN"/>
        </w:rPr>
        <w:t>2.16</w:t>
      </w:r>
      <w:r>
        <w:rPr>
          <w:rFonts w:hint="eastAsia"/>
        </w:rPr>
        <w:t>、</w:t>
      </w:r>
      <w:r>
        <w:rPr>
          <w:rFonts w:hint="eastAsia"/>
          <w:lang w:eastAsia="zh-CN"/>
        </w:rPr>
        <w:t>乙方</w:t>
      </w:r>
      <w:r>
        <w:rPr>
          <w:rFonts w:hint="eastAsia"/>
        </w:rPr>
        <w:t>负责提供甲方及吸附剂厂商技术人员内部检查所需的空气呼吸设施及其它安全防护设施，如防坠器等。</w:t>
      </w:r>
    </w:p>
    <w:p>
      <w:pPr>
        <w:spacing w:line="360" w:lineRule="auto"/>
        <w:ind w:firstLine="420" w:firstLineChars="200"/>
        <w:rPr>
          <w:rFonts w:hint="eastAsia"/>
        </w:rPr>
      </w:pPr>
      <w:r>
        <w:rPr>
          <w:rFonts w:hint="eastAsia"/>
          <w:lang w:val="en-US" w:eastAsia="zh-CN"/>
        </w:rPr>
        <w:t>2.17</w:t>
      </w:r>
      <w:r>
        <w:rPr>
          <w:rFonts w:hint="eastAsia"/>
        </w:rPr>
        <w:t>、</w:t>
      </w:r>
      <w:r>
        <w:rPr>
          <w:rFonts w:hint="eastAsia"/>
          <w:lang w:eastAsia="zh-CN"/>
        </w:rPr>
        <w:t>乙方</w:t>
      </w:r>
      <w:r>
        <w:rPr>
          <w:rFonts w:hint="eastAsia"/>
        </w:rPr>
        <w:t>负责提供</w:t>
      </w:r>
      <w:r>
        <w:rPr>
          <w:rFonts w:hint="eastAsia"/>
          <w:lang w:eastAsia="zh-CN"/>
        </w:rPr>
        <w:t>吨包袋和</w:t>
      </w:r>
      <w:r>
        <w:rPr>
          <w:rFonts w:hint="eastAsia"/>
        </w:rPr>
        <w:t>用于</w:t>
      </w:r>
      <w:r>
        <w:rPr>
          <w:rFonts w:hint="eastAsia"/>
          <w:lang w:eastAsia="zh-CN"/>
        </w:rPr>
        <w:t>分子筛</w:t>
      </w:r>
      <w:r>
        <w:rPr>
          <w:rFonts w:hint="eastAsia"/>
        </w:rPr>
        <w:t>吸附剂储存用专用集装箱（吸附剂包装后不需要另行仓库存放，可有效防雨）并整齐摆放到指定位置。</w:t>
      </w:r>
    </w:p>
    <w:p>
      <w:pPr>
        <w:spacing w:line="360" w:lineRule="auto"/>
        <w:ind w:firstLine="420" w:firstLineChars="200"/>
        <w:rPr>
          <w:rFonts w:hint="eastAsia"/>
        </w:rPr>
      </w:pPr>
      <w:r>
        <w:rPr>
          <w:rFonts w:hint="eastAsia"/>
          <w:lang w:val="en-US" w:eastAsia="zh-CN"/>
        </w:rPr>
        <w:t>2.18</w:t>
      </w:r>
      <w:r>
        <w:rPr>
          <w:rFonts w:hint="eastAsia"/>
        </w:rPr>
        <w:t>、</w:t>
      </w:r>
      <w:r>
        <w:rPr>
          <w:rFonts w:hint="eastAsia"/>
          <w:lang w:eastAsia="zh-CN"/>
        </w:rPr>
        <w:t>乙方</w:t>
      </w:r>
      <w:r>
        <w:rPr>
          <w:rFonts w:hint="eastAsia"/>
        </w:rPr>
        <w:t>负责提供满足施工需要的全部设备及工具（包括叉车等），提供装剂需要的密相装填器材。</w:t>
      </w:r>
    </w:p>
    <w:p>
      <w:pPr>
        <w:spacing w:line="360" w:lineRule="auto"/>
        <w:ind w:firstLine="420" w:firstLineChars="200"/>
        <w:rPr>
          <w:rFonts w:hint="eastAsia"/>
        </w:rPr>
      </w:pPr>
      <w:r>
        <w:rPr>
          <w:rFonts w:hint="eastAsia"/>
          <w:lang w:val="en-US" w:eastAsia="zh-CN"/>
        </w:rPr>
        <w:t>2.19</w:t>
      </w:r>
      <w:r>
        <w:rPr>
          <w:rFonts w:hint="eastAsia"/>
        </w:rPr>
        <w:t>、</w:t>
      </w:r>
      <w:r>
        <w:rPr>
          <w:rFonts w:hint="eastAsia"/>
          <w:lang w:eastAsia="zh-CN"/>
        </w:rPr>
        <w:t>乙方</w:t>
      </w:r>
      <w:r>
        <w:rPr>
          <w:rFonts w:hint="eastAsia"/>
        </w:rPr>
        <w:t>采取措施切实做好现场存放或正在装填吸附剂的防雨防潮工作（雨天停止作业）。</w:t>
      </w:r>
    </w:p>
    <w:p>
      <w:pPr>
        <w:spacing w:line="360" w:lineRule="auto"/>
        <w:ind w:firstLine="420" w:firstLineChars="200"/>
        <w:rPr>
          <w:rFonts w:hint="eastAsia"/>
        </w:rPr>
      </w:pPr>
      <w:r>
        <w:rPr>
          <w:rFonts w:hint="eastAsia"/>
          <w:lang w:val="en-US" w:eastAsia="zh-CN"/>
        </w:rPr>
        <w:t>2.20</w:t>
      </w:r>
      <w:r>
        <w:rPr>
          <w:rFonts w:hint="eastAsia"/>
        </w:rPr>
        <w:t>、</w:t>
      </w:r>
      <w:r>
        <w:rPr>
          <w:rFonts w:hint="eastAsia"/>
          <w:lang w:eastAsia="zh-CN"/>
        </w:rPr>
        <w:t>乙方</w:t>
      </w:r>
      <w:r>
        <w:rPr>
          <w:rFonts w:hint="eastAsia"/>
        </w:rPr>
        <w:t>加强敞口吸附塔的监控工作，严防外界脏、杂物落入吸附塔内部。</w:t>
      </w:r>
    </w:p>
    <w:p>
      <w:pPr>
        <w:spacing w:line="360" w:lineRule="auto"/>
        <w:ind w:firstLine="420" w:firstLineChars="200"/>
        <w:rPr>
          <w:rFonts w:hint="eastAsia"/>
        </w:rPr>
      </w:pPr>
      <w:r>
        <w:rPr>
          <w:rFonts w:hint="eastAsia"/>
          <w:lang w:val="en-US" w:eastAsia="zh-CN"/>
        </w:rPr>
        <w:t>2.21</w:t>
      </w:r>
      <w:r>
        <w:rPr>
          <w:rFonts w:hint="eastAsia"/>
        </w:rPr>
        <w:t>、</w:t>
      </w:r>
      <w:r>
        <w:rPr>
          <w:rFonts w:hint="eastAsia"/>
          <w:lang w:eastAsia="zh-CN"/>
        </w:rPr>
        <w:t>乙方</w:t>
      </w:r>
      <w:r>
        <w:rPr>
          <w:rFonts w:hint="eastAsia"/>
        </w:rPr>
        <w:t>严格按照</w:t>
      </w:r>
      <w:r>
        <w:rPr>
          <w:rFonts w:hint="eastAsia"/>
          <w:lang w:eastAsia="zh-CN"/>
        </w:rPr>
        <w:t>甲方</w:t>
      </w:r>
      <w:r>
        <w:rPr>
          <w:rFonts w:hint="eastAsia"/>
        </w:rPr>
        <w:t>提供的吸附剂装填方案中的步骤和技术要求进行吸附剂装填，负责吸附塔内各装填区间高度划线、水平测量。</w:t>
      </w:r>
    </w:p>
    <w:p>
      <w:pPr>
        <w:spacing w:line="360" w:lineRule="auto"/>
        <w:ind w:firstLine="420" w:firstLineChars="200"/>
        <w:rPr>
          <w:rFonts w:hint="eastAsia"/>
        </w:rPr>
      </w:pPr>
      <w:r>
        <w:rPr>
          <w:rFonts w:hint="eastAsia"/>
          <w:lang w:val="en-US" w:eastAsia="zh-CN"/>
        </w:rPr>
        <w:t>2.22</w:t>
      </w:r>
      <w:r>
        <w:rPr>
          <w:rFonts w:hint="eastAsia"/>
        </w:rPr>
        <w:t>、</w:t>
      </w:r>
      <w:r>
        <w:rPr>
          <w:rFonts w:hint="eastAsia"/>
          <w:lang w:eastAsia="zh-CN"/>
        </w:rPr>
        <w:t>乙方</w:t>
      </w:r>
      <w:r>
        <w:rPr>
          <w:rFonts w:hint="eastAsia"/>
        </w:rPr>
        <w:t>按照吸附剂厂商要求对每层吸附剂支撑盘铺设不锈钢丝网。</w:t>
      </w:r>
    </w:p>
    <w:p>
      <w:pPr>
        <w:spacing w:line="360" w:lineRule="auto"/>
        <w:ind w:firstLine="420" w:firstLineChars="200"/>
        <w:rPr>
          <w:rFonts w:hint="eastAsia"/>
        </w:rPr>
      </w:pPr>
      <w:r>
        <w:rPr>
          <w:rFonts w:hint="eastAsia"/>
          <w:lang w:val="en-US" w:eastAsia="zh-CN"/>
        </w:rPr>
        <w:t>2.23</w:t>
      </w:r>
      <w:r>
        <w:rPr>
          <w:rFonts w:hint="eastAsia"/>
        </w:rPr>
        <w:t>、</w:t>
      </w:r>
      <w:r>
        <w:rPr>
          <w:rFonts w:hint="eastAsia"/>
          <w:lang w:eastAsia="zh-CN"/>
        </w:rPr>
        <w:t>乙方</w:t>
      </w:r>
      <w:r>
        <w:rPr>
          <w:rFonts w:hint="eastAsia"/>
        </w:rPr>
        <w:t>装、卸剂过程中对吸附塔内件或吸附剂造成损坏的，乙方需承担赔偿责任。</w:t>
      </w:r>
    </w:p>
    <w:p>
      <w:pPr>
        <w:spacing w:line="360" w:lineRule="auto"/>
        <w:ind w:firstLine="420" w:firstLineChars="200"/>
        <w:rPr>
          <w:rFonts w:hint="eastAsia"/>
        </w:rPr>
      </w:pPr>
      <w:r>
        <w:rPr>
          <w:rFonts w:hint="eastAsia"/>
          <w:lang w:val="en-US" w:eastAsia="zh-CN"/>
        </w:rPr>
        <w:t>2.24</w:t>
      </w:r>
      <w:r>
        <w:rPr>
          <w:rFonts w:hint="eastAsia"/>
        </w:rPr>
        <w:t>、</w:t>
      </w:r>
      <w:r>
        <w:rPr>
          <w:rFonts w:hint="eastAsia"/>
          <w:lang w:eastAsia="zh-CN"/>
        </w:rPr>
        <w:t>乙方</w:t>
      </w:r>
      <w:r>
        <w:rPr>
          <w:rFonts w:hint="eastAsia"/>
        </w:rPr>
        <w:t>配合甲方完成采样、测量（空高测量）及吸附剂卸装记录工作。</w:t>
      </w:r>
    </w:p>
    <w:p>
      <w:pPr>
        <w:pStyle w:val="4"/>
        <w:numPr>
          <w:ilvl w:val="0"/>
          <w:numId w:val="1"/>
        </w:numPr>
        <w:ind w:firstLineChars="0"/>
        <w:rPr>
          <w:b/>
        </w:rPr>
      </w:pPr>
      <w:r>
        <w:rPr>
          <w:b/>
        </w:rPr>
        <w:t>计费方式</w:t>
      </w:r>
      <w:r>
        <w:rPr>
          <w:rFonts w:hint="eastAsia"/>
          <w:b/>
        </w:rPr>
        <w:t>：</w:t>
      </w:r>
    </w:p>
    <w:p>
      <w:pPr>
        <w:spacing w:line="360" w:lineRule="auto"/>
        <w:ind w:firstLine="420" w:firstLineChars="200"/>
      </w:pPr>
      <w:r>
        <w:rPr>
          <w:rFonts w:hint="eastAsia"/>
        </w:rPr>
        <w:t>工程结算按工程包干费用形式进行结算。</w:t>
      </w:r>
    </w:p>
    <w:p>
      <w:pPr>
        <w:pStyle w:val="4"/>
        <w:numPr>
          <w:ilvl w:val="0"/>
          <w:numId w:val="1"/>
        </w:numPr>
        <w:ind w:firstLineChars="0"/>
        <w:rPr>
          <w:b/>
        </w:rPr>
      </w:pPr>
      <w:r>
        <w:rPr>
          <w:rFonts w:hint="eastAsia"/>
          <w:b/>
        </w:rPr>
        <w:t>验收标准：</w:t>
      </w:r>
    </w:p>
    <w:p>
      <w:pPr>
        <w:pStyle w:val="4"/>
        <w:spacing w:line="360" w:lineRule="auto"/>
        <w:rPr>
          <w:rFonts w:ascii="宋体" w:hAnsi="宋体" w:eastAsia="宋体"/>
        </w:rPr>
      </w:pPr>
      <w:r>
        <w:rPr>
          <w:rFonts w:hint="eastAsia" w:ascii="宋体" w:hAnsi="宋体" w:eastAsia="宋体"/>
        </w:rPr>
        <w:t>1、</w:t>
      </w:r>
      <w:r>
        <w:rPr>
          <w:rFonts w:hint="eastAsia" w:ascii="宋体" w:hAnsi="宋体" w:eastAsia="宋体"/>
        </w:rPr>
        <w:tab/>
      </w:r>
      <w:r>
        <w:rPr>
          <w:rFonts w:hint="eastAsia" w:ascii="宋体" w:hAnsi="宋体" w:eastAsia="宋体"/>
        </w:rPr>
        <w:t>吸附剂装填前</w:t>
      </w:r>
      <w:r>
        <w:rPr>
          <w:rFonts w:hint="eastAsia" w:ascii="宋体" w:hAnsi="宋体" w:eastAsia="宋体"/>
          <w:lang w:eastAsia="zh-CN"/>
        </w:rPr>
        <w:t>吸附塔</w:t>
      </w:r>
      <w:r>
        <w:rPr>
          <w:rFonts w:hint="eastAsia" w:ascii="宋体" w:hAnsi="宋体" w:eastAsia="宋体"/>
        </w:rPr>
        <w:t>内清洁无杂物。</w:t>
      </w:r>
    </w:p>
    <w:p>
      <w:pPr>
        <w:pStyle w:val="4"/>
        <w:spacing w:line="360" w:lineRule="auto"/>
        <w:rPr>
          <w:rFonts w:ascii="宋体" w:hAnsi="宋体" w:eastAsia="宋体"/>
        </w:rPr>
      </w:pPr>
      <w:r>
        <w:rPr>
          <w:rFonts w:hint="eastAsia" w:ascii="宋体" w:hAnsi="宋体" w:eastAsia="宋体"/>
        </w:rPr>
        <w:t>2、</w:t>
      </w:r>
      <w:r>
        <w:rPr>
          <w:rFonts w:hint="eastAsia" w:ascii="宋体" w:hAnsi="宋体" w:eastAsia="宋体"/>
        </w:rPr>
        <w:tab/>
      </w:r>
      <w:r>
        <w:rPr>
          <w:rFonts w:hint="eastAsia" w:ascii="宋体" w:hAnsi="宋体" w:eastAsia="宋体"/>
        </w:rPr>
        <w:t>吸附塔内划线的基准点、准确度：误差﹤3cm。</w:t>
      </w:r>
    </w:p>
    <w:p>
      <w:pPr>
        <w:pStyle w:val="4"/>
        <w:spacing w:line="360" w:lineRule="auto"/>
        <w:rPr>
          <w:rFonts w:ascii="宋体" w:hAnsi="宋体" w:eastAsia="宋体"/>
        </w:rPr>
      </w:pPr>
      <w:r>
        <w:rPr>
          <w:rFonts w:hint="eastAsia" w:ascii="宋体" w:hAnsi="宋体" w:eastAsia="宋体"/>
        </w:rPr>
        <w:t>3、</w:t>
      </w:r>
      <w:r>
        <w:rPr>
          <w:rFonts w:hint="eastAsia" w:ascii="宋体" w:hAnsi="宋体" w:eastAsia="宋体"/>
        </w:rPr>
        <w:tab/>
      </w:r>
      <w:r>
        <w:rPr>
          <w:rFonts w:hint="eastAsia" w:ascii="宋体" w:hAnsi="宋体" w:eastAsia="宋体"/>
          <w:lang w:eastAsia="zh-CN"/>
        </w:rPr>
        <w:t>底</w:t>
      </w:r>
      <w:r>
        <w:rPr>
          <w:rFonts w:hint="eastAsia" w:ascii="宋体" w:hAnsi="宋体" w:eastAsia="宋体"/>
        </w:rPr>
        <w:t>层瓷球均匀度、高度：误差﹤3%。</w:t>
      </w:r>
    </w:p>
    <w:p>
      <w:pPr>
        <w:pStyle w:val="4"/>
        <w:spacing w:line="360" w:lineRule="auto"/>
        <w:rPr>
          <w:rFonts w:ascii="宋体" w:hAnsi="宋体" w:eastAsia="宋体"/>
        </w:rPr>
      </w:pPr>
      <w:r>
        <w:rPr>
          <w:rFonts w:hint="eastAsia" w:ascii="宋体" w:hAnsi="宋体" w:eastAsia="宋体"/>
        </w:rPr>
        <w:t>4、</w:t>
      </w:r>
      <w:r>
        <w:rPr>
          <w:rFonts w:hint="eastAsia" w:ascii="宋体" w:hAnsi="宋体" w:eastAsia="宋体"/>
        </w:rPr>
        <w:tab/>
      </w:r>
      <w:r>
        <w:rPr>
          <w:rFonts w:hint="eastAsia" w:ascii="宋体" w:hAnsi="宋体" w:eastAsia="宋体"/>
        </w:rPr>
        <w:t>吸附塔装入量、均匀度：误差﹤3%。</w:t>
      </w:r>
    </w:p>
    <w:p>
      <w:pPr>
        <w:pStyle w:val="4"/>
        <w:spacing w:line="360" w:lineRule="auto"/>
        <w:rPr>
          <w:rFonts w:ascii="宋体" w:hAnsi="宋体" w:eastAsia="宋体"/>
        </w:rPr>
      </w:pPr>
      <w:r>
        <w:rPr>
          <w:rFonts w:hint="eastAsia" w:ascii="宋体" w:hAnsi="宋体" w:eastAsia="宋体"/>
        </w:rPr>
        <w:t>5、</w:t>
      </w:r>
      <w:r>
        <w:rPr>
          <w:rFonts w:hint="eastAsia" w:ascii="宋体" w:hAnsi="宋体" w:eastAsia="宋体"/>
        </w:rPr>
        <w:tab/>
      </w:r>
      <w:r>
        <w:rPr>
          <w:rFonts w:hint="eastAsia" w:ascii="宋体" w:hAnsi="宋体" w:eastAsia="宋体"/>
        </w:rPr>
        <w:t>吸附塔装填密度：理论装填密度</w:t>
      </w:r>
      <w:r>
        <w:rPr>
          <w:rFonts w:hint="eastAsia" w:ascii="宋体" w:hAnsi="宋体" w:eastAsia="宋体"/>
          <w:lang w:eastAsia="zh-CN"/>
        </w:rPr>
        <w:t>（</w:t>
      </w:r>
      <w:r>
        <w:rPr>
          <w:rFonts w:hint="eastAsia" w:ascii="宋体" w:hAnsi="宋体" w:eastAsia="宋体"/>
        </w:rPr>
        <w:t>见甲方提供的吸附剂装填表</w:t>
      </w:r>
      <w:r>
        <w:rPr>
          <w:rFonts w:hint="eastAsia" w:ascii="宋体" w:hAnsi="宋体" w:eastAsia="宋体"/>
          <w:lang w:eastAsia="zh-CN"/>
        </w:rPr>
        <w:t>）</w:t>
      </w:r>
      <w:r>
        <w:rPr>
          <w:rFonts w:hint="eastAsia" w:ascii="宋体" w:hAnsi="宋体" w:eastAsia="宋体"/>
        </w:rPr>
        <w:t>±0.04g/cm</w:t>
      </w:r>
      <w:r>
        <w:rPr>
          <w:rFonts w:hint="eastAsia" w:ascii="宋体" w:hAnsi="宋体" w:eastAsia="宋体"/>
          <w:vertAlign w:val="superscript"/>
        </w:rPr>
        <w:t>3</w:t>
      </w:r>
      <w:r>
        <w:rPr>
          <w:rFonts w:hint="eastAsia" w:ascii="宋体" w:hAnsi="宋体" w:eastAsia="宋体"/>
        </w:rPr>
        <w:t>。</w:t>
      </w:r>
    </w:p>
    <w:p>
      <w:pPr>
        <w:pStyle w:val="4"/>
        <w:spacing w:line="360" w:lineRule="auto"/>
        <w:rPr>
          <w:rFonts w:ascii="宋体" w:hAnsi="宋体" w:eastAsia="宋体"/>
        </w:rPr>
      </w:pPr>
      <w:r>
        <w:rPr>
          <w:rFonts w:hint="eastAsia" w:ascii="宋体" w:hAnsi="宋体" w:eastAsia="宋体"/>
        </w:rPr>
        <w:t>6、</w:t>
      </w:r>
      <w:r>
        <w:rPr>
          <w:rFonts w:hint="eastAsia" w:ascii="宋体" w:hAnsi="宋体" w:eastAsia="宋体"/>
        </w:rPr>
        <w:tab/>
      </w:r>
      <w:r>
        <w:rPr>
          <w:rFonts w:hint="eastAsia" w:ascii="宋体" w:hAnsi="宋体" w:eastAsia="宋体"/>
        </w:rPr>
        <w:t>装填过程中未损坏吸附塔本体及其附件。</w:t>
      </w:r>
    </w:p>
    <w:p>
      <w:pPr>
        <w:pStyle w:val="4"/>
        <w:spacing w:line="360" w:lineRule="auto"/>
        <w:rPr>
          <w:rFonts w:ascii="宋体" w:hAnsi="宋体" w:eastAsia="宋体"/>
        </w:rPr>
      </w:pPr>
      <w:r>
        <w:rPr>
          <w:rFonts w:hint="eastAsia" w:ascii="宋体" w:hAnsi="宋体" w:eastAsia="宋体"/>
        </w:rPr>
        <w:t>7、</w:t>
      </w:r>
      <w:r>
        <w:rPr>
          <w:rFonts w:hint="eastAsia" w:ascii="宋体" w:hAnsi="宋体" w:eastAsia="宋体"/>
        </w:rPr>
        <w:tab/>
      </w:r>
      <w:r>
        <w:rPr>
          <w:rFonts w:hint="eastAsia" w:ascii="宋体" w:hAnsi="宋体" w:eastAsia="宋体"/>
        </w:rPr>
        <w:t>内构件封装符合设计图纸和有关设备安装标准。</w:t>
      </w:r>
    </w:p>
    <w:p>
      <w:pPr>
        <w:pStyle w:val="4"/>
        <w:spacing w:line="360" w:lineRule="auto"/>
        <w:rPr>
          <w:rFonts w:hint="eastAsia" w:ascii="宋体" w:hAnsi="宋体" w:eastAsia="宋体"/>
        </w:rPr>
      </w:pPr>
      <w:r>
        <w:rPr>
          <w:rFonts w:hint="eastAsia" w:ascii="宋体" w:hAnsi="宋体" w:eastAsia="宋体"/>
        </w:rPr>
        <w:t>8、</w:t>
      </w:r>
      <w:r>
        <w:rPr>
          <w:rFonts w:hint="eastAsia" w:ascii="宋体" w:hAnsi="宋体" w:eastAsia="宋体"/>
        </w:rPr>
        <w:tab/>
      </w:r>
      <w:r>
        <w:rPr>
          <w:rFonts w:hint="eastAsia" w:ascii="宋体" w:hAnsi="宋体" w:eastAsia="宋体"/>
        </w:rPr>
        <w:t>装填过程中装填料损失量小于0.5%。</w:t>
      </w:r>
    </w:p>
    <w:p>
      <w:pPr>
        <w:pStyle w:val="4"/>
        <w:numPr>
          <w:ilvl w:val="0"/>
          <w:numId w:val="0"/>
        </w:numPr>
        <w:ind w:left="420" w:leftChars="0"/>
        <w:rPr>
          <w:rFonts w:hAnsi="宋体" w:eastAsia="宋体"/>
          <w:snapToGrid w:val="0"/>
          <w:color w:val="auto"/>
          <w:sz w:val="21"/>
          <w:szCs w:val="21"/>
        </w:rPr>
      </w:pPr>
      <w:r>
        <w:rPr>
          <w:color w:val="000000" w:themeColor="text1"/>
          <w14:textFill>
            <w14:solidFill>
              <w14:schemeClr w14:val="tx1"/>
            </w14:solidFill>
          </w14:textFill>
        </w:rPr>
        <w:t>验收方式</w:t>
      </w:r>
      <w:r>
        <w:rPr>
          <w:rFonts w:hint="eastAsia"/>
          <w:color w:val="000000" w:themeColor="text1"/>
          <w14:textFill>
            <w14:solidFill>
              <w14:schemeClr w14:val="tx1"/>
            </w14:solidFill>
          </w14:textFill>
        </w:rPr>
        <w:t>：</w:t>
      </w:r>
    </w:p>
    <w:p>
      <w:pPr>
        <w:pStyle w:val="5"/>
        <w:tabs>
          <w:tab w:val="left" w:pos="851"/>
          <w:tab w:val="left" w:pos="993"/>
        </w:tabs>
        <w:snapToGrid w:val="0"/>
        <w:spacing w:line="360" w:lineRule="auto"/>
        <w:ind w:firstLine="420" w:firstLineChars="200"/>
        <w:jc w:val="both"/>
        <w:rPr>
          <w:rFonts w:hAnsi="宋体" w:eastAsia="宋体"/>
          <w:snapToGrid w:val="0"/>
          <w:color w:val="auto"/>
          <w:sz w:val="21"/>
          <w:szCs w:val="21"/>
        </w:rPr>
      </w:pPr>
      <w:r>
        <w:rPr>
          <w:rFonts w:hint="eastAsia" w:hAnsi="宋体" w:eastAsia="宋体"/>
          <w:snapToGrid w:val="0"/>
          <w:color w:val="auto"/>
          <w:sz w:val="21"/>
          <w:szCs w:val="21"/>
          <w:lang w:val="en-US" w:eastAsia="zh-CN"/>
        </w:rPr>
        <w:t>1</w:t>
      </w:r>
      <w:r>
        <w:rPr>
          <w:rFonts w:hint="eastAsia" w:hAnsi="宋体" w:eastAsia="宋体"/>
          <w:snapToGrid w:val="0"/>
          <w:color w:val="auto"/>
          <w:sz w:val="21"/>
          <w:szCs w:val="21"/>
        </w:rPr>
        <w:t>、乙方</w:t>
      </w:r>
      <w:r>
        <w:rPr>
          <w:rFonts w:hint="eastAsia" w:ascii="Times New Roman" w:hAnsi="Times New Roman" w:eastAsia="宋体" w:cs="Times New Roman"/>
          <w:snapToGrid w:val="0"/>
          <w:sz w:val="21"/>
          <w:szCs w:val="21"/>
          <w:lang w:eastAsia="zh-CN"/>
        </w:rPr>
        <w:t>均匀、平整</w:t>
      </w:r>
      <w:r>
        <w:rPr>
          <w:rFonts w:hint="eastAsia" w:hAnsi="宋体" w:eastAsia="宋体"/>
          <w:snapToGrid w:val="0"/>
          <w:color w:val="auto"/>
          <w:sz w:val="21"/>
          <w:szCs w:val="21"/>
          <w:lang w:eastAsia="zh-CN"/>
        </w:rPr>
        <w:t>回</w:t>
      </w:r>
      <w:r>
        <w:rPr>
          <w:rFonts w:hint="eastAsia" w:hAnsi="宋体" w:eastAsia="宋体"/>
          <w:snapToGrid w:val="0"/>
          <w:color w:val="auto"/>
          <w:sz w:val="21"/>
          <w:szCs w:val="21"/>
        </w:rPr>
        <w:t>装</w:t>
      </w:r>
      <w:r>
        <w:rPr>
          <w:rFonts w:hint="eastAsia" w:ascii="Times New Roman" w:hAnsi="Times New Roman" w:eastAsia="宋体" w:cs="Times New Roman"/>
          <w:snapToGrid w:val="0"/>
          <w:sz w:val="21"/>
          <w:szCs w:val="21"/>
        </w:rPr>
        <w:t>各层吸附剂隔离不锈钢丝网</w:t>
      </w:r>
      <w:r>
        <w:rPr>
          <w:rFonts w:hint="eastAsia" w:ascii="Times New Roman" w:hAnsi="Times New Roman" w:eastAsia="宋体" w:cs="Times New Roman"/>
          <w:snapToGrid w:val="0"/>
          <w:sz w:val="21"/>
          <w:szCs w:val="21"/>
          <w:lang w:eastAsia="zh-CN"/>
        </w:rPr>
        <w:t>，不得有破损造成不同型号吸附剂混剂</w:t>
      </w:r>
      <w:r>
        <w:rPr>
          <w:rFonts w:hint="eastAsia" w:hAnsi="宋体" w:eastAsia="宋体"/>
          <w:snapToGrid w:val="0"/>
          <w:color w:val="auto"/>
          <w:sz w:val="21"/>
          <w:szCs w:val="21"/>
        </w:rPr>
        <w:t>，验收合格后须由甲、乙专业人员签字确认。</w:t>
      </w:r>
    </w:p>
    <w:p>
      <w:pPr>
        <w:pStyle w:val="5"/>
        <w:tabs>
          <w:tab w:val="left" w:pos="851"/>
          <w:tab w:val="left" w:pos="993"/>
        </w:tabs>
        <w:snapToGrid w:val="0"/>
        <w:spacing w:line="360" w:lineRule="auto"/>
        <w:ind w:firstLine="420" w:firstLineChars="200"/>
        <w:jc w:val="both"/>
        <w:rPr>
          <w:rFonts w:hint="eastAsia" w:ascii="宋体" w:hAnsi="宋体" w:eastAsia="宋体"/>
        </w:rPr>
      </w:pPr>
      <w:r>
        <w:rPr>
          <w:rFonts w:hint="eastAsia" w:hAnsi="宋体" w:eastAsia="宋体"/>
          <w:snapToGrid w:val="0"/>
          <w:color w:val="auto"/>
          <w:sz w:val="21"/>
          <w:szCs w:val="21"/>
          <w:lang w:val="en-US" w:eastAsia="zh-CN"/>
        </w:rPr>
        <w:t>2</w:t>
      </w:r>
      <w:r>
        <w:rPr>
          <w:rFonts w:hint="eastAsia" w:hAnsi="宋体" w:eastAsia="宋体"/>
          <w:snapToGrid w:val="0"/>
          <w:color w:val="auto"/>
          <w:sz w:val="21"/>
          <w:szCs w:val="21"/>
        </w:rPr>
        <w:t>、乙方准备吸附剂装填详细记录表单，须由甲、乙负责人签字确认后，作为装填工作竣工验收的附件。</w:t>
      </w:r>
      <w:bookmarkStart w:id="0" w:name="_GoBack"/>
      <w:bookmarkEnd w:id="0"/>
    </w:p>
    <w:p>
      <w:pPr>
        <w:pStyle w:val="4"/>
        <w:numPr>
          <w:ilvl w:val="0"/>
          <w:numId w:val="1"/>
        </w:numPr>
        <w:ind w:firstLineChars="0"/>
        <w:rPr>
          <w:b/>
        </w:rPr>
      </w:pPr>
      <w:r>
        <w:rPr>
          <w:b/>
        </w:rPr>
        <w:t>考核方式</w:t>
      </w:r>
    </w:p>
    <w:p>
      <w:pPr>
        <w:pStyle w:val="4"/>
        <w:numPr>
          <w:ilvl w:val="0"/>
          <w:numId w:val="3"/>
        </w:numPr>
        <w:spacing w:line="360" w:lineRule="auto"/>
        <w:ind w:left="0" w:firstLine="420"/>
        <w:rPr>
          <w:rFonts w:ascii="宋体" w:hAnsi="宋体" w:eastAsia="宋体"/>
        </w:rPr>
      </w:pPr>
      <w:r>
        <w:rPr>
          <w:rFonts w:hint="eastAsia" w:ascii="宋体" w:hAnsi="宋体" w:eastAsia="宋体"/>
        </w:rPr>
        <w:t>装填过程中发现的乙方装填质量问题，乙方需要无条件返工或整改，</w:t>
      </w:r>
      <w:r>
        <w:rPr>
          <w:rFonts w:hint="eastAsia" w:ascii="宋体" w:hAnsi="宋体" w:eastAsia="宋体"/>
          <w:lang w:eastAsia="zh-CN"/>
        </w:rPr>
        <w:t>如</w:t>
      </w:r>
      <w:r>
        <w:rPr>
          <w:rFonts w:hint="eastAsia" w:ascii="宋体" w:hAnsi="宋体" w:eastAsia="宋体"/>
        </w:rPr>
        <w:t>返工或整改延误工期一天，</w:t>
      </w:r>
      <w:r>
        <w:rPr>
          <w:rFonts w:hint="eastAsia" w:ascii="宋体" w:hAnsi="宋体" w:eastAsia="宋体"/>
          <w:lang w:eastAsia="zh-CN"/>
        </w:rPr>
        <w:t>按</w:t>
      </w:r>
      <w:r>
        <w:rPr>
          <w:rFonts w:hint="eastAsia" w:ascii="宋体" w:hAnsi="宋体" w:eastAsia="宋体"/>
        </w:rPr>
        <w:t>合同款项</w:t>
      </w:r>
      <w:r>
        <w:rPr>
          <w:rFonts w:ascii="宋体" w:hAnsi="宋体" w:eastAsia="宋体"/>
        </w:rPr>
        <w:t>1</w:t>
      </w:r>
      <w:r>
        <w:rPr>
          <w:rFonts w:hint="eastAsia" w:ascii="宋体" w:hAnsi="宋体" w:eastAsia="宋体"/>
        </w:rPr>
        <w:t>%</w:t>
      </w:r>
      <w:r>
        <w:rPr>
          <w:rFonts w:hint="eastAsia" w:ascii="宋体" w:hAnsi="宋体" w:eastAsia="宋体"/>
          <w:lang w:val="en-US" w:eastAsia="zh-CN"/>
        </w:rPr>
        <w:t>/天</w:t>
      </w:r>
      <w:r>
        <w:rPr>
          <w:rFonts w:hint="eastAsia" w:ascii="宋体" w:hAnsi="宋体" w:eastAsia="宋体"/>
        </w:rPr>
        <w:t>。</w:t>
      </w:r>
    </w:p>
    <w:p>
      <w:pPr>
        <w:pStyle w:val="4"/>
        <w:numPr>
          <w:ilvl w:val="0"/>
          <w:numId w:val="3"/>
        </w:numPr>
        <w:spacing w:line="360" w:lineRule="auto"/>
        <w:ind w:left="0" w:firstLine="420"/>
        <w:rPr>
          <w:rFonts w:ascii="宋体" w:hAnsi="宋体" w:eastAsia="宋体"/>
        </w:rPr>
      </w:pPr>
      <w:r>
        <w:rPr>
          <w:rFonts w:hint="eastAsia" w:ascii="宋体" w:hAnsi="宋体" w:eastAsia="宋体"/>
        </w:rPr>
        <w:t>由于乙方原因造成吸附剂损坏给甲方所造成损失的，由乙方承担赔偿责任。</w:t>
      </w:r>
    </w:p>
    <w:p>
      <w:pPr>
        <w:pStyle w:val="4"/>
        <w:numPr>
          <w:ilvl w:val="0"/>
          <w:numId w:val="3"/>
        </w:numPr>
        <w:spacing w:line="360" w:lineRule="auto"/>
        <w:ind w:left="0" w:firstLine="420"/>
        <w:rPr>
          <w:rFonts w:ascii="宋体" w:hAnsi="宋体" w:eastAsia="宋体"/>
        </w:rPr>
      </w:pPr>
      <w:r>
        <w:rPr>
          <w:rFonts w:hint="eastAsia" w:ascii="宋体" w:hAnsi="宋体" w:eastAsia="宋体"/>
        </w:rPr>
        <w:t>由于乙方原因造成甲方设备损坏的：可维修的，由乙方自行承担维修费用；无法维修的，由乙方负责赔偿同等型号设备或按照原价赔偿。</w:t>
      </w:r>
    </w:p>
    <w:p>
      <w:pPr>
        <w:pStyle w:val="4"/>
        <w:numPr>
          <w:ilvl w:val="0"/>
          <w:numId w:val="3"/>
        </w:numPr>
        <w:spacing w:line="360" w:lineRule="auto"/>
        <w:ind w:left="0" w:firstLine="420"/>
        <w:rPr>
          <w:rFonts w:ascii="宋体" w:hAnsi="宋体" w:eastAsia="宋体"/>
        </w:rPr>
      </w:pPr>
      <w:r>
        <w:rPr>
          <w:rFonts w:hint="eastAsia" w:ascii="宋体" w:hAnsi="宋体" w:eastAsia="宋体"/>
        </w:rPr>
        <w:t>乙方因违反甲方厂规厂纪造成甲方损失的，由乙方自行承担。</w:t>
      </w:r>
    </w:p>
    <w:p>
      <w:pPr>
        <w:pStyle w:val="4"/>
        <w:numPr>
          <w:ilvl w:val="0"/>
          <w:numId w:val="3"/>
        </w:numPr>
        <w:spacing w:line="360" w:lineRule="auto"/>
        <w:ind w:left="0" w:firstLine="420"/>
        <w:rPr>
          <w:rFonts w:ascii="宋体" w:hAnsi="宋体" w:eastAsia="宋体"/>
        </w:rPr>
      </w:pPr>
      <w:r>
        <w:rPr>
          <w:rFonts w:hint="eastAsia" w:ascii="宋体" w:hAnsi="宋体" w:eastAsia="宋体"/>
        </w:rPr>
        <w:t>乙方必须对自己的全部设备及人员进行保险，如发生设备、人身伤亡等事故（甲方过错除外），由乙方自行负责向保险公司索赔，甲方不负任何责任。因甲方过错造成乙方设备、人员损害时，由乙方自行负责向保险公司索赔，甲方承担保险公司赔偿以外的损失。</w:t>
      </w:r>
    </w:p>
    <w:p>
      <w:pPr>
        <w:pStyle w:val="4"/>
        <w:numPr>
          <w:ilvl w:val="0"/>
          <w:numId w:val="1"/>
        </w:numPr>
        <w:ind w:firstLineChars="0"/>
        <w:rPr>
          <w:b/>
        </w:rPr>
      </w:pPr>
      <w:r>
        <w:rPr>
          <w:b/>
        </w:rPr>
        <w:t>其它事宜</w:t>
      </w:r>
      <w:r>
        <w:rPr>
          <w:rFonts w:hint="eastAsia"/>
          <w:b/>
        </w:rPr>
        <w:t>（如有）：</w:t>
      </w:r>
    </w:p>
    <w:p>
      <w:pPr>
        <w:pStyle w:val="4"/>
        <w:numPr>
          <w:ilvl w:val="0"/>
          <w:numId w:val="4"/>
        </w:numPr>
        <w:spacing w:line="360" w:lineRule="auto"/>
        <w:ind w:left="0" w:firstLine="42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本劳务活动</w:t>
      </w:r>
      <w:r>
        <w:rPr>
          <w:rFonts w:hint="eastAsia" w:ascii="宋体" w:hAnsi="宋体" w:eastAsia="宋体"/>
          <w:color w:val="000000" w:themeColor="text1"/>
          <w14:textFill>
            <w14:solidFill>
              <w14:schemeClr w14:val="tx1"/>
            </w14:solidFill>
          </w14:textFill>
        </w:rPr>
        <w:t>具体开始时间</w:t>
      </w:r>
      <w:r>
        <w:rPr>
          <w:rFonts w:ascii="宋体" w:hAnsi="宋体" w:eastAsia="宋体"/>
          <w:color w:val="000000" w:themeColor="text1"/>
          <w14:textFill>
            <w14:solidFill>
              <w14:schemeClr w14:val="tx1"/>
            </w14:solidFill>
          </w14:textFill>
        </w:rPr>
        <w:t>以甲方通知为准</w:t>
      </w:r>
      <w:r>
        <w:rPr>
          <w:rFonts w:hint="eastAsia" w:ascii="宋体" w:hAnsi="宋体" w:eastAsia="宋体"/>
          <w:color w:val="000000" w:themeColor="text1"/>
          <w14:textFill>
            <w14:solidFill>
              <w14:schemeClr w14:val="tx1"/>
            </w14:solidFill>
          </w14:textFill>
        </w:rPr>
        <w:t>，</w:t>
      </w:r>
      <w:r>
        <w:rPr>
          <w:rFonts w:hint="eastAsia" w:hAnsi="宋体"/>
          <w:snapToGrid w:val="0"/>
        </w:rPr>
        <w:t>作业开始时间甲方提前</w:t>
      </w:r>
      <w:r>
        <w:rPr>
          <w:rFonts w:hint="eastAsia" w:hAnsi="宋体"/>
          <w:snapToGrid w:val="0"/>
          <w:lang w:eastAsia="zh-CN"/>
        </w:rPr>
        <w:t>两</w:t>
      </w:r>
      <w:r>
        <w:rPr>
          <w:rFonts w:hint="eastAsia" w:hAnsi="宋体"/>
          <w:snapToGrid w:val="0"/>
        </w:rPr>
        <w:t>周通知</w:t>
      </w:r>
      <w:r>
        <w:rPr>
          <w:rFonts w:hint="eastAsia" w:ascii="宋体" w:hAnsi="宋体" w:eastAsia="宋体"/>
          <w:color w:val="000000" w:themeColor="text1"/>
          <w14:textFill>
            <w14:solidFill>
              <w14:schemeClr w14:val="tx1"/>
            </w14:solidFill>
          </w14:textFill>
        </w:rPr>
        <w:t>。</w:t>
      </w:r>
    </w:p>
    <w:p>
      <w:pPr>
        <w:pStyle w:val="5"/>
        <w:tabs>
          <w:tab w:val="left" w:pos="851"/>
          <w:tab w:val="left" w:pos="993"/>
        </w:tabs>
        <w:snapToGrid w:val="0"/>
        <w:spacing w:line="360" w:lineRule="auto"/>
        <w:ind w:left="420"/>
        <w:jc w:val="both"/>
        <w:rPr>
          <w:rFonts w:hint="eastAsia" w:hAnsi="宋体" w:eastAsia="宋体"/>
          <w:snapToGrid w:val="0"/>
          <w:color w:val="auto"/>
          <w:sz w:val="21"/>
          <w:szCs w:val="21"/>
          <w:lang w:eastAsia="zh-CN"/>
        </w:rPr>
      </w:pPr>
      <w:r>
        <w:rPr>
          <w:rFonts w:hint="eastAsia" w:ascii="Times New Roman" w:hAnsi="Times New Roman" w:eastAsia="宋体" w:cs="Times New Roman"/>
          <w:snapToGrid w:val="0"/>
          <w:sz w:val="21"/>
          <w:szCs w:val="21"/>
          <w:lang w:val="en-US" w:eastAsia="zh-CN"/>
        </w:rPr>
        <w:t>2</w:t>
      </w:r>
      <w:r>
        <w:rPr>
          <w:rFonts w:hint="eastAsia" w:hAnsi="宋体" w:eastAsia="宋体"/>
          <w:snapToGrid w:val="0"/>
          <w:color w:val="auto"/>
          <w:sz w:val="21"/>
          <w:szCs w:val="21"/>
        </w:rPr>
        <w:t>、</w:t>
      </w:r>
      <w:r>
        <w:rPr>
          <w:rFonts w:hAnsi="宋体" w:eastAsia="宋体"/>
          <w:snapToGrid w:val="0"/>
          <w:color w:val="auto"/>
          <w:sz w:val="21"/>
          <w:szCs w:val="21"/>
        </w:rPr>
        <w:t>乙方提供的工</w:t>
      </w:r>
      <w:r>
        <w:rPr>
          <w:rFonts w:hint="eastAsia" w:hAnsi="宋体" w:eastAsia="宋体"/>
          <w:snapToGrid w:val="0"/>
          <w:color w:val="auto"/>
          <w:sz w:val="21"/>
          <w:szCs w:val="21"/>
        </w:rPr>
        <w:t>、</w:t>
      </w:r>
      <w:r>
        <w:rPr>
          <w:rFonts w:hAnsi="宋体" w:eastAsia="宋体"/>
          <w:snapToGrid w:val="0"/>
          <w:color w:val="auto"/>
          <w:sz w:val="21"/>
          <w:szCs w:val="21"/>
        </w:rPr>
        <w:t>器具</w:t>
      </w:r>
      <w:r>
        <w:rPr>
          <w:rFonts w:hint="eastAsia" w:hAnsi="宋体" w:eastAsia="宋体"/>
          <w:snapToGrid w:val="0"/>
          <w:color w:val="auto"/>
          <w:sz w:val="21"/>
          <w:szCs w:val="21"/>
          <w:lang w:eastAsia="zh-CN"/>
        </w:rPr>
        <w:t>（防爆）</w:t>
      </w:r>
    </w:p>
    <w:p>
      <w:pPr>
        <w:pStyle w:val="5"/>
        <w:tabs>
          <w:tab w:val="left" w:pos="851"/>
          <w:tab w:val="left" w:pos="993"/>
        </w:tabs>
        <w:snapToGrid w:val="0"/>
        <w:spacing w:line="360" w:lineRule="auto"/>
        <w:ind w:firstLine="420" w:firstLineChars="200"/>
        <w:jc w:val="both"/>
        <w:rPr>
          <w:rFonts w:hint="eastAsia" w:hAnsi="宋体" w:eastAsia="宋体"/>
          <w:snapToGrid w:val="0"/>
          <w:color w:val="auto"/>
          <w:sz w:val="21"/>
          <w:szCs w:val="21"/>
          <w:lang w:eastAsia="zh-CN"/>
        </w:rPr>
      </w:pPr>
      <w:r>
        <w:rPr>
          <w:rFonts w:hint="eastAsia" w:ascii="Times New Roman" w:hAnsi="Times New Roman" w:eastAsia="宋体" w:cs="Times New Roman"/>
          <w:snapToGrid w:val="0"/>
          <w:sz w:val="21"/>
          <w:szCs w:val="21"/>
          <w:lang w:val="en-US" w:eastAsia="zh-CN"/>
        </w:rPr>
        <w:t>2.1</w:t>
      </w:r>
      <w:r>
        <w:rPr>
          <w:rFonts w:hint="eastAsia" w:hAnsi="宋体" w:eastAsia="宋体"/>
          <w:snapToGrid w:val="0"/>
          <w:color w:val="auto"/>
          <w:sz w:val="21"/>
          <w:szCs w:val="21"/>
        </w:rPr>
        <w:t>、</w:t>
      </w:r>
      <w:r>
        <w:rPr>
          <w:rFonts w:hAnsi="宋体" w:eastAsia="宋体"/>
          <w:snapToGrid w:val="0"/>
          <w:color w:val="auto"/>
          <w:sz w:val="21"/>
          <w:szCs w:val="21"/>
        </w:rPr>
        <w:t>乙方提供作业所需的吊车</w:t>
      </w:r>
      <w:r>
        <w:rPr>
          <w:rFonts w:hint="eastAsia" w:hAnsi="宋体" w:eastAsia="宋体"/>
          <w:snapToGrid w:val="0"/>
          <w:color w:val="auto"/>
          <w:sz w:val="21"/>
          <w:szCs w:val="21"/>
        </w:rPr>
        <w:t>、</w:t>
      </w:r>
      <w:r>
        <w:rPr>
          <w:rFonts w:hAnsi="宋体" w:eastAsia="宋体"/>
          <w:snapToGrid w:val="0"/>
          <w:color w:val="auto"/>
          <w:sz w:val="21"/>
          <w:szCs w:val="21"/>
        </w:rPr>
        <w:t>叉车</w:t>
      </w:r>
      <w:r>
        <w:rPr>
          <w:rFonts w:hint="eastAsia" w:hAnsi="宋体" w:eastAsia="宋体"/>
          <w:snapToGrid w:val="0"/>
          <w:color w:val="auto"/>
          <w:sz w:val="21"/>
          <w:szCs w:val="21"/>
        </w:rPr>
        <w:t>、板车、</w:t>
      </w:r>
      <w:r>
        <w:rPr>
          <w:rFonts w:hAnsi="宋体" w:eastAsia="宋体"/>
          <w:snapToGrid w:val="0"/>
          <w:color w:val="auto"/>
          <w:sz w:val="21"/>
          <w:szCs w:val="21"/>
        </w:rPr>
        <w:t>过筛工具</w:t>
      </w:r>
      <w:r>
        <w:rPr>
          <w:rFonts w:hint="eastAsia" w:hAnsi="宋体" w:eastAsia="宋体"/>
          <w:snapToGrid w:val="0"/>
          <w:color w:val="auto"/>
          <w:sz w:val="21"/>
          <w:szCs w:val="21"/>
        </w:rPr>
        <w:t>、</w:t>
      </w:r>
      <w:r>
        <w:rPr>
          <w:rFonts w:hAnsi="宋体" w:eastAsia="宋体"/>
          <w:snapToGrid w:val="0"/>
          <w:color w:val="auto"/>
          <w:sz w:val="21"/>
          <w:szCs w:val="21"/>
        </w:rPr>
        <w:t>称重工具</w:t>
      </w:r>
      <w:r>
        <w:rPr>
          <w:rFonts w:hint="eastAsia" w:hAnsi="宋体" w:eastAsia="宋体"/>
          <w:snapToGrid w:val="0"/>
          <w:color w:val="auto"/>
          <w:sz w:val="21"/>
          <w:szCs w:val="21"/>
        </w:rPr>
        <w:t>、</w:t>
      </w:r>
      <w:r>
        <w:rPr>
          <w:rFonts w:hAnsi="宋体" w:eastAsia="宋体"/>
          <w:snapToGrid w:val="0"/>
          <w:color w:val="auto"/>
          <w:sz w:val="21"/>
          <w:szCs w:val="21"/>
        </w:rPr>
        <w:t>防雨布等</w:t>
      </w:r>
      <w:r>
        <w:rPr>
          <w:rFonts w:hint="eastAsia" w:hAnsi="宋体" w:eastAsia="宋体"/>
          <w:snapToGrid w:val="0"/>
          <w:color w:val="auto"/>
          <w:sz w:val="21"/>
          <w:szCs w:val="21"/>
        </w:rPr>
        <w:t>。</w:t>
      </w:r>
    </w:p>
    <w:p>
      <w:pPr>
        <w:pStyle w:val="5"/>
        <w:tabs>
          <w:tab w:val="left" w:pos="851"/>
          <w:tab w:val="left" w:pos="993"/>
        </w:tabs>
        <w:snapToGrid w:val="0"/>
        <w:spacing w:line="360" w:lineRule="auto"/>
        <w:ind w:firstLine="420" w:firstLineChars="200"/>
        <w:jc w:val="both"/>
        <w:rPr>
          <w:rFonts w:hint="eastAsia" w:ascii="Times New Roman" w:hAnsi="Times New Roman" w:eastAsia="宋体" w:cs="Times New Roman"/>
          <w:snapToGrid w:val="0"/>
          <w:sz w:val="21"/>
          <w:szCs w:val="21"/>
        </w:rPr>
      </w:pPr>
      <w:r>
        <w:rPr>
          <w:rFonts w:hint="eastAsia" w:ascii="Times New Roman" w:hAnsi="Times New Roman" w:eastAsia="宋体" w:cs="Times New Roman"/>
          <w:snapToGrid w:val="0"/>
          <w:sz w:val="21"/>
          <w:szCs w:val="21"/>
          <w:lang w:val="en-US" w:eastAsia="zh-CN"/>
        </w:rPr>
        <w:t>2.2</w:t>
      </w:r>
      <w:r>
        <w:rPr>
          <w:rFonts w:hint="eastAsia" w:hAnsi="宋体" w:eastAsia="宋体"/>
          <w:snapToGrid w:val="0"/>
          <w:color w:val="auto"/>
          <w:sz w:val="21"/>
          <w:szCs w:val="21"/>
        </w:rPr>
        <w:t>、2</w:t>
      </w:r>
      <w:r>
        <w:rPr>
          <w:rFonts w:hAnsi="宋体" w:eastAsia="宋体"/>
          <w:snapToGrid w:val="0"/>
          <w:color w:val="auto"/>
          <w:sz w:val="21"/>
          <w:szCs w:val="21"/>
        </w:rPr>
        <w:t>7</w:t>
      </w:r>
      <w:r>
        <w:rPr>
          <w:rFonts w:hint="eastAsia" w:hAnsi="宋体" w:eastAsia="宋体"/>
          <w:snapToGrid w:val="0"/>
          <w:color w:val="auto"/>
          <w:sz w:val="21"/>
          <w:szCs w:val="21"/>
        </w:rPr>
        <w:t>-</w:t>
      </w:r>
      <w:r>
        <w:rPr>
          <w:rFonts w:hAnsi="宋体" w:eastAsia="宋体"/>
          <w:snapToGrid w:val="0"/>
          <w:color w:val="auto"/>
          <w:sz w:val="21"/>
          <w:szCs w:val="21"/>
        </w:rPr>
        <w:t>C-101</w:t>
      </w:r>
      <w:r>
        <w:rPr>
          <w:rFonts w:hint="eastAsia" w:ascii="Times New Roman" w:hAnsi="Times New Roman" w:eastAsia="宋体" w:cs="Times New Roman"/>
          <w:snapToGrid w:val="0"/>
          <w:sz w:val="21"/>
          <w:szCs w:val="21"/>
          <w:lang w:val="en-US" w:eastAsia="zh-CN"/>
        </w:rPr>
        <w:t>A/C/E/F/G/I</w:t>
      </w:r>
      <w:r>
        <w:rPr>
          <w:rFonts w:ascii="Times New Roman" w:hAnsi="Times New Roman" w:eastAsia="宋体" w:cs="Times New Roman"/>
          <w:snapToGrid w:val="0"/>
          <w:sz w:val="21"/>
          <w:szCs w:val="21"/>
        </w:rPr>
        <w:t>吸附剂卸装所需的吨包袋</w:t>
      </w:r>
      <w:r>
        <w:rPr>
          <w:rFonts w:hint="eastAsia" w:ascii="Times New Roman" w:hAnsi="Times New Roman" w:eastAsia="宋体" w:cs="Times New Roman"/>
          <w:snapToGrid w:val="0"/>
          <w:sz w:val="21"/>
          <w:szCs w:val="21"/>
        </w:rPr>
        <w:t>（含内膜袋），</w:t>
      </w:r>
      <w:r>
        <w:rPr>
          <w:rFonts w:hAnsi="宋体" w:eastAsia="宋体"/>
          <w:snapToGrid w:val="0"/>
          <w:color w:val="auto"/>
          <w:sz w:val="21"/>
          <w:szCs w:val="21"/>
        </w:rPr>
        <w:t>分子筛吸附剂卸装</w:t>
      </w:r>
      <w:r>
        <w:rPr>
          <w:rFonts w:hint="eastAsia" w:hAnsi="宋体" w:eastAsia="宋体"/>
          <w:snapToGrid w:val="0"/>
          <w:color w:val="auto"/>
          <w:sz w:val="21"/>
          <w:szCs w:val="21"/>
        </w:rPr>
        <w:t>所需</w:t>
      </w:r>
      <w:r>
        <w:rPr>
          <w:rFonts w:hAnsi="宋体" w:eastAsia="宋体"/>
          <w:snapToGrid w:val="0"/>
          <w:color w:val="auto"/>
          <w:sz w:val="21"/>
          <w:szCs w:val="21"/>
        </w:rPr>
        <w:t>的</w:t>
      </w:r>
      <w:r>
        <w:rPr>
          <w:rFonts w:ascii="Times New Roman" w:hAnsi="Times New Roman" w:eastAsia="宋体" w:cs="Times New Roman"/>
          <w:snapToGrid w:val="0"/>
          <w:sz w:val="21"/>
          <w:szCs w:val="21"/>
        </w:rPr>
        <w:t>密闭集装箱</w:t>
      </w:r>
      <w:r>
        <w:rPr>
          <w:rFonts w:hint="eastAsia" w:ascii="Times New Roman" w:hAnsi="Times New Roman" w:eastAsia="宋体" w:cs="Times New Roman"/>
          <w:snapToGrid w:val="0"/>
          <w:sz w:val="21"/>
          <w:szCs w:val="21"/>
        </w:rPr>
        <w:t>（</w:t>
      </w:r>
      <w:r>
        <w:rPr>
          <w:rFonts w:hint="eastAsia" w:ascii="Times New Roman" w:hAnsi="Times New Roman" w:eastAsia="宋体" w:cs="Times New Roman"/>
          <w:snapToGrid w:val="0"/>
          <w:sz w:val="21"/>
          <w:szCs w:val="21"/>
          <w:lang w:eastAsia="zh-CN"/>
        </w:rPr>
        <w:t>共</w:t>
      </w:r>
      <w:r>
        <w:rPr>
          <w:rFonts w:hint="eastAsia" w:ascii="Times New Roman" w:hAnsi="Times New Roman" w:eastAsia="宋体" w:cs="Times New Roman"/>
          <w:snapToGrid w:val="0"/>
          <w:sz w:val="21"/>
          <w:szCs w:val="21"/>
          <w:lang w:val="en-US" w:eastAsia="zh-CN"/>
        </w:rPr>
        <w:t>75吨分子筛</w:t>
      </w:r>
      <w:r>
        <w:rPr>
          <w:rFonts w:hint="eastAsia" w:ascii="Times New Roman" w:hAnsi="Times New Roman" w:eastAsia="宋体" w:cs="Times New Roman"/>
          <w:snapToGrid w:val="0"/>
          <w:sz w:val="21"/>
          <w:szCs w:val="21"/>
        </w:rPr>
        <w:t>）。</w:t>
      </w:r>
    </w:p>
    <w:p>
      <w:pPr>
        <w:pStyle w:val="5"/>
        <w:tabs>
          <w:tab w:val="left" w:pos="851"/>
          <w:tab w:val="left" w:pos="993"/>
        </w:tabs>
        <w:snapToGrid w:val="0"/>
        <w:spacing w:line="360" w:lineRule="auto"/>
        <w:ind w:firstLine="420" w:firstLineChars="200"/>
        <w:jc w:val="both"/>
        <w:rPr>
          <w:rFonts w:hint="eastAsia" w:hAnsi="宋体" w:eastAsia="宋体"/>
          <w:snapToGrid w:val="0"/>
          <w:color w:val="auto"/>
          <w:sz w:val="21"/>
          <w:szCs w:val="21"/>
        </w:rPr>
      </w:pPr>
      <w:r>
        <w:rPr>
          <w:rFonts w:hint="eastAsia" w:ascii="Times New Roman" w:hAnsi="Times New Roman" w:eastAsia="宋体" w:cs="Times New Roman"/>
          <w:snapToGrid w:val="0"/>
          <w:sz w:val="21"/>
          <w:szCs w:val="21"/>
          <w:lang w:val="en-US" w:eastAsia="zh-CN"/>
        </w:rPr>
        <w:t>2.3、抽吸机、空气压缩机</w:t>
      </w:r>
      <w:r>
        <w:rPr>
          <w:rFonts w:hint="eastAsia" w:hAnsi="宋体" w:eastAsia="宋体"/>
          <w:snapToGrid w:val="0"/>
          <w:color w:val="auto"/>
          <w:sz w:val="21"/>
          <w:szCs w:val="21"/>
          <w:lang w:eastAsia="zh-CN"/>
        </w:rPr>
        <w:t>等电器设备满足防爆等级要求。</w:t>
      </w:r>
    </w:p>
    <w:p>
      <w:pPr>
        <w:pStyle w:val="4"/>
        <w:numPr>
          <w:ilvl w:val="0"/>
          <w:numId w:val="0"/>
        </w:numPr>
        <w:spacing w:line="360" w:lineRule="auto"/>
        <w:ind w:leftChars="200"/>
        <w:rPr>
          <w:rFonts w:ascii="宋体" w:hAnsi="宋体" w:eastAsia="宋体"/>
        </w:rPr>
      </w:pPr>
    </w:p>
    <w:p>
      <w:pPr>
        <w:pStyle w:val="4"/>
        <w:spacing w:line="360" w:lineRule="auto"/>
        <w:rPr>
          <w:rFonts w:hint="eastAsia"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A76DF"/>
    <w:multiLevelType w:val="multilevel"/>
    <w:tmpl w:val="14AA76DF"/>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D14375"/>
    <w:multiLevelType w:val="multilevel"/>
    <w:tmpl w:val="2ED14375"/>
    <w:lvl w:ilvl="0" w:tentative="0">
      <w:start w:val="1"/>
      <w:numFmt w:val="decimal"/>
      <w:lvlText w:val="%1、"/>
      <w:lvlJc w:val="left"/>
      <w:pPr>
        <w:ind w:left="840" w:hanging="4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3D14094"/>
    <w:multiLevelType w:val="multilevel"/>
    <w:tmpl w:val="53D14094"/>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3D1ED0"/>
    <w:multiLevelType w:val="multilevel"/>
    <w:tmpl w:val="693D1ED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417A3"/>
    <w:rsid w:val="08AD4D44"/>
    <w:rsid w:val="0EF300F7"/>
    <w:rsid w:val="0EFC380E"/>
    <w:rsid w:val="16405B56"/>
    <w:rsid w:val="16DB4D51"/>
    <w:rsid w:val="19EF060F"/>
    <w:rsid w:val="212132DD"/>
    <w:rsid w:val="259C5465"/>
    <w:rsid w:val="269A3641"/>
    <w:rsid w:val="274F0A29"/>
    <w:rsid w:val="2C4F0627"/>
    <w:rsid w:val="2E0E6123"/>
    <w:rsid w:val="311208DC"/>
    <w:rsid w:val="41B670ED"/>
    <w:rsid w:val="54DA6557"/>
    <w:rsid w:val="5BCD41D0"/>
    <w:rsid w:val="5E474591"/>
    <w:rsid w:val="5E7F39FA"/>
    <w:rsid w:val="6E4D0E46"/>
    <w:rsid w:val="7E04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宋体" w:cs="宋体" w:hAnsiTheme="minorHAnsi" w:eastAsiaTheme="minorEastAsia"/>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yangjy</dc:creator>
  <cp:lastModifiedBy>俊阳</cp:lastModifiedBy>
  <dcterms:modified xsi:type="dcterms:W3CDTF">2023-03-02T01:46:39Z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