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昆仑仿宋"/>
          <w:b/>
          <w:bCs/>
          <w:sz w:val="32"/>
        </w:rPr>
      </w:pPr>
      <w:r>
        <w:rPr>
          <w:rFonts w:hint="eastAsia" w:ascii="昆仑仿宋"/>
          <w:b/>
          <w:bCs/>
          <w:sz w:val="32"/>
        </w:rPr>
        <w:t>福海创加热炉节能优化改造项目发包说明</w:t>
      </w:r>
    </w:p>
    <w:p>
      <w:pPr>
        <w:adjustRightInd/>
        <w:spacing w:line="44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                     </w:t>
      </w:r>
    </w:p>
    <w:p>
      <w:pPr>
        <w:adjustRightInd/>
        <w:spacing w:line="44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一、项目名称：</w:t>
      </w:r>
    </w:p>
    <w:p>
      <w:pPr>
        <w:adjustRightInd/>
        <w:spacing w:line="440" w:lineRule="exact"/>
        <w:ind w:firstLine="480" w:firstLineChars="200"/>
        <w:textAlignment w:val="auto"/>
      </w:pPr>
      <w:r>
        <w:rPr>
          <w:rFonts w:hint="eastAsia" w:asciiTheme="minorEastAsia" w:hAnsiTheme="minorEastAsia" w:eastAsiaTheme="minorEastAsia"/>
          <w:sz w:val="24"/>
          <w:szCs w:val="24"/>
        </w:rPr>
        <w:t>福海创加热炉节能优化改造合同能源管理服务</w:t>
      </w:r>
    </w:p>
    <w:p>
      <w:pPr>
        <w:adjustRightInd/>
        <w:spacing w:line="440" w:lineRule="exact"/>
        <w:ind w:left="42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二、项目概况：</w:t>
      </w:r>
    </w:p>
    <w:p>
      <w:pPr>
        <w:adjustRightInd/>
        <w:spacing w:line="440" w:lineRule="exact"/>
        <w:ind w:left="42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福海创公司加热炉共计21台，加热炉的能源消耗占全厂能耗40%左右。目前我司加热炉的平均热效率在91%-92%之间，加热炉氧含量控制指标在2%-4%之间，属于富氧燃烧，且排烟温度普遍较高，加热炉仍具有很大的节能提升空间。</w:t>
      </w:r>
    </w:p>
    <w:p>
      <w:pPr>
        <w:adjustRightInd/>
        <w:spacing w:line="440" w:lineRule="exact"/>
        <w:ind w:left="42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sz w:val="24"/>
          <w:szCs w:val="24"/>
        </w:rPr>
        <w:t>为适应</w:t>
      </w:r>
      <w:r>
        <w:rPr>
          <w:rFonts w:hint="eastAsia"/>
          <w:sz w:val="24"/>
          <w:szCs w:val="24"/>
        </w:rPr>
        <w:t>国家双碳政策及日益严格的环保排放要求</w:t>
      </w:r>
      <w:r>
        <w:rPr>
          <w:sz w:val="24"/>
          <w:szCs w:val="24"/>
        </w:rPr>
        <w:t>，降低燃料气消耗，</w:t>
      </w:r>
      <w:r>
        <w:rPr>
          <w:rFonts w:hint="eastAsia"/>
          <w:sz w:val="24"/>
          <w:szCs w:val="24"/>
        </w:rPr>
        <w:t>拟</w:t>
      </w:r>
      <w:r>
        <w:rPr>
          <w:rFonts w:hint="eastAsia" w:asciiTheme="minorEastAsia" w:hAnsiTheme="minorEastAsia" w:eastAsiaTheme="minorEastAsia"/>
          <w:sz w:val="24"/>
          <w:szCs w:val="24"/>
        </w:rPr>
        <w:t>将在凝析油加氢装置进料加热炉（</w:t>
      </w:r>
      <w:r>
        <w:rPr>
          <w:rFonts w:asciiTheme="minorEastAsia" w:hAnsiTheme="minorEastAsia" w:eastAsiaTheme="minorEastAsia"/>
          <w:sz w:val="24"/>
          <w:szCs w:val="24"/>
        </w:rPr>
        <w:t>15</w:t>
      </w:r>
      <w:r>
        <w:rPr>
          <w:rFonts w:hint="eastAsia" w:asciiTheme="minorEastAsia" w:hAnsiTheme="minorEastAsia" w:eastAsiaTheme="minorEastAsia"/>
          <w:sz w:val="24"/>
          <w:szCs w:val="24"/>
        </w:rPr>
        <w:t>-H-10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）炉内壁喷涂</w:t>
      </w:r>
      <w:r>
        <w:rPr>
          <w:rFonts w:hint="eastAsia"/>
          <w:sz w:val="24"/>
          <w:szCs w:val="24"/>
        </w:rPr>
        <w:t>材料以减少散热损失，提高热效率，节省燃料消耗。</w:t>
      </w:r>
    </w:p>
    <w:p>
      <w:pPr>
        <w:numPr>
          <w:ilvl w:val="0"/>
          <w:numId w:val="2"/>
        </w:numPr>
        <w:adjustRightInd/>
        <w:spacing w:line="44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发包方式：</w:t>
      </w:r>
    </w:p>
    <w:p>
      <w:pPr>
        <w:ind w:firstLine="960" w:firstLineChars="4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合同</w:t>
      </w:r>
      <w:r>
        <w:rPr>
          <w:rFonts w:hint="eastAsia" w:asciiTheme="minorEastAsia" w:hAnsiTheme="minorEastAsia" w:eastAsiaTheme="minorEastAsia"/>
          <w:sz w:val="24"/>
          <w:szCs w:val="24"/>
        </w:rPr>
        <w:t>能源管理（EMC）模式，合作期限3年。</w:t>
      </w:r>
    </w:p>
    <w:p>
      <w:pPr>
        <w:numPr>
          <w:ilvl w:val="0"/>
          <w:numId w:val="2"/>
        </w:numPr>
        <w:adjustRightInd/>
        <w:spacing w:line="44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发包内容：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对凝析油加氢装置进料加热炉（</w:t>
      </w:r>
      <w:r>
        <w:rPr>
          <w:rFonts w:asciiTheme="minorEastAsia" w:hAnsiTheme="minorEastAsia" w:eastAsiaTheme="minorEastAsia"/>
          <w:sz w:val="24"/>
          <w:szCs w:val="24"/>
        </w:rPr>
        <w:t>15</w:t>
      </w:r>
      <w:r>
        <w:rPr>
          <w:rFonts w:hint="eastAsia" w:asciiTheme="minorEastAsia" w:hAnsiTheme="minorEastAsia" w:eastAsiaTheme="minorEastAsia"/>
          <w:sz w:val="24"/>
          <w:szCs w:val="24"/>
        </w:rPr>
        <w:t>-H-10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）炉内壁</w:t>
      </w:r>
      <w:r>
        <w:rPr>
          <w:rFonts w:asciiTheme="minorEastAsia" w:hAnsiTheme="minorEastAsia" w:eastAsiaTheme="minorEastAsia"/>
          <w:sz w:val="24"/>
          <w:szCs w:val="24"/>
        </w:rPr>
        <w:t>喷</w:t>
      </w:r>
      <w:r>
        <w:rPr>
          <w:rFonts w:hint="eastAsia" w:asciiTheme="minorEastAsia" w:hAnsiTheme="minorEastAsia" w:eastAsiaTheme="minorEastAsia"/>
          <w:sz w:val="24"/>
          <w:szCs w:val="24"/>
        </w:rPr>
        <w:t>喷涂</w:t>
      </w:r>
      <w:r>
        <w:rPr>
          <w:rFonts w:hint="eastAsia"/>
          <w:sz w:val="24"/>
          <w:szCs w:val="24"/>
        </w:rPr>
        <w:t>高性能保温材料</w:t>
      </w:r>
      <w:r>
        <w:rPr>
          <w:rFonts w:hint="eastAsia" w:asciiTheme="minorEastAsia" w:hAnsiTheme="minorEastAsia" w:eastAsiaTheme="minorEastAsia"/>
          <w:sz w:val="24"/>
          <w:szCs w:val="24"/>
        </w:rPr>
        <w:t>以提高热量利用率，减少热量损失，节省燃料消耗。</w:t>
      </w:r>
    </w:p>
    <w:p>
      <w:pPr>
        <w:adjustRightInd/>
        <w:spacing w:line="440" w:lineRule="exact"/>
        <w:ind w:firstLine="960" w:firstLineChars="4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实施效果：项目实施后</w:t>
      </w:r>
    </w:p>
    <w:p>
      <w:pPr>
        <w:pStyle w:val="10"/>
        <w:numPr>
          <w:ilvl w:val="0"/>
          <w:numId w:val="3"/>
        </w:numPr>
        <w:adjustRightInd/>
        <w:spacing w:line="440" w:lineRule="exact"/>
        <w:ind w:firstLineChars="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不能对炉体产生任何不良的影响；</w:t>
      </w:r>
    </w:p>
    <w:p>
      <w:pPr>
        <w:pStyle w:val="10"/>
        <w:numPr>
          <w:ilvl w:val="0"/>
          <w:numId w:val="3"/>
        </w:numPr>
        <w:adjustRightInd/>
        <w:spacing w:line="440" w:lineRule="exact"/>
        <w:ind w:firstLineChars="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节省燃料消耗</w:t>
      </w:r>
      <w:r>
        <w:rPr>
          <w:rFonts w:hint="eastAsia" w:asciiTheme="minorEastAsia" w:hAnsiTheme="minorEastAsia" w:eastAsiaTheme="minorEastAsia"/>
          <w:sz w:val="24"/>
          <w:szCs w:val="24"/>
        </w:rPr>
        <w:t>2%以上；</w:t>
      </w:r>
    </w:p>
    <w:p>
      <w:pPr>
        <w:pStyle w:val="10"/>
        <w:numPr>
          <w:ilvl w:val="0"/>
          <w:numId w:val="3"/>
        </w:numPr>
        <w:adjustRightInd/>
        <w:spacing w:line="440" w:lineRule="exact"/>
        <w:ind w:firstLineChars="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提高炉内温度均匀性，提高炉管的加热质量；</w:t>
      </w:r>
    </w:p>
    <w:p>
      <w:pPr>
        <w:pStyle w:val="10"/>
        <w:numPr>
          <w:ilvl w:val="0"/>
          <w:numId w:val="3"/>
        </w:numPr>
        <w:adjustRightInd/>
        <w:spacing w:line="440" w:lineRule="exact"/>
        <w:ind w:firstLineChars="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喷涂材料使用寿命5年以上；</w:t>
      </w:r>
    </w:p>
    <w:p>
      <w:pPr>
        <w:adjustRightInd/>
        <w:spacing w:line="440" w:lineRule="exact"/>
        <w:ind w:left="42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实施地点：福建福海创石油化工有限公司本项目装置现场。</w:t>
      </w:r>
    </w:p>
    <w:p>
      <w:pPr>
        <w:adjustRightInd/>
        <w:spacing w:line="440" w:lineRule="exact"/>
        <w:ind w:left="42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质量要求：符合国家有关标准、规范及实施目标要求。</w:t>
      </w:r>
    </w:p>
    <w:p>
      <w:pPr>
        <w:numPr>
          <w:ilvl w:val="0"/>
          <w:numId w:val="2"/>
        </w:numPr>
        <w:adjustRightInd/>
        <w:spacing w:line="44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承包人资格要求：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承包方</w:t>
      </w:r>
      <w:r>
        <w:rPr>
          <w:rFonts w:hint="eastAsia" w:asciiTheme="minorEastAsia" w:hAnsiTheme="minorEastAsia" w:eastAsiaTheme="minorEastAsia"/>
          <w:sz w:val="24"/>
          <w:szCs w:val="24"/>
        </w:rPr>
        <w:t>具备独立法人资格、具备有效的企业法人营业执照；</w:t>
      </w:r>
      <w:r>
        <w:rPr>
          <w:rFonts w:asciiTheme="minorEastAsia" w:hAnsiTheme="minorEastAsia" w:eastAsiaTheme="minorEastAsia"/>
          <w:color w:val="FF0000"/>
          <w:sz w:val="24"/>
          <w:szCs w:val="24"/>
        </w:rPr>
        <w:t xml:space="preserve"> 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承包方</w:t>
      </w:r>
      <w:r>
        <w:rPr>
          <w:rFonts w:hint="eastAsia" w:asciiTheme="minorEastAsia" w:hAnsiTheme="minorEastAsia" w:eastAsiaTheme="minorEastAsia"/>
          <w:sz w:val="24"/>
          <w:szCs w:val="24"/>
        </w:rPr>
        <w:t>必须不在失信黑名单记录（以最高院失信被执行人系统发布信息为准）；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承包方</w:t>
      </w:r>
      <w:r>
        <w:rPr>
          <w:rFonts w:hint="eastAsia" w:asciiTheme="minorEastAsia" w:hAnsiTheme="minorEastAsia" w:eastAsiaTheme="minorEastAsia"/>
          <w:sz w:val="24"/>
          <w:szCs w:val="24"/>
        </w:rPr>
        <w:t>与发包人及相关权属子公司无诉讼纠纷；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4、承包方应有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套及以上国内外类似加热炉应用改造业绩；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</w:t>
      </w:r>
      <w:r>
        <w:rPr>
          <w:rFonts w:hint="eastAsia" w:ascii="宋体" w:hAnsi="宋体" w:cs="宋体"/>
          <w:color w:val="000000"/>
          <w:sz w:val="24"/>
          <w:szCs w:val="24"/>
          <w:lang w:bidi="ar"/>
        </w:rPr>
        <w:t>本项目接受喷涂材料生产商直接投标或喷涂材料代理商投标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numPr>
          <w:ilvl w:val="0"/>
          <w:numId w:val="2"/>
        </w:numPr>
        <w:adjustRightInd/>
        <w:spacing w:line="44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项目执行要求：</w:t>
      </w:r>
    </w:p>
    <w:p>
      <w:pPr>
        <w:adjustRightInd/>
        <w:spacing w:line="440" w:lineRule="exact"/>
        <w:ind w:left="42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1、质量要求：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喷涂的材料应具有高发射系数，在高温工作环境下，发射系数应大于0</w:t>
      </w:r>
      <w:r>
        <w:rPr>
          <w:rFonts w:asciiTheme="minorEastAsia" w:hAnsiTheme="minorEastAsia" w:eastAsiaTheme="minorEastAsia"/>
          <w:sz w:val="24"/>
          <w:szCs w:val="24"/>
        </w:rPr>
        <w:t>.8</w:t>
      </w:r>
      <w:r>
        <w:rPr>
          <w:rFonts w:hint="eastAsia" w:asciiTheme="minorEastAsia" w:hAnsiTheme="minorEastAsia" w:eastAsiaTheme="minorEastAsia"/>
          <w:sz w:val="24"/>
          <w:szCs w:val="24"/>
        </w:rPr>
        <w:t>；且具有超强粘接力、高温稳定性，喷涂的材料应满足环保要求。</w:t>
      </w:r>
    </w:p>
    <w:p>
      <w:pPr>
        <w:adjustRightInd/>
        <w:spacing w:line="44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2、施工安全要求：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设备安装由承包方完成，施工必须依照业主QHSE管理要求做好各种防护措施，保证施工中人身、设备、线路等安全。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文明施工、科学组织，合理安排好施工人员、设备准备、运输、工器具到位，保证施工现场整洁、卫生、高效。</w:t>
      </w:r>
    </w:p>
    <w:p>
      <w:pPr>
        <w:adjustRightInd/>
        <w:spacing w:line="440" w:lineRule="exact"/>
        <w:ind w:left="400" w:leftChars="200"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每日作业完工后需将作业场所清理干净，做到工完、料净、场地清。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昆仑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1654"/>
        </w:tabs>
        <w:ind w:left="1654" w:hanging="454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2040"/>
        </w:tabs>
        <w:ind w:left="1774" w:hanging="454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454" w:hanging="454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%7）"/>
      <w:lvlJc w:val="left"/>
      <w:pPr>
        <w:tabs>
          <w:tab w:val="left" w:pos="567"/>
        </w:tabs>
        <w:ind w:left="567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%8）"/>
      <w:lvlJc w:val="left"/>
      <w:pPr>
        <w:tabs>
          <w:tab w:val="left" w:pos="0"/>
        </w:tabs>
        <w:ind w:left="1429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%9）"/>
      <w:lvlJc w:val="left"/>
      <w:pPr>
        <w:tabs>
          <w:tab w:val="left" w:pos="0"/>
        </w:tabs>
        <w:ind w:left="191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1">
    <w:nsid w:val="3EA4427C"/>
    <w:multiLevelType w:val="singleLevel"/>
    <w:tmpl w:val="3EA442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591143"/>
    <w:multiLevelType w:val="multilevel"/>
    <w:tmpl w:val="42591143"/>
    <w:lvl w:ilvl="0" w:tentative="0">
      <w:start w:val="1"/>
      <w:numFmt w:val="decimalEnclosedCircle"/>
      <w:lvlText w:val="%1"/>
      <w:lvlJc w:val="left"/>
      <w:pPr>
        <w:ind w:left="1260" w:hanging="360"/>
      </w:pPr>
      <w:rPr>
        <w:rFonts w:cs="Times New Roman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ZDdhODNlMmM3NjQ3OGUyNjYwYTRmNmIzZTYzMjQifQ=="/>
  </w:docVars>
  <w:rsids>
    <w:rsidRoot w:val="00BB69E2"/>
    <w:rsid w:val="0001100F"/>
    <w:rsid w:val="00022D2D"/>
    <w:rsid w:val="00061CCE"/>
    <w:rsid w:val="000A1C01"/>
    <w:rsid w:val="000A48A0"/>
    <w:rsid w:val="000B09E9"/>
    <w:rsid w:val="00133285"/>
    <w:rsid w:val="00167381"/>
    <w:rsid w:val="0017162C"/>
    <w:rsid w:val="001A53D1"/>
    <w:rsid w:val="002141EE"/>
    <w:rsid w:val="0022736B"/>
    <w:rsid w:val="00243D67"/>
    <w:rsid w:val="00260733"/>
    <w:rsid w:val="00264F86"/>
    <w:rsid w:val="002727EA"/>
    <w:rsid w:val="002A5647"/>
    <w:rsid w:val="002E6645"/>
    <w:rsid w:val="002F1E84"/>
    <w:rsid w:val="002F28F9"/>
    <w:rsid w:val="00323415"/>
    <w:rsid w:val="003256A8"/>
    <w:rsid w:val="00334CB6"/>
    <w:rsid w:val="003A0EC3"/>
    <w:rsid w:val="003B4D9E"/>
    <w:rsid w:val="00416505"/>
    <w:rsid w:val="00440AF7"/>
    <w:rsid w:val="0046323E"/>
    <w:rsid w:val="00463B4E"/>
    <w:rsid w:val="0047119E"/>
    <w:rsid w:val="004F0340"/>
    <w:rsid w:val="0050622D"/>
    <w:rsid w:val="005149DA"/>
    <w:rsid w:val="00530690"/>
    <w:rsid w:val="00531C02"/>
    <w:rsid w:val="0057315C"/>
    <w:rsid w:val="0058682E"/>
    <w:rsid w:val="005E0BD7"/>
    <w:rsid w:val="00603BDA"/>
    <w:rsid w:val="00686608"/>
    <w:rsid w:val="006B762B"/>
    <w:rsid w:val="006D5023"/>
    <w:rsid w:val="006E1C7E"/>
    <w:rsid w:val="006F617C"/>
    <w:rsid w:val="00761976"/>
    <w:rsid w:val="00771231"/>
    <w:rsid w:val="007A27BE"/>
    <w:rsid w:val="007B477F"/>
    <w:rsid w:val="007C33F9"/>
    <w:rsid w:val="007F1877"/>
    <w:rsid w:val="00813B3F"/>
    <w:rsid w:val="008157B0"/>
    <w:rsid w:val="00817498"/>
    <w:rsid w:val="008367A0"/>
    <w:rsid w:val="0087659D"/>
    <w:rsid w:val="00881163"/>
    <w:rsid w:val="00890F91"/>
    <w:rsid w:val="008B0009"/>
    <w:rsid w:val="008F18A5"/>
    <w:rsid w:val="008F2B61"/>
    <w:rsid w:val="008F32AB"/>
    <w:rsid w:val="00952DC0"/>
    <w:rsid w:val="0099706F"/>
    <w:rsid w:val="009D60F2"/>
    <w:rsid w:val="009D641A"/>
    <w:rsid w:val="00A11B19"/>
    <w:rsid w:val="00A1260F"/>
    <w:rsid w:val="00A25B19"/>
    <w:rsid w:val="00AB13B8"/>
    <w:rsid w:val="00B567AA"/>
    <w:rsid w:val="00B610A7"/>
    <w:rsid w:val="00B66082"/>
    <w:rsid w:val="00B72193"/>
    <w:rsid w:val="00BA0545"/>
    <w:rsid w:val="00BA1E15"/>
    <w:rsid w:val="00BA275D"/>
    <w:rsid w:val="00BB69E2"/>
    <w:rsid w:val="00BC676B"/>
    <w:rsid w:val="00BE5C94"/>
    <w:rsid w:val="00C82697"/>
    <w:rsid w:val="00C90704"/>
    <w:rsid w:val="00D12163"/>
    <w:rsid w:val="00D229AE"/>
    <w:rsid w:val="00D676E3"/>
    <w:rsid w:val="00DB5593"/>
    <w:rsid w:val="00E04720"/>
    <w:rsid w:val="00E047A0"/>
    <w:rsid w:val="00E06362"/>
    <w:rsid w:val="00E803C0"/>
    <w:rsid w:val="00EB4EC8"/>
    <w:rsid w:val="00EE2BDF"/>
    <w:rsid w:val="00F20CCD"/>
    <w:rsid w:val="00F77749"/>
    <w:rsid w:val="00FA2348"/>
    <w:rsid w:val="013907E0"/>
    <w:rsid w:val="07E3563F"/>
    <w:rsid w:val="0D71039C"/>
    <w:rsid w:val="0DD24AA3"/>
    <w:rsid w:val="0F096387"/>
    <w:rsid w:val="0F7D473E"/>
    <w:rsid w:val="12335CD9"/>
    <w:rsid w:val="227B6C5A"/>
    <w:rsid w:val="2DC26477"/>
    <w:rsid w:val="3C76028E"/>
    <w:rsid w:val="43444A74"/>
    <w:rsid w:val="4BB856FD"/>
    <w:rsid w:val="613C71BD"/>
    <w:rsid w:val="67C832C8"/>
    <w:rsid w:val="6CDA1364"/>
    <w:rsid w:val="6D8F343E"/>
    <w:rsid w:val="6D950C21"/>
    <w:rsid w:val="6F120C61"/>
    <w:rsid w:val="7C887C78"/>
    <w:rsid w:val="7FB070C0"/>
    <w:rsid w:val="7FB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200" w:after="180" w:line="360" w:lineRule="auto"/>
      <w:outlineLvl w:val="0"/>
    </w:pPr>
    <w:rPr>
      <w:rFonts w:ascii="Arial" w:eastAsia="黑体"/>
      <w:kern w:val="44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1"/>
    <w:qFormat/>
    <w:uiPriority w:val="0"/>
    <w:pPr>
      <w:jc w:val="center"/>
    </w:pPr>
    <w:rPr>
      <w:rFonts w:ascii="仿宋" w:hAnsi="仿宋" w:eastAsia="仿宋" w:cs="Arial"/>
      <w:b/>
      <w:color w:val="000000"/>
      <w:kern w:val="36"/>
      <w:sz w:val="28"/>
      <w:szCs w:val="28"/>
    </w:rPr>
  </w:style>
  <w:style w:type="table" w:customStyle="1" w:styleId="12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5"/>
    <w:uiPriority w:val="0"/>
    <w:rPr>
      <w:sz w:val="18"/>
      <w:szCs w:val="18"/>
    </w:rPr>
  </w:style>
  <w:style w:type="character" w:customStyle="1" w:styleId="15">
    <w:name w:val="批注框文本 Char"/>
    <w:basedOn w:val="8"/>
    <w:link w:val="4"/>
    <w:qFormat/>
    <w:uiPriority w:val="0"/>
    <w:rPr>
      <w:sz w:val="18"/>
      <w:szCs w:val="18"/>
    </w:rPr>
  </w:style>
  <w:style w:type="character" w:customStyle="1" w:styleId="16">
    <w:name w:val="fontstyle01"/>
    <w:basedOn w:val="8"/>
    <w:qFormat/>
    <w:uiPriority w:val="0"/>
    <w:rPr>
      <w:rFonts w:hint="eastAsia" w:ascii="宋体" w:hAnsi="宋体" w:eastAsia="宋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1363</Words>
  <Characters>1436</Characters>
  <Lines>10</Lines>
  <Paragraphs>3</Paragraphs>
  <TotalTime>1</TotalTime>
  <ScaleCrop>false</ScaleCrop>
  <LinksUpToDate>false</LinksUpToDate>
  <CharactersWithSpaces>1462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2022-12-14T09:11:00Z</dcterms:created>
  <dc:creator>panxy</dc:creator>
  <cp:lastModifiedBy>GM9</cp:lastModifiedBy>
  <dcterms:modified xsi:type="dcterms:W3CDTF">2023-02-02T06:30:18Z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3272F7926A45481A8FBD8E34DEC4E361</vt:lpwstr>
  </property>
</Properties>
</file>