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1760"/>
        </w:tabs>
        <w:rPr>
          <w:rFonts w:ascii="Times New Roman" w:hAnsi="Times New Roman" w:cs="Times New Roman"/>
          <w:sz w:val="20"/>
          <w:lang w:eastAsia="zh-CN"/>
        </w:rPr>
      </w:pPr>
    </w:p>
    <w:p>
      <w:pPr>
        <w:pStyle w:val="17"/>
        <w:rPr>
          <w:rFonts w:ascii="Times New Roman" w:hAnsi="Times New Roman" w:cs="Times New Roman"/>
          <w:sz w:val="20"/>
        </w:rPr>
      </w:pPr>
    </w:p>
    <w:p>
      <w:pPr>
        <w:pStyle w:val="17"/>
        <w:rPr>
          <w:rFonts w:ascii="Times New Roman" w:hAnsi="Times New Roman" w:cs="Times New Roman"/>
          <w:sz w:val="20"/>
        </w:rPr>
      </w:pPr>
    </w:p>
    <w:p>
      <w:pPr>
        <w:pStyle w:val="17"/>
        <w:spacing w:before="5"/>
        <w:rPr>
          <w:rFonts w:ascii="Times New Roman" w:hAnsi="Times New Roman" w:cs="Times New Roman"/>
          <w:sz w:val="20"/>
        </w:rPr>
      </w:pPr>
    </w:p>
    <w:p>
      <w:pPr>
        <w:pStyle w:val="17"/>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pPr>
        <w:spacing w:line="420" w:lineRule="auto"/>
        <w:jc w:val="center"/>
        <w:rPr>
          <w:rFonts w:ascii="Times New Roman" w:hAnsi="Times New Roman" w:cs="Times New Roman"/>
          <w:b/>
          <w:bCs/>
          <w:sz w:val="36"/>
          <w:szCs w:val="36"/>
          <w:u w:val="single"/>
          <w:lang w:eastAsia="zh-CN"/>
        </w:rPr>
      </w:pPr>
    </w:p>
    <w:p>
      <w:pPr>
        <w:pStyle w:val="2"/>
      </w:pPr>
    </w:p>
    <w:p>
      <w:pPr>
        <w:spacing w:line="420" w:lineRule="auto"/>
        <w:jc w:val="center"/>
        <w:rPr>
          <w:rFonts w:ascii="Times New Roman" w:hAnsi="Times New Roman" w:cs="Times New Roman"/>
          <w:b/>
          <w:bCs/>
          <w:sz w:val="36"/>
          <w:szCs w:val="36"/>
          <w:u w:val="single"/>
          <w:lang w:eastAsia="zh-CN"/>
        </w:rPr>
      </w:pPr>
      <w:r>
        <w:rPr>
          <w:rFonts w:ascii="Times New Roman" w:hAnsi="Times New Roman" w:cs="Times New Roman"/>
          <w:b/>
          <w:bCs/>
          <w:sz w:val="36"/>
          <w:szCs w:val="36"/>
          <w:u w:val="single"/>
          <w:lang w:eastAsia="zh-CN"/>
        </w:rPr>
        <w:t>厦门港古雷港区古雷作业区南8#、9#泊位</w:t>
      </w:r>
    </w:p>
    <w:p>
      <w:pPr>
        <w:spacing w:line="420" w:lineRule="auto"/>
        <w:jc w:val="center"/>
        <w:rPr>
          <w:rFonts w:ascii="Times New Roman" w:hAnsi="Times New Roman" w:cs="Times New Roman"/>
          <w:b/>
          <w:bCs/>
          <w:sz w:val="36"/>
          <w:szCs w:val="36"/>
          <w:u w:val="single"/>
          <w:lang w:eastAsia="zh-CN"/>
        </w:rPr>
      </w:pPr>
      <w:r>
        <w:rPr>
          <w:rFonts w:ascii="Times New Roman" w:hAnsi="Times New Roman" w:cs="Times New Roman"/>
          <w:b/>
          <w:bCs/>
          <w:sz w:val="36"/>
          <w:szCs w:val="36"/>
          <w:u w:val="single"/>
          <w:lang w:eastAsia="zh-CN"/>
        </w:rPr>
        <w:t>营运期的海洋环境跟踪监测项目</w:t>
      </w:r>
    </w:p>
    <w:p>
      <w:pPr>
        <w:pStyle w:val="17"/>
        <w:jc w:val="center"/>
        <w:rPr>
          <w:rFonts w:ascii="Times New Roman" w:hAnsi="Times New Roman" w:cs="Times New Roman"/>
          <w:b/>
          <w:sz w:val="48"/>
          <w:szCs w:val="48"/>
          <w:u w:val="single"/>
          <w:lang w:eastAsia="zh-CN"/>
        </w:rPr>
      </w:pPr>
    </w:p>
    <w:p>
      <w:pPr>
        <w:pStyle w:val="17"/>
        <w:jc w:val="center"/>
        <w:rPr>
          <w:rFonts w:ascii="Times New Roman" w:hAnsi="Times New Roman" w:cs="Times New Roman"/>
          <w:b/>
          <w:sz w:val="48"/>
          <w:szCs w:val="48"/>
          <w:u w:val="single"/>
          <w:lang w:eastAsia="zh-CN"/>
        </w:rPr>
      </w:pPr>
    </w:p>
    <w:p>
      <w:pPr>
        <w:pStyle w:val="17"/>
        <w:jc w:val="center"/>
        <w:rPr>
          <w:rFonts w:ascii="Times New Roman" w:hAnsi="Times New Roman" w:cs="Times New Roman"/>
          <w:b/>
          <w:sz w:val="44"/>
          <w:szCs w:val="44"/>
          <w:u w:val="single"/>
          <w:lang w:eastAsia="zh-CN"/>
        </w:rPr>
      </w:pPr>
      <w:r>
        <w:rPr>
          <w:rFonts w:ascii="Times New Roman" w:hAnsi="Times New Roman" w:cs="Times New Roman"/>
          <w:b/>
          <w:sz w:val="44"/>
          <w:szCs w:val="44"/>
          <w:u w:val="single"/>
          <w:lang w:eastAsia="zh-CN"/>
        </w:rPr>
        <w:t>比选文件</w:t>
      </w:r>
    </w:p>
    <w:p>
      <w:pPr>
        <w:pStyle w:val="17"/>
        <w:jc w:val="center"/>
        <w:rPr>
          <w:rFonts w:ascii="Times New Roman" w:hAnsi="Times New Roman" w:cs="Times New Roman"/>
          <w:b/>
          <w:sz w:val="48"/>
          <w:szCs w:val="48"/>
          <w:u w:val="single"/>
          <w:lang w:eastAsia="zh-CN"/>
        </w:rPr>
      </w:pPr>
    </w:p>
    <w:p>
      <w:pPr>
        <w:pStyle w:val="2"/>
        <w:jc w:val="center"/>
        <w:rPr>
          <w:rFonts w:ascii="Times New Roman" w:hAnsi="Times New Roman"/>
          <w:b/>
          <w:bCs/>
          <w:sz w:val="28"/>
          <w:szCs w:val="28"/>
        </w:rPr>
      </w:pPr>
      <w:r>
        <w:rPr>
          <w:rFonts w:ascii="Times New Roman" w:hAnsi="Times New Roman"/>
          <w:b/>
          <w:bCs/>
          <w:sz w:val="28"/>
          <w:szCs w:val="28"/>
        </w:rPr>
        <w:t>（文件编号：</w:t>
      </w:r>
      <w:r>
        <w:rPr>
          <w:rFonts w:hint="eastAsia" w:ascii="Times New Roman" w:hAnsi="Times New Roman"/>
          <w:b/>
          <w:bCs/>
          <w:sz w:val="28"/>
          <w:szCs w:val="28"/>
          <w:u w:val="single"/>
        </w:rPr>
        <w:t>FHC-PTCG20230113002</w:t>
      </w:r>
      <w:r>
        <w:rPr>
          <w:rFonts w:ascii="Times New Roman" w:hAnsi="Times New Roman"/>
          <w:b/>
          <w:bCs/>
          <w:sz w:val="28"/>
          <w:szCs w:val="28"/>
          <w:u w:val="single"/>
        </w:rPr>
        <w:t xml:space="preserve"> </w:t>
      </w:r>
      <w:r>
        <w:rPr>
          <w:rFonts w:ascii="Times New Roman" w:hAnsi="Times New Roman"/>
          <w:b/>
          <w:bCs/>
          <w:sz w:val="28"/>
          <w:szCs w:val="28"/>
        </w:rPr>
        <w:t>）</w:t>
      </w:r>
    </w:p>
    <w:p>
      <w:pPr>
        <w:pStyle w:val="17"/>
        <w:rPr>
          <w:rFonts w:ascii="Times New Roman" w:hAnsi="Times New Roman" w:cs="Times New Roman"/>
          <w:b/>
          <w:sz w:val="94"/>
          <w:lang w:eastAsia="zh-CN"/>
        </w:rPr>
      </w:pPr>
    </w:p>
    <w:p>
      <w:pPr>
        <w:pStyle w:val="17"/>
        <w:rPr>
          <w:rFonts w:ascii="Times New Roman" w:hAnsi="Times New Roman" w:cs="Times New Roman"/>
          <w:b/>
          <w:sz w:val="94"/>
          <w:lang w:eastAsia="zh-CN"/>
        </w:rPr>
      </w:pPr>
    </w:p>
    <w:p>
      <w:pPr>
        <w:pStyle w:val="17"/>
        <w:rPr>
          <w:rFonts w:ascii="Times New Roman" w:hAnsi="Times New Roman" w:cs="Times New Roman"/>
          <w:b/>
          <w:sz w:val="94"/>
          <w:lang w:eastAsia="zh-CN"/>
        </w:rPr>
      </w:pPr>
    </w:p>
    <w:p>
      <w:pPr>
        <w:pStyle w:val="17"/>
        <w:rPr>
          <w:rFonts w:ascii="Times New Roman" w:hAnsi="Times New Roman" w:cs="Times New Roman"/>
          <w:b/>
          <w:sz w:val="32"/>
          <w:szCs w:val="32"/>
          <w:lang w:eastAsia="zh-CN"/>
        </w:rPr>
      </w:pPr>
    </w:p>
    <w:p>
      <w:pPr>
        <w:pStyle w:val="2"/>
        <w:jc w:val="center"/>
        <w:rPr>
          <w:rFonts w:ascii="Times New Roman" w:hAnsi="Times New Roman"/>
          <w:b/>
          <w:sz w:val="36"/>
          <w:szCs w:val="36"/>
        </w:rPr>
      </w:pPr>
    </w:p>
    <w:p>
      <w:pPr>
        <w:pStyle w:val="2"/>
        <w:jc w:val="center"/>
        <w:rPr>
          <w:rFonts w:ascii="Times New Roman" w:hAnsi="Times New Roman"/>
          <w:b/>
          <w:sz w:val="36"/>
          <w:szCs w:val="36"/>
        </w:rPr>
      </w:pPr>
      <w:r>
        <w:rPr>
          <w:rFonts w:ascii="Times New Roman" w:hAnsi="Times New Roman"/>
          <w:b/>
          <w:sz w:val="36"/>
          <w:szCs w:val="36"/>
        </w:rPr>
        <w:t>福建福海创石油化工有限公司编制</w:t>
      </w:r>
    </w:p>
    <w:p>
      <w:pPr>
        <w:spacing w:line="271" w:lineRule="auto"/>
        <w:ind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二〇二</w:t>
      </w:r>
      <w:r>
        <w:rPr>
          <w:rFonts w:hint="eastAsia" w:ascii="Times New Roman" w:hAnsi="Times New Roman" w:cs="Times New Roman"/>
          <w:b/>
          <w:w w:val="95"/>
          <w:sz w:val="36"/>
          <w:szCs w:val="36"/>
          <w:lang w:eastAsia="zh-CN"/>
        </w:rPr>
        <w:t>三</w:t>
      </w:r>
      <w:r>
        <w:rPr>
          <w:rFonts w:ascii="Times New Roman" w:hAnsi="Times New Roman" w:cs="Times New Roman"/>
          <w:b/>
          <w:w w:val="95"/>
          <w:sz w:val="36"/>
          <w:szCs w:val="36"/>
          <w:lang w:eastAsia="zh-CN"/>
        </w:rPr>
        <w:t>年</w:t>
      </w:r>
      <w:r>
        <w:rPr>
          <w:rFonts w:hint="eastAsia" w:ascii="Times New Roman" w:hAnsi="Times New Roman" w:cs="Times New Roman"/>
          <w:b/>
          <w:w w:val="95"/>
          <w:sz w:val="36"/>
          <w:szCs w:val="36"/>
          <w:lang w:eastAsia="zh-CN"/>
        </w:rPr>
        <w:t>二</w:t>
      </w:r>
      <w:r>
        <w:rPr>
          <w:rFonts w:ascii="Times New Roman" w:hAnsi="Times New Roman" w:cs="Times New Roman"/>
          <w:b/>
          <w:w w:val="95"/>
          <w:sz w:val="36"/>
          <w:szCs w:val="36"/>
          <w:lang w:eastAsia="zh-CN"/>
        </w:rPr>
        <w:t>月</w:t>
      </w:r>
    </w:p>
    <w:p>
      <w:pPr>
        <w:spacing w:line="271" w:lineRule="auto"/>
        <w:jc w:val="center"/>
        <w:rPr>
          <w:rFonts w:ascii="Times New Roman" w:hAnsi="Times New Roman" w:cs="Times New Roman"/>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Times New Roman" w:hAnsi="Times New Roman" w:cs="Times New Roman"/>
          <w:sz w:val="32"/>
          <w:lang w:eastAsia="zh-CN"/>
        </w:rPr>
      </w:pPr>
      <w:r>
        <w:rPr>
          <w:rFonts w:ascii="Times New Roman" w:hAnsi="Times New Roman" w:cs="Times New Roman"/>
          <w:sz w:val="32"/>
          <w:lang w:eastAsia="zh-CN"/>
        </w:rPr>
        <w:t>目</w:t>
      </w:r>
      <w:r>
        <w:rPr>
          <w:rFonts w:ascii="Times New Roman" w:hAnsi="Times New Roman" w:cs="Times New Roman"/>
          <w:sz w:val="32"/>
          <w:lang w:eastAsia="zh-CN"/>
        </w:rPr>
        <w:tab/>
      </w:r>
      <w:r>
        <w:rPr>
          <w:rFonts w:ascii="Times New Roman" w:hAnsi="Times New Roman" w:cs="Times New Roman"/>
          <w:sz w:val="32"/>
          <w:lang w:eastAsia="zh-CN"/>
        </w:rPr>
        <w:t>录</w:t>
      </w:r>
    </w:p>
    <w:p>
      <w:pPr>
        <w:pStyle w:val="17"/>
        <w:rPr>
          <w:rFonts w:ascii="Times New Roman" w:hAnsi="Times New Roman" w:cs="Times New Roman"/>
          <w:sz w:val="20"/>
          <w:lang w:eastAsia="zh-CN"/>
        </w:rPr>
      </w:pPr>
    </w:p>
    <w:p>
      <w:pPr>
        <w:pStyle w:val="17"/>
        <w:rPr>
          <w:rFonts w:ascii="Times New Roman" w:hAnsi="Times New Roman" w:cs="Times New Roman"/>
          <w:sz w:val="20"/>
          <w:lang w:eastAsia="zh-CN"/>
        </w:rPr>
      </w:pPr>
    </w:p>
    <w:p>
      <w:pPr>
        <w:pStyle w:val="17"/>
        <w:spacing w:before="9"/>
        <w:rPr>
          <w:rFonts w:ascii="Times New Roman" w:hAnsi="Times New Roman" w:cs="Times New Roman"/>
          <w:lang w:eastAsia="zh-CN"/>
        </w:rPr>
      </w:pP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第一章</w:t>
      </w:r>
      <w:r>
        <w:rPr>
          <w:rFonts w:ascii="Times New Roman" w:hAnsi="Times New Roman" w:cs="Times New Roman"/>
          <w:sz w:val="24"/>
          <w:szCs w:val="24"/>
          <w:lang w:eastAsia="zh-CN"/>
        </w:rPr>
        <w:tab/>
      </w:r>
      <w:r>
        <w:rPr>
          <w:rFonts w:ascii="Times New Roman" w:hAnsi="Times New Roman" w:cs="Times New Roman"/>
          <w:sz w:val="24"/>
          <w:szCs w:val="24"/>
          <w:lang w:eastAsia="zh-CN"/>
        </w:rPr>
        <w:t xml:space="preserve">比选公告     </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第二章</w:t>
      </w:r>
      <w:r>
        <w:rPr>
          <w:rFonts w:ascii="Times New Roman" w:hAnsi="Times New Roman" w:cs="Times New Roman"/>
          <w:sz w:val="24"/>
          <w:szCs w:val="24"/>
          <w:lang w:eastAsia="zh-CN"/>
        </w:rPr>
        <w:tab/>
      </w:r>
      <w:r>
        <w:rPr>
          <w:rFonts w:ascii="Times New Roman" w:hAnsi="Times New Roman" w:cs="Times New Roman"/>
          <w:sz w:val="24"/>
          <w:szCs w:val="24"/>
          <w:lang w:eastAsia="zh-CN"/>
        </w:rPr>
        <w:t>比选须知</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第三章</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参选文件的编制</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第四章</w:t>
      </w:r>
      <w:r>
        <w:rPr>
          <w:rFonts w:ascii="Times New Roman" w:hAnsi="Times New Roman" w:cs="Times New Roman"/>
          <w:sz w:val="24"/>
          <w:szCs w:val="24"/>
          <w:lang w:eastAsia="zh-CN"/>
        </w:rPr>
        <w:tab/>
      </w:r>
      <w:r>
        <w:rPr>
          <w:rFonts w:ascii="Times New Roman" w:hAnsi="Times New Roman" w:cs="Times New Roman"/>
          <w:sz w:val="24"/>
          <w:szCs w:val="24"/>
          <w:lang w:eastAsia="zh-CN"/>
        </w:rPr>
        <w:t>评比规则</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第五章</w:t>
      </w:r>
      <w:r>
        <w:rPr>
          <w:rFonts w:ascii="Times New Roman" w:hAnsi="Times New Roman" w:cs="Times New Roman"/>
          <w:sz w:val="24"/>
          <w:szCs w:val="24"/>
          <w:lang w:eastAsia="zh-CN"/>
        </w:rPr>
        <w:tab/>
      </w:r>
      <w:r>
        <w:rPr>
          <w:rFonts w:ascii="Times New Roman" w:hAnsi="Times New Roman" w:cs="Times New Roman"/>
          <w:sz w:val="24"/>
          <w:szCs w:val="24"/>
          <w:lang w:eastAsia="zh-CN"/>
        </w:rPr>
        <w:t>合同授予</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第六章</w:t>
      </w:r>
      <w:r>
        <w:rPr>
          <w:rFonts w:ascii="Times New Roman" w:hAnsi="Times New Roman" w:cs="Times New Roman"/>
          <w:sz w:val="24"/>
          <w:szCs w:val="24"/>
          <w:lang w:eastAsia="zh-CN"/>
        </w:rPr>
        <w:tab/>
      </w:r>
      <w:r>
        <w:rPr>
          <w:rFonts w:ascii="Times New Roman" w:hAnsi="Times New Roman" w:cs="Times New Roman"/>
          <w:sz w:val="24"/>
          <w:szCs w:val="24"/>
          <w:lang w:eastAsia="zh-CN"/>
        </w:rPr>
        <w:t>中选后相关履约要求</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第七章</w:t>
      </w:r>
      <w:r>
        <w:rPr>
          <w:rFonts w:ascii="Times New Roman" w:hAnsi="Times New Roman" w:cs="Times New Roman"/>
          <w:sz w:val="24"/>
          <w:szCs w:val="24"/>
          <w:lang w:eastAsia="zh-CN"/>
        </w:rPr>
        <w:tab/>
      </w:r>
      <w:r>
        <w:rPr>
          <w:rFonts w:ascii="Times New Roman" w:hAnsi="Times New Roman" w:cs="Times New Roman"/>
          <w:sz w:val="24"/>
          <w:szCs w:val="24"/>
          <w:lang w:eastAsia="zh-CN"/>
        </w:rPr>
        <w:t>其它</w:t>
      </w: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pStyle w:val="2"/>
        <w:rPr>
          <w:rFonts w:ascii="Times New Roman" w:hAnsi="Times New Roman"/>
          <w:sz w:val="24"/>
          <w:szCs w:val="24"/>
        </w:rPr>
      </w:pPr>
    </w:p>
    <w:p>
      <w:pPr>
        <w:pStyle w:val="2"/>
        <w:rPr>
          <w:rFonts w:ascii="Times New Roman" w:hAnsi="Times New Roman"/>
          <w:sz w:val="24"/>
          <w:szCs w:val="24"/>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48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pPr>
        <w:tabs>
          <w:tab w:val="left" w:pos="709"/>
        </w:tabs>
        <w:spacing w:line="48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附件三：商务报价函</w:t>
      </w:r>
    </w:p>
    <w:p>
      <w:pPr>
        <w:spacing w:line="360" w:lineRule="auto"/>
        <w:ind w:left="1200" w:leftChars="218" w:hanging="720" w:hangingChars="300"/>
        <w:rPr>
          <w:rFonts w:ascii="Times New Roman" w:hAnsi="Times New Roman" w:cs="Times New Roman"/>
          <w:sz w:val="24"/>
          <w:szCs w:val="24"/>
          <w:lang w:eastAsia="zh-CN"/>
        </w:rPr>
      </w:pPr>
      <w:r>
        <w:rPr>
          <w:rFonts w:ascii="Times New Roman" w:hAnsi="Times New Roman" w:cs="Times New Roman"/>
          <w:sz w:val="24"/>
          <w:szCs w:val="24"/>
          <w:lang w:eastAsia="zh-CN"/>
        </w:rPr>
        <w:t>附件四：《翔鹭码头营运期的海洋环境监测发包说明》</w:t>
      </w:r>
    </w:p>
    <w:p>
      <w:pPr>
        <w:pStyle w:val="2"/>
        <w:spacing w:line="480" w:lineRule="auto"/>
        <w:ind w:firstLine="465"/>
        <w:rPr>
          <w:rFonts w:ascii="Times New Roman" w:hAnsi="Times New Roman"/>
          <w:sz w:val="24"/>
          <w:szCs w:val="24"/>
        </w:rPr>
      </w:pPr>
    </w:p>
    <w:p>
      <w:pPr>
        <w:spacing w:line="480" w:lineRule="auto"/>
        <w:rPr>
          <w:rFonts w:ascii="Times New Roman" w:hAnsi="Times New Roman" w:cs="Times New Roman"/>
          <w:sz w:val="28"/>
          <w:lang w:eastAsia="zh-CN"/>
        </w:rPr>
      </w:pPr>
    </w:p>
    <w:p>
      <w:pPr>
        <w:pStyle w:val="2"/>
        <w:rPr>
          <w:rFonts w:ascii="Times New Roman" w:hAnsi="Times New Roma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rFonts w:ascii="Times New Roman" w:hAnsi="Times New Roman" w:cs="Times New Roman"/>
          <w:b/>
          <w:sz w:val="28"/>
          <w:lang w:eastAsia="zh-CN"/>
        </w:rPr>
      </w:pPr>
      <w:r>
        <w:rPr>
          <w:rFonts w:ascii="Times New Roman" w:hAnsi="Times New Roman" w:cs="Times New Roman"/>
          <w:b/>
          <w:sz w:val="28"/>
          <w:lang w:eastAsia="zh-CN"/>
        </w:rPr>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pPr>
        <w:pStyle w:val="17"/>
        <w:spacing w:line="300" w:lineRule="exact"/>
        <w:rPr>
          <w:rFonts w:ascii="Times New Roman" w:hAnsi="Times New Roman" w:cs="Times New Roman"/>
          <w:b/>
          <w:sz w:val="28"/>
          <w:lang w:eastAsia="zh-CN"/>
        </w:rPr>
      </w:pPr>
    </w:p>
    <w:p>
      <w:pPr>
        <w:spacing w:beforeLines="50" w:afterLines="50" w:line="300" w:lineRule="exact"/>
        <w:ind w:firstLine="360" w:firstLineChars="150"/>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 xml:space="preserve">    福建福海创石油化工有限公司拟对本公司</w:t>
      </w:r>
      <w:r>
        <w:rPr>
          <w:rFonts w:ascii="Times New Roman" w:hAnsi="Times New Roman" w:cs="Times New Roman"/>
          <w:snapToGrid w:val="0"/>
          <w:color w:val="000000" w:themeColor="text1"/>
          <w:sz w:val="24"/>
          <w:szCs w:val="24"/>
          <w:u w:val="single"/>
          <w:lang w:eastAsia="zh-CN"/>
        </w:rPr>
        <w:t>厦门港古雷港区古雷作业区南8#、9#泊位营运期的海洋环境跟踪监测项目</w:t>
      </w:r>
      <w:r>
        <w:rPr>
          <w:rFonts w:hint="eastAsia" w:ascii="Times New Roman" w:hAnsi="Times New Roman" w:cs="Times New Roman"/>
          <w:snapToGrid w:val="0"/>
          <w:color w:val="000000" w:themeColor="text1"/>
          <w:sz w:val="24"/>
          <w:szCs w:val="24"/>
          <w:u w:val="single"/>
          <w:lang w:eastAsia="zh-CN"/>
        </w:rPr>
        <w:t>（项目编号：FHC-PTCG20230113002</w:t>
      </w:r>
      <w:r>
        <w:rPr>
          <w:rFonts w:ascii="Times New Roman" w:hAnsi="Times New Roman" w:cs="Times New Roman"/>
          <w:snapToGrid w:val="0"/>
          <w:color w:val="000000" w:themeColor="text1"/>
          <w:sz w:val="24"/>
          <w:szCs w:val="24"/>
          <w:u w:val="single"/>
          <w:lang w:eastAsia="zh-CN"/>
        </w:rPr>
        <w:t xml:space="preserve"> </w:t>
      </w:r>
      <w:r>
        <w:rPr>
          <w:rFonts w:hint="eastAsia" w:ascii="Times New Roman" w:hAnsi="Times New Roman" w:cs="Times New Roman"/>
          <w:snapToGrid w:val="0"/>
          <w:color w:val="000000" w:themeColor="text1"/>
          <w:sz w:val="24"/>
          <w:szCs w:val="24"/>
          <w:u w:val="single"/>
          <w:lang w:eastAsia="zh-CN"/>
        </w:rPr>
        <w:t>）</w:t>
      </w:r>
      <w:r>
        <w:rPr>
          <w:rFonts w:ascii="Times New Roman" w:hAnsi="Times New Roman" w:cs="Times New Roman"/>
          <w:snapToGrid w:val="0"/>
          <w:color w:val="000000" w:themeColor="text1"/>
          <w:sz w:val="24"/>
          <w:szCs w:val="24"/>
          <w:lang w:eastAsia="zh-CN"/>
        </w:rPr>
        <w:t>进行公开比选。为了“公开、公平、公正、透明”，引导参选人进行正确参选，特制定本规定文件。</w:t>
      </w:r>
    </w:p>
    <w:p>
      <w:pPr>
        <w:spacing w:beforeLines="50" w:afterLines="50" w:line="300" w:lineRule="exact"/>
        <w:ind w:firstLine="360" w:firstLineChars="150"/>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pPr>
        <w:tabs>
          <w:tab w:val="left" w:pos="709"/>
        </w:tabs>
        <w:spacing w:beforeLines="50" w:afterLines="50" w:line="300" w:lineRule="exact"/>
        <w:rPr>
          <w:rFonts w:ascii="Times New Roman" w:hAnsi="Times New Roman" w:cs="Times New Roman"/>
          <w:b/>
          <w:snapToGrid w:val="0"/>
          <w:color w:val="000000" w:themeColor="text1"/>
          <w:spacing w:val="8"/>
          <w:sz w:val="24"/>
          <w:szCs w:val="24"/>
          <w:lang w:eastAsia="zh-CN"/>
        </w:rPr>
      </w:pPr>
      <w:r>
        <w:rPr>
          <w:rFonts w:ascii="Times New Roman" w:hAnsi="Times New Roman" w:cs="Times New Roman"/>
          <w:lang w:eastAsia="zh-CN"/>
        </w:rPr>
        <w:t>一、</w:t>
      </w:r>
      <w:r>
        <w:rPr>
          <w:rFonts w:ascii="Times New Roman" w:hAnsi="Times New Roman" w:cs="Times New Roman"/>
          <w:b/>
          <w:snapToGrid w:val="0"/>
          <w:color w:val="000000" w:themeColor="text1"/>
          <w:spacing w:val="8"/>
          <w:sz w:val="24"/>
          <w:szCs w:val="24"/>
          <w:lang w:eastAsia="zh-CN"/>
        </w:rPr>
        <w:t>项目概况</w:t>
      </w:r>
    </w:p>
    <w:p>
      <w:pPr>
        <w:spacing w:beforeLines="50" w:afterLines="50" w:line="300" w:lineRule="exact"/>
        <w:ind w:firstLine="360" w:firstLineChars="150"/>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项目名称：厦门港古雷港区古雷作业区南8#、9#泊位营运期的海洋环境跟踪监测。</w:t>
      </w:r>
    </w:p>
    <w:p>
      <w:pPr>
        <w:pStyle w:val="2"/>
        <w:spacing w:beforeLines="50" w:afterLines="50" w:line="240" w:lineRule="auto"/>
        <w:ind w:left="260" w:leftChars="118" w:firstLine="60" w:firstLineChars="25"/>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 xml:space="preserve"> </w:t>
      </w:r>
      <w:r>
        <w:rPr>
          <w:rFonts w:ascii="Times New Roman" w:hAnsi="Times New Roman"/>
          <w:sz w:val="24"/>
          <w:szCs w:val="24"/>
        </w:rPr>
        <w:t>比选控制价：</w:t>
      </w:r>
      <w:r>
        <w:rPr>
          <w:rFonts w:hint="eastAsia" w:ascii="Times New Roman" w:hAnsi="Times New Roman"/>
          <w:sz w:val="24"/>
          <w:szCs w:val="24"/>
        </w:rPr>
        <w:t>人民币</w:t>
      </w:r>
      <w:r>
        <w:rPr>
          <w:rFonts w:ascii="Times New Roman" w:hAnsi="Times New Roman"/>
          <w:sz w:val="24"/>
          <w:szCs w:val="24"/>
        </w:rPr>
        <w:t>1</w:t>
      </w:r>
      <w:r>
        <w:rPr>
          <w:rFonts w:hint="eastAsia" w:ascii="Times New Roman" w:hAnsi="Times New Roman"/>
          <w:sz w:val="24"/>
          <w:szCs w:val="24"/>
        </w:rPr>
        <w:t>0</w:t>
      </w:r>
      <w:r>
        <w:rPr>
          <w:rFonts w:ascii="Times New Roman" w:hAnsi="Times New Roman"/>
          <w:sz w:val="24"/>
          <w:szCs w:val="24"/>
        </w:rPr>
        <w:t>0,000.00元（含税）。</w:t>
      </w:r>
    </w:p>
    <w:p>
      <w:pPr>
        <w:adjustRightInd w:val="0"/>
        <w:spacing w:beforeLines="50" w:afterLines="50" w:line="300" w:lineRule="exact"/>
        <w:ind w:left="1650" w:leftChars="150" w:hanging="1320" w:hangingChars="550"/>
        <w:rPr>
          <w:rFonts w:ascii="Times New Roman" w:hAnsi="Times New Roman" w:cs="Times New Roman"/>
          <w:sz w:val="24"/>
          <w:szCs w:val="24"/>
          <w:lang w:eastAsia="zh-CN"/>
        </w:rPr>
      </w:pP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工期要求：</w:t>
      </w:r>
      <w:r>
        <w:rPr>
          <w:rFonts w:hint="eastAsia" w:ascii="Times New Roman" w:hAnsi="Times New Roman" w:cs="Times New Roman"/>
          <w:sz w:val="24"/>
          <w:szCs w:val="24"/>
          <w:lang w:eastAsia="zh-CN"/>
        </w:rPr>
        <w:t>合约签订后立即进行首次监测，内容包含表层海水质量、沉积物和海洋生态监测，其中表层海水质量监测每季度一次（确保每年四次监测）。</w:t>
      </w:r>
    </w:p>
    <w:p>
      <w:pPr>
        <w:adjustRightInd w:val="0"/>
        <w:spacing w:beforeLines="50" w:afterLines="50" w:line="300" w:lineRule="exact"/>
        <w:ind w:left="1650" w:leftChars="150" w:hanging="1320" w:hangingChars="550"/>
        <w:rPr>
          <w:lang w:eastAsia="zh-CN"/>
        </w:rPr>
      </w:pPr>
      <w:r>
        <w:rPr>
          <w:rFonts w:hint="eastAsia" w:ascii="Times New Roman" w:hAnsi="Times New Roman" w:cs="Times New Roman"/>
          <w:sz w:val="24"/>
          <w:szCs w:val="24"/>
          <w:lang w:eastAsia="zh-CN"/>
        </w:rPr>
        <w:t>4. 项目要求：按照海洋环保法及海洋环境影响评价的要求，根据发包要求的监测计划编制监测方案，定期对公司南</w:t>
      </w:r>
      <w:r>
        <w:rPr>
          <w:rFonts w:ascii="Times New Roman" w:hAnsi="Times New Roman" w:cs="Times New Roman"/>
          <w:sz w:val="24"/>
          <w:szCs w:val="24"/>
          <w:lang w:eastAsia="zh-CN"/>
        </w:rPr>
        <w:t>8#</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9#</w:t>
      </w:r>
      <w:r>
        <w:rPr>
          <w:rFonts w:hint="eastAsia" w:ascii="Times New Roman" w:hAnsi="Times New Roman" w:cs="Times New Roman"/>
          <w:sz w:val="24"/>
          <w:szCs w:val="24"/>
          <w:lang w:eastAsia="zh-CN"/>
        </w:rPr>
        <w:t>泊位分别进行海洋环境监测，并出具监测报告。</w:t>
      </w:r>
    </w:p>
    <w:p>
      <w:pPr>
        <w:pStyle w:val="17"/>
        <w:spacing w:beforeLines="50" w:afterLines="50" w:line="300" w:lineRule="exact"/>
        <w:ind w:right="121"/>
        <w:jc w:val="both"/>
        <w:rPr>
          <w:rFonts w:ascii="Times New Roman" w:hAnsi="Times New Roman" w:cs="Times New Roman"/>
          <w:b/>
          <w:bCs/>
          <w:lang w:eastAsia="zh-CN"/>
        </w:rPr>
      </w:pPr>
      <w:r>
        <w:rPr>
          <w:rFonts w:ascii="Times New Roman" w:hAnsi="Times New Roman" w:cs="Times New Roman"/>
          <w:b/>
          <w:bCs/>
          <w:lang w:eastAsia="zh-CN"/>
        </w:rPr>
        <w:t>二、参选人资格要求：</w:t>
      </w:r>
    </w:p>
    <w:p>
      <w:pPr>
        <w:tabs>
          <w:tab w:val="left" w:pos="284"/>
          <w:tab w:val="left" w:pos="426"/>
          <w:tab w:val="left" w:pos="709"/>
        </w:tabs>
        <w:spacing w:beforeLines="50" w:afterLines="50" w:line="3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napToGrid w:val="0"/>
          <w:color w:val="000000" w:themeColor="text1"/>
          <w:sz w:val="24"/>
          <w:szCs w:val="24"/>
          <w:lang w:eastAsia="zh-CN"/>
        </w:rPr>
        <w:t>参选人必须具备有效的企业法人营业执照，具有在中华人民共和国注册的法人资格。</w:t>
      </w:r>
    </w:p>
    <w:p>
      <w:pPr>
        <w:pStyle w:val="2"/>
        <w:spacing w:beforeLines="50" w:afterLines="50" w:line="300" w:lineRule="exact"/>
        <w:ind w:left="720" w:leftChars="109" w:hanging="480" w:hangingChars="200"/>
        <w:rPr>
          <w:rFonts w:ascii="Times New Roman" w:hAnsi="Times New Roman"/>
          <w:snapToGrid w:val="0"/>
          <w:color w:val="000000" w:themeColor="text1"/>
        </w:rPr>
      </w:pPr>
      <w:r>
        <w:rPr>
          <w:rFonts w:ascii="Times New Roman" w:hAnsi="Times New Roman"/>
          <w:sz w:val="24"/>
          <w:szCs w:val="24"/>
        </w:rPr>
        <w:t xml:space="preserve">    2</w:t>
      </w:r>
      <w:r>
        <w:rPr>
          <w:rFonts w:ascii="Times New Roman" w:hAnsi="Times New Roman"/>
          <w:snapToGrid w:val="0"/>
          <w:color w:val="000000" w:themeColor="text1"/>
          <w:sz w:val="24"/>
          <w:szCs w:val="24"/>
        </w:rPr>
        <w:t>.海洋环境监测应由有资质的机构承担，需持有海洋环境监测资质证书并要求海洋环境监测应按国家、地方的相关规范的要求进行</w:t>
      </w:r>
      <w:r>
        <w:rPr>
          <w:rFonts w:ascii="Times New Roman" w:hAnsi="Times New Roman"/>
          <w:sz w:val="24"/>
          <w:szCs w:val="24"/>
        </w:rPr>
        <w:t>。</w:t>
      </w:r>
    </w:p>
    <w:p>
      <w:pPr>
        <w:pStyle w:val="73"/>
        <w:spacing w:beforeLines="50" w:afterLines="50" w:line="300" w:lineRule="exact"/>
        <w:ind w:left="742" w:leftChars="228" w:hanging="240" w:hangingChars="100"/>
        <w:rPr>
          <w:rFonts w:ascii="Times New Roman" w:cs="Times New Roman"/>
          <w:snapToGrid w:val="0"/>
          <w:color w:val="000000" w:themeColor="text1"/>
        </w:rPr>
      </w:pPr>
      <w:r>
        <w:rPr>
          <w:rFonts w:ascii="Times New Roman" w:cs="Times New Roman"/>
          <w:snapToGrid w:val="0"/>
          <w:color w:val="000000" w:themeColor="text1"/>
        </w:rPr>
        <w:t>3.编制的环境监测报告必须符合国家法律法规，以及海洋监测主管部门技术规范要求，提供的数据真实准确，编制的报告应满足相关主管部门的要求。</w:t>
      </w:r>
    </w:p>
    <w:p>
      <w:pPr>
        <w:pStyle w:val="73"/>
        <w:spacing w:beforeLines="50" w:afterLines="50" w:line="300" w:lineRule="exact"/>
        <w:ind w:left="742" w:leftChars="228" w:hanging="240" w:hangingChars="100"/>
        <w:rPr>
          <w:rFonts w:ascii="Times New Roman" w:cs="Times New Roman"/>
          <w:snapToGrid w:val="0"/>
          <w:color w:val="000000" w:themeColor="text1"/>
          <w:highlight w:val="yellow"/>
        </w:rPr>
      </w:pPr>
      <w:r>
        <w:rPr>
          <w:rFonts w:ascii="Times New Roman" w:cs="Times New Roman"/>
          <w:snapToGrid w:val="0"/>
          <w:color w:val="000000" w:themeColor="text1"/>
        </w:rPr>
        <w:t>4.收到业</w:t>
      </w:r>
      <w:r>
        <w:rPr>
          <w:rFonts w:ascii="Times New Roman" w:cs="Times New Roman"/>
          <w:b/>
          <w:bCs/>
          <w:snapToGrid w:val="0"/>
          <w:color w:val="000000" w:themeColor="text1"/>
        </w:rPr>
        <w:t>主关于本项目环境监测委托书及相关资料后，</w:t>
      </w:r>
      <w:r>
        <w:rPr>
          <w:rFonts w:ascii="Times New Roman" w:cs="Times New Roman"/>
          <w:snapToGrid w:val="0"/>
          <w:color w:val="000000" w:themeColor="text1"/>
        </w:rPr>
        <w:t>应按照有关技术规范要求及监测计划，定期对我公司运营期的海洋环境进行监测，并编制海洋环境监测报告。</w:t>
      </w:r>
    </w:p>
    <w:p>
      <w:pPr>
        <w:spacing w:beforeLines="50" w:afterLines="50" w:line="300" w:lineRule="exact"/>
        <w:ind w:firstLine="480" w:firstLineChars="200"/>
        <w:rPr>
          <w:rFonts w:ascii="Times New Roman" w:hAnsi="Times New Roman" w:cs="Times New Roman"/>
          <w:color w:val="000000" w:themeColor="text1"/>
          <w:sz w:val="24"/>
          <w:szCs w:val="24"/>
          <w:lang w:eastAsia="zh-CN"/>
        </w:rPr>
      </w:pPr>
      <w:r>
        <w:rPr>
          <w:rFonts w:ascii="Times New Roman" w:hAnsi="Times New Roman" w:cs="Times New Roman"/>
          <w:sz w:val="24"/>
          <w:szCs w:val="24"/>
          <w:lang w:eastAsia="zh-CN"/>
        </w:rPr>
        <w:t>5.</w:t>
      </w:r>
      <w:r>
        <w:rPr>
          <w:rFonts w:ascii="Times New Roman" w:hAnsi="Times New Roman" w:cs="Times New Roman"/>
          <w:color w:val="000000" w:themeColor="text1"/>
          <w:sz w:val="24"/>
          <w:szCs w:val="24"/>
          <w:lang w:eastAsia="zh-CN"/>
        </w:rPr>
        <w:t xml:space="preserve"> 参选人没有失信黑名单记录（以最高院失信被执行人系统发布信息为准）。</w:t>
      </w:r>
    </w:p>
    <w:p>
      <w:pPr>
        <w:pStyle w:val="2"/>
        <w:spacing w:beforeLines="50" w:afterLines="50" w:line="300" w:lineRule="exact"/>
        <w:ind w:firstLine="480" w:firstLineChars="200"/>
        <w:rPr>
          <w:rFonts w:ascii="Times New Roman" w:hAnsi="Times New Roman"/>
          <w:sz w:val="24"/>
          <w:szCs w:val="24"/>
        </w:rPr>
      </w:pPr>
      <w:r>
        <w:rPr>
          <w:rFonts w:ascii="Times New Roman" w:hAnsi="Times New Roman"/>
          <w:sz w:val="24"/>
          <w:szCs w:val="24"/>
        </w:rPr>
        <w:t>6.</w:t>
      </w:r>
      <w:r>
        <w:rPr>
          <w:rFonts w:ascii="Times New Roman" w:hAnsi="Times New Roman"/>
          <w:color w:val="000000" w:themeColor="text1"/>
          <w:sz w:val="24"/>
          <w:szCs w:val="24"/>
        </w:rPr>
        <w:t xml:space="preserve"> 与比选人无诉讼纠纷。</w:t>
      </w:r>
    </w:p>
    <w:p>
      <w:pPr>
        <w:spacing w:beforeLines="50" w:afterLines="50" w:line="3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7.本招标项目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pPr>
        <w:pStyle w:val="43"/>
        <w:spacing w:beforeLines="50" w:beforeAutospacing="0" w:afterLines="50" w:afterAutospacing="0" w:line="300" w:lineRule="exact"/>
        <w:textAlignment w:val="baseline"/>
        <w:rPr>
          <w:rFonts w:ascii="Times New Roman" w:hAnsi="Times New Roman" w:cs="Times New Roman"/>
          <w:b/>
          <w:iCs/>
          <w:color w:val="333333"/>
        </w:rPr>
      </w:pPr>
      <w:r>
        <w:rPr>
          <w:rFonts w:ascii="Times New Roman" w:hAnsi="Times New Roman" w:cs="Times New Roman"/>
          <w:b/>
        </w:rPr>
        <w:t xml:space="preserve">   </w:t>
      </w:r>
      <w:r>
        <w:rPr>
          <w:rFonts w:ascii="Times New Roman" w:hAnsi="Times New Roman" w:cs="Times New Roman"/>
          <w:b/>
          <w:iCs/>
          <w:color w:val="333333"/>
        </w:rPr>
        <w:t>三、获取比选文件：</w:t>
      </w:r>
    </w:p>
    <w:p>
      <w:pPr>
        <w:pStyle w:val="43"/>
        <w:spacing w:beforeLines="50" w:beforeAutospacing="0" w:afterLines="50" w:afterAutospacing="0" w:line="300" w:lineRule="exact"/>
        <w:ind w:left="330" w:leftChars="150" w:firstLine="480" w:firstLineChars="200"/>
        <w:textAlignment w:val="baseline"/>
        <w:rPr>
          <w:rFonts w:ascii="Times New Roman" w:hAnsi="Times New Roman" w:cs="Times New Roman"/>
          <w:iCs/>
          <w:color w:val="333333"/>
        </w:rPr>
      </w:pPr>
      <w:r>
        <w:rPr>
          <w:rFonts w:ascii="Times New Roman" w:hAnsi="Times New Roman" w:cs="Times New Roman"/>
          <w:iCs/>
          <w:color w:val="333333"/>
        </w:rPr>
        <w:t>本项目比选文件详见公示附件，请有意向参选人自行下载并根据参选文件要求进行参选报价。有意向参选人请于公示期间进行交流澄清，并于202</w:t>
      </w:r>
      <w:r>
        <w:rPr>
          <w:rFonts w:hint="eastAsia" w:ascii="Times New Roman" w:hAnsi="Times New Roman" w:cs="Times New Roman"/>
          <w:iCs/>
          <w:color w:val="333333"/>
        </w:rPr>
        <w:t>3</w:t>
      </w:r>
      <w:r>
        <w:rPr>
          <w:rFonts w:ascii="Times New Roman" w:hAnsi="Times New Roman" w:cs="Times New Roman"/>
          <w:iCs/>
          <w:color w:val="333333"/>
        </w:rPr>
        <w:t>年</w:t>
      </w:r>
      <w:r>
        <w:rPr>
          <w:rFonts w:hint="eastAsia" w:ascii="Times New Roman" w:hAnsi="Times New Roman" w:cs="Times New Roman"/>
          <w:iCs/>
          <w:color w:val="333333"/>
          <w:lang w:val="en-US" w:eastAsia="zh-CN"/>
        </w:rPr>
        <w:t>03</w:t>
      </w:r>
      <w:r>
        <w:rPr>
          <w:rFonts w:ascii="Times New Roman" w:hAnsi="Times New Roman" w:cs="Times New Roman"/>
          <w:iCs/>
          <w:color w:val="333333"/>
        </w:rPr>
        <w:t>月</w:t>
      </w:r>
      <w:r>
        <w:rPr>
          <w:rFonts w:hint="eastAsia" w:ascii="Times New Roman" w:hAnsi="Times New Roman" w:cs="Times New Roman"/>
          <w:iCs/>
          <w:color w:val="333333"/>
          <w:lang w:val="en-US" w:eastAsia="zh-CN"/>
        </w:rPr>
        <w:t>05</w:t>
      </w:r>
      <w:r>
        <w:rPr>
          <w:rFonts w:ascii="Times New Roman" w:hAnsi="Times New Roman" w:cs="Times New Roman"/>
          <w:iCs/>
          <w:color w:val="333333"/>
        </w:rPr>
        <w:t>日 （共1</w:t>
      </w:r>
      <w:r>
        <w:rPr>
          <w:rFonts w:hint="eastAsia" w:ascii="Times New Roman" w:hAnsi="Times New Roman" w:cs="Times New Roman"/>
          <w:iCs/>
          <w:color w:val="333333"/>
        </w:rPr>
        <w:t>2</w:t>
      </w:r>
      <w:r>
        <w:rPr>
          <w:rFonts w:ascii="Times New Roman" w:hAnsi="Times New Roman" w:cs="Times New Roman"/>
          <w:iCs/>
          <w:color w:val="333333"/>
        </w:rPr>
        <w:t>天）</w:t>
      </w:r>
      <w:r>
        <w:rPr>
          <w:rFonts w:hint="eastAsia" w:ascii="Times New Roman" w:hAnsi="Times New Roman" w:cs="Times New Roman"/>
          <w:iCs/>
          <w:color w:val="333333"/>
        </w:rPr>
        <w:t>前将参选文件纸质原件密封送达比选人指定地点。</w:t>
      </w:r>
    </w:p>
    <w:p>
      <w:pPr>
        <w:pStyle w:val="43"/>
        <w:spacing w:beforeLines="50" w:beforeAutospacing="0" w:afterLines="50" w:afterAutospacing="0" w:line="300" w:lineRule="exact"/>
        <w:ind w:firstLine="159" w:firstLineChars="66"/>
        <w:textAlignment w:val="baseline"/>
        <w:rPr>
          <w:rFonts w:ascii="Times New Roman" w:hAnsi="Times New Roman" w:cs="Times New Roman"/>
          <w:b/>
          <w:iCs/>
          <w:color w:val="333333"/>
        </w:rPr>
      </w:pPr>
      <w:r>
        <w:rPr>
          <w:rFonts w:hint="eastAsia" w:ascii="Times New Roman" w:hAnsi="Times New Roman" w:cs="Times New Roman"/>
          <w:b/>
          <w:iCs/>
          <w:color w:val="333333"/>
          <w:lang w:val="en-US" w:eastAsia="zh-CN"/>
        </w:rPr>
        <w:t>四</w:t>
      </w:r>
      <w:r>
        <w:rPr>
          <w:rFonts w:ascii="Times New Roman" w:hAnsi="Times New Roman" w:cs="Times New Roman"/>
          <w:b/>
          <w:iCs/>
          <w:color w:val="333333"/>
        </w:rPr>
        <w:t>、参选文件递交要求时间、地点：</w:t>
      </w:r>
    </w:p>
    <w:p>
      <w:pPr>
        <w:pStyle w:val="43"/>
        <w:spacing w:beforeLines="50" w:beforeAutospacing="0" w:afterLines="50" w:afterAutospacing="0" w:line="300" w:lineRule="exact"/>
        <w:ind w:left="724" w:leftChars="220" w:hanging="240" w:hangingChars="100"/>
        <w:textAlignment w:val="baseline"/>
        <w:rPr>
          <w:rFonts w:ascii="Times New Roman" w:hAnsi="Times New Roman" w:cs="Times New Roman"/>
          <w:iCs/>
          <w:color w:val="333333"/>
        </w:rPr>
      </w:pPr>
      <w:r>
        <w:rPr>
          <w:rFonts w:ascii="Times New Roman" w:hAnsi="Times New Roman" w:cs="Times New Roman"/>
          <w:iCs/>
          <w:color w:val="333333"/>
        </w:rPr>
        <w:t>1.</w:t>
      </w:r>
      <w:r>
        <w:rPr>
          <w:rFonts w:hint="eastAsia" w:ascii="Times New Roman" w:hAnsi="Times New Roman" w:cs="Times New Roman"/>
          <w:iCs/>
          <w:color w:val="333333"/>
        </w:rPr>
        <w:t xml:space="preserve"> </w:t>
      </w:r>
      <w:r>
        <w:rPr>
          <w:rFonts w:ascii="Times New Roman" w:hAnsi="Times New Roman" w:cs="Times New Roman"/>
          <w:iCs/>
          <w:color w:val="333333"/>
        </w:rPr>
        <w:t>参选文件递交地点：福建省漳州市漳浦县杜浔镇杜昌路9号福建福海创石油化工有限公司办公楼三楼设备及服务团队，联系人：黄梅钦 联系电话：0596-6311073。</w:t>
      </w:r>
    </w:p>
    <w:p>
      <w:pPr>
        <w:pStyle w:val="43"/>
        <w:spacing w:beforeLines="50" w:beforeAutospacing="0" w:afterLines="50" w:afterAutospacing="0" w:line="300" w:lineRule="exact"/>
        <w:ind w:left="724" w:leftChars="220" w:hanging="240" w:hangingChars="100"/>
        <w:textAlignment w:val="baseline"/>
        <w:rPr>
          <w:rFonts w:ascii="Times New Roman" w:hAnsi="Times New Roman" w:cs="Times New Roman"/>
          <w:iCs/>
          <w:color w:val="333333"/>
        </w:rPr>
      </w:pPr>
      <w:r>
        <w:rPr>
          <w:rFonts w:ascii="Times New Roman" w:hAnsi="Times New Roman" w:cs="Times New Roman"/>
          <w:iCs/>
          <w:color w:val="333333"/>
        </w:rPr>
        <w:t>2.</w:t>
      </w:r>
      <w:r>
        <w:rPr>
          <w:rFonts w:hint="eastAsia" w:ascii="Times New Roman" w:hAnsi="Times New Roman" w:cs="Times New Roman"/>
          <w:iCs/>
          <w:color w:val="333333"/>
        </w:rPr>
        <w:t xml:space="preserve"> </w:t>
      </w:r>
      <w:r>
        <w:rPr>
          <w:rFonts w:ascii="Times New Roman" w:hAnsi="Times New Roman" w:cs="Times New Roman"/>
          <w:color w:val="000000" w:themeColor="text1"/>
        </w:rPr>
        <w:t>参选文件递交截止时间（以送达时间为准）：202</w:t>
      </w:r>
      <w:r>
        <w:rPr>
          <w:rFonts w:hint="eastAsia" w:ascii="Times New Roman" w:hAnsi="Times New Roman" w:cs="Times New Roman"/>
          <w:color w:val="000000" w:themeColor="text1"/>
        </w:rPr>
        <w:t>3</w:t>
      </w:r>
      <w:r>
        <w:rPr>
          <w:rFonts w:ascii="Times New Roman" w:hAnsi="Times New Roman" w:cs="Times New Roman"/>
          <w:color w:val="000000" w:themeColor="text1"/>
        </w:rPr>
        <w:t>年</w:t>
      </w:r>
      <w:r>
        <w:rPr>
          <w:rFonts w:hint="eastAsia" w:ascii="Times New Roman" w:hAnsi="Times New Roman" w:cs="Times New Roman"/>
          <w:color w:val="000000" w:themeColor="text1"/>
          <w:lang w:val="en-US" w:eastAsia="zh-CN"/>
        </w:rPr>
        <w:t>03</w:t>
      </w:r>
      <w:r>
        <w:rPr>
          <w:rFonts w:ascii="Times New Roman" w:hAnsi="Times New Roman" w:cs="Times New Roman"/>
          <w:color w:val="000000" w:themeColor="text1"/>
        </w:rPr>
        <w:t>月</w:t>
      </w:r>
      <w:r>
        <w:rPr>
          <w:rFonts w:hint="eastAsia" w:ascii="Times New Roman" w:hAnsi="Times New Roman" w:cs="Times New Roman"/>
          <w:color w:val="000000" w:themeColor="text1"/>
          <w:lang w:val="en-US" w:eastAsia="zh-CN"/>
        </w:rPr>
        <w:t>05</w:t>
      </w:r>
      <w:r>
        <w:rPr>
          <w:rFonts w:ascii="Times New Roman" w:hAnsi="Times New Roman" w:cs="Times New Roman"/>
          <w:color w:val="000000" w:themeColor="text1"/>
        </w:rPr>
        <w:t>日17时00分。</w:t>
      </w:r>
    </w:p>
    <w:p>
      <w:pPr>
        <w:pStyle w:val="2"/>
        <w:spacing w:beforeLines="50" w:afterLines="50" w:line="300" w:lineRule="exact"/>
        <w:ind w:firstLine="240" w:firstLineChars="100"/>
        <w:rPr>
          <w:rFonts w:ascii="Times New Roman" w:hAnsi="Times New Roman"/>
          <w:sz w:val="24"/>
          <w:szCs w:val="24"/>
        </w:rPr>
      </w:pPr>
      <w:bookmarkStart w:id="1" w:name="_GoBack"/>
      <w:bookmarkEnd w:id="1"/>
      <w:r>
        <w:rPr>
          <w:rFonts w:hint="eastAsia" w:ascii="Times New Roman" w:hAnsi="Times New Roman"/>
          <w:sz w:val="24"/>
          <w:szCs w:val="24"/>
          <w:lang w:val="en-US" w:eastAsia="zh-CN"/>
        </w:rPr>
        <w:t>五</w:t>
      </w:r>
      <w:r>
        <w:rPr>
          <w:rFonts w:ascii="Times New Roman" w:hAnsi="Times New Roman"/>
          <w:sz w:val="24"/>
          <w:szCs w:val="24"/>
        </w:rPr>
        <w:t>、</w:t>
      </w:r>
      <w:r>
        <w:rPr>
          <w:rFonts w:ascii="Times New Roman" w:hAnsi="Times New Roman"/>
          <w:b/>
          <w:sz w:val="24"/>
          <w:szCs w:val="24"/>
        </w:rPr>
        <w:t>联系方式：</w:t>
      </w:r>
    </w:p>
    <w:p>
      <w:pPr>
        <w:pStyle w:val="10"/>
        <w:snapToGrid w:val="0"/>
        <w:spacing w:beforeLines="50" w:afterLines="50" w:line="300" w:lineRule="exact"/>
        <w:ind w:firstLineChars="175"/>
        <w:rPr>
          <w:b/>
          <w:bCs/>
          <w:color w:val="000000" w:themeColor="text1"/>
          <w:szCs w:val="24"/>
          <w:u w:val="single"/>
        </w:rPr>
      </w:pPr>
      <w:r>
        <w:rPr>
          <w:bCs/>
          <w:color w:val="000000" w:themeColor="text1"/>
          <w:szCs w:val="24"/>
        </w:rPr>
        <w:t>商务联系人：黄梅钦  电话：0596-6311073 邮箱：</w:t>
      </w:r>
      <w:r>
        <w:rPr>
          <w:bCs/>
          <w:color w:val="000000" w:themeColor="text1"/>
          <w:szCs w:val="24"/>
          <w:u w:val="single"/>
        </w:rPr>
        <w:t>huangmq@fjpec.com.cn</w:t>
      </w:r>
    </w:p>
    <w:p>
      <w:pPr>
        <w:pStyle w:val="10"/>
        <w:snapToGrid w:val="0"/>
        <w:spacing w:beforeLines="50" w:afterLines="50" w:line="300" w:lineRule="exact"/>
        <w:ind w:firstLineChars="175"/>
        <w:rPr>
          <w:bCs/>
          <w:color w:val="000000" w:themeColor="text1"/>
          <w:szCs w:val="24"/>
        </w:rPr>
      </w:pPr>
      <w:r>
        <w:rPr>
          <w:bCs/>
          <w:color w:val="000000" w:themeColor="text1"/>
          <w:szCs w:val="24"/>
        </w:rPr>
        <w:t>纪检监察室电话：0596-6311774</w:t>
      </w:r>
    </w:p>
    <w:p>
      <w:pPr>
        <w:pStyle w:val="10"/>
        <w:snapToGrid w:val="0"/>
        <w:spacing w:beforeLines="50" w:afterLines="50" w:line="300" w:lineRule="exact"/>
        <w:ind w:firstLineChars="175"/>
        <w:rPr>
          <w:b/>
          <w:bCs/>
          <w:color w:val="000000" w:themeColor="text1"/>
          <w:szCs w:val="24"/>
        </w:rPr>
      </w:pPr>
      <w:r>
        <w:rPr>
          <w:bCs/>
          <w:color w:val="000000" w:themeColor="text1"/>
          <w:szCs w:val="24"/>
        </w:rPr>
        <w:t>联系地址：漳州市漳浦县杜浔镇杜昌路9号</w:t>
      </w:r>
      <w:r>
        <w:rPr>
          <w:b/>
          <w:bCs/>
          <w:color w:val="000000" w:themeColor="text1"/>
          <w:szCs w:val="24"/>
        </w:rPr>
        <w:t xml:space="preserve">   </w:t>
      </w:r>
      <w:r>
        <w:rPr>
          <w:bCs/>
          <w:color w:val="000000" w:themeColor="text1"/>
          <w:szCs w:val="24"/>
        </w:rPr>
        <w:t>邮    编：363216</w:t>
      </w:r>
    </w:p>
    <w:p>
      <w:pPr>
        <w:pStyle w:val="3"/>
        <w:tabs>
          <w:tab w:val="left" w:pos="1262"/>
        </w:tabs>
        <w:spacing w:line="360" w:lineRule="auto"/>
        <w:ind w:left="0" w:right="108"/>
        <w:jc w:val="center"/>
        <w:rPr>
          <w:rFonts w:ascii="Times New Roman" w:hAnsi="Times New Roman" w:cs="Times New Roman"/>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rFonts w:ascii="Times New Roman" w:hAnsi="Times New Roman" w:cs="Times New Roman"/>
          <w:lang w:eastAsia="zh-CN"/>
        </w:rPr>
      </w:pPr>
      <w:r>
        <w:rPr>
          <w:rFonts w:ascii="Times New Roman" w:hAnsi="Times New Roman" w:cs="Times New Roman"/>
          <w:lang w:eastAsia="zh-CN"/>
        </w:rPr>
        <w:t>第二章</w:t>
      </w:r>
      <w:r>
        <w:rPr>
          <w:rFonts w:ascii="Times New Roman" w:hAnsi="Times New Roman" w:cs="Times New Roman"/>
          <w:lang w:eastAsia="zh-CN"/>
        </w:rPr>
        <w:tab/>
      </w:r>
      <w:r>
        <w:rPr>
          <w:rFonts w:ascii="Times New Roman" w:hAnsi="Times New Roman" w:cs="Times New Roman"/>
          <w:spacing w:val="-1"/>
          <w:w w:val="95"/>
          <w:lang w:eastAsia="zh-CN"/>
        </w:rPr>
        <w:t>比选须</w:t>
      </w:r>
      <w:r>
        <w:rPr>
          <w:rFonts w:ascii="Times New Roman" w:hAnsi="Times New Roman" w:cs="Times New Roman"/>
          <w:w w:val="95"/>
          <w:lang w:eastAsia="zh-CN"/>
        </w:rPr>
        <w:t>知</w:t>
      </w:r>
    </w:p>
    <w:p>
      <w:pPr>
        <w:spacing w:beforeLines="50" w:afterLines="50"/>
        <w:rPr>
          <w:rFonts w:ascii="Times New Roman" w:hAnsi="Times New Roman" w:cs="Times New Roman"/>
          <w:b/>
          <w:sz w:val="28"/>
          <w:lang w:eastAsia="zh-CN"/>
        </w:rPr>
      </w:pPr>
      <w:r>
        <w:rPr>
          <w:rFonts w:ascii="Times New Roman" w:hAnsi="Times New Roman" w:cs="Times New Roman"/>
          <w:b/>
          <w:w w:val="95"/>
          <w:sz w:val="28"/>
          <w:lang w:eastAsia="zh-CN"/>
        </w:rPr>
        <w:t xml:space="preserve">     一、比选内容</w:t>
      </w:r>
    </w:p>
    <w:p>
      <w:pPr>
        <w:spacing w:beforeLines="50" w:afterLines="50"/>
        <w:ind w:firstLine="439" w:firstLineChars="183"/>
        <w:jc w:val="both"/>
        <w:rPr>
          <w:rFonts w:ascii="Times New Roman" w:hAnsi="Times New Roman" w:cs="Times New Roman"/>
          <w:sz w:val="24"/>
          <w:szCs w:val="24"/>
          <w:lang w:eastAsia="zh-CN"/>
        </w:rPr>
      </w:pPr>
      <w:r>
        <w:rPr>
          <w:rFonts w:ascii="Times New Roman" w:hAnsi="Times New Roman" w:cs="Times New Roman"/>
          <w:sz w:val="24"/>
          <w:szCs w:val="24"/>
          <w:lang w:eastAsia="zh-CN"/>
        </w:rPr>
        <w:t>1.项目名称：厦门港古雷港区古雷作业区南8#、9#泊位营运期的海洋环境跟踪监测项目。</w:t>
      </w:r>
    </w:p>
    <w:p>
      <w:pPr>
        <w:pStyle w:val="17"/>
        <w:spacing w:beforeLines="50" w:afterLines="50"/>
        <w:ind w:right="121"/>
        <w:jc w:val="both"/>
        <w:rPr>
          <w:rFonts w:ascii="Times New Roman" w:hAnsi="Times New Roman" w:cs="Times New Roman"/>
          <w:lang w:eastAsia="zh-CN"/>
        </w:rPr>
      </w:pPr>
      <w:r>
        <w:rPr>
          <w:rFonts w:ascii="Times New Roman" w:hAnsi="Times New Roman" w:cs="Times New Roman"/>
          <w:lang w:eastAsia="zh-CN"/>
        </w:rPr>
        <w:t xml:space="preserve"> </w:t>
      </w:r>
      <w:r>
        <w:rPr>
          <w:rFonts w:hint="eastAsia" w:ascii="Times New Roman" w:hAnsi="Times New Roman" w:cs="Times New Roman"/>
          <w:lang w:eastAsia="zh-CN"/>
        </w:rPr>
        <w:t xml:space="preserve">   </w:t>
      </w:r>
      <w:r>
        <w:rPr>
          <w:rFonts w:ascii="Times New Roman" w:hAnsi="Times New Roman" w:cs="Times New Roman"/>
          <w:lang w:eastAsia="zh-CN"/>
        </w:rPr>
        <w:t xml:space="preserve">   2.项目地点：厦门港古雷港区古雷作业区。</w:t>
      </w:r>
    </w:p>
    <w:p>
      <w:pPr>
        <w:pStyle w:val="73"/>
        <w:spacing w:beforeLines="50" w:afterLines="50"/>
        <w:ind w:left="1880" w:leftChars="200" w:hanging="1440" w:hangingChars="600"/>
        <w:jc w:val="both"/>
        <w:rPr>
          <w:rFonts w:ascii="Times New Roman" w:cs="Times New Roman"/>
          <w:snapToGrid w:val="0"/>
          <w:color w:val="auto"/>
        </w:rPr>
      </w:pPr>
      <w:r>
        <w:rPr>
          <w:rFonts w:ascii="Times New Roman" w:cs="Times New Roman"/>
        </w:rPr>
        <w:t>3.承包方式：固定总价包干，费用包含</w:t>
      </w:r>
      <w:r>
        <w:rPr>
          <w:rFonts w:ascii="Times New Roman" w:cs="Times New Roman"/>
          <w:snapToGrid w:val="0"/>
          <w:color w:val="auto"/>
        </w:rPr>
        <w:t>人工费、材料费、税、监测费、专家论证会务及专家费（含住宿、餐饮等）、邮寄及相关费用等。</w:t>
      </w:r>
    </w:p>
    <w:p>
      <w:pPr>
        <w:pStyle w:val="17"/>
        <w:spacing w:beforeLines="50" w:afterLines="50"/>
        <w:ind w:right="121" w:firstLine="480" w:firstLineChars="200"/>
        <w:jc w:val="both"/>
        <w:rPr>
          <w:rFonts w:ascii="Times New Roman" w:hAnsi="Times New Roman" w:cs="Times New Roman"/>
          <w:lang w:eastAsia="zh-CN"/>
        </w:rPr>
      </w:pPr>
      <w:r>
        <w:rPr>
          <w:rFonts w:ascii="Times New Roman" w:hAnsi="Times New Roman" w:cs="Times New Roman"/>
          <w:lang w:eastAsia="zh-CN"/>
        </w:rPr>
        <w:t>4.项目工作范围及技术要求：见附件</w:t>
      </w:r>
      <w:r>
        <w:rPr>
          <w:rFonts w:hint="eastAsia" w:ascii="Times New Roman" w:hAnsi="Times New Roman" w:cs="Times New Roman"/>
          <w:lang w:eastAsia="zh-CN"/>
        </w:rPr>
        <w:t>《翔鹭码头营运期的海洋环境监测发包说明》</w:t>
      </w:r>
      <w:r>
        <w:rPr>
          <w:rFonts w:ascii="Times New Roman" w:hAnsi="Times New Roman" w:cs="Times New Roman"/>
          <w:lang w:eastAsia="zh-CN"/>
        </w:rPr>
        <w:t>。</w:t>
      </w:r>
    </w:p>
    <w:p>
      <w:pPr>
        <w:pStyle w:val="17"/>
        <w:spacing w:beforeLines="50" w:afterLines="50"/>
        <w:ind w:right="121" w:firstLine="480" w:firstLineChars="200"/>
        <w:jc w:val="both"/>
        <w:rPr>
          <w:rFonts w:ascii="Times New Roman" w:hAnsi="Times New Roman" w:cs="Times New Roman"/>
          <w:lang w:eastAsia="zh-CN"/>
        </w:rPr>
      </w:pPr>
      <w:r>
        <w:rPr>
          <w:rFonts w:ascii="Times New Roman" w:hAnsi="Times New Roman" w:cs="Times New Roman"/>
          <w:lang w:eastAsia="zh-CN"/>
        </w:rPr>
        <w:t>5.项目联系人</w:t>
      </w:r>
    </w:p>
    <w:p>
      <w:pPr>
        <w:pStyle w:val="17"/>
        <w:spacing w:beforeLines="50" w:afterLines="50"/>
        <w:ind w:right="121" w:firstLine="840" w:firstLineChars="350"/>
        <w:jc w:val="both"/>
        <w:rPr>
          <w:rFonts w:ascii="Times New Roman" w:hAnsi="Times New Roman" w:cs="Times New Roman"/>
          <w:color w:val="000000" w:themeColor="text1"/>
          <w:shd w:val="clear" w:color="auto" w:fill="FFFFFF"/>
          <w:lang w:eastAsia="zh-CN"/>
        </w:rPr>
      </w:pPr>
      <w:r>
        <w:rPr>
          <w:rFonts w:ascii="Times New Roman" w:hAnsi="Times New Roman" w:cs="Times New Roman"/>
          <w:lang w:eastAsia="zh-CN"/>
        </w:rPr>
        <w:t>技术联系人：</w:t>
      </w:r>
      <w:r>
        <w:rPr>
          <w:rFonts w:ascii="Times New Roman" w:hAnsi="Times New Roman" w:cs="Times New Roman"/>
          <w:color w:val="000000" w:themeColor="text1"/>
          <w:shd w:val="clear" w:color="auto" w:fill="FFFFFF"/>
          <w:lang w:eastAsia="zh-CN"/>
        </w:rPr>
        <w:t>耿方伟   15805958169</w:t>
      </w:r>
    </w:p>
    <w:p>
      <w:pPr>
        <w:pStyle w:val="17"/>
        <w:spacing w:beforeLines="50" w:afterLines="50"/>
        <w:ind w:right="121" w:firstLine="840" w:firstLineChars="350"/>
        <w:jc w:val="both"/>
        <w:rPr>
          <w:rFonts w:ascii="Times New Roman" w:hAnsi="Times New Roman" w:cs="Times New Roman"/>
          <w:lang w:eastAsia="zh-CN"/>
        </w:rPr>
      </w:pPr>
      <w:r>
        <w:rPr>
          <w:rFonts w:ascii="Times New Roman" w:hAnsi="Times New Roman" w:cs="Times New Roman"/>
          <w:lang w:eastAsia="zh-CN"/>
        </w:rPr>
        <w:t>商务联系人：黄梅钦   0596-6311073</w:t>
      </w:r>
    </w:p>
    <w:p>
      <w:pPr>
        <w:spacing w:beforeLines="50" w:afterLines="50"/>
        <w:ind w:firstLine="401" w:firstLineChars="150"/>
        <w:rPr>
          <w:rFonts w:ascii="Times New Roman" w:hAnsi="Times New Roman" w:cs="Times New Roman"/>
          <w:b/>
          <w:w w:val="95"/>
          <w:sz w:val="28"/>
          <w:lang w:eastAsia="zh-CN"/>
        </w:rPr>
      </w:pPr>
      <w:r>
        <w:rPr>
          <w:rFonts w:ascii="Times New Roman" w:hAnsi="Times New Roman" w:cs="Times New Roman"/>
          <w:b/>
          <w:w w:val="95"/>
          <w:sz w:val="28"/>
          <w:lang w:eastAsia="zh-CN"/>
        </w:rPr>
        <w:t>二、定义和解释</w:t>
      </w:r>
    </w:p>
    <w:p>
      <w:pPr>
        <w:pStyle w:val="17"/>
        <w:spacing w:beforeLines="50" w:afterLines="50"/>
        <w:ind w:right="121"/>
        <w:jc w:val="both"/>
        <w:rPr>
          <w:rFonts w:ascii="Times New Roman" w:hAnsi="Times New Roman" w:cs="Times New Roman"/>
          <w:lang w:eastAsia="zh-CN"/>
        </w:rPr>
      </w:pPr>
      <w:r>
        <w:rPr>
          <w:rFonts w:ascii="Times New Roman" w:hAnsi="Times New Roman" w:cs="Times New Roman"/>
          <w:lang w:eastAsia="zh-CN"/>
        </w:rPr>
        <w:t xml:space="preserve">    1.“比选人”系福建福海创石油化工有限公司，即业主方。</w:t>
      </w:r>
    </w:p>
    <w:p>
      <w:pPr>
        <w:pStyle w:val="17"/>
        <w:spacing w:beforeLines="50" w:afterLines="50"/>
        <w:ind w:right="121"/>
        <w:jc w:val="both"/>
        <w:rPr>
          <w:rFonts w:ascii="Times New Roman" w:hAnsi="Times New Roman" w:cs="Times New Roman"/>
          <w:lang w:eastAsia="zh-CN"/>
        </w:rPr>
      </w:pPr>
      <w:r>
        <w:rPr>
          <w:rFonts w:ascii="Times New Roman" w:hAnsi="Times New Roman" w:cs="Times New Roman"/>
          <w:lang w:eastAsia="zh-CN"/>
        </w:rPr>
        <w:t xml:space="preserve">    2.“参选人”系指向比选人报名并接受邀请，领取比选文件，且已经提交或准备提交本次参选文件的法人。</w:t>
      </w:r>
    </w:p>
    <w:p>
      <w:pPr>
        <w:pStyle w:val="17"/>
        <w:spacing w:beforeLines="50" w:afterLines="50"/>
        <w:ind w:right="121"/>
        <w:jc w:val="both"/>
        <w:rPr>
          <w:rFonts w:ascii="Times New Roman" w:hAnsi="Times New Roman" w:cs="Times New Roman"/>
          <w:lang w:eastAsia="zh-CN"/>
        </w:rPr>
      </w:pPr>
      <w:r>
        <w:rPr>
          <w:rFonts w:ascii="Times New Roman" w:hAnsi="Times New Roman" w:cs="Times New Roman"/>
          <w:lang w:eastAsia="zh-CN"/>
        </w:rPr>
        <w:t xml:space="preserve">    3.“参选人代表”系指全权代表参选人参加本次比选活动并签署参选文件的人，如果参选人代表不是参选人的法定代表人，须持有《法定代表人授权委托书》详见附件。</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pPr>
        <w:pStyle w:val="17"/>
        <w:spacing w:beforeLines="50" w:afterLines="50"/>
        <w:ind w:left="240" w:right="121" w:hanging="240" w:hangingChars="100"/>
        <w:jc w:val="both"/>
        <w:rPr>
          <w:rFonts w:ascii="Times New Roman" w:hAnsi="Times New Roman" w:cs="Times New Roman"/>
          <w:lang w:eastAsia="zh-CN"/>
        </w:rPr>
      </w:pPr>
      <w:r>
        <w:rPr>
          <w:rFonts w:ascii="Times New Roman" w:hAnsi="Times New Roman" w:cs="Times New Roman"/>
          <w:lang w:eastAsia="zh-CN"/>
        </w:rPr>
        <w:t>1.比选文件包括下列内容：比选公告、比选须知、项目内容、合同书格式、报价单、承诺函等。</w:t>
      </w:r>
    </w:p>
    <w:p>
      <w:pPr>
        <w:pStyle w:val="17"/>
        <w:spacing w:beforeLines="50" w:afterLines="50"/>
        <w:ind w:left="178" w:leftChars="9" w:right="121" w:hanging="158" w:hangingChars="66"/>
        <w:jc w:val="both"/>
        <w:rPr>
          <w:rFonts w:ascii="Times New Roman" w:hAnsi="Times New Roman" w:cs="Times New Roman"/>
          <w:lang w:eastAsia="zh-CN"/>
        </w:rPr>
      </w:pPr>
      <w:r>
        <w:rPr>
          <w:rFonts w:ascii="Times New Roman" w:hAnsi="Times New Roman" w:cs="Times New Roman"/>
          <w:lang w:eastAsia="zh-CN"/>
        </w:rPr>
        <w:t>2.比选文件除 1 中内容外，比选人在比选期间发出的书面文件和其他修改或补充函件，均是比选文件不可分割的组成部分。</w:t>
      </w:r>
    </w:p>
    <w:p>
      <w:pPr>
        <w:pStyle w:val="17"/>
        <w:spacing w:beforeLines="50" w:afterLines="50"/>
        <w:ind w:left="178" w:leftChars="9" w:right="121" w:hanging="158" w:hangingChars="66"/>
        <w:jc w:val="both"/>
        <w:rPr>
          <w:rFonts w:ascii="Times New Roman" w:hAnsi="Times New Roman" w:cs="Times New Roman"/>
          <w:lang w:eastAsia="zh-CN"/>
        </w:rPr>
      </w:pPr>
      <w:r>
        <w:rPr>
          <w:rFonts w:ascii="Times New Roman" w:hAnsi="Times New Roman" w:cs="Times New Roman"/>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四、比选文件的澄清</w:t>
      </w:r>
    </w:p>
    <w:p>
      <w:pPr>
        <w:pStyle w:val="17"/>
        <w:spacing w:beforeLines="50" w:afterLines="50"/>
        <w:ind w:right="121"/>
        <w:jc w:val="both"/>
        <w:rPr>
          <w:rFonts w:ascii="Times New Roman" w:hAnsi="Times New Roman" w:cs="Times New Roman"/>
          <w:lang w:eastAsia="zh-CN"/>
        </w:rPr>
      </w:pPr>
      <w:r>
        <w:rPr>
          <w:rFonts w:ascii="Times New Roman" w:hAnsi="Times New Roman" w:cs="Times New Roman"/>
          <w:lang w:eastAsia="zh-CN"/>
        </w:rPr>
        <w:t xml:space="preserve">    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pPr>
        <w:pStyle w:val="17"/>
        <w:spacing w:beforeLines="50" w:afterLines="50"/>
        <w:ind w:left="214" w:right="121" w:hanging="213" w:hangingChars="89"/>
        <w:jc w:val="both"/>
        <w:rPr>
          <w:rFonts w:ascii="Times New Roman" w:hAnsi="Times New Roman" w:cs="Times New Roman"/>
          <w:lang w:eastAsia="zh-CN"/>
        </w:rPr>
      </w:pPr>
      <w:r>
        <w:rPr>
          <w:rFonts w:ascii="Times New Roman" w:hAnsi="Times New Roman" w:cs="Times New Roman"/>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beforeLines="50" w:afterLines="50"/>
        <w:ind w:left="214" w:right="121" w:hanging="213" w:hangingChars="89"/>
        <w:jc w:val="both"/>
        <w:rPr>
          <w:rFonts w:ascii="Times New Roman" w:hAnsi="Times New Roman" w:cs="Times New Roman"/>
          <w:lang w:eastAsia="zh-CN"/>
        </w:rPr>
      </w:pPr>
      <w:r>
        <w:rPr>
          <w:rFonts w:ascii="Times New Roman" w:hAnsi="Times New Roman" w:cs="Times New Roman"/>
          <w:lang w:eastAsia="zh-CN"/>
        </w:rPr>
        <w:t xml:space="preserve">   </w:t>
      </w:r>
    </w:p>
    <w:p>
      <w:pPr>
        <w:pStyle w:val="17"/>
        <w:spacing w:beforeLines="50" w:afterLines="50"/>
        <w:ind w:left="214" w:right="121" w:hanging="213" w:hangingChars="89"/>
        <w:jc w:val="both"/>
        <w:rPr>
          <w:rFonts w:ascii="Times New Roman" w:hAnsi="Times New Roman" w:cs="Times New Roman"/>
          <w:lang w:eastAsia="zh-CN"/>
        </w:rPr>
      </w:pPr>
      <w:r>
        <w:rPr>
          <w:rFonts w:ascii="Times New Roman" w:hAnsi="Times New Roman" w:cs="Times New Roman"/>
          <w:lang w:eastAsia="zh-CN"/>
        </w:rPr>
        <w:t xml:space="preserve"> 2.为使参选人在准备参选文件时有合理的时间考虑比选文件的修改，比选人可酌情推迟参选截止时间和开评时间，并以书面形式通知已获得比选文件的每一参选人。</w:t>
      </w:r>
    </w:p>
    <w:p>
      <w:pPr>
        <w:pStyle w:val="17"/>
        <w:spacing w:beforeLines="50" w:afterLines="50"/>
        <w:ind w:left="214" w:right="121" w:hanging="213" w:hangingChars="89"/>
        <w:jc w:val="both"/>
        <w:rPr>
          <w:rFonts w:ascii="Times New Roman" w:hAnsi="Times New Roman" w:cs="Times New Roman"/>
          <w:lang w:eastAsia="zh-CN"/>
        </w:rPr>
      </w:pPr>
      <w:r>
        <w:rPr>
          <w:rFonts w:ascii="Times New Roman" w:hAnsi="Times New Roman" w:cs="Times New Roman"/>
          <w:lang w:eastAsia="zh-CN"/>
        </w:rPr>
        <w:t xml:space="preserve"> 3.比选文件的修改书将构成比选文件的一部分，对参选人具有约束作用。</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六、参选人资格</w:t>
      </w:r>
    </w:p>
    <w:p>
      <w:pPr>
        <w:tabs>
          <w:tab w:val="left" w:pos="284"/>
          <w:tab w:val="left" w:pos="426"/>
          <w:tab w:val="left" w:pos="709"/>
        </w:tabs>
        <w:spacing w:beforeLines="50" w:afterLines="50"/>
        <w:ind w:left="219" w:leftChars="9" w:hanging="199" w:hangingChars="83"/>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参选人必须具备有效的企业法人营业执照。(请提供营业执照)</w:t>
      </w:r>
    </w:p>
    <w:p>
      <w:pPr>
        <w:pStyle w:val="2"/>
        <w:spacing w:beforeLines="50" w:afterLines="50" w:line="240" w:lineRule="auto"/>
        <w:ind w:left="219" w:leftChars="9" w:hanging="199" w:hangingChars="83"/>
        <w:rPr>
          <w:rFonts w:ascii="Times New Roman" w:hAnsi="Times New Roman"/>
          <w:snapToGrid w:val="0"/>
          <w:color w:val="000000" w:themeColor="text1"/>
        </w:rPr>
      </w:pPr>
      <w:r>
        <w:rPr>
          <w:rFonts w:ascii="Times New Roman" w:hAnsi="Times New Roman"/>
          <w:sz w:val="24"/>
          <w:szCs w:val="24"/>
        </w:rPr>
        <w:t>2</w:t>
      </w:r>
      <w:r>
        <w:rPr>
          <w:rFonts w:ascii="Times New Roman" w:hAnsi="Times New Roman"/>
          <w:snapToGrid w:val="0"/>
          <w:color w:val="000000" w:themeColor="text1"/>
          <w:sz w:val="24"/>
          <w:szCs w:val="24"/>
        </w:rPr>
        <w:t>.</w:t>
      </w:r>
      <w:r>
        <w:rPr>
          <w:rFonts w:hint="eastAsia" w:ascii="Times New Roman" w:hAnsi="Times New Roman"/>
          <w:snapToGrid w:val="0"/>
          <w:color w:val="000000" w:themeColor="text1"/>
          <w:sz w:val="24"/>
          <w:szCs w:val="24"/>
        </w:rPr>
        <w:t xml:space="preserve"> </w:t>
      </w:r>
      <w:r>
        <w:rPr>
          <w:rFonts w:ascii="Times New Roman" w:hAnsi="Times New Roman"/>
          <w:snapToGrid w:val="0"/>
          <w:color w:val="000000" w:themeColor="text1"/>
          <w:sz w:val="24"/>
          <w:szCs w:val="24"/>
        </w:rPr>
        <w:t>海洋环境监测应由有资质的机构承担，需持有海洋环境监测资质证书并要求海洋环境监测应按国家、地方的相关规范的要求进行</w:t>
      </w:r>
      <w:r>
        <w:rPr>
          <w:rFonts w:ascii="Times New Roman" w:hAnsi="Times New Roman"/>
          <w:sz w:val="24"/>
          <w:szCs w:val="24"/>
        </w:rPr>
        <w:t>。</w:t>
      </w:r>
    </w:p>
    <w:p>
      <w:pPr>
        <w:pStyle w:val="73"/>
        <w:spacing w:beforeLines="50" w:afterLines="50"/>
        <w:ind w:left="219" w:leftChars="9" w:hanging="199" w:hangingChars="83"/>
        <w:rPr>
          <w:rFonts w:ascii="Times New Roman" w:cs="Times New Roman"/>
          <w:snapToGrid w:val="0"/>
          <w:color w:val="000000" w:themeColor="text1"/>
        </w:rPr>
      </w:pPr>
      <w:r>
        <w:rPr>
          <w:rFonts w:ascii="Times New Roman" w:cs="Times New Roman"/>
          <w:snapToGrid w:val="0"/>
          <w:color w:val="000000" w:themeColor="text1"/>
        </w:rPr>
        <w:t>3.</w:t>
      </w:r>
      <w:r>
        <w:rPr>
          <w:rFonts w:hint="eastAsia" w:ascii="Times New Roman" w:cs="Times New Roman"/>
          <w:snapToGrid w:val="0"/>
          <w:color w:val="000000" w:themeColor="text1"/>
        </w:rPr>
        <w:t xml:space="preserve"> </w:t>
      </w:r>
      <w:r>
        <w:rPr>
          <w:rFonts w:ascii="Times New Roman" w:cs="Times New Roman"/>
          <w:snapToGrid w:val="0"/>
          <w:color w:val="000000" w:themeColor="text1"/>
        </w:rPr>
        <w:t>编制的环境监测报告必须符合国家法律法规，以及海洋监测主管部门技术规范要求，提供的数据真实准确，编制的报告应满足相关主管部门的要求。</w:t>
      </w:r>
    </w:p>
    <w:p>
      <w:pPr>
        <w:pStyle w:val="73"/>
        <w:spacing w:beforeLines="50" w:afterLines="50"/>
        <w:ind w:left="219" w:leftChars="9" w:hanging="199" w:hangingChars="83"/>
        <w:rPr>
          <w:rFonts w:ascii="Times New Roman" w:cs="Times New Roman"/>
          <w:snapToGrid w:val="0"/>
          <w:color w:val="000000" w:themeColor="text1"/>
        </w:rPr>
      </w:pPr>
      <w:r>
        <w:rPr>
          <w:rFonts w:ascii="Times New Roman" w:cs="Times New Roman"/>
          <w:snapToGrid w:val="0"/>
          <w:color w:val="000000" w:themeColor="text1"/>
        </w:rPr>
        <w:t>4.</w:t>
      </w:r>
      <w:r>
        <w:rPr>
          <w:rFonts w:hint="eastAsia" w:ascii="Times New Roman" w:cs="Times New Roman"/>
          <w:snapToGrid w:val="0"/>
          <w:color w:val="000000" w:themeColor="text1"/>
        </w:rPr>
        <w:t xml:space="preserve"> </w:t>
      </w:r>
      <w:r>
        <w:rPr>
          <w:rFonts w:ascii="Times New Roman" w:cs="Times New Roman"/>
          <w:snapToGrid w:val="0"/>
          <w:color w:val="000000" w:themeColor="text1"/>
        </w:rPr>
        <w:t>收到业主关于本项目环境监测委托书及相关资料后，应按照有关技术规范要求及监测计划，定期对我公司运营期的海洋环境进行监测，并编制海洋环境监测报告。</w:t>
      </w:r>
    </w:p>
    <w:p>
      <w:pPr>
        <w:spacing w:beforeLines="50" w:afterLines="50"/>
        <w:ind w:left="219" w:leftChars="9" w:hanging="199" w:hangingChars="83"/>
        <w:rPr>
          <w:rFonts w:ascii="Times New Roman" w:hAnsi="Times New Roman" w:cs="Times New Roman"/>
          <w:color w:val="000000" w:themeColor="text1"/>
          <w:sz w:val="24"/>
          <w:szCs w:val="24"/>
          <w:lang w:eastAsia="zh-CN"/>
        </w:rPr>
      </w:pPr>
      <w:r>
        <w:rPr>
          <w:rFonts w:ascii="Times New Roman" w:hAnsi="Times New Roman" w:cs="Times New Roman"/>
          <w:sz w:val="24"/>
          <w:szCs w:val="24"/>
          <w:lang w:eastAsia="zh-CN"/>
        </w:rPr>
        <w:t>5.</w:t>
      </w:r>
      <w:r>
        <w:rPr>
          <w:rFonts w:ascii="Times New Roman" w:hAnsi="Times New Roman" w:cs="Times New Roman"/>
          <w:color w:val="000000" w:themeColor="text1"/>
          <w:sz w:val="24"/>
          <w:szCs w:val="24"/>
          <w:lang w:eastAsia="zh-CN"/>
        </w:rPr>
        <w:t xml:space="preserve"> </w:t>
      </w:r>
      <w:r>
        <w:rPr>
          <w:rFonts w:hint="eastAsia"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参选人没有失信黑名单记录（以最高院失信被执行人系统发布信息为准）。</w:t>
      </w:r>
    </w:p>
    <w:p>
      <w:pPr>
        <w:pStyle w:val="2"/>
        <w:spacing w:beforeLines="50" w:afterLines="50" w:line="240" w:lineRule="auto"/>
        <w:ind w:left="219" w:leftChars="9" w:hanging="199" w:hangingChars="83"/>
        <w:rPr>
          <w:rFonts w:ascii="Times New Roman" w:hAnsi="Times New Roman"/>
          <w:sz w:val="24"/>
          <w:szCs w:val="24"/>
        </w:rPr>
      </w:pPr>
      <w:r>
        <w:rPr>
          <w:rFonts w:ascii="Times New Roman" w:hAnsi="Times New Roman"/>
          <w:sz w:val="24"/>
          <w:szCs w:val="24"/>
        </w:rPr>
        <w:t>6.</w:t>
      </w: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 xml:space="preserve"> 参选人</w:t>
      </w:r>
      <w:r>
        <w:rPr>
          <w:rFonts w:ascii="Times New Roman" w:hAnsi="Times New Roman"/>
          <w:color w:val="000000" w:themeColor="text1"/>
          <w:sz w:val="24"/>
          <w:szCs w:val="24"/>
        </w:rPr>
        <w:t>与比选人无诉讼纠纷。</w:t>
      </w:r>
    </w:p>
    <w:p>
      <w:pPr>
        <w:spacing w:beforeLines="50" w:afterLines="50"/>
        <w:ind w:left="219" w:leftChars="9" w:hanging="199" w:hangingChars="83"/>
        <w:rPr>
          <w:rFonts w:ascii="Times New Roman" w:hAnsi="Times New Roman" w:cs="Times New Roman"/>
          <w:sz w:val="24"/>
          <w:szCs w:val="24"/>
          <w:lang w:eastAsia="zh-CN"/>
        </w:rPr>
      </w:pPr>
      <w:r>
        <w:rPr>
          <w:rFonts w:ascii="Times New Roman" w:hAnsi="Times New Roman" w:cs="Times New Roman"/>
          <w:sz w:val="24"/>
          <w:szCs w:val="24"/>
          <w:lang w:eastAsia="zh-CN"/>
        </w:rPr>
        <w:t>7.</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七、参选保证金</w:t>
      </w:r>
    </w:p>
    <w:p>
      <w:pPr>
        <w:pStyle w:val="17"/>
        <w:spacing w:line="360" w:lineRule="auto"/>
        <w:ind w:left="586" w:leftChars="-18" w:right="121" w:hanging="626" w:hangingChars="261"/>
        <w:jc w:val="both"/>
        <w:rPr>
          <w:rFonts w:asciiTheme="majorEastAsia" w:hAnsiTheme="majorEastAsia" w:eastAsiaTheme="majorEastAsia"/>
          <w:lang w:eastAsia="zh-CN"/>
        </w:rPr>
      </w:pPr>
      <w:r>
        <w:rPr>
          <w:rFonts w:ascii="Times New Roman" w:hAnsi="Times New Roman" w:cs="Times New Roman"/>
          <w:lang w:eastAsia="zh-CN"/>
        </w:rPr>
        <w:t xml:space="preserve">    </w:t>
      </w:r>
      <w:r>
        <w:rPr>
          <w:rFonts w:hint="eastAsia" w:asciiTheme="majorEastAsia" w:hAnsiTheme="majorEastAsia" w:eastAsiaTheme="majorEastAsia"/>
          <w:lang w:eastAsia="zh-CN"/>
        </w:rPr>
        <w:t>1. 参选单位应缴纳参选保证金，</w:t>
      </w:r>
      <w:r>
        <w:rPr>
          <w:rFonts w:hint="eastAsia" w:asciiTheme="majorEastAsia" w:hAnsiTheme="majorEastAsia" w:eastAsiaTheme="majorEastAsia"/>
          <w:b/>
          <w:bCs/>
          <w:lang w:eastAsia="zh-CN"/>
        </w:rPr>
        <w:t>保证金金额2000元整</w:t>
      </w:r>
      <w:r>
        <w:rPr>
          <w:rFonts w:hint="eastAsia" w:asciiTheme="majorEastAsia" w:hAnsiTheme="majorEastAsia" w:eastAsiaTheme="majorEastAsia"/>
          <w:lang w:eastAsia="zh-CN"/>
        </w:rPr>
        <w:t>，参选单位应按照要求从参选单位基本账户转入比选单位的账户，比选单位账户信息如下：</w:t>
      </w:r>
    </w:p>
    <w:p>
      <w:pPr>
        <w:pStyle w:val="17"/>
        <w:spacing w:line="360" w:lineRule="auto"/>
        <w:ind w:left="1624" w:leftChars="254" w:right="121" w:hanging="1065" w:hangingChars="442"/>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开户名称：</w:t>
      </w:r>
      <w:r>
        <w:rPr>
          <w:rFonts w:hint="eastAsia" w:asciiTheme="majorEastAsia" w:hAnsiTheme="majorEastAsia" w:eastAsiaTheme="majorEastAsia"/>
          <w:lang w:eastAsia="zh-CN"/>
        </w:rPr>
        <w:t>福建福海创石油化工有限公司</w:t>
      </w:r>
    </w:p>
    <w:p>
      <w:pPr>
        <w:pStyle w:val="17"/>
        <w:spacing w:line="360" w:lineRule="auto"/>
        <w:ind w:left="1624" w:leftChars="254" w:right="121" w:hanging="1065" w:hangingChars="442"/>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开户银行：</w:t>
      </w:r>
      <w:r>
        <w:rPr>
          <w:rFonts w:hint="eastAsia" w:asciiTheme="majorEastAsia" w:hAnsiTheme="majorEastAsia" w:eastAsiaTheme="majorEastAsia"/>
          <w:lang w:eastAsia="zh-CN"/>
        </w:rPr>
        <w:t>中国银行股份有限公司漳州古雷经济开发区支行</w:t>
      </w:r>
    </w:p>
    <w:p>
      <w:pPr>
        <w:pStyle w:val="17"/>
        <w:spacing w:line="360" w:lineRule="auto"/>
        <w:ind w:left="1624" w:leftChars="254" w:right="121" w:hanging="1065" w:hangingChars="442"/>
        <w:jc w:val="both"/>
        <w:rPr>
          <w:rFonts w:asciiTheme="majorEastAsia" w:hAnsiTheme="majorEastAsia" w:eastAsiaTheme="majorEastAsia"/>
          <w:lang w:eastAsia="zh-CN"/>
        </w:rPr>
      </w:pPr>
      <w:r>
        <w:rPr>
          <w:rFonts w:hint="eastAsia" w:asciiTheme="majorEastAsia" w:hAnsiTheme="majorEastAsia" w:eastAsiaTheme="majorEastAsia"/>
          <w:b/>
          <w:bCs/>
          <w:lang w:eastAsia="zh-CN"/>
        </w:rPr>
        <w:t>帐  号：</w:t>
      </w:r>
      <w:r>
        <w:rPr>
          <w:rFonts w:hint="eastAsia" w:asciiTheme="majorEastAsia" w:hAnsiTheme="majorEastAsia" w:eastAsiaTheme="majorEastAsia"/>
          <w:lang w:eastAsia="zh-CN"/>
        </w:rPr>
        <w:t>406574816628</w:t>
      </w:r>
    </w:p>
    <w:p>
      <w:pPr>
        <w:spacing w:line="360" w:lineRule="auto"/>
        <w:ind w:firstLine="602" w:firstLineChars="250"/>
        <w:jc w:val="both"/>
        <w:rPr>
          <w:rFonts w:asciiTheme="majorEastAsia" w:hAnsiTheme="majorEastAsia" w:eastAsiaTheme="majorEastAsia"/>
          <w:sz w:val="24"/>
          <w:szCs w:val="24"/>
          <w:lang w:eastAsia="zh-CN"/>
        </w:rPr>
      </w:pPr>
      <w:r>
        <w:rPr>
          <w:rFonts w:hint="eastAsia" w:asciiTheme="majorEastAsia" w:hAnsiTheme="majorEastAsia" w:eastAsiaTheme="majorEastAsia"/>
          <w:b/>
          <w:bCs/>
          <w:sz w:val="24"/>
          <w:szCs w:val="24"/>
          <w:lang w:eastAsia="zh-CN"/>
        </w:rPr>
        <w:t>注明用途</w:t>
      </w:r>
      <w:r>
        <w:rPr>
          <w:rFonts w:hint="eastAsia"/>
          <w:color w:val="000000"/>
          <w:sz w:val="24"/>
          <w:szCs w:val="24"/>
          <w:lang w:eastAsia="zh-CN"/>
        </w:rPr>
        <w:t>：</w:t>
      </w:r>
      <w:r>
        <w:rPr>
          <w:rFonts w:hint="eastAsia" w:asciiTheme="majorEastAsia" w:hAnsiTheme="majorEastAsia" w:eastAsiaTheme="majorEastAsia"/>
          <w:sz w:val="24"/>
          <w:szCs w:val="24"/>
          <w:lang w:eastAsia="zh-CN"/>
        </w:rPr>
        <w:t>南8#、9#泊位营运期的海洋环境跟踪监测参选保证金</w:t>
      </w:r>
    </w:p>
    <w:p>
      <w:pPr>
        <w:pStyle w:val="17"/>
        <w:spacing w:line="312" w:lineRule="auto"/>
        <w:ind w:left="348" w:leftChars="-18" w:right="121" w:hanging="388" w:hangingChars="162"/>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参选保证金有效期：90日历天。</w:t>
      </w:r>
    </w:p>
    <w:p>
      <w:pPr>
        <w:pStyle w:val="17"/>
        <w:spacing w:line="312" w:lineRule="auto"/>
        <w:ind w:left="350" w:leftChars="-18" w:right="121" w:hanging="390" w:hangingChars="162"/>
        <w:jc w:val="both"/>
        <w:rPr>
          <w:rFonts w:asciiTheme="majorEastAsia" w:hAnsiTheme="majorEastAsia" w:eastAsiaTheme="majorEastAsia"/>
          <w:lang w:eastAsia="zh-CN"/>
        </w:rPr>
      </w:pPr>
      <w:r>
        <w:rPr>
          <w:rFonts w:hint="eastAsia" w:asciiTheme="majorEastAsia" w:hAnsiTheme="majorEastAsia" w:eastAsiaTheme="majorEastAsia"/>
          <w:b/>
          <w:bCs/>
          <w:lang w:eastAsia="zh-CN"/>
        </w:rPr>
        <w:t>注：</w:t>
      </w:r>
      <w:r>
        <w:rPr>
          <w:rFonts w:hint="eastAsia" w:asciiTheme="majorEastAsia" w:hAnsiTheme="majorEastAsia" w:eastAsiaTheme="majorEastAsia"/>
          <w:lang w:eastAsia="zh-CN"/>
        </w:rPr>
        <w:t>开户许可证上账号应与参选保证金转账回单上账号一致，否则视为未按规定提交参选保证金,所造成的一切后果由参选人自行负责。参选保证金转入后，将相关凭证放在商务比选文件中。</w:t>
      </w:r>
    </w:p>
    <w:p>
      <w:pPr>
        <w:pStyle w:val="17"/>
        <w:spacing w:line="312" w:lineRule="auto"/>
        <w:ind w:left="348" w:leftChars="-18" w:right="121" w:hanging="388" w:hangingChars="162"/>
        <w:jc w:val="both"/>
        <w:rPr>
          <w:rFonts w:asciiTheme="majorEastAsia" w:hAnsiTheme="majorEastAsia" w:eastAsiaTheme="majorEastAsia"/>
          <w:lang w:eastAsia="zh-CN"/>
        </w:rPr>
      </w:pPr>
      <w:r>
        <w:rPr>
          <w:rFonts w:hint="eastAsia" w:asciiTheme="majorEastAsia" w:hAnsiTheme="majorEastAsia" w:eastAsiaTheme="majorEastAsia"/>
          <w:lang w:eastAsia="zh-CN"/>
        </w:rPr>
        <w:t>2. 对于未能按要求提交保证金的参选文件，比选单位可以视为不符合上面比选要求而予以拒绝；</w:t>
      </w:r>
    </w:p>
    <w:p>
      <w:pPr>
        <w:pStyle w:val="17"/>
        <w:spacing w:line="312" w:lineRule="auto"/>
        <w:ind w:left="348" w:leftChars="-18" w:right="121" w:hanging="388" w:hangingChars="162"/>
        <w:jc w:val="both"/>
        <w:rPr>
          <w:rFonts w:asciiTheme="majorEastAsia" w:hAnsiTheme="majorEastAsia" w:eastAsiaTheme="majorEastAsia"/>
          <w:lang w:eastAsia="zh-CN"/>
        </w:rPr>
      </w:pPr>
      <w:r>
        <w:rPr>
          <w:rFonts w:hint="eastAsia" w:asciiTheme="majorEastAsia" w:hAnsiTheme="majorEastAsia" w:eastAsiaTheme="majorEastAsia"/>
          <w:lang w:eastAsia="zh-CN"/>
        </w:rPr>
        <w:t>3. 比选结束退还未中选者的比选保证金（无息），最迟不超过规定的比选有效期满后的20天；</w:t>
      </w:r>
    </w:p>
    <w:p>
      <w:pPr>
        <w:pStyle w:val="17"/>
        <w:spacing w:line="312" w:lineRule="auto"/>
        <w:ind w:left="348" w:leftChars="-18" w:right="121" w:hanging="388" w:hangingChars="162"/>
        <w:jc w:val="both"/>
        <w:rPr>
          <w:rFonts w:asciiTheme="majorEastAsia" w:hAnsiTheme="majorEastAsia" w:eastAsiaTheme="majorEastAsia"/>
          <w:lang w:eastAsia="zh-CN"/>
        </w:rPr>
      </w:pPr>
      <w:r>
        <w:rPr>
          <w:rFonts w:hint="eastAsia" w:asciiTheme="majorEastAsia" w:hAnsiTheme="majorEastAsia" w:eastAsiaTheme="majorEastAsia"/>
          <w:lang w:eastAsia="zh-CN"/>
        </w:rPr>
        <w:t>4. 中选者的参选保证金（无息），将在合同签订后自动转为履约保证金，将于合同周期完成后15个工作日内，甲方无息退还履约保证金；</w:t>
      </w:r>
    </w:p>
    <w:p>
      <w:pPr>
        <w:pStyle w:val="17"/>
        <w:spacing w:line="312" w:lineRule="auto"/>
        <w:ind w:left="348" w:leftChars="-18" w:right="121" w:hanging="388" w:hangingChars="162"/>
        <w:jc w:val="both"/>
        <w:rPr>
          <w:rFonts w:asciiTheme="majorEastAsia" w:hAnsiTheme="majorEastAsia" w:eastAsiaTheme="majorEastAsia"/>
          <w:lang w:eastAsia="zh-CN"/>
        </w:rPr>
      </w:pPr>
      <w:r>
        <w:rPr>
          <w:rFonts w:hint="eastAsia" w:asciiTheme="majorEastAsia" w:hAnsiTheme="majorEastAsia" w:eastAsiaTheme="majorEastAsia"/>
          <w:lang w:eastAsia="zh-CN"/>
        </w:rPr>
        <w:t>5. 如有下列情况发生，将被没收参选保证金：</w:t>
      </w:r>
    </w:p>
    <w:p>
      <w:pPr>
        <w:pStyle w:val="17"/>
        <w:spacing w:line="312" w:lineRule="auto"/>
        <w:ind w:left="348" w:leftChars="-18" w:right="121" w:hanging="388" w:hangingChars="162"/>
        <w:jc w:val="both"/>
        <w:rPr>
          <w:rFonts w:asciiTheme="majorEastAsia" w:hAnsiTheme="majorEastAsia" w:eastAsiaTheme="majorEastAsia"/>
          <w:lang w:eastAsia="zh-CN"/>
        </w:rPr>
      </w:pPr>
      <w:r>
        <w:rPr>
          <w:rFonts w:hint="eastAsia" w:asciiTheme="majorEastAsia" w:hAnsiTheme="majorEastAsia" w:eastAsiaTheme="majorEastAsia"/>
          <w:lang w:eastAsia="zh-CN"/>
        </w:rPr>
        <w:t>（1）参选单位在参选有效期内撤回参选文件；</w:t>
      </w:r>
    </w:p>
    <w:p>
      <w:pPr>
        <w:pStyle w:val="3"/>
        <w:spacing w:line="312" w:lineRule="auto"/>
        <w:ind w:left="348" w:leftChars="-18" w:hanging="388" w:hangingChars="162"/>
        <w:rPr>
          <w:rFonts w:asciiTheme="majorEastAsia" w:hAnsiTheme="majorEastAsia" w:eastAsiaTheme="majorEastAsia"/>
          <w:b w:val="0"/>
          <w:bCs w:val="0"/>
          <w:sz w:val="24"/>
          <w:szCs w:val="24"/>
          <w:lang w:eastAsia="zh-CN"/>
        </w:rPr>
      </w:pPr>
      <w:r>
        <w:rPr>
          <w:rFonts w:hint="eastAsia" w:asciiTheme="majorEastAsia" w:hAnsiTheme="majorEastAsia" w:eastAsiaTheme="majorEastAsia"/>
          <w:b w:val="0"/>
          <w:bCs w:val="0"/>
          <w:sz w:val="24"/>
          <w:szCs w:val="24"/>
          <w:lang w:eastAsia="zh-CN"/>
        </w:rPr>
        <w:t>（2）参选单位未能按接到中标通知书后规定的时间内签定合同。</w:t>
      </w:r>
    </w:p>
    <w:p>
      <w:pPr>
        <w:spacing w:beforeLines="50" w:afterLines="50"/>
        <w:rPr>
          <w:rFonts w:ascii="Times New Roman" w:hAnsi="Times New Roman" w:cs="Times New Roman"/>
          <w:b/>
          <w:w w:val="95"/>
          <w:sz w:val="28"/>
          <w:lang w:eastAsia="zh-CN"/>
        </w:rPr>
      </w:pP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pPr>
        <w:spacing w:line="360" w:lineRule="auto"/>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参选文件递交的时间：</w:t>
      </w:r>
      <w:r>
        <w:rPr>
          <w:rFonts w:hint="eastAsia" w:ascii="Times New Roman" w:hAnsi="Times New Roman" w:cs="Times New Roman"/>
          <w:lang w:eastAsia="zh-CN"/>
        </w:rPr>
        <w:t>自</w:t>
      </w:r>
      <w:r>
        <w:rPr>
          <w:rFonts w:ascii="Times New Roman" w:hAnsi="Times New Roman" w:cs="Times New Roman"/>
          <w:color w:val="000000" w:themeColor="text1"/>
          <w:lang w:eastAsia="zh-CN"/>
        </w:rPr>
        <w:t>202</w:t>
      </w:r>
      <w:r>
        <w:rPr>
          <w:rFonts w:hint="eastAsia" w:ascii="Times New Roman" w:hAnsi="Times New Roman" w:cs="Times New Roman"/>
          <w:color w:val="000000" w:themeColor="text1"/>
          <w:lang w:eastAsia="zh-CN"/>
        </w:rPr>
        <w:t>3</w:t>
      </w:r>
      <w:r>
        <w:rPr>
          <w:rFonts w:ascii="Times New Roman" w:hAnsi="Times New Roman" w:cs="Times New Roman"/>
          <w:color w:val="000000" w:themeColor="text1"/>
          <w:lang w:eastAsia="zh-CN"/>
        </w:rPr>
        <w:t>年</w:t>
      </w:r>
      <w:r>
        <w:rPr>
          <w:rFonts w:hint="eastAsia" w:ascii="Times New Roman" w:hAnsi="Times New Roman" w:cs="Times New Roman"/>
          <w:color w:val="000000" w:themeColor="text1"/>
          <w:lang w:val="en-US" w:eastAsia="zh-CN"/>
        </w:rPr>
        <w:t>02</w:t>
      </w:r>
      <w:r>
        <w:rPr>
          <w:rFonts w:ascii="Times New Roman" w:hAnsi="Times New Roman" w:cs="Times New Roman"/>
          <w:color w:val="000000" w:themeColor="text1"/>
          <w:lang w:eastAsia="zh-CN"/>
        </w:rPr>
        <w:t>月</w:t>
      </w:r>
      <w:r>
        <w:rPr>
          <w:rFonts w:hint="eastAsia" w:ascii="Times New Roman" w:hAnsi="Times New Roman" w:cs="Times New Roman"/>
          <w:color w:val="000000" w:themeColor="text1"/>
          <w:lang w:val="en-US" w:eastAsia="zh-CN"/>
        </w:rPr>
        <w:t>22</w:t>
      </w:r>
      <w:r>
        <w:rPr>
          <w:rFonts w:ascii="Times New Roman" w:hAnsi="Times New Roman" w:cs="Times New Roman"/>
          <w:color w:val="000000" w:themeColor="text1"/>
          <w:lang w:eastAsia="zh-CN"/>
        </w:rPr>
        <w:t>日</w:t>
      </w:r>
      <w:r>
        <w:rPr>
          <w:rFonts w:hint="eastAsia" w:ascii="Times New Roman" w:hAnsi="Times New Roman" w:cs="Times New Roman"/>
          <w:color w:val="000000" w:themeColor="text1"/>
          <w:lang w:eastAsia="zh-CN"/>
        </w:rPr>
        <w:t>~</w:t>
      </w:r>
      <w:r>
        <w:rPr>
          <w:rFonts w:ascii="Times New Roman" w:hAnsi="Times New Roman" w:cs="Times New Roman"/>
          <w:color w:val="000000" w:themeColor="text1"/>
          <w:lang w:eastAsia="zh-CN"/>
        </w:rPr>
        <w:t>202</w:t>
      </w:r>
      <w:r>
        <w:rPr>
          <w:rFonts w:hint="eastAsia" w:ascii="Times New Roman" w:hAnsi="Times New Roman" w:cs="Times New Roman"/>
          <w:color w:val="000000" w:themeColor="text1"/>
          <w:lang w:eastAsia="zh-CN"/>
        </w:rPr>
        <w:t>3</w:t>
      </w:r>
      <w:r>
        <w:rPr>
          <w:rFonts w:ascii="Times New Roman" w:hAnsi="Times New Roman" w:cs="Times New Roman"/>
          <w:color w:val="000000" w:themeColor="text1"/>
          <w:lang w:eastAsia="zh-CN"/>
        </w:rPr>
        <w:t>年</w:t>
      </w:r>
      <w:r>
        <w:rPr>
          <w:rFonts w:hint="eastAsia" w:ascii="Times New Roman" w:hAnsi="Times New Roman" w:cs="Times New Roman"/>
          <w:color w:val="000000" w:themeColor="text1"/>
          <w:lang w:val="en-US" w:eastAsia="zh-CN"/>
        </w:rPr>
        <w:t>03</w:t>
      </w:r>
      <w:r>
        <w:rPr>
          <w:rFonts w:ascii="Times New Roman" w:hAnsi="Times New Roman" w:cs="Times New Roman"/>
          <w:color w:val="000000" w:themeColor="text1"/>
          <w:lang w:eastAsia="zh-CN"/>
        </w:rPr>
        <w:t>月</w:t>
      </w:r>
      <w:r>
        <w:rPr>
          <w:rFonts w:hint="eastAsia" w:ascii="Times New Roman" w:hAnsi="Times New Roman" w:cs="Times New Roman"/>
          <w:color w:val="000000" w:themeColor="text1"/>
          <w:lang w:val="en-US" w:eastAsia="zh-CN"/>
        </w:rPr>
        <w:t>05</w:t>
      </w:r>
      <w:r>
        <w:rPr>
          <w:rFonts w:ascii="Times New Roman" w:hAnsi="Times New Roman" w:cs="Times New Roman"/>
          <w:color w:val="000000" w:themeColor="text1"/>
          <w:lang w:eastAsia="zh-CN"/>
        </w:rPr>
        <w:t>日</w:t>
      </w:r>
      <w:r>
        <w:rPr>
          <w:rFonts w:hint="eastAsia" w:ascii="Times New Roman" w:hAnsi="Times New Roman" w:cs="Times New Roman"/>
          <w:color w:val="000000" w:themeColor="text1"/>
          <w:lang w:eastAsia="zh-CN"/>
        </w:rPr>
        <w:t>止（共12天）。</w:t>
      </w:r>
    </w:p>
    <w:p>
      <w:pPr>
        <w:pStyle w:val="4"/>
        <w:tabs>
          <w:tab w:val="left" w:pos="6879"/>
        </w:tabs>
        <w:spacing w:beforeLines="50" w:afterLines="50" w:line="360" w:lineRule="auto"/>
        <w:ind w:left="241" w:right="106" w:hanging="241" w:hangingChars="100"/>
        <w:rPr>
          <w:rFonts w:ascii="Times New Roman" w:hAnsi="Times New Roman" w:cs="Times New Roman"/>
          <w:spacing w:val="-4"/>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spacing w:val="4"/>
          <w:lang w:eastAsia="zh-CN"/>
        </w:rPr>
        <w:t>递交</w:t>
      </w:r>
      <w:r>
        <w:rPr>
          <w:rFonts w:ascii="Times New Roman" w:hAnsi="Times New Roman" w:cs="Times New Roman"/>
          <w:lang w:eastAsia="zh-CN"/>
        </w:rPr>
        <w:t>参</w:t>
      </w:r>
      <w:r>
        <w:rPr>
          <w:rFonts w:ascii="Times New Roman" w:hAnsi="Times New Roman" w:cs="Times New Roman"/>
          <w:spacing w:val="4"/>
          <w:lang w:eastAsia="zh-CN"/>
        </w:rPr>
        <w:t>选文件的地</w:t>
      </w:r>
      <w:r>
        <w:rPr>
          <w:rFonts w:ascii="Times New Roman" w:hAnsi="Times New Roman" w:cs="Times New Roman"/>
          <w:lang w:eastAsia="zh-CN"/>
        </w:rPr>
        <w:t>点</w:t>
      </w:r>
      <w:r>
        <w:rPr>
          <w:rFonts w:ascii="Times New Roman" w:hAnsi="Times New Roman" w:cs="Times New Roman"/>
          <w:spacing w:val="4"/>
          <w:lang w:eastAsia="zh-CN"/>
        </w:rPr>
        <w:t>为：福建福海创石油化工有限公司办公楼（漳州市漳浦县杜浔镇杜昌路9号）</w:t>
      </w:r>
      <w:r>
        <w:rPr>
          <w:rFonts w:ascii="Times New Roman" w:hAnsi="Times New Roman" w:cs="Times New Roman"/>
          <w:spacing w:val="-57"/>
          <w:lang w:eastAsia="zh-CN"/>
        </w:rPr>
        <w:t>，</w:t>
      </w:r>
      <w:r>
        <w:rPr>
          <w:rFonts w:ascii="Times New Roman" w:hAnsi="Times New Roman" w:cs="Times New Roman"/>
          <w:lang w:eastAsia="zh-CN"/>
        </w:rPr>
        <w:t>联系人</w:t>
      </w:r>
      <w:r>
        <w:rPr>
          <w:rFonts w:ascii="Times New Roman" w:hAnsi="Times New Roman" w:cs="Times New Roman"/>
          <w:spacing w:val="-56"/>
          <w:lang w:eastAsia="zh-CN"/>
        </w:rPr>
        <w:t>：</w:t>
      </w:r>
      <w:r>
        <w:rPr>
          <w:rFonts w:ascii="Times New Roman" w:hAnsi="Times New Roman" w:cs="Times New Roman"/>
          <w:lang w:eastAsia="zh-CN"/>
        </w:rPr>
        <w:t>黄梅钦   联系电话</w:t>
      </w:r>
      <w:r>
        <w:rPr>
          <w:rFonts w:ascii="Times New Roman" w:hAnsi="Times New Roman" w:cs="Times New Roman"/>
          <w:spacing w:val="-4"/>
          <w:lang w:eastAsia="zh-CN"/>
        </w:rPr>
        <w:t>：0596-6311073 。</w:t>
      </w:r>
    </w:p>
    <w:p>
      <w:pPr>
        <w:pStyle w:val="4"/>
        <w:tabs>
          <w:tab w:val="left" w:pos="6879"/>
        </w:tabs>
        <w:spacing w:beforeLines="50" w:afterLines="50" w:line="360" w:lineRule="auto"/>
        <w:ind w:left="0" w:right="106"/>
        <w:rPr>
          <w:rFonts w:ascii="Times New Roman" w:hAnsi="Times New Roman" w:cs="Times New Roman"/>
          <w:lang w:eastAsia="zh-CN"/>
        </w:rPr>
      </w:pPr>
      <w:r>
        <w:rPr>
          <w:rFonts w:ascii="Times New Roman" w:hAnsi="Times New Roman" w:cs="Times New Roman"/>
          <w:lang w:eastAsia="zh-CN"/>
        </w:rPr>
        <w:t xml:space="preserve">    注：请使用顺丰快递或中国邮政 EMS 快递，其他快递不能保证送达目的地。</w:t>
      </w:r>
    </w:p>
    <w:p>
      <w:pPr>
        <w:pStyle w:val="17"/>
        <w:numPr>
          <w:ilvl w:val="0"/>
          <w:numId w:val="6"/>
        </w:numPr>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只允许参选人有一个参选方案，否则将被视为无效参选。</w:t>
      </w:r>
    </w:p>
    <w:p>
      <w:pPr>
        <w:pStyle w:val="17"/>
        <w:numPr>
          <w:ilvl w:val="0"/>
          <w:numId w:val="6"/>
        </w:numPr>
        <w:spacing w:beforeLines="50" w:afterLines="50" w:line="360"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w:t>
      </w:r>
      <w:r>
        <w:rPr>
          <w:rFonts w:hint="eastAsia" w:ascii="Times New Roman" w:hAnsi="Times New Roman" w:cs="Times New Roman"/>
          <w:lang w:eastAsia="zh-CN"/>
        </w:rPr>
        <w:t xml:space="preserve"> </w:t>
      </w:r>
      <w:r>
        <w:rPr>
          <w:rFonts w:ascii="Times New Roman" w:hAnsi="Times New Roman" w:cs="Times New Roman"/>
          <w:lang w:eastAsia="zh-CN"/>
        </w:rPr>
        <w:t>受理。参选人所提交的比选文件在评选结束后，无论中选与否都不退还。</w:t>
      </w:r>
    </w:p>
    <w:p>
      <w:pPr>
        <w:pStyle w:val="17"/>
        <w:numPr>
          <w:ilvl w:val="0"/>
          <w:numId w:val="6"/>
        </w:numPr>
        <w:spacing w:beforeLines="50" w:afterLines="50" w:line="360"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参选人收到比选文件后，如有疑问需要澄清，请以书面形式在规定时间内报比选人汇总。</w:t>
      </w:r>
    </w:p>
    <w:p>
      <w:pPr>
        <w:pStyle w:val="17"/>
        <w:numPr>
          <w:ilvl w:val="0"/>
          <w:numId w:val="6"/>
        </w:numPr>
        <w:spacing w:beforeLines="50" w:afterLines="50" w:line="360"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rFonts w:ascii="Times New Roman" w:hAnsi="Times New Roman" w:cs="Times New Roman"/>
          <w:lang w:eastAsia="zh-CN"/>
        </w:rPr>
        <w:sectPr>
          <w:pgSz w:w="11910" w:h="16840"/>
          <w:pgMar w:top="1420" w:right="930" w:bottom="740" w:left="1300" w:header="0" w:footer="551" w:gutter="0"/>
          <w:cols w:space="720" w:num="1"/>
        </w:sectPr>
      </w:pPr>
    </w:p>
    <w:p>
      <w:pPr>
        <w:pStyle w:val="3"/>
        <w:tabs>
          <w:tab w:val="left" w:pos="4627"/>
        </w:tabs>
        <w:spacing w:line="355" w:lineRule="exact"/>
        <w:ind w:left="3363"/>
        <w:rPr>
          <w:rFonts w:ascii="Times New Roman" w:hAnsi="Times New Roman" w:cs="Times New Roman"/>
          <w:sz w:val="30"/>
          <w:szCs w:val="30"/>
          <w:lang w:eastAsia="zh-CN"/>
        </w:rPr>
      </w:pPr>
      <w:r>
        <w:rPr>
          <w:rFonts w:ascii="Times New Roman" w:hAnsi="Times New Roman" w:cs="Times New Roman"/>
          <w:sz w:val="30"/>
          <w:szCs w:val="30"/>
          <w:lang w:eastAsia="zh-CN"/>
        </w:rPr>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 xml:space="preserve">   一、参选文件的组成：</w:t>
      </w:r>
    </w:p>
    <w:p>
      <w:pPr>
        <w:pStyle w:val="17"/>
        <w:spacing w:line="360" w:lineRule="auto"/>
        <w:ind w:right="121" w:firstLine="360" w:firstLineChars="150"/>
        <w:jc w:val="both"/>
        <w:rPr>
          <w:lang w:eastAsia="zh-CN"/>
        </w:rPr>
      </w:pPr>
      <w:r>
        <w:rPr>
          <w:rFonts w:ascii="Times New Roman" w:hAnsi="Times New Roman" w:cs="Times New Roman"/>
          <w:lang w:eastAsia="zh-CN"/>
        </w:rPr>
        <w:t>1.技术参选文件主要包含以下：</w:t>
      </w:r>
    </w:p>
    <w:tbl>
      <w:tblPr>
        <w:tblStyle w:val="53"/>
        <w:tblW w:w="8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7612" w:type="dxa"/>
          </w:tcPr>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7612" w:type="dxa"/>
          </w:tcPr>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7612" w:type="dxa"/>
          </w:tcPr>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7612" w:type="dxa"/>
          </w:tcPr>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7612" w:type="dxa"/>
          </w:tcPr>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7612" w:type="dxa"/>
          </w:tcPr>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ascii="Times New Roman" w:hAnsi="Times New Roman" w:cs="Times New Roman"/>
                <w:sz w:val="24"/>
                <w:szCs w:val="24"/>
                <w:lang w:eastAsia="zh-CN"/>
              </w:rPr>
            </w:pPr>
            <w:r>
              <w:rPr>
                <w:rFonts w:ascii="Times New Roman" w:hAnsi="Times New Roman" w:cs="Times New Roman"/>
                <w:sz w:val="24"/>
                <w:szCs w:val="24"/>
                <w:lang w:eastAsia="zh-CN"/>
              </w:rPr>
              <w:t>7</w:t>
            </w:r>
          </w:p>
        </w:tc>
        <w:tc>
          <w:tcPr>
            <w:tcW w:w="7612" w:type="dxa"/>
          </w:tcPr>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相关资质要求证明材料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ascii="Times New Roman" w:hAnsi="Times New Roman" w:cs="Times New Roman"/>
                <w:sz w:val="24"/>
                <w:szCs w:val="24"/>
                <w:lang w:eastAsia="zh-CN"/>
              </w:rPr>
            </w:pPr>
            <w:r>
              <w:rPr>
                <w:rFonts w:ascii="Times New Roman" w:hAnsi="Times New Roman" w:cs="Times New Roman"/>
                <w:sz w:val="24"/>
                <w:szCs w:val="24"/>
                <w:lang w:eastAsia="zh-CN"/>
              </w:rPr>
              <w:t>8</w:t>
            </w:r>
          </w:p>
        </w:tc>
        <w:tc>
          <w:tcPr>
            <w:tcW w:w="7612" w:type="dxa"/>
          </w:tcPr>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相关业绩证明材料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ascii="Times New Roman" w:hAnsi="Times New Roman" w:cs="Times New Roman"/>
                <w:sz w:val="24"/>
                <w:szCs w:val="24"/>
                <w:lang w:eastAsia="zh-CN"/>
              </w:rPr>
            </w:pPr>
            <w:r>
              <w:rPr>
                <w:rFonts w:ascii="Times New Roman" w:hAnsi="Times New Roman" w:cs="Times New Roman"/>
                <w:sz w:val="24"/>
                <w:szCs w:val="24"/>
                <w:lang w:eastAsia="zh-CN"/>
              </w:rPr>
              <w:t>9</w:t>
            </w:r>
          </w:p>
        </w:tc>
        <w:tc>
          <w:tcPr>
            <w:tcW w:w="7612" w:type="dxa"/>
          </w:tcPr>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8839" w:type="dxa"/>
            <w:gridSpan w:val="2"/>
          </w:tcPr>
          <w:p>
            <w:pPr>
              <w:spacing w:line="500" w:lineRule="exact"/>
              <w:rPr>
                <w:rFonts w:ascii="Times New Roman" w:hAnsi="Times New Roman" w:cs="Times New Roman"/>
                <w:sz w:val="24"/>
                <w:szCs w:val="24"/>
                <w:lang w:eastAsia="zh-CN"/>
              </w:rPr>
            </w:pPr>
            <w:r>
              <w:rPr>
                <w:rFonts w:hint="eastAsia" w:ascii="Times New Roman" w:hAnsi="Times New Roman" w:cs="Times New Roman"/>
                <w:sz w:val="24"/>
                <w:szCs w:val="24"/>
                <w:lang w:eastAsia="zh-CN"/>
              </w:rPr>
              <w:t>备注:</w:t>
            </w:r>
            <w:r>
              <w:rPr>
                <w:rFonts w:ascii="Times New Roman" w:hAnsi="Times New Roman" w:cs="Times New Roman"/>
                <w:sz w:val="24"/>
                <w:szCs w:val="24"/>
                <w:lang w:eastAsia="zh-CN"/>
              </w:rPr>
              <w:t>参选单位在投标文件中</w:t>
            </w:r>
            <w:r>
              <w:rPr>
                <w:rFonts w:hint="eastAsia" w:ascii="Times New Roman" w:hAnsi="Times New Roman" w:cs="Times New Roman"/>
                <w:sz w:val="24"/>
                <w:szCs w:val="24"/>
                <w:lang w:eastAsia="zh-CN"/>
              </w:rPr>
              <w:t>所</w:t>
            </w:r>
            <w:r>
              <w:rPr>
                <w:rFonts w:ascii="Times New Roman" w:hAnsi="Times New Roman" w:cs="Times New Roman"/>
                <w:sz w:val="24"/>
                <w:szCs w:val="24"/>
                <w:lang w:eastAsia="zh-CN"/>
              </w:rPr>
              <w:t>附</w:t>
            </w:r>
            <w:r>
              <w:rPr>
                <w:rFonts w:hint="eastAsia" w:ascii="Times New Roman" w:hAnsi="Times New Roman" w:cs="Times New Roman"/>
                <w:sz w:val="24"/>
                <w:szCs w:val="24"/>
                <w:lang w:eastAsia="zh-CN"/>
              </w:rPr>
              <w:t>的</w:t>
            </w:r>
            <w:r>
              <w:rPr>
                <w:rFonts w:ascii="Times New Roman" w:hAnsi="Times New Roman" w:cs="Times New Roman"/>
                <w:sz w:val="24"/>
                <w:szCs w:val="24"/>
                <w:lang w:eastAsia="zh-CN"/>
              </w:rPr>
              <w:t>业绩合同等佐证材料复印件，均需加盖投标人单位公章，否则其业绩不计</w:t>
            </w:r>
            <w:r>
              <w:rPr>
                <w:rFonts w:hint="eastAsia" w:ascii="Times New Roman" w:hAnsi="Times New Roman" w:cs="Times New Roman"/>
                <w:sz w:val="24"/>
                <w:szCs w:val="24"/>
                <w:lang w:eastAsia="zh-CN"/>
              </w:rPr>
              <w:t>；且</w:t>
            </w:r>
            <w:r>
              <w:rPr>
                <w:rFonts w:ascii="Times New Roman" w:hAnsi="Times New Roman" w:cs="Times New Roman"/>
                <w:sz w:val="24"/>
                <w:szCs w:val="24"/>
                <w:lang w:eastAsia="zh-CN"/>
              </w:rPr>
              <w:t>应对申报业绩的真实性和准确性负责，凡弄虚作假的，一经查实，比选人有权取消其中选资格。</w:t>
            </w:r>
          </w:p>
        </w:tc>
      </w:tr>
    </w:tbl>
    <w:p>
      <w:pPr>
        <w:pStyle w:val="17"/>
        <w:spacing w:before="26" w:line="322" w:lineRule="auto"/>
        <w:ind w:firstLine="480" w:firstLineChars="200"/>
        <w:rPr>
          <w:rFonts w:ascii="Times New Roman" w:hAnsi="Times New Roman" w:cs="Times New Roman"/>
          <w:lang w:eastAsia="zh-CN"/>
        </w:rPr>
      </w:pPr>
      <w:r>
        <w:rPr>
          <w:rFonts w:ascii="Times New Roman" w:hAnsi="Times New Roman" w:cs="Times New Roman"/>
          <w:lang w:eastAsia="zh-CN"/>
        </w:rPr>
        <w:t>备注：以上资料文件</w:t>
      </w:r>
      <w:r>
        <w:rPr>
          <w:rFonts w:ascii="Times New Roman" w:hAnsi="Times New Roman" w:cs="Times New Roman"/>
          <w:b/>
          <w:bCs/>
          <w:lang w:eastAsia="zh-CN"/>
        </w:rPr>
        <w:t>胶装</w:t>
      </w:r>
      <w:r>
        <w:rPr>
          <w:rFonts w:ascii="Times New Roman" w:hAnsi="Times New Roman" w:cs="Times New Roman"/>
          <w:lang w:eastAsia="zh-CN"/>
        </w:rPr>
        <w:t>密封并加盖公章。</w:t>
      </w:r>
    </w:p>
    <w:p>
      <w:pPr>
        <w:pStyle w:val="17"/>
        <w:numPr>
          <w:ilvl w:val="0"/>
          <w:numId w:val="7"/>
        </w:numPr>
        <w:spacing w:line="360" w:lineRule="auto"/>
        <w:ind w:right="121" w:firstLine="480" w:firstLineChars="200"/>
        <w:jc w:val="both"/>
        <w:rPr>
          <w:rFonts w:ascii="Times New Roman" w:hAnsi="Times New Roman" w:cs="Times New Roman"/>
          <w:b/>
          <w:bCs/>
          <w:lang w:eastAsia="zh-CN"/>
        </w:rPr>
      </w:pPr>
      <w:r>
        <w:rPr>
          <w:rFonts w:ascii="Times New Roman" w:hAnsi="Times New Roman" w:cs="Times New Roman"/>
          <w:lang w:eastAsia="zh-CN"/>
        </w:rPr>
        <w:t>商务参选文件：</w:t>
      </w:r>
      <w:r>
        <w:rPr>
          <w:rFonts w:ascii="Times New Roman" w:hAnsi="Times New Roman" w:cs="Times New Roman"/>
          <w:b/>
          <w:bCs/>
          <w:lang w:eastAsia="zh-CN"/>
        </w:rPr>
        <w:t>商务报价文件，见附件商务报价函格式，需单独密封提供。</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二、参选书格式内容</w:t>
      </w:r>
    </w:p>
    <w:p>
      <w:pPr>
        <w:pStyle w:val="17"/>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三、参选报价</w:t>
      </w:r>
    </w:p>
    <w:p>
      <w:pPr>
        <w:pStyle w:val="17"/>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四、特别说明</w:t>
      </w:r>
    </w:p>
    <w:p>
      <w:pPr>
        <w:pStyle w:val="17"/>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参选人应承担所有与准备和参加比选有关的费用。不论比选的结果如何，比选机构和比选人均无义务和责任承担这些费用。</w:t>
      </w:r>
    </w:p>
    <w:p>
      <w:pPr>
        <w:pStyle w:val="17"/>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参选收到比选文件后，如有疑问需要澄清，请以书面形式在规定时间内报比选人汇总。</w:t>
      </w:r>
    </w:p>
    <w:p>
      <w:pPr>
        <w:pStyle w:val="17"/>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ind w:left="312" w:leftChars="30" w:hanging="246" w:hangingChars="112"/>
        <w:jc w:val="both"/>
        <w:rPr>
          <w:rFonts w:ascii="Times New Roman" w:hAnsi="Times New Roman" w:cs="Times New Roman"/>
          <w:lang w:eastAsia="zh-CN"/>
        </w:rPr>
        <w:sectPr>
          <w:pgSz w:w="11910" w:h="16840"/>
          <w:pgMar w:top="1500" w:right="1020" w:bottom="740" w:left="1300" w:header="0" w:footer="551" w:gutter="0"/>
          <w:cols w:space="720" w:num="1"/>
        </w:sectPr>
      </w:pPr>
    </w:p>
    <w:p>
      <w:pPr>
        <w:pStyle w:val="3"/>
        <w:tabs>
          <w:tab w:val="left" w:pos="1488"/>
        </w:tabs>
        <w:spacing w:beforeLines="50" w:afterLines="50"/>
        <w:ind w:left="365"/>
        <w:jc w:val="center"/>
        <w:rPr>
          <w:rFonts w:ascii="Times New Roman" w:hAnsi="Times New Roman" w:cs="Times New Roman"/>
          <w:sz w:val="32"/>
          <w:szCs w:val="32"/>
          <w:lang w:eastAsia="zh-CN"/>
        </w:rPr>
      </w:pPr>
      <w:r>
        <w:rPr>
          <w:rFonts w:ascii="Times New Roman" w:hAnsi="Times New Roman" w:cs="Times New Roman"/>
          <w:sz w:val="32"/>
          <w:szCs w:val="32"/>
          <w:lang w:eastAsia="zh-CN"/>
        </w:rPr>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pPr>
        <w:spacing w:beforeLines="50" w:afterLines="50" w:line="288" w:lineRule="auto"/>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pPr>
        <w:pStyle w:val="17"/>
        <w:spacing w:beforeLines="50" w:afterLines="50" w:line="288"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比选人在评选时，将优先对技术参选文件进行评选，技术参选文件符合业主要求方可进行下一轮商务报价评选。</w:t>
      </w:r>
    </w:p>
    <w:p>
      <w:pPr>
        <w:pStyle w:val="17"/>
        <w:spacing w:beforeLines="50" w:afterLines="50" w:line="288"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参选人串选、相互勾结故意压低标价以排挤竞争对手的公平竞争的，其参选无效。</w:t>
      </w:r>
    </w:p>
    <w:p>
      <w:pPr>
        <w:pStyle w:val="17"/>
        <w:spacing w:beforeLines="50" w:afterLines="50" w:line="288"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Lines="50" w:afterLines="50" w:line="288" w:lineRule="auto"/>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pPr>
        <w:pStyle w:val="17"/>
        <w:spacing w:beforeLines="50" w:afterLines="50" w:line="288"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Lines="50" w:afterLines="50" w:line="288" w:lineRule="auto"/>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pPr>
        <w:pStyle w:val="2"/>
        <w:spacing w:beforeLines="50" w:afterLines="50" w:line="288" w:lineRule="auto"/>
        <w:ind w:left="238" w:leftChars="9" w:hanging="218" w:hangingChars="91"/>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 xml:space="preserve"> </w:t>
      </w:r>
      <w:r>
        <w:rPr>
          <w:rFonts w:ascii="Times New Roman" w:hAnsi="Times New Roman"/>
          <w:sz w:val="24"/>
          <w:szCs w:val="24"/>
        </w:rPr>
        <w:t>本项目设置最高控制价</w:t>
      </w:r>
      <w:r>
        <w:rPr>
          <w:rFonts w:hint="eastAsia" w:ascii="Times New Roman" w:hAnsi="Times New Roman"/>
          <w:sz w:val="24"/>
          <w:szCs w:val="24"/>
        </w:rPr>
        <w:t>人民币</w:t>
      </w:r>
      <w:r>
        <w:rPr>
          <w:rFonts w:ascii="Times New Roman" w:hAnsi="Times New Roman"/>
          <w:sz w:val="24"/>
          <w:szCs w:val="24"/>
        </w:rPr>
        <w:t>1</w:t>
      </w:r>
      <w:r>
        <w:rPr>
          <w:rFonts w:hint="eastAsia" w:ascii="Times New Roman" w:hAnsi="Times New Roman"/>
          <w:sz w:val="24"/>
          <w:szCs w:val="24"/>
        </w:rPr>
        <w:t>0</w:t>
      </w:r>
      <w:r>
        <w:rPr>
          <w:rFonts w:ascii="Times New Roman" w:hAnsi="Times New Roman"/>
          <w:sz w:val="24"/>
          <w:szCs w:val="24"/>
        </w:rPr>
        <w:t>0,000.00元（含税）。</w:t>
      </w:r>
    </w:p>
    <w:p>
      <w:pPr>
        <w:pStyle w:val="2"/>
        <w:spacing w:beforeLines="50" w:afterLines="50" w:line="288" w:lineRule="auto"/>
        <w:ind w:left="238" w:leftChars="9" w:hanging="218" w:hangingChars="91"/>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 xml:space="preserve"> </w:t>
      </w:r>
      <w:r>
        <w:rPr>
          <w:rFonts w:ascii="Times New Roman" w:hAnsi="Times New Roman"/>
          <w:sz w:val="24"/>
          <w:szCs w:val="24"/>
        </w:rPr>
        <w:t>比选人在评选时，将先对技术参选文件进行评选，技术参选文件符合业主要求方可进行下轮商务报价评选。本项目采用商务报价决标的评标办法，经技术评选合格后选择未税总价最低者作为中选单位。</w:t>
      </w:r>
    </w:p>
    <w:p>
      <w:pPr>
        <w:spacing w:beforeLines="50" w:afterLines="50" w:line="288" w:lineRule="auto"/>
        <w:rPr>
          <w:rFonts w:ascii="Times New Roman" w:hAnsi="Times New Roman" w:cs="Times New Roman"/>
          <w:b/>
          <w:w w:val="95"/>
          <w:sz w:val="28"/>
          <w:lang w:eastAsia="zh-CN"/>
        </w:rPr>
      </w:pPr>
      <w:r>
        <w:rPr>
          <w:rFonts w:ascii="Times New Roman" w:hAnsi="Times New Roman" w:cs="Times New Roman"/>
          <w:b/>
          <w:w w:val="95"/>
          <w:sz w:val="28"/>
          <w:lang w:eastAsia="zh-CN"/>
        </w:rPr>
        <w:t>四、以下情况作废选处理</w:t>
      </w:r>
    </w:p>
    <w:p>
      <w:pPr>
        <w:pStyle w:val="17"/>
        <w:spacing w:beforeLines="50" w:afterLines="50" w:line="288" w:lineRule="auto"/>
        <w:ind w:right="121"/>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对比选文件提出的实质性要求和条件，参选文件未能在实质上响应的。</w:t>
      </w:r>
    </w:p>
    <w:p>
      <w:pPr>
        <w:pStyle w:val="17"/>
        <w:spacing w:beforeLines="50" w:afterLines="50" w:line="288" w:lineRule="auto"/>
        <w:ind w:right="121"/>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参选文件存在重大偏差的。</w:t>
      </w:r>
    </w:p>
    <w:p>
      <w:pPr>
        <w:pStyle w:val="17"/>
        <w:spacing w:beforeLines="50" w:afterLines="50" w:line="288" w:lineRule="auto"/>
        <w:ind w:right="121"/>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违反规定影响开选评选工作或采取其他方式对比选人施加影响的。</w:t>
      </w:r>
    </w:p>
    <w:p>
      <w:pPr>
        <w:pStyle w:val="17"/>
        <w:spacing w:beforeLines="50" w:afterLines="50" w:line="288" w:lineRule="auto"/>
        <w:ind w:right="121"/>
        <w:jc w:val="both"/>
        <w:rPr>
          <w:rFonts w:ascii="Times New Roman" w:hAnsi="Times New Roman" w:cs="Times New Roman"/>
          <w:lang w:eastAsia="zh-CN"/>
        </w:rPr>
      </w:pPr>
      <w:r>
        <w:rPr>
          <w:rFonts w:ascii="Times New Roman" w:hAnsi="Times New Roman" w:cs="Times New Roman"/>
          <w:lang w:eastAsia="zh-CN"/>
        </w:rPr>
        <w:t>4.</w:t>
      </w:r>
      <w:r>
        <w:rPr>
          <w:rFonts w:hint="eastAsia" w:ascii="Times New Roman" w:hAnsi="Times New Roman" w:cs="Times New Roman"/>
          <w:lang w:eastAsia="zh-CN"/>
        </w:rPr>
        <w:t xml:space="preserve"> </w:t>
      </w:r>
      <w:r>
        <w:rPr>
          <w:rFonts w:ascii="Times New Roman" w:hAnsi="Times New Roman" w:cs="Times New Roman"/>
          <w:lang w:eastAsia="zh-CN"/>
        </w:rPr>
        <w:t>参选人串标、相互勾结故意压低标价以排挤竞争对手的公平竞争的，其参选无效。</w:t>
      </w:r>
    </w:p>
    <w:p>
      <w:pPr>
        <w:spacing w:beforeLines="50" w:afterLines="50" w:line="288" w:lineRule="auto"/>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pPr>
        <w:pStyle w:val="17"/>
        <w:spacing w:beforeLines="50" w:afterLines="50" w:line="288"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比选人将在参选文件截止日期后另行择日组织比选会，参选人选定工作在比选人有关部门监督下，由比选人依法组建的评选委员会负责。</w:t>
      </w:r>
    </w:p>
    <w:p>
      <w:pPr>
        <w:pStyle w:val="17"/>
        <w:spacing w:beforeLines="50" w:afterLines="50" w:line="288"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在开选时没有启封和读出的参选文件，在评选时将不予考虑。</w:t>
      </w:r>
    </w:p>
    <w:p>
      <w:pPr>
        <w:pStyle w:val="17"/>
        <w:spacing w:beforeLines="50" w:afterLines="50" w:line="288"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比选人将做开选记录。</w:t>
      </w:r>
    </w:p>
    <w:p>
      <w:pPr>
        <w:pStyle w:val="17"/>
        <w:spacing w:beforeLines="50" w:afterLines="50" w:line="288"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4.</w:t>
      </w:r>
      <w:r>
        <w:rPr>
          <w:rFonts w:hint="eastAsia" w:ascii="Times New Roman" w:hAnsi="Times New Roman" w:cs="Times New Roman"/>
          <w:lang w:eastAsia="zh-CN"/>
        </w:rPr>
        <w:t xml:space="preserve"> </w:t>
      </w:r>
      <w:r>
        <w:rPr>
          <w:rFonts w:ascii="Times New Roman" w:hAnsi="Times New Roman" w:cs="Times New Roman"/>
          <w:lang w:eastAsia="zh-CN"/>
        </w:rPr>
        <w:t>业主将根据评选结果与中选人签订合同。</w:t>
      </w:r>
    </w:p>
    <w:p>
      <w:pPr>
        <w:pStyle w:val="17"/>
        <w:spacing w:before="23"/>
        <w:rPr>
          <w:rFonts w:ascii="Times New Roman" w:hAnsi="Times New Roman" w:cs="Times New Roman"/>
          <w:lang w:eastAsia="zh-CN"/>
        </w:rPr>
        <w:sectPr>
          <w:pgSz w:w="11910" w:h="16840"/>
          <w:pgMar w:top="1500" w:right="1140" w:bottom="740" w:left="1300" w:header="0" w:footer="551" w:gutter="0"/>
          <w:cols w:space="720" w:num="1"/>
        </w:sectPr>
      </w:pPr>
    </w:p>
    <w:p>
      <w:pPr>
        <w:spacing w:before="15" w:line="360" w:lineRule="auto"/>
        <w:ind w:firstLine="3205" w:firstLineChars="1200"/>
        <w:rPr>
          <w:rFonts w:ascii="Times New Roman" w:hAnsi="Times New Roman" w:cs="Times New Roman"/>
          <w:b/>
          <w:w w:val="95"/>
          <w:sz w:val="28"/>
          <w:lang w:eastAsia="zh-CN"/>
        </w:rPr>
      </w:pPr>
      <w:r>
        <w:rPr>
          <w:rFonts w:ascii="Times New Roman" w:hAnsi="Times New Roman" w:cs="Times New Roman"/>
          <w:b/>
          <w:w w:val="95"/>
          <w:sz w:val="28"/>
          <w:lang w:eastAsia="zh-CN"/>
        </w:rPr>
        <w:t>第五章  合同授予</w:t>
      </w:r>
    </w:p>
    <w:p>
      <w:pPr>
        <w:pStyle w:val="17"/>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比选人将把合同授予中选人；在授予前，仍需进行资格审查。</w:t>
      </w:r>
    </w:p>
    <w:p>
      <w:pPr>
        <w:pStyle w:val="17"/>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中选人确定后，比选将通知中选人，并将中选结果公示在比选人集团官网。</w:t>
      </w:r>
    </w:p>
    <w:p>
      <w:pPr>
        <w:pStyle w:val="17"/>
        <w:spacing w:line="360" w:lineRule="auto"/>
        <w:ind w:left="240" w:right="121" w:hanging="240" w:hangingChars="100"/>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中选通知对比选人和参选人具有法律效力。</w:t>
      </w:r>
      <w:r>
        <w:rPr>
          <w:rStyle w:val="47"/>
          <w:rFonts w:ascii="Times New Roman" w:hAnsi="Times New Roman" w:cs="Times New Roman"/>
          <w:b w:val="0"/>
          <w:bCs w:val="0"/>
          <w:lang w:eastAsia="zh-CN"/>
        </w:rPr>
        <w:t>福建福海创石油化工有限公司指定其权属子公司“翔鹭码头投资管理（漳州）有限公司”作为合同执行主体，将于中选结果公示流程结束之日起30日内与中选人完成合同签订事宜。</w:t>
      </w:r>
      <w:r>
        <w:rPr>
          <w:rFonts w:ascii="Times New Roman" w:hAnsi="Times New Roman" w:cs="Times New Roman"/>
          <w:lang w:eastAsia="zh-CN"/>
        </w:rPr>
        <w:t>若因中选单位原因未在规定的时间和地点与比选人签署合同，比选人有权单方取消中选单位的资格。同时，由此给比选人造成的损失，比选人有权追究中选单位的全部责任。</w:t>
      </w:r>
    </w:p>
    <w:p>
      <w:pPr>
        <w:pStyle w:val="17"/>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4.</w:t>
      </w:r>
      <w:r>
        <w:rPr>
          <w:rFonts w:hint="eastAsia" w:ascii="Times New Roman" w:hAnsi="Times New Roman" w:cs="Times New Roman"/>
          <w:lang w:eastAsia="zh-CN"/>
        </w:rPr>
        <w:t xml:space="preserve"> </w:t>
      </w:r>
      <w:r>
        <w:rPr>
          <w:rFonts w:ascii="Times New Roman" w:hAnsi="Times New Roman" w:cs="Times New Roman"/>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7"/>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5.</w:t>
      </w:r>
      <w:r>
        <w:rPr>
          <w:rFonts w:hint="eastAsia" w:ascii="Times New Roman" w:hAnsi="Times New Roman" w:cs="Times New Roman"/>
          <w:lang w:eastAsia="zh-CN"/>
        </w:rPr>
        <w:t xml:space="preserve"> </w:t>
      </w:r>
      <w:r>
        <w:rPr>
          <w:rFonts w:ascii="Times New Roman" w:hAnsi="Times New Roman" w:cs="Times New Roman"/>
          <w:lang w:eastAsia="zh-CN"/>
        </w:rPr>
        <w:t>比选文件与合同附件作为签订合同的条款，比选文件合同条款中没有规定的内容， 比选人、参选人认为有必要进行补充，可另行商定解决。</w:t>
      </w:r>
    </w:p>
    <w:p>
      <w:pPr>
        <w:pStyle w:val="17"/>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6.</w:t>
      </w:r>
      <w:r>
        <w:rPr>
          <w:rFonts w:hint="eastAsia" w:ascii="Times New Roman" w:hAnsi="Times New Roman" w:cs="Times New Roman"/>
          <w:lang w:eastAsia="zh-CN"/>
        </w:rPr>
        <w:t xml:space="preserve"> </w:t>
      </w:r>
      <w:r>
        <w:rPr>
          <w:rFonts w:ascii="Times New Roman" w:hAnsi="Times New Roman" w:cs="Times New Roman"/>
          <w:lang w:eastAsia="zh-CN"/>
        </w:rPr>
        <w:t>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rFonts w:ascii="Times New Roman" w:hAnsi="Times New Roman" w:cs="Times New Roman"/>
          <w:lang w:eastAsia="zh-CN"/>
        </w:rPr>
        <w:sectPr>
          <w:footerReference r:id="rId4" w:type="default"/>
          <w:pgSz w:w="11910" w:h="16840"/>
          <w:pgMar w:top="1500" w:right="1020" w:bottom="740" w:left="1300" w:header="0" w:footer="551" w:gutter="0"/>
          <w:pgNumType w:start="10"/>
          <w:cols w:space="720" w:num="1"/>
        </w:sectPr>
      </w:pPr>
    </w:p>
    <w:p>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第六章  中选后相关履约要求</w:t>
      </w:r>
    </w:p>
    <w:p>
      <w:pPr>
        <w:pStyle w:val="17"/>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中选单位要服从比选人的管理规定，不得影响比选人的生产运行，如有违反，取消中选单位的继续履行合同的资格，同时，由此给比选人造成的损失，比选人有权追究中选单位的全部责任。</w:t>
      </w:r>
    </w:p>
    <w:p>
      <w:pPr>
        <w:pStyle w:val="17"/>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中选单位必须严格执行技术咨询服务合同（详见附件一）的规定。</w:t>
      </w:r>
    </w:p>
    <w:p>
      <w:pPr>
        <w:pStyle w:val="17"/>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中选单位需遵守比选人的各项管理规章制度。如违反相关条例者则按福建福海创石油化工有限公司相应条款进行处罚。</w:t>
      </w:r>
    </w:p>
    <w:p>
      <w:pPr>
        <w:pStyle w:val="17"/>
        <w:spacing w:before="26" w:line="321" w:lineRule="auto"/>
        <w:ind w:left="118" w:right="106" w:firstLine="48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pPr>
        <w:pStyle w:val="17"/>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参选人的参选文件无论其是否中选，均不退回。</w:t>
      </w:r>
    </w:p>
    <w:p>
      <w:pPr>
        <w:pStyle w:val="17"/>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比选人郑重承诺：参选人所提交的参选文件及相关资料不向第三方泄露。</w:t>
      </w:r>
    </w:p>
    <w:p>
      <w:pPr>
        <w:pStyle w:val="17"/>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本比选文件的解释权归福建福海创石油化工有限公司。</w:t>
      </w:r>
    </w:p>
    <w:p>
      <w:pPr>
        <w:pStyle w:val="17"/>
        <w:spacing w:line="360" w:lineRule="auto"/>
        <w:ind w:left="215"/>
        <w:rPr>
          <w:rFonts w:ascii="Times New Roman" w:hAnsi="Times New Roman" w:cs="Times New Roman"/>
          <w:lang w:eastAsia="zh-CN"/>
        </w:rPr>
      </w:pPr>
      <w:r>
        <w:rPr>
          <w:rFonts w:ascii="Times New Roman" w:hAnsi="Times New Roman" w:cs="Times New Roman"/>
          <w:lang w:eastAsia="zh-CN"/>
        </w:rPr>
        <w:br w:type="page"/>
      </w:r>
    </w:p>
    <w:p>
      <w:pPr>
        <w:pStyle w:val="17"/>
        <w:rPr>
          <w:rFonts w:ascii="Times New Roman" w:hAnsi="Times New Roman" w:cs="Times New Roman"/>
          <w:b/>
          <w:bCs/>
          <w:lang w:eastAsia="zh-CN"/>
        </w:rPr>
      </w:pPr>
      <w:r>
        <w:rPr>
          <w:rFonts w:ascii="Times New Roman" w:hAnsi="Times New Roman" w:cs="Times New Roman"/>
          <w:b/>
          <w:bCs/>
          <w:lang w:eastAsia="zh-CN"/>
        </w:rPr>
        <w:t>附件一、</w:t>
      </w:r>
    </w:p>
    <w:p>
      <w:pPr>
        <w:rPr>
          <w:rFonts w:ascii="Times New Roman" w:hAnsi="Times New Roman" w:cs="Times New Roman"/>
          <w:b/>
          <w:sz w:val="44"/>
          <w:szCs w:val="44"/>
          <w:lang w:eastAsia="zh-CN"/>
        </w:rPr>
      </w:pPr>
      <w:bookmarkStart w:id="0" w:name="_Toc251742852"/>
    </w:p>
    <w:p>
      <w:pPr>
        <w:pStyle w:val="27"/>
        <w:spacing w:line="360" w:lineRule="auto"/>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厦门港古雷港区古雷作业区南8#、9#泊位</w:t>
      </w:r>
    </w:p>
    <w:p>
      <w:pPr>
        <w:pStyle w:val="27"/>
        <w:spacing w:line="360" w:lineRule="auto"/>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营运期的海洋环境跟踪监测</w:t>
      </w:r>
    </w:p>
    <w:p>
      <w:pPr>
        <w:pStyle w:val="27"/>
        <w:spacing w:line="360" w:lineRule="auto"/>
        <w:jc w:val="center"/>
        <w:rPr>
          <w:rFonts w:ascii="Times New Roman" w:hAnsi="Times New Roman" w:cs="Times New Roman"/>
          <w:sz w:val="36"/>
          <w:szCs w:val="36"/>
          <w:lang w:eastAsia="zh-CN"/>
        </w:rPr>
      </w:pPr>
    </w:p>
    <w:p>
      <w:pPr>
        <w:pStyle w:val="27"/>
        <w:spacing w:line="360" w:lineRule="auto"/>
        <w:jc w:val="center"/>
        <w:rPr>
          <w:rFonts w:ascii="Times New Roman" w:hAnsi="Times New Roman" w:cs="Times New Roman"/>
          <w:b/>
          <w:bCs/>
          <w:sz w:val="32"/>
          <w:szCs w:val="32"/>
          <w:lang w:eastAsia="zh-CN"/>
        </w:rPr>
      </w:pPr>
    </w:p>
    <w:p>
      <w:pPr>
        <w:pStyle w:val="27"/>
        <w:spacing w:line="360" w:lineRule="auto"/>
        <w:jc w:val="center"/>
        <w:rPr>
          <w:rFonts w:ascii="Times New Roman" w:hAnsi="Times New Roman" w:cs="Times New Roman"/>
          <w:b/>
          <w:bCs/>
          <w:sz w:val="32"/>
          <w:szCs w:val="32"/>
          <w:lang w:eastAsia="zh-CN"/>
        </w:rPr>
      </w:pPr>
      <w:r>
        <w:rPr>
          <w:rFonts w:ascii="Times New Roman" w:hAnsi="Times New Roman" w:cs="Times New Roman"/>
          <w:b/>
          <w:bCs/>
          <w:sz w:val="32"/>
          <w:szCs w:val="32"/>
          <w:lang w:eastAsia="zh-CN"/>
        </w:rPr>
        <w:t>技术服务合同</w:t>
      </w:r>
    </w:p>
    <w:p>
      <w:pPr>
        <w:pStyle w:val="27"/>
        <w:spacing w:line="360" w:lineRule="auto"/>
        <w:jc w:val="center"/>
        <w:rPr>
          <w:rFonts w:ascii="Times New Roman" w:hAnsi="Times New Roman" w:cs="Times New Roman"/>
          <w:b/>
          <w:sz w:val="24"/>
          <w:szCs w:val="24"/>
          <w:lang w:eastAsia="zh-CN"/>
        </w:rPr>
      </w:pPr>
      <w:r>
        <w:rPr>
          <w:rFonts w:ascii="Times New Roman" w:hAnsi="Times New Roman" w:cs="Times New Roman"/>
          <w:b/>
          <w:sz w:val="36"/>
          <w:szCs w:val="36"/>
          <w:lang w:eastAsia="zh-CN"/>
        </w:rPr>
        <w:t xml:space="preserve">            </w:t>
      </w:r>
      <w:r>
        <w:rPr>
          <w:rFonts w:ascii="Times New Roman" w:hAnsi="Times New Roman" w:cs="Times New Roman"/>
          <w:b/>
          <w:sz w:val="24"/>
          <w:szCs w:val="24"/>
          <w:lang w:eastAsia="zh-CN"/>
        </w:rPr>
        <w:t xml:space="preserve"> </w:t>
      </w:r>
    </w:p>
    <w:p>
      <w:pPr>
        <w:pStyle w:val="27"/>
        <w:spacing w:line="360" w:lineRule="auto"/>
        <w:jc w:val="both"/>
        <w:rPr>
          <w:rFonts w:ascii="Times New Roman" w:hAnsi="Times New Roman" w:cs="Times New Roman"/>
          <w:b/>
          <w:sz w:val="36"/>
          <w:szCs w:val="36"/>
          <w:lang w:eastAsia="zh-CN"/>
        </w:rPr>
      </w:pPr>
      <w:r>
        <w:rPr>
          <w:rFonts w:ascii="Times New Roman" w:hAnsi="Times New Roman" w:cs="Times New Roman"/>
          <w:b/>
          <w:sz w:val="36"/>
          <w:szCs w:val="36"/>
          <w:lang w:eastAsia="zh-CN"/>
        </w:rPr>
        <w:t xml:space="preserve">             </w:t>
      </w:r>
    </w:p>
    <w:p>
      <w:pPr>
        <w:pStyle w:val="27"/>
        <w:spacing w:line="400" w:lineRule="exact"/>
        <w:rPr>
          <w:rFonts w:ascii="Times New Roman" w:hAnsi="Times New Roman" w:cs="Times New Roman"/>
          <w:sz w:val="32"/>
          <w:szCs w:val="32"/>
          <w:lang w:eastAsia="zh-CN"/>
        </w:rPr>
      </w:pP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委托方（甲方）：</w:t>
      </w:r>
      <w:r>
        <w:rPr>
          <w:rFonts w:ascii="Times New Roman" w:hAnsi="Times New Roman" w:cs="Times New Roman"/>
          <w:snapToGrid w:val="0"/>
          <w:color w:val="000000"/>
          <w:sz w:val="24"/>
          <w:szCs w:val="24"/>
          <w:lang w:eastAsia="zh-CN"/>
        </w:rPr>
        <w:t>翔鹭码头投资管理（漳州）有限公司</w:t>
      </w:r>
      <w:r>
        <w:rPr>
          <w:rFonts w:ascii="Times New Roman" w:hAnsi="Times New Roman" w:cs="Times New Roman"/>
          <w:sz w:val="24"/>
          <w:szCs w:val="24"/>
          <w:lang w:eastAsia="zh-CN"/>
        </w:rPr>
        <w:t xml:space="preserve"> </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住  所  地：福建省漳州市古雷开发区腾龙路1号</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法定代表人：</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通讯地址：福建省漳州市漳浦县古雷经济开发区腾龙路1号</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传    真：</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pPr>
        <w:pStyle w:val="27"/>
        <w:spacing w:line="360" w:lineRule="auto"/>
        <w:rPr>
          <w:rFonts w:ascii="Times New Roman" w:hAnsi="Times New Roman" w:cs="Times New Roman"/>
          <w:sz w:val="24"/>
          <w:szCs w:val="24"/>
          <w:lang w:eastAsia="zh-CN"/>
        </w:rPr>
      </w:pPr>
    </w:p>
    <w:p>
      <w:pPr>
        <w:pStyle w:val="27"/>
        <w:spacing w:line="360" w:lineRule="auto"/>
        <w:rPr>
          <w:rFonts w:ascii="Times New Roman" w:hAnsi="Times New Roman" w:cs="Times New Roman"/>
          <w:sz w:val="24"/>
          <w:szCs w:val="24"/>
        </w:rPr>
      </w:pPr>
      <w:r>
        <w:rPr>
          <w:rFonts w:ascii="Times New Roman" w:hAnsi="Times New Roman" w:cs="Times New Roman"/>
          <w:sz w:val="24"/>
          <w:szCs w:val="24"/>
        </w:rPr>
        <w:t>受托方（乙方）：</w:t>
      </w:r>
    </w:p>
    <w:p>
      <w:pPr>
        <w:pStyle w:val="27"/>
        <w:spacing w:line="360" w:lineRule="auto"/>
        <w:rPr>
          <w:rFonts w:ascii="Times New Roman" w:hAnsi="Times New Roman" w:cs="Times New Roman"/>
          <w:sz w:val="24"/>
          <w:szCs w:val="24"/>
        </w:rPr>
      </w:pPr>
      <w:r>
        <w:rPr>
          <w:rFonts w:ascii="Times New Roman" w:hAnsi="Times New Roman" w:cs="Times New Roman"/>
          <w:sz w:val="24"/>
          <w:szCs w:val="24"/>
        </w:rPr>
        <w:t>住  所  地：</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法定代表人： </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通讯地址： </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传    真：</w:t>
      </w:r>
      <w:r>
        <w:rPr>
          <w:rFonts w:ascii="Times New Roman" w:hAnsi="Times New Roman" w:cs="Times New Roman"/>
          <w:sz w:val="24"/>
          <w:szCs w:val="24"/>
          <w:lang w:eastAsia="zh-CN"/>
        </w:rPr>
        <w:tab/>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p>
    <w:p>
      <w:pPr>
        <w:ind w:firstLine="360" w:firstLineChars="150"/>
        <w:rPr>
          <w:rFonts w:ascii="Times New Roman" w:hAnsi="Times New Roman" w:cs="Times New Roman"/>
          <w:sz w:val="24"/>
          <w:lang w:eastAsia="zh-CN"/>
        </w:rPr>
      </w:pPr>
    </w:p>
    <w:p>
      <w:pPr>
        <w:spacing w:line="360" w:lineRule="auto"/>
        <w:ind w:firstLine="360" w:firstLineChars="150"/>
        <w:rPr>
          <w:rFonts w:ascii="Times New Roman" w:hAnsi="Times New Roman" w:cs="Times New Roman"/>
          <w:sz w:val="24"/>
          <w:u w:val="single"/>
          <w:lang w:eastAsia="zh-CN"/>
        </w:rPr>
      </w:pPr>
      <w:r>
        <w:rPr>
          <w:rFonts w:ascii="Times New Roman" w:hAnsi="Times New Roman" w:cs="Times New Roman"/>
          <w:sz w:val="24"/>
          <w:lang w:eastAsia="zh-CN"/>
        </w:rPr>
        <w:t>本合同由甲方委托乙方就</w:t>
      </w:r>
      <w:r>
        <w:rPr>
          <w:rFonts w:ascii="Times New Roman" w:hAnsi="Times New Roman" w:cs="Times New Roman"/>
          <w:sz w:val="24"/>
          <w:u w:val="single"/>
          <w:lang w:eastAsia="zh-CN"/>
        </w:rPr>
        <w:t>厦门港古雷港区古雷作业区南8#、9#泊位营运期的海洋环境跟踪监测</w:t>
      </w:r>
      <w:r>
        <w:rPr>
          <w:rFonts w:ascii="Times New Roman" w:hAnsi="Times New Roman" w:cs="Times New Roman"/>
          <w:sz w:val="24"/>
          <w:szCs w:val="24"/>
          <w:lang w:eastAsia="zh-CN"/>
        </w:rPr>
        <w:t>进行</w:t>
      </w:r>
      <w:r>
        <w:rPr>
          <w:rFonts w:ascii="Times New Roman" w:hAnsi="Times New Roman" w:cs="Times New Roman"/>
          <w:sz w:val="24"/>
          <w:lang w:eastAsia="zh-CN"/>
        </w:rPr>
        <w:t>技术服务及咨询，并支付技术服务及咨询报酬。双方经过平等协商，在真实、充分地表达各自意愿的基础上，根据《中华人民共和国民法典》的规定，达成如下协议，并由双方共同恪守。</w:t>
      </w:r>
    </w:p>
    <w:p>
      <w:pPr>
        <w:pStyle w:val="27"/>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第一条</w:t>
      </w:r>
      <w:r>
        <w:rPr>
          <w:rFonts w:ascii="Times New Roman" w:hAnsi="Times New Roman" w:cs="Times New Roman"/>
          <w:sz w:val="24"/>
          <w:szCs w:val="24"/>
          <w:lang w:eastAsia="zh-CN"/>
        </w:rPr>
        <w:t>　乙方进行技术咨询的内容、要求、方式：</w:t>
      </w:r>
    </w:p>
    <w:p>
      <w:pPr>
        <w:spacing w:line="360" w:lineRule="auto"/>
        <w:ind w:left="240" w:hanging="240" w:hangingChars="100"/>
        <w:rPr>
          <w:rFonts w:ascii="Times New Roman" w:hAnsi="Times New Roman" w:cs="Times New Roman"/>
          <w:sz w:val="24"/>
          <w:szCs w:val="24"/>
          <w:lang w:eastAsia="zh-CN"/>
        </w:rPr>
      </w:pPr>
      <w:r>
        <w:rPr>
          <w:rFonts w:ascii="Times New Roman" w:hAnsi="Times New Roman" w:cs="Times New Roman"/>
          <w:sz w:val="24"/>
          <w:szCs w:val="24"/>
          <w:lang w:eastAsia="zh-CN"/>
        </w:rPr>
        <w:t>1.技术服务及咨询内容：</w:t>
      </w:r>
      <w:r>
        <w:rPr>
          <w:rFonts w:hint="eastAsia" w:ascii="Times New Roman" w:hAnsi="Times New Roman" w:cs="Times New Roman"/>
          <w:sz w:val="24"/>
          <w:szCs w:val="24"/>
          <w:u w:val="single"/>
          <w:lang w:eastAsia="zh-CN"/>
        </w:rPr>
        <w:t>按照海洋环保法及海洋环境影响评价的要求，根据发包要求的监测计划编制监测方案，定期对公司</w:t>
      </w:r>
      <w:r>
        <w:rPr>
          <w:rFonts w:ascii="Times New Roman" w:hAnsi="Times New Roman" w:cs="Times New Roman"/>
          <w:sz w:val="24"/>
          <w:szCs w:val="24"/>
          <w:u w:val="single"/>
          <w:lang w:eastAsia="zh-CN"/>
        </w:rPr>
        <w:t>厦门港古雷港区古雷作业区南8#、9#泊位营运期的海洋环境跟踪监测</w:t>
      </w:r>
      <w:r>
        <w:rPr>
          <w:rFonts w:hint="eastAsia" w:ascii="Times New Roman" w:hAnsi="Times New Roman" w:cs="Times New Roman"/>
          <w:sz w:val="24"/>
          <w:szCs w:val="24"/>
          <w:u w:val="single"/>
          <w:lang w:eastAsia="zh-CN"/>
        </w:rPr>
        <w:t>工作，并出具监测报告</w:t>
      </w:r>
      <w:r>
        <w:rPr>
          <w:rFonts w:ascii="Times New Roman" w:hAnsi="Times New Roman" w:cs="Times New Roman"/>
          <w:sz w:val="24"/>
          <w:szCs w:val="24"/>
          <w:lang w:eastAsia="zh-CN"/>
        </w:rPr>
        <w:t xml:space="preserve">。            </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2.技术服务及咨询要求：</w:t>
      </w:r>
    </w:p>
    <w:p>
      <w:pPr>
        <w:spacing w:line="360" w:lineRule="auto"/>
        <w:ind w:left="438" w:leftChars="100" w:hanging="218" w:hangingChars="91"/>
        <w:rPr>
          <w:rFonts w:ascii="Times New Roman" w:hAnsi="Times New Roman" w:cs="Times New Roman"/>
          <w:sz w:val="24"/>
          <w:szCs w:val="24"/>
          <w:lang w:eastAsia="zh-CN"/>
        </w:rPr>
      </w:pPr>
      <w:r>
        <w:rPr>
          <w:rFonts w:ascii="Times New Roman" w:hAnsi="Times New Roman" w:cs="Times New Roman"/>
          <w:sz w:val="24"/>
          <w:szCs w:val="24"/>
          <w:lang w:eastAsia="zh-CN"/>
        </w:rPr>
        <w:t>2.1 海洋环境监测应按国家、地方的相关规范的要求进行；</w:t>
      </w:r>
    </w:p>
    <w:p>
      <w:pPr>
        <w:spacing w:line="360" w:lineRule="auto"/>
        <w:ind w:left="577" w:leftChars="100" w:hanging="357" w:hangingChars="149"/>
        <w:rPr>
          <w:rFonts w:ascii="Times New Roman" w:hAnsi="Times New Roman" w:cs="Times New Roman"/>
          <w:sz w:val="24"/>
          <w:szCs w:val="24"/>
          <w:lang w:eastAsia="zh-CN"/>
        </w:rPr>
      </w:pPr>
      <w:r>
        <w:rPr>
          <w:rFonts w:ascii="Times New Roman" w:hAnsi="Times New Roman" w:cs="Times New Roman"/>
          <w:sz w:val="24"/>
          <w:szCs w:val="24"/>
          <w:lang w:eastAsia="zh-CN"/>
        </w:rPr>
        <w:t xml:space="preserve">2.2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编制的环境监测报告必须符合国家法律法规，以及海洋监测主管部门技术规范要求，提供的数据真实准确；</w:t>
      </w:r>
    </w:p>
    <w:p>
      <w:pPr>
        <w:spacing w:line="360" w:lineRule="auto"/>
        <w:ind w:left="438" w:leftChars="100" w:hanging="218" w:hangingChars="91"/>
        <w:rPr>
          <w:rFonts w:ascii="Times New Roman" w:hAnsi="Times New Roman" w:cs="Times New Roman"/>
          <w:sz w:val="24"/>
          <w:szCs w:val="24"/>
          <w:lang w:eastAsia="zh-CN"/>
        </w:rPr>
      </w:pPr>
      <w:r>
        <w:rPr>
          <w:rFonts w:ascii="Times New Roman" w:hAnsi="Times New Roman" w:cs="Times New Roman"/>
          <w:sz w:val="24"/>
          <w:szCs w:val="24"/>
          <w:lang w:eastAsia="zh-CN"/>
        </w:rPr>
        <w:t xml:space="preserve">2.3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编制的报告应满足相关主管部门的要求；</w:t>
      </w:r>
    </w:p>
    <w:p>
      <w:pPr>
        <w:spacing w:line="360" w:lineRule="auto"/>
        <w:ind w:left="438" w:leftChars="100" w:hanging="218" w:hangingChars="91"/>
        <w:rPr>
          <w:rFonts w:ascii="Times New Roman" w:hAnsi="Times New Roman" w:cs="Times New Roman"/>
          <w:sz w:val="24"/>
          <w:szCs w:val="24"/>
          <w:lang w:eastAsia="zh-CN"/>
        </w:rPr>
      </w:pPr>
      <w:r>
        <w:rPr>
          <w:rFonts w:ascii="Times New Roman" w:hAnsi="Times New Roman" w:cs="Times New Roman"/>
          <w:sz w:val="24"/>
          <w:szCs w:val="24"/>
          <w:lang w:eastAsia="zh-CN"/>
        </w:rPr>
        <w:t xml:space="preserve">2.4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海洋环境监测应由有资质的机构承担；</w:t>
      </w:r>
    </w:p>
    <w:p>
      <w:pPr>
        <w:spacing w:line="360" w:lineRule="auto"/>
        <w:ind w:left="616" w:leftChars="100" w:hanging="396" w:hangingChars="165"/>
        <w:rPr>
          <w:rFonts w:ascii="Times New Roman" w:hAnsi="Times New Roman" w:cs="Times New Roman"/>
          <w:sz w:val="24"/>
          <w:szCs w:val="24"/>
          <w:lang w:eastAsia="zh-CN"/>
        </w:rPr>
      </w:pPr>
      <w:r>
        <w:rPr>
          <w:rFonts w:ascii="Times New Roman" w:hAnsi="Times New Roman" w:cs="Times New Roman"/>
          <w:sz w:val="24"/>
          <w:szCs w:val="24"/>
          <w:lang w:eastAsia="zh-CN"/>
        </w:rPr>
        <w:t xml:space="preserve">2.5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收到甲方关于本项目环境监测委托书及相关资料后，应按照有关技术规范要求及监测计划，定期对我公司运营期的海洋环境进行监测，并编制海洋环境监测报告</w:t>
      </w:r>
      <w:r>
        <w:rPr>
          <w:rFonts w:hint="eastAsia" w:ascii="Times New Roman" w:hAnsi="Times New Roman" w:cs="Times New Roman"/>
          <w:sz w:val="24"/>
          <w:szCs w:val="24"/>
          <w:lang w:eastAsia="zh-CN"/>
        </w:rPr>
        <w:t>及跟踪评价报告</w:t>
      </w:r>
      <w:r>
        <w:rPr>
          <w:rFonts w:ascii="Times New Roman" w:hAnsi="Times New Roman" w:cs="Times New Roman"/>
          <w:sz w:val="24"/>
          <w:szCs w:val="24"/>
          <w:lang w:eastAsia="zh-CN"/>
        </w:rPr>
        <w:t>。</w:t>
      </w:r>
    </w:p>
    <w:p>
      <w:pPr>
        <w:pStyle w:val="2"/>
        <w:spacing w:line="360" w:lineRule="auto"/>
        <w:ind w:left="438" w:leftChars="100" w:hanging="218" w:hangingChars="91"/>
        <w:rPr>
          <w:rFonts w:ascii="Times New Roman" w:hAnsi="Times New Roman"/>
          <w:sz w:val="24"/>
          <w:szCs w:val="24"/>
        </w:rPr>
      </w:pPr>
      <w:r>
        <w:rPr>
          <w:rFonts w:hint="eastAsia" w:ascii="Times New Roman" w:hAnsi="Times New Roman"/>
          <w:sz w:val="24"/>
          <w:szCs w:val="24"/>
        </w:rPr>
        <w:t>2.6  南8#、9#泊位应分开进行海洋环境监测并分开出具检测报告</w:t>
      </w:r>
    </w:p>
    <w:p>
      <w:pPr>
        <w:pStyle w:val="2"/>
        <w:numPr>
          <w:ilvl w:val="0"/>
          <w:numId w:val="8"/>
        </w:numPr>
        <w:spacing w:line="360" w:lineRule="auto"/>
        <w:ind w:left="240" w:hanging="240" w:hangingChars="100"/>
        <w:rPr>
          <w:rFonts w:ascii="Times New Roman" w:hAnsi="Times New Roman"/>
          <w:sz w:val="24"/>
          <w:szCs w:val="24"/>
        </w:rPr>
      </w:pPr>
      <w:r>
        <w:rPr>
          <w:rFonts w:ascii="Times New Roman" w:hAnsi="Times New Roman"/>
          <w:sz w:val="24"/>
          <w:szCs w:val="24"/>
        </w:rPr>
        <w:t>咨询方式：乙方采用收集资料、现场调查、监测站位布设、监测方案设计相结合分析的技</w:t>
      </w:r>
      <w:r>
        <w:rPr>
          <w:rFonts w:hint="eastAsia" w:ascii="Times New Roman" w:hAnsi="Times New Roman"/>
          <w:sz w:val="24"/>
          <w:szCs w:val="24"/>
        </w:rPr>
        <w:t xml:space="preserve"> </w:t>
      </w:r>
      <w:r>
        <w:rPr>
          <w:rFonts w:ascii="Times New Roman" w:hAnsi="Times New Roman"/>
          <w:sz w:val="24"/>
          <w:szCs w:val="24"/>
        </w:rPr>
        <w:t>术路线。</w:t>
      </w:r>
    </w:p>
    <w:p>
      <w:pPr>
        <w:pStyle w:val="2"/>
        <w:numPr>
          <w:ilvl w:val="0"/>
          <w:numId w:val="8"/>
        </w:numPr>
        <w:spacing w:line="360" w:lineRule="auto"/>
        <w:ind w:left="240" w:hanging="240" w:hangingChars="100"/>
        <w:rPr>
          <w:rFonts w:ascii="Times New Roman" w:hAnsi="Times New Roman"/>
          <w:sz w:val="24"/>
          <w:szCs w:val="24"/>
        </w:rPr>
      </w:pPr>
      <w:r>
        <w:rPr>
          <w:rFonts w:ascii="Times New Roman" w:hAnsi="Times New Roman"/>
          <w:sz w:val="24"/>
          <w:szCs w:val="24"/>
        </w:rPr>
        <w:t>监测</w:t>
      </w:r>
      <w:r>
        <w:rPr>
          <w:rFonts w:hint="eastAsia" w:ascii="Times New Roman" w:hAnsi="Times New Roman"/>
          <w:sz w:val="24"/>
          <w:szCs w:val="24"/>
        </w:rPr>
        <w:t>内容</w:t>
      </w:r>
      <w:r>
        <w:rPr>
          <w:rFonts w:ascii="Times New Roman" w:hAnsi="Times New Roman"/>
          <w:sz w:val="24"/>
          <w:szCs w:val="24"/>
        </w:rPr>
        <w:t>和</w:t>
      </w:r>
      <w:r>
        <w:rPr>
          <w:rFonts w:hint="eastAsia" w:ascii="Times New Roman" w:hAnsi="Times New Roman"/>
          <w:sz w:val="24"/>
          <w:szCs w:val="24"/>
        </w:rPr>
        <w:t>项目以及监测点布置、频次</w:t>
      </w:r>
      <w:r>
        <w:rPr>
          <w:rFonts w:ascii="Times New Roman" w:hAnsi="Times New Roman"/>
          <w:sz w:val="24"/>
          <w:szCs w:val="24"/>
        </w:rPr>
        <w:t>，具体详见附件一：《翔鹭码头营运期的海洋环境监测发包说明》</w:t>
      </w:r>
    </w:p>
    <w:p>
      <w:pPr>
        <w:pStyle w:val="27"/>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第二条</w:t>
      </w:r>
      <w:r>
        <w:rPr>
          <w:rFonts w:ascii="Times New Roman" w:hAnsi="Times New Roman" w:cs="Times New Roman"/>
          <w:sz w:val="24"/>
          <w:szCs w:val="24"/>
          <w:lang w:eastAsia="zh-CN"/>
        </w:rPr>
        <w:t xml:space="preserve"> 乙方按照下列要求进行本合同项目的技术咨询工作：</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技术服务及咨询地点：</w:t>
      </w:r>
      <w:r>
        <w:rPr>
          <w:rFonts w:ascii="Times New Roman" w:hAnsi="Times New Roman" w:cs="Times New Roman"/>
          <w:sz w:val="24"/>
          <w:szCs w:val="24"/>
          <w:u w:val="single"/>
          <w:lang w:eastAsia="zh-CN"/>
        </w:rPr>
        <w:t xml:space="preserve"> 甲方现场指定地点</w:t>
      </w:r>
      <w:r>
        <w:rPr>
          <w:rFonts w:ascii="Times New Roman" w:hAnsi="Times New Roman" w:cs="Times New Roman"/>
          <w:sz w:val="24"/>
          <w:szCs w:val="24"/>
          <w:lang w:eastAsia="zh-CN"/>
        </w:rPr>
        <w:t xml:space="preserve">。  </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技术服务及咨询期限：</w:t>
      </w:r>
      <w:r>
        <w:rPr>
          <w:rFonts w:ascii="Times New Roman" w:hAnsi="Times New Roman" w:cs="Times New Roman"/>
          <w:sz w:val="24"/>
          <w:szCs w:val="24"/>
          <w:u w:val="single"/>
          <w:lang w:eastAsia="zh-CN"/>
        </w:rPr>
        <w:t xml:space="preserve"> 至合约履行完毕 </w:t>
      </w:r>
      <w:r>
        <w:rPr>
          <w:rFonts w:ascii="Times New Roman" w:hAnsi="Times New Roman" w:cs="Times New Roman"/>
          <w:sz w:val="24"/>
          <w:szCs w:val="24"/>
          <w:lang w:eastAsia="zh-CN"/>
        </w:rPr>
        <w:t xml:space="preserve">。                    </w:t>
      </w:r>
    </w:p>
    <w:p>
      <w:pPr>
        <w:spacing w:line="360" w:lineRule="auto"/>
        <w:ind w:left="240" w:hanging="240" w:hangingChars="100"/>
        <w:rPr>
          <w:rFonts w:ascii="Times New Roman" w:hAnsi="Times New Roman" w:cs="Times New Roman"/>
          <w:sz w:val="24"/>
          <w:szCs w:val="24"/>
          <w:lang w:eastAsia="zh-CN"/>
        </w:rPr>
      </w:pP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技术服务及咨询进度：</w:t>
      </w:r>
      <w:r>
        <w:rPr>
          <w:rFonts w:ascii="Times New Roman" w:hAnsi="Times New Roman" w:cs="Times New Roman"/>
          <w:sz w:val="24"/>
          <w:szCs w:val="24"/>
          <w:u w:val="single"/>
          <w:lang w:eastAsia="zh-CN"/>
        </w:rPr>
        <w:t xml:space="preserve"> （1）合约签订后，乙方即可开展厦门港古雷港区古雷作业区南8#、9#泊位营运期的海洋环境跟踪监测工作，</w:t>
      </w:r>
      <w:r>
        <w:rPr>
          <w:rFonts w:hint="eastAsia" w:ascii="Times New Roman" w:hAnsi="Times New Roman" w:cs="Times New Roman"/>
          <w:sz w:val="24"/>
          <w:szCs w:val="24"/>
          <w:u w:val="single"/>
          <w:lang w:eastAsia="zh-CN"/>
        </w:rPr>
        <w:t xml:space="preserve"> 首次监测内容包含：表层海水质量、沉积物和海洋生态监测；表层海水质量监测每季度一次（本合同需完成四次检测）。</w:t>
      </w:r>
      <w:r>
        <w:rPr>
          <w:rFonts w:ascii="Times New Roman" w:hAnsi="Times New Roman" w:cs="Times New Roman"/>
          <w:sz w:val="24"/>
          <w:szCs w:val="24"/>
          <w:u w:val="single"/>
          <w:lang w:eastAsia="zh-CN"/>
        </w:rPr>
        <w:t>并于每次监测完毕后15天内，提交当次监测成果。监测单位应在监测作业完成后30日内提交监测报告。（2）乙方负责</w:t>
      </w:r>
      <w:r>
        <w:rPr>
          <w:rFonts w:hint="eastAsia" w:ascii="Times New Roman" w:hAnsi="Times New Roman" w:cs="Times New Roman"/>
          <w:sz w:val="24"/>
          <w:szCs w:val="24"/>
          <w:u w:val="single"/>
          <w:lang w:eastAsia="zh-CN"/>
        </w:rPr>
        <w:t>收集资料、现场调查、监测站位布设、监测过程等产生的一切相关</w:t>
      </w:r>
      <w:r>
        <w:rPr>
          <w:rFonts w:ascii="Times New Roman" w:hAnsi="Times New Roman" w:cs="Times New Roman"/>
          <w:sz w:val="24"/>
          <w:szCs w:val="24"/>
          <w:u w:val="single"/>
          <w:lang w:eastAsia="zh-CN"/>
        </w:rPr>
        <w:t>费用</w:t>
      </w:r>
      <w:r>
        <w:rPr>
          <w:rFonts w:ascii="Times New Roman" w:hAnsi="Times New Roman" w:cs="Times New Roman"/>
          <w:sz w:val="24"/>
          <w:szCs w:val="24"/>
          <w:lang w:eastAsia="zh-CN"/>
        </w:rPr>
        <w:t>。（3）如遇不可抗拒的因素（如台风等）允许乙方顺延提交成果。</w:t>
      </w:r>
    </w:p>
    <w:p>
      <w:pPr>
        <w:pStyle w:val="27"/>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第三条</w:t>
      </w:r>
      <w:r>
        <w:rPr>
          <w:rFonts w:ascii="Times New Roman" w:hAnsi="Times New Roman" w:cs="Times New Roman"/>
          <w:sz w:val="24"/>
          <w:szCs w:val="24"/>
          <w:lang w:eastAsia="zh-CN"/>
        </w:rPr>
        <w:t xml:space="preserve"> 甲方向乙方支付技术服务及咨询报酬及支付方式为：</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1.本合同的服务费为：人民币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元整(含税,以下同，大写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元整）。</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2.具体支付方式和时间分配如下：</w:t>
      </w:r>
    </w:p>
    <w:p>
      <w:pPr>
        <w:adjustRightInd w:val="0"/>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乙方应在监测作业</w:t>
      </w:r>
      <w:r>
        <w:rPr>
          <w:rFonts w:hint="eastAsia" w:ascii="Times New Roman" w:hAnsi="Times New Roman" w:cs="Times New Roman"/>
          <w:sz w:val="24"/>
          <w:szCs w:val="24"/>
          <w:lang w:eastAsia="zh-CN"/>
        </w:rPr>
        <w:t>全部</w:t>
      </w:r>
      <w:r>
        <w:rPr>
          <w:rFonts w:ascii="Times New Roman" w:hAnsi="Times New Roman" w:cs="Times New Roman"/>
          <w:sz w:val="24"/>
          <w:szCs w:val="24"/>
          <w:lang w:eastAsia="zh-CN"/>
        </w:rPr>
        <w:t>完成后，按要求提交</w:t>
      </w:r>
      <w:r>
        <w:rPr>
          <w:rFonts w:hint="eastAsia" w:ascii="Times New Roman" w:hAnsi="Times New Roman" w:cs="Times New Roman"/>
          <w:sz w:val="24"/>
          <w:szCs w:val="24"/>
          <w:lang w:eastAsia="zh-CN"/>
        </w:rPr>
        <w:t>所有</w:t>
      </w:r>
      <w:r>
        <w:rPr>
          <w:rFonts w:ascii="Times New Roman" w:hAnsi="Times New Roman" w:cs="Times New Roman"/>
          <w:sz w:val="24"/>
          <w:szCs w:val="24"/>
          <w:lang w:eastAsia="zh-CN"/>
        </w:rPr>
        <w:t>正式监测报告</w:t>
      </w:r>
      <w:r>
        <w:rPr>
          <w:rFonts w:hint="eastAsia" w:ascii="Times New Roman" w:hAnsi="Times New Roman" w:cs="Times New Roman"/>
          <w:sz w:val="24"/>
          <w:szCs w:val="24"/>
          <w:lang w:eastAsia="zh-CN"/>
        </w:rPr>
        <w:t>，且甲方收到乙方出具合同全额</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增值税专用发票后60日内，</w:t>
      </w:r>
      <w:r>
        <w:rPr>
          <w:rFonts w:hint="eastAsia" w:ascii="Times New Roman" w:hAnsi="Times New Roman" w:cs="Times New Roman"/>
          <w:sz w:val="24"/>
          <w:szCs w:val="24"/>
          <w:lang w:eastAsia="zh-CN"/>
        </w:rPr>
        <w:t>甲方</w:t>
      </w:r>
      <w:r>
        <w:rPr>
          <w:rFonts w:ascii="Times New Roman" w:hAnsi="Times New Roman" w:cs="Times New Roman"/>
          <w:sz w:val="24"/>
          <w:szCs w:val="24"/>
          <w:lang w:eastAsia="zh-CN"/>
        </w:rPr>
        <w:t>支付服务及咨询总额的 100 %，计人民币</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元整（                元整）。</w:t>
      </w:r>
    </w:p>
    <w:p>
      <w:pPr>
        <w:pStyle w:val="27"/>
        <w:spacing w:line="360" w:lineRule="auto"/>
        <w:rPr>
          <w:rFonts w:ascii="Times New Roman" w:hAnsi="Times New Roman" w:cs="Times New Roman"/>
          <w:b/>
          <w:bCs/>
          <w:sz w:val="24"/>
          <w:szCs w:val="22"/>
          <w:lang w:eastAsia="zh-CN"/>
        </w:rPr>
      </w:pPr>
      <w:r>
        <w:rPr>
          <w:rFonts w:ascii="Times New Roman" w:hAnsi="Times New Roman" w:cs="Times New Roman"/>
          <w:b/>
          <w:bCs/>
          <w:sz w:val="24"/>
          <w:szCs w:val="22"/>
          <w:lang w:eastAsia="zh-CN"/>
        </w:rPr>
        <w:t>第四条 履约保证</w:t>
      </w:r>
    </w:p>
    <w:p>
      <w:pPr>
        <w:pStyle w:val="27"/>
        <w:spacing w:line="360" w:lineRule="auto"/>
        <w:ind w:left="360" w:hanging="360" w:hangingChars="150"/>
        <w:rPr>
          <w:rFonts w:ascii="Times New Roman" w:hAnsi="Times New Roman" w:cs="Times New Roman"/>
          <w:sz w:val="24"/>
          <w:lang w:eastAsia="zh-CN"/>
        </w:rPr>
      </w:pPr>
      <w:r>
        <w:rPr>
          <w:rFonts w:ascii="Times New Roman" w:hAnsi="Times New Roman" w:cs="Times New Roman"/>
          <w:sz w:val="24"/>
          <w:lang w:eastAsia="zh-CN"/>
        </w:rPr>
        <w:t>4.1 合同签订后，乙方的参选保证金</w:t>
      </w:r>
      <w:r>
        <w:rPr>
          <w:rFonts w:hint="eastAsia" w:ascii="Times New Roman" w:hAnsi="Times New Roman" w:cs="Times New Roman"/>
          <w:b/>
          <w:bCs/>
          <w:sz w:val="24"/>
          <w:u w:val="single"/>
          <w:lang w:eastAsia="zh-CN"/>
        </w:rPr>
        <w:t>人民币2000</w:t>
      </w:r>
      <w:r>
        <w:rPr>
          <w:rFonts w:ascii="Times New Roman" w:hAnsi="Times New Roman" w:cs="Times New Roman"/>
          <w:b/>
          <w:bCs/>
          <w:sz w:val="24"/>
          <w:u w:val="single"/>
          <w:lang w:eastAsia="zh-CN"/>
        </w:rPr>
        <w:t>元</w:t>
      </w:r>
      <w:r>
        <w:rPr>
          <w:rFonts w:ascii="Times New Roman" w:hAnsi="Times New Roman" w:cs="Times New Roman"/>
          <w:sz w:val="24"/>
          <w:lang w:eastAsia="zh-CN"/>
        </w:rPr>
        <w:t>将直接转为本合同的履约保证金，若乙方违约或发生本合同约定的其他事由的，甲方有权从履约保证金中优先扣除乙方违约金及其他应付款项；由此造成履约保证金不足的，乙方应在5日内补足，逾期每日按照应缴金额的千分之一支付违约金。</w:t>
      </w:r>
    </w:p>
    <w:p>
      <w:pPr>
        <w:pStyle w:val="27"/>
        <w:spacing w:line="360" w:lineRule="auto"/>
        <w:ind w:left="360" w:hanging="360" w:hangingChars="150"/>
        <w:rPr>
          <w:rFonts w:ascii="Times New Roman" w:hAnsi="Times New Roman" w:cs="Times New Roman"/>
          <w:sz w:val="24"/>
          <w:lang w:eastAsia="zh-CN"/>
        </w:rPr>
      </w:pPr>
      <w:r>
        <w:rPr>
          <w:rFonts w:ascii="Times New Roman" w:hAnsi="Times New Roman" w:cs="Times New Roman"/>
          <w:sz w:val="24"/>
          <w:lang w:eastAsia="zh-CN"/>
        </w:rPr>
        <w:t>4.2 该履约保证金在乙方全面履行完毕本合同义务后30天内无息退还。但履约保证金退还后发现任何应由乙方承担责任的行为或事件，乙方仍应承担责任。</w:t>
      </w:r>
    </w:p>
    <w:p>
      <w:pPr>
        <w:pStyle w:val="27"/>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eastAsia="zh-CN"/>
        </w:rPr>
        <w:t>五</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双方确定因履行本合同应遵守的保密义务如下：</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甲方：</w:t>
      </w:r>
    </w:p>
    <w:p>
      <w:pPr>
        <w:pStyle w:val="27"/>
        <w:numPr>
          <w:ilvl w:val="0"/>
          <w:numId w:val="9"/>
        </w:numPr>
        <w:spacing w:line="360" w:lineRule="auto"/>
        <w:ind w:left="278" w:hanging="278" w:hangingChars="116"/>
        <w:rPr>
          <w:rFonts w:ascii="Times New Roman" w:hAnsi="Times New Roman" w:cs="Times New Roman"/>
          <w:sz w:val="24"/>
          <w:szCs w:val="24"/>
          <w:lang w:eastAsia="zh-CN"/>
        </w:rPr>
      </w:pPr>
      <w:r>
        <w:rPr>
          <w:rFonts w:ascii="Times New Roman" w:hAnsi="Times New Roman" w:cs="Times New Roman"/>
          <w:sz w:val="24"/>
          <w:szCs w:val="24"/>
          <w:lang w:eastAsia="zh-CN"/>
        </w:rPr>
        <w:t>保密内容（包含技术信息和经营信息）：乙方提供的资料，服务咨询报告及该服务咨询报告的附件资料除外。</w:t>
      </w:r>
    </w:p>
    <w:p>
      <w:pPr>
        <w:pStyle w:val="27"/>
        <w:numPr>
          <w:ilvl w:val="0"/>
          <w:numId w:val="9"/>
        </w:numPr>
        <w:spacing w:line="360" w:lineRule="auto"/>
        <w:ind w:left="278" w:hanging="278" w:hangingChars="116"/>
        <w:rPr>
          <w:rFonts w:ascii="Times New Roman" w:hAnsi="Times New Roman" w:cs="Times New Roman"/>
          <w:sz w:val="24"/>
          <w:szCs w:val="24"/>
          <w:lang w:eastAsia="zh-CN"/>
        </w:rPr>
      </w:pPr>
      <w:r>
        <w:rPr>
          <w:rFonts w:ascii="Times New Roman" w:hAnsi="Times New Roman" w:cs="Times New Roman"/>
          <w:sz w:val="24"/>
          <w:szCs w:val="24"/>
          <w:lang w:eastAsia="zh-CN"/>
        </w:rPr>
        <w:t>涉密人员范围：甲方及甲方工作人员。</w:t>
      </w:r>
    </w:p>
    <w:p>
      <w:pPr>
        <w:pStyle w:val="27"/>
        <w:numPr>
          <w:ilvl w:val="0"/>
          <w:numId w:val="9"/>
        </w:numPr>
        <w:spacing w:line="360" w:lineRule="auto"/>
        <w:ind w:left="278" w:hanging="278" w:hangingChars="116"/>
        <w:rPr>
          <w:rFonts w:ascii="Times New Roman" w:hAnsi="Times New Roman" w:cs="Times New Roman"/>
          <w:sz w:val="24"/>
          <w:szCs w:val="24"/>
          <w:lang w:eastAsia="zh-CN"/>
        </w:rPr>
      </w:pPr>
      <w:r>
        <w:rPr>
          <w:rFonts w:ascii="Times New Roman" w:hAnsi="Times New Roman" w:cs="Times New Roman"/>
          <w:sz w:val="24"/>
          <w:szCs w:val="24"/>
          <w:lang w:eastAsia="zh-CN"/>
        </w:rPr>
        <w:t xml:space="preserve">泄密责任：按本合同约定及国家有关保密法的规定执行。 </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乙方：</w:t>
      </w:r>
    </w:p>
    <w:p>
      <w:pPr>
        <w:pStyle w:val="27"/>
        <w:numPr>
          <w:ilvl w:val="0"/>
          <w:numId w:val="10"/>
        </w:numPr>
        <w:spacing w:line="360" w:lineRule="auto"/>
        <w:ind w:left="259" w:hanging="259" w:hangingChars="108"/>
        <w:rPr>
          <w:rFonts w:ascii="Times New Roman" w:hAnsi="Times New Roman" w:cs="Times New Roman"/>
          <w:sz w:val="24"/>
          <w:szCs w:val="24"/>
          <w:lang w:eastAsia="zh-CN"/>
        </w:rPr>
      </w:pPr>
      <w:r>
        <w:rPr>
          <w:rFonts w:ascii="Times New Roman" w:hAnsi="Times New Roman" w:cs="Times New Roman"/>
          <w:sz w:val="24"/>
          <w:szCs w:val="24"/>
          <w:lang w:eastAsia="zh-CN"/>
        </w:rPr>
        <w:t xml:space="preserve">保密内容：甲方提供的资料以及乙方在提供本合同约定服务过程中知悉的甲方技术信息、经营信息、生产工艺、操作流程等。 </w:t>
      </w:r>
    </w:p>
    <w:p>
      <w:pPr>
        <w:pStyle w:val="27"/>
        <w:numPr>
          <w:ilvl w:val="0"/>
          <w:numId w:val="10"/>
        </w:numPr>
        <w:spacing w:line="360" w:lineRule="auto"/>
        <w:ind w:left="259" w:hanging="259" w:hangingChars="108"/>
        <w:rPr>
          <w:rFonts w:ascii="Times New Roman" w:hAnsi="Times New Roman" w:cs="Times New Roman"/>
          <w:sz w:val="24"/>
          <w:szCs w:val="24"/>
          <w:lang w:eastAsia="zh-CN"/>
        </w:rPr>
      </w:pPr>
      <w:r>
        <w:rPr>
          <w:rFonts w:ascii="Times New Roman" w:hAnsi="Times New Roman" w:cs="Times New Roman"/>
          <w:sz w:val="24"/>
          <w:szCs w:val="24"/>
          <w:lang w:eastAsia="zh-CN"/>
        </w:rPr>
        <w:t>涉密人员范围：乙方及乙方工作人员。</w:t>
      </w:r>
    </w:p>
    <w:p>
      <w:pPr>
        <w:pStyle w:val="27"/>
        <w:numPr>
          <w:ilvl w:val="0"/>
          <w:numId w:val="10"/>
        </w:numPr>
        <w:spacing w:line="360" w:lineRule="auto"/>
        <w:ind w:left="259" w:hanging="259" w:hangingChars="108"/>
        <w:rPr>
          <w:rFonts w:ascii="Times New Roman" w:hAnsi="Times New Roman" w:cs="Times New Roman"/>
          <w:sz w:val="24"/>
          <w:szCs w:val="24"/>
          <w:lang w:eastAsia="zh-CN"/>
        </w:rPr>
      </w:pPr>
      <w:r>
        <w:rPr>
          <w:rFonts w:ascii="Times New Roman" w:hAnsi="Times New Roman" w:cs="Times New Roman"/>
          <w:sz w:val="24"/>
          <w:szCs w:val="24"/>
          <w:lang w:eastAsia="zh-CN"/>
        </w:rPr>
        <w:t>泄密责任：按本合同约定及国家有关保密法的规定执行 。</w:t>
      </w:r>
    </w:p>
    <w:p>
      <w:pPr>
        <w:pStyle w:val="27"/>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eastAsia="zh-CN"/>
        </w:rPr>
        <w:t>六</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本合同的变更必须由双方协商一致，并以书面形式确定。甲方可以向乙方或乙方可以向甲方提出变更合同权利和义务的请求，另一方应当在</w:t>
      </w:r>
      <w:r>
        <w:rPr>
          <w:rFonts w:ascii="Times New Roman" w:hAnsi="Times New Roman" w:cs="Times New Roman"/>
          <w:sz w:val="24"/>
          <w:szCs w:val="24"/>
          <w:u w:val="single"/>
          <w:lang w:eastAsia="zh-CN"/>
        </w:rPr>
        <w:t xml:space="preserve"> 7 </w:t>
      </w:r>
      <w:r>
        <w:rPr>
          <w:rFonts w:ascii="Times New Roman" w:hAnsi="Times New Roman" w:cs="Times New Roman"/>
          <w:sz w:val="24"/>
          <w:szCs w:val="24"/>
          <w:lang w:eastAsia="zh-CN"/>
        </w:rPr>
        <w:t>日内予以答复。</w:t>
      </w:r>
    </w:p>
    <w:p>
      <w:pPr>
        <w:pStyle w:val="27"/>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eastAsia="zh-CN"/>
        </w:rPr>
        <w:t>七</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双方确定，按以下标准和方式对乙方提交的技术咨询工作成果进行验收：</w:t>
      </w:r>
    </w:p>
    <w:p>
      <w:pPr>
        <w:pStyle w:val="27"/>
        <w:spacing w:line="360" w:lineRule="auto"/>
        <w:ind w:left="235" w:hanging="235" w:hangingChars="98"/>
        <w:rPr>
          <w:rFonts w:ascii="Times New Roman" w:hAnsi="Times New Roman" w:cs="Times New Roman"/>
          <w:sz w:val="24"/>
          <w:szCs w:val="24"/>
          <w:lang w:eastAsia="zh-CN"/>
        </w:rPr>
      </w:pPr>
      <w:r>
        <w:rPr>
          <w:rFonts w:ascii="Times New Roman" w:hAnsi="Times New Roman" w:cs="Times New Roman"/>
          <w:sz w:val="24"/>
          <w:szCs w:val="24"/>
          <w:lang w:eastAsia="zh-CN"/>
        </w:rPr>
        <w:t>1.乙方提交咨询工作成果的形式：全部成果以报告书（营运期海洋环境跟踪监测报告及海洋环境跟踪评价报告）及相关图件方式提交甲方使用，提交纸质成果报告一式各</w:t>
      </w:r>
      <w:r>
        <w:rPr>
          <w:rFonts w:hint="eastAsia" w:ascii="Times New Roman" w:hAnsi="Times New Roman" w:cs="Times New Roman"/>
          <w:sz w:val="24"/>
          <w:szCs w:val="24"/>
          <w:lang w:eastAsia="zh-CN"/>
        </w:rPr>
        <w:t>伍</w:t>
      </w:r>
      <w:r>
        <w:rPr>
          <w:rFonts w:ascii="Times New Roman" w:hAnsi="Times New Roman" w:cs="Times New Roman"/>
          <w:sz w:val="24"/>
          <w:szCs w:val="24"/>
          <w:lang w:eastAsia="zh-CN"/>
        </w:rPr>
        <w:t>份，可编辑</w:t>
      </w:r>
      <w:r>
        <w:rPr>
          <w:rFonts w:ascii="Times New Roman" w:hAnsi="Times New Roman" w:cs="Times New Roman"/>
          <w:sz w:val="24"/>
          <w:szCs w:val="24"/>
          <w:u w:val="single"/>
          <w:lang w:eastAsia="zh-CN"/>
        </w:rPr>
        <w:t>WORD电子文档1套</w:t>
      </w:r>
      <w:r>
        <w:rPr>
          <w:rFonts w:ascii="Times New Roman" w:hAnsi="Times New Roman" w:cs="Times New Roman"/>
          <w:sz w:val="24"/>
          <w:szCs w:val="24"/>
          <w:lang w:eastAsia="zh-CN"/>
        </w:rPr>
        <w:t xml:space="preserve">。                                            </w:t>
      </w:r>
    </w:p>
    <w:p>
      <w:pPr>
        <w:spacing w:line="360" w:lineRule="auto"/>
        <w:ind w:left="235" w:hanging="235" w:hangingChars="98"/>
        <w:rPr>
          <w:rFonts w:ascii="Times New Roman" w:hAnsi="Times New Roman" w:cs="Times New Roman"/>
          <w:sz w:val="24"/>
          <w:szCs w:val="24"/>
          <w:u w:val="single"/>
          <w:lang w:eastAsia="zh-CN"/>
        </w:rPr>
      </w:pPr>
      <w:r>
        <w:rPr>
          <w:rFonts w:ascii="Times New Roman" w:hAnsi="Times New Roman" w:cs="Times New Roman"/>
          <w:sz w:val="24"/>
          <w:szCs w:val="24"/>
          <w:lang w:eastAsia="zh-CN"/>
        </w:rPr>
        <w:t>2.技术咨询工作成果的验收标准：</w:t>
      </w:r>
      <w:r>
        <w:rPr>
          <w:rFonts w:ascii="Times New Roman" w:hAnsi="Times New Roman" w:cs="Times New Roman"/>
          <w:sz w:val="24"/>
          <w:szCs w:val="24"/>
          <w:u w:val="single"/>
          <w:lang w:eastAsia="zh-CN"/>
        </w:rPr>
        <w:t>应符合国家有关的技术规程和海洋行政主管部门的技术要求</w:t>
      </w:r>
      <w:r>
        <w:rPr>
          <w:rFonts w:hint="eastAsia" w:ascii="Times New Roman" w:hAnsi="Times New Roman" w:cs="Times New Roman"/>
          <w:sz w:val="24"/>
          <w:szCs w:val="24"/>
          <w:u w:val="single"/>
          <w:lang w:eastAsia="zh-CN"/>
        </w:rPr>
        <w:t>。</w:t>
      </w:r>
    </w:p>
    <w:p>
      <w:pPr>
        <w:pStyle w:val="27"/>
        <w:spacing w:line="360" w:lineRule="auto"/>
        <w:ind w:left="235" w:hanging="235" w:hangingChars="98"/>
        <w:rPr>
          <w:rFonts w:ascii="Times New Roman" w:hAnsi="Times New Roman" w:cs="Times New Roman"/>
          <w:sz w:val="24"/>
          <w:szCs w:val="24"/>
          <w:lang w:eastAsia="zh-CN"/>
        </w:rPr>
      </w:pPr>
      <w:r>
        <w:rPr>
          <w:rFonts w:ascii="Times New Roman" w:hAnsi="Times New Roman" w:cs="Times New Roman"/>
          <w:sz w:val="24"/>
          <w:szCs w:val="24"/>
          <w:lang w:eastAsia="zh-CN"/>
        </w:rPr>
        <w:t>3.验收地点：甲方现场指定地点。</w:t>
      </w:r>
    </w:p>
    <w:p>
      <w:pPr>
        <w:pStyle w:val="27"/>
        <w:spacing w:line="360" w:lineRule="auto"/>
        <w:ind w:left="235" w:hanging="235" w:hangingChars="98"/>
        <w:rPr>
          <w:rFonts w:ascii="Times New Roman" w:hAnsi="Times New Roman" w:cs="Times New Roman"/>
          <w:sz w:val="24"/>
          <w:lang w:eastAsia="zh-CN"/>
        </w:rPr>
      </w:pPr>
      <w:r>
        <w:rPr>
          <w:rFonts w:ascii="Times New Roman" w:hAnsi="Times New Roman" w:cs="Times New Roman"/>
          <w:sz w:val="24"/>
          <w:szCs w:val="24"/>
          <w:lang w:eastAsia="zh-CN"/>
        </w:rPr>
        <w:t>4.双方确认，甲方的确认仅作为付款</w:t>
      </w:r>
      <w:r>
        <w:rPr>
          <w:rFonts w:ascii="Times New Roman" w:hAnsi="Times New Roman" w:cs="Times New Roman"/>
          <w:sz w:val="24"/>
          <w:lang w:eastAsia="zh-CN"/>
        </w:rPr>
        <w:t>依据，不代表甲方对乙方工作成果的最终认可。在相关资料报告运用过程中，如有证据表明乙方存大弄虚作假等违反合同约定的情形，甲方仍有权要求乙方承担由此造成的损失和法律后果。</w:t>
      </w:r>
    </w:p>
    <w:p>
      <w:pPr>
        <w:pStyle w:val="27"/>
        <w:spacing w:beforeLines="50"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eastAsia="zh-CN"/>
        </w:rPr>
        <w:t>八</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双方确定，甲方指定  </w:t>
      </w:r>
      <w:r>
        <w:rPr>
          <w:rFonts w:ascii="Times New Roman" w:hAnsi="Times New Roman" w:cs="Times New Roman"/>
          <w:bCs/>
          <w:sz w:val="24"/>
          <w:szCs w:val="24"/>
          <w:u w:val="single"/>
          <w:lang w:eastAsia="zh-CN"/>
        </w:rPr>
        <w:t>耿方伟  电话：15805958169  邮箱：fwgeng@fhcpec.com.cn</w:t>
      </w:r>
      <w:r>
        <w:rPr>
          <w:rFonts w:ascii="Times New Roman" w:hAnsi="Times New Roman" w:cs="Times New Roman"/>
          <w:sz w:val="24"/>
          <w:szCs w:val="24"/>
          <w:lang w:eastAsia="zh-CN"/>
        </w:rPr>
        <w:t>为甲方项目联系人，乙方指定</w:t>
      </w:r>
      <w:r>
        <w:rPr>
          <w:rFonts w:ascii="Times New Roman" w:hAnsi="Times New Roman" w:cs="Times New Roman"/>
          <w:sz w:val="24"/>
          <w:szCs w:val="24"/>
          <w:u w:val="single"/>
          <w:lang w:eastAsia="zh-CN"/>
        </w:rPr>
        <w:t xml:space="preserve">                         </w:t>
      </w:r>
      <w:r>
        <w:rPr>
          <w:rFonts w:ascii="Times New Roman" w:hAnsi="Times New Roman" w:cs="Times New Roman"/>
          <w:bCs/>
          <w:sz w:val="24"/>
          <w:szCs w:val="24"/>
          <w:u w:val="single"/>
          <w:lang w:eastAsia="zh-CN"/>
        </w:rPr>
        <w:t xml:space="preserve">邮箱：                 </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为乙方项目联系人。项目联系人承担以下责任：</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sz w:val="24"/>
          <w:lang w:eastAsia="zh-CN"/>
        </w:rPr>
        <w:t>联系具体项目进度并实施</w:t>
      </w:r>
      <w:r>
        <w:rPr>
          <w:rFonts w:ascii="Times New Roman" w:hAnsi="Times New Roman" w:cs="Times New Roman"/>
          <w:sz w:val="24"/>
          <w:szCs w:val="24"/>
          <w:lang w:eastAsia="zh-CN"/>
        </w:rPr>
        <w:t xml:space="preserve">。 </w:t>
      </w:r>
    </w:p>
    <w:p>
      <w:pPr>
        <w:pStyle w:val="27"/>
        <w:spacing w:line="360" w:lineRule="auto"/>
        <w:ind w:left="240" w:hanging="240" w:hangingChars="100"/>
        <w:rPr>
          <w:rFonts w:ascii="Times New Roman" w:hAnsi="Times New Roman" w:cs="Times New Roman"/>
          <w:sz w:val="24"/>
          <w:szCs w:val="24"/>
          <w:lang w:eastAsia="zh-CN"/>
        </w:rPr>
      </w:pPr>
      <w:r>
        <w:rPr>
          <w:rFonts w:ascii="Times New Roman" w:hAnsi="Times New Roman" w:cs="Times New Roman"/>
          <w:sz w:val="24"/>
          <w:szCs w:val="24"/>
          <w:lang w:eastAsia="zh-CN"/>
        </w:rPr>
        <w:t>2.一方变更项目联系人的，应当及时以书面形式通知另一方。未及时通知并影响本合同履行或造成损失的，应承担相应的责任。</w:t>
      </w:r>
    </w:p>
    <w:p>
      <w:pPr>
        <w:pStyle w:val="27"/>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eastAsia="zh-CN"/>
        </w:rPr>
        <w:t>九</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甲乙双方的责任和义务</w:t>
      </w:r>
    </w:p>
    <w:p>
      <w:pPr>
        <w:spacing w:line="360" w:lineRule="auto"/>
        <w:ind w:left="274" w:hanging="273" w:hangingChars="114"/>
        <w:rPr>
          <w:rStyle w:val="78"/>
          <w:rFonts w:ascii="Times New Roman" w:hAnsi="Times New Roman" w:cs="Times New Roman"/>
          <w:bCs/>
          <w:sz w:val="24"/>
          <w:lang w:eastAsia="zh-CN"/>
        </w:rPr>
      </w:pPr>
      <w:r>
        <w:rPr>
          <w:rStyle w:val="78"/>
          <w:rFonts w:ascii="Times New Roman" w:hAnsi="Times New Roman" w:cs="Times New Roman"/>
          <w:bCs/>
          <w:color w:val="000000"/>
          <w:sz w:val="24"/>
          <w:lang w:eastAsia="zh-CN"/>
        </w:rPr>
        <w:t>1.</w:t>
      </w:r>
      <w:r>
        <w:rPr>
          <w:rStyle w:val="78"/>
          <w:rFonts w:hint="eastAsia" w:ascii="Times New Roman" w:hAnsi="Times New Roman" w:cs="Times New Roman"/>
          <w:bCs/>
          <w:color w:val="000000"/>
          <w:sz w:val="24"/>
          <w:lang w:eastAsia="zh-CN"/>
        </w:rPr>
        <w:t xml:space="preserve"> </w:t>
      </w:r>
      <w:r>
        <w:rPr>
          <w:rStyle w:val="78"/>
          <w:rFonts w:ascii="Times New Roman" w:hAnsi="Times New Roman" w:cs="Times New Roman"/>
          <w:bCs/>
          <w:color w:val="000000"/>
          <w:sz w:val="24"/>
          <w:lang w:eastAsia="zh-CN"/>
        </w:rPr>
        <w:t>乙方如若逾期完成，每日应向甲方支付违约金为合同价格的 1 %，逾期超过</w:t>
      </w:r>
      <w:r>
        <w:rPr>
          <w:rFonts w:ascii="Times New Roman" w:hAnsi="Times New Roman" w:cs="Times New Roman"/>
          <w:bCs/>
          <w:sz w:val="24"/>
          <w:u w:val="single"/>
          <w:lang w:eastAsia="zh-CN"/>
        </w:rPr>
        <w:t xml:space="preserve"> 三 </w:t>
      </w:r>
      <w:r>
        <w:rPr>
          <w:rStyle w:val="78"/>
          <w:rFonts w:ascii="Times New Roman" w:hAnsi="Times New Roman" w:cs="Times New Roman"/>
          <w:bCs/>
          <w:color w:val="000000"/>
          <w:sz w:val="24"/>
          <w:lang w:eastAsia="zh-CN"/>
        </w:rPr>
        <w:t>日的，甲方还有权解除本合同并要求乙方退还已经收取的费用及占用期间利息，乙方还需支付甲方合同总</w:t>
      </w:r>
      <w:r>
        <w:rPr>
          <w:rStyle w:val="78"/>
          <w:rFonts w:ascii="Times New Roman" w:hAnsi="Times New Roman" w:cs="Times New Roman"/>
          <w:bCs/>
          <w:sz w:val="24"/>
          <w:lang w:eastAsia="zh-CN"/>
        </w:rPr>
        <w:t>额 5 %的违约金</w:t>
      </w:r>
      <w:r>
        <w:rPr>
          <w:rStyle w:val="78"/>
          <w:rFonts w:hint="eastAsia" w:ascii="Times New Roman" w:hAnsi="Times New Roman" w:cs="Times New Roman"/>
          <w:bCs/>
          <w:sz w:val="24"/>
          <w:lang w:eastAsia="zh-CN"/>
        </w:rPr>
        <w:t>，违约金不足以弥补甲方损失的，甲方有权追偿</w:t>
      </w:r>
      <w:r>
        <w:rPr>
          <w:rStyle w:val="78"/>
          <w:rFonts w:ascii="Times New Roman" w:hAnsi="Times New Roman" w:cs="Times New Roman"/>
          <w:bCs/>
          <w:sz w:val="24"/>
          <w:lang w:eastAsia="zh-CN"/>
        </w:rPr>
        <w:t>。</w:t>
      </w:r>
    </w:p>
    <w:p>
      <w:pPr>
        <w:pStyle w:val="27"/>
        <w:spacing w:line="360" w:lineRule="auto"/>
        <w:ind w:left="274" w:hanging="273" w:hangingChars="114"/>
        <w:rPr>
          <w:rStyle w:val="78"/>
          <w:rFonts w:ascii="Times New Roman" w:hAnsi="Times New Roman" w:cs="Times New Roman"/>
          <w:bCs/>
          <w:sz w:val="24"/>
          <w:szCs w:val="24"/>
          <w:lang w:eastAsia="zh-CN"/>
        </w:rPr>
      </w:pPr>
      <w:r>
        <w:rPr>
          <w:rStyle w:val="78"/>
          <w:rFonts w:ascii="Times New Roman" w:hAnsi="Times New Roman" w:cs="Times New Roman"/>
          <w:bCs/>
          <w:sz w:val="24"/>
          <w:szCs w:val="24"/>
          <w:lang w:eastAsia="zh-CN"/>
        </w:rPr>
        <w:t>2.</w:t>
      </w:r>
      <w:r>
        <w:rPr>
          <w:rStyle w:val="78"/>
          <w:rFonts w:hint="eastAsia" w:ascii="Times New Roman" w:hAnsi="Times New Roman" w:cs="Times New Roman"/>
          <w:bCs/>
          <w:sz w:val="24"/>
          <w:szCs w:val="24"/>
          <w:lang w:eastAsia="zh-CN"/>
        </w:rPr>
        <w:t xml:space="preserve"> </w:t>
      </w:r>
      <w:r>
        <w:rPr>
          <w:rStyle w:val="78"/>
          <w:rFonts w:ascii="Times New Roman" w:hAnsi="Times New Roman" w:cs="Times New Roman"/>
          <w:bCs/>
          <w:sz w:val="24"/>
          <w:szCs w:val="24"/>
          <w:lang w:eastAsia="zh-CN"/>
        </w:rPr>
        <w:t>乙方提交的服务咨询报告不符合合同约定的，应在甲方指定期限内修改完善直至符合合同约定为止，由此造成逾期提交的，按照第1款约定执行。</w:t>
      </w:r>
    </w:p>
    <w:p>
      <w:pPr>
        <w:pStyle w:val="27"/>
        <w:spacing w:line="360" w:lineRule="auto"/>
        <w:ind w:left="274" w:hanging="273" w:hangingChars="114"/>
        <w:rPr>
          <w:rStyle w:val="78"/>
          <w:rFonts w:ascii="Times New Roman" w:hAnsi="Times New Roman" w:cs="Times New Roman"/>
          <w:bCs/>
          <w:sz w:val="24"/>
          <w:szCs w:val="24"/>
          <w:lang w:eastAsia="zh-CN"/>
        </w:rPr>
      </w:pPr>
      <w:r>
        <w:rPr>
          <w:rStyle w:val="78"/>
          <w:rFonts w:ascii="Times New Roman" w:hAnsi="Times New Roman" w:cs="Times New Roman"/>
          <w:bCs/>
          <w:sz w:val="24"/>
          <w:szCs w:val="24"/>
          <w:lang w:eastAsia="zh-CN"/>
        </w:rPr>
        <w:t>3.</w:t>
      </w:r>
      <w:r>
        <w:rPr>
          <w:rStyle w:val="78"/>
          <w:rFonts w:hint="eastAsia" w:ascii="Times New Roman" w:hAnsi="Times New Roman" w:cs="Times New Roman"/>
          <w:bCs/>
          <w:sz w:val="24"/>
          <w:szCs w:val="24"/>
          <w:lang w:eastAsia="zh-CN"/>
        </w:rPr>
        <w:t xml:space="preserve"> </w:t>
      </w:r>
      <w:r>
        <w:rPr>
          <w:rStyle w:val="78"/>
          <w:rFonts w:ascii="Times New Roman" w:hAnsi="Times New Roman" w:cs="Times New Roman"/>
          <w:bCs/>
          <w:sz w:val="24"/>
          <w:szCs w:val="24"/>
          <w:lang w:eastAsia="zh-CN"/>
        </w:rPr>
        <w:t>任何一方违反保密义务的，应向对方支付违约金人民币</w:t>
      </w:r>
      <w:r>
        <w:rPr>
          <w:rFonts w:ascii="Times New Roman" w:hAnsi="Times New Roman" w:cs="Times New Roman"/>
          <w:bCs/>
          <w:sz w:val="24"/>
          <w:szCs w:val="24"/>
          <w:u w:val="single"/>
          <w:lang w:eastAsia="zh-CN"/>
        </w:rPr>
        <w:t xml:space="preserve"> 壹万 </w:t>
      </w:r>
      <w:r>
        <w:rPr>
          <w:rStyle w:val="78"/>
          <w:rFonts w:ascii="Times New Roman" w:hAnsi="Times New Roman" w:cs="Times New Roman"/>
          <w:bCs/>
          <w:sz w:val="24"/>
          <w:szCs w:val="24"/>
          <w:lang w:eastAsia="zh-CN"/>
        </w:rPr>
        <w:t>元；并赔偿由此给对方造成的损失。</w:t>
      </w:r>
    </w:p>
    <w:p>
      <w:pPr>
        <w:pStyle w:val="27"/>
        <w:spacing w:line="360" w:lineRule="auto"/>
        <w:ind w:left="274" w:hanging="273" w:hangingChars="114"/>
        <w:rPr>
          <w:rStyle w:val="78"/>
          <w:rFonts w:ascii="Times New Roman" w:hAnsi="Times New Roman" w:cs="Times New Roman"/>
          <w:bCs/>
          <w:sz w:val="24"/>
          <w:szCs w:val="24"/>
          <w:lang w:eastAsia="zh-CN"/>
        </w:rPr>
      </w:pPr>
      <w:r>
        <w:rPr>
          <w:rStyle w:val="78"/>
          <w:rFonts w:ascii="Times New Roman" w:hAnsi="Times New Roman" w:cs="Times New Roman"/>
          <w:bCs/>
          <w:sz w:val="24"/>
          <w:szCs w:val="24"/>
          <w:lang w:eastAsia="zh-CN"/>
        </w:rPr>
        <w:t>4.</w:t>
      </w:r>
      <w:r>
        <w:rPr>
          <w:rStyle w:val="78"/>
          <w:rFonts w:hint="eastAsia" w:ascii="Times New Roman" w:hAnsi="Times New Roman" w:cs="Times New Roman"/>
          <w:bCs/>
          <w:sz w:val="24"/>
          <w:szCs w:val="24"/>
          <w:lang w:eastAsia="zh-CN"/>
        </w:rPr>
        <w:t xml:space="preserve"> </w:t>
      </w:r>
      <w:r>
        <w:rPr>
          <w:rStyle w:val="78"/>
          <w:rFonts w:ascii="Times New Roman" w:hAnsi="Times New Roman" w:cs="Times New Roman"/>
          <w:bCs/>
          <w:sz w:val="24"/>
          <w:szCs w:val="24"/>
          <w:lang w:eastAsia="zh-CN"/>
        </w:rPr>
        <w:t>任何一方无正当理由单方解除合同的，应向对方支付合同总额5%的违约金，并赔偿对方的损失。</w:t>
      </w:r>
    </w:p>
    <w:p>
      <w:pPr>
        <w:pStyle w:val="27"/>
        <w:spacing w:line="360" w:lineRule="auto"/>
        <w:ind w:left="274" w:hanging="273" w:hangingChars="114"/>
        <w:rPr>
          <w:rStyle w:val="78"/>
          <w:rFonts w:ascii="Times New Roman" w:hAnsi="Times New Roman" w:cs="Times New Roman"/>
          <w:bCs/>
          <w:sz w:val="24"/>
          <w:szCs w:val="24"/>
          <w:lang w:eastAsia="zh-CN"/>
        </w:rPr>
      </w:pPr>
      <w:r>
        <w:rPr>
          <w:rStyle w:val="78"/>
          <w:rFonts w:ascii="Times New Roman" w:hAnsi="Times New Roman" w:cs="Times New Roman"/>
          <w:bCs/>
          <w:sz w:val="24"/>
          <w:szCs w:val="24"/>
          <w:lang w:eastAsia="zh-CN"/>
        </w:rPr>
        <w:t>5.</w:t>
      </w:r>
      <w:r>
        <w:rPr>
          <w:rStyle w:val="78"/>
          <w:rFonts w:hint="eastAsia" w:ascii="Times New Roman" w:hAnsi="Times New Roman" w:cs="Times New Roman"/>
          <w:bCs/>
          <w:sz w:val="24"/>
          <w:szCs w:val="24"/>
          <w:lang w:eastAsia="zh-CN"/>
        </w:rPr>
        <w:t xml:space="preserve"> </w:t>
      </w:r>
      <w:r>
        <w:rPr>
          <w:rStyle w:val="78"/>
          <w:rFonts w:ascii="Times New Roman" w:hAnsi="Times New Roman" w:cs="Times New Roman"/>
          <w:bCs/>
          <w:sz w:val="24"/>
          <w:szCs w:val="24"/>
          <w:lang w:eastAsia="zh-CN"/>
        </w:rPr>
        <w:t>若乙方在履行合同过程中存在弄虚作假的情形，甲方有权单方解除合同，乙方应退还已收取的费用及占用期间利息，并支付甲方合同总额5%的违约金</w:t>
      </w:r>
      <w:r>
        <w:rPr>
          <w:rStyle w:val="78"/>
          <w:rFonts w:hint="eastAsia" w:ascii="Times New Roman" w:hAnsi="Times New Roman" w:cs="Times New Roman"/>
          <w:bCs/>
          <w:sz w:val="24"/>
          <w:szCs w:val="24"/>
          <w:lang w:eastAsia="zh-CN"/>
        </w:rPr>
        <w:t>，违约金不足以弥补甲方损失的，甲方有权追偿</w:t>
      </w:r>
      <w:r>
        <w:rPr>
          <w:rStyle w:val="78"/>
          <w:rFonts w:ascii="Times New Roman" w:hAnsi="Times New Roman" w:cs="Times New Roman"/>
          <w:bCs/>
          <w:sz w:val="24"/>
          <w:szCs w:val="24"/>
          <w:lang w:eastAsia="zh-CN"/>
        </w:rPr>
        <w:t>。</w:t>
      </w:r>
    </w:p>
    <w:p>
      <w:pPr>
        <w:pStyle w:val="27"/>
        <w:spacing w:line="360" w:lineRule="auto"/>
        <w:ind w:left="274" w:hanging="273" w:hangingChars="114"/>
        <w:rPr>
          <w:rStyle w:val="78"/>
          <w:rFonts w:ascii="Times New Roman" w:hAnsi="Times New Roman" w:cs="Times New Roman"/>
          <w:bCs/>
          <w:color w:val="000000"/>
          <w:sz w:val="24"/>
          <w:szCs w:val="24"/>
          <w:lang w:eastAsia="zh-CN"/>
        </w:rPr>
      </w:pPr>
      <w:r>
        <w:rPr>
          <w:rStyle w:val="78"/>
          <w:rFonts w:ascii="Times New Roman" w:hAnsi="Times New Roman" w:cs="Times New Roman"/>
          <w:bCs/>
          <w:sz w:val="24"/>
          <w:szCs w:val="24"/>
          <w:lang w:eastAsia="zh-CN"/>
        </w:rPr>
        <w:t>6.</w:t>
      </w:r>
      <w:r>
        <w:rPr>
          <w:rStyle w:val="78"/>
          <w:rFonts w:hint="eastAsia" w:ascii="Times New Roman" w:hAnsi="Times New Roman" w:cs="Times New Roman"/>
          <w:bCs/>
          <w:sz w:val="24"/>
          <w:szCs w:val="24"/>
          <w:lang w:eastAsia="zh-CN"/>
        </w:rPr>
        <w:t xml:space="preserve"> </w:t>
      </w:r>
      <w:r>
        <w:rPr>
          <w:rStyle w:val="78"/>
          <w:rFonts w:ascii="Times New Roman" w:hAnsi="Times New Roman" w:cs="Times New Roman"/>
          <w:bCs/>
          <w:sz w:val="24"/>
          <w:szCs w:val="24"/>
          <w:lang w:eastAsia="zh-CN"/>
        </w:rPr>
        <w:t>乙方进入甲方现场服务期间，因不可归责于甲方的原因造成甲方、</w:t>
      </w:r>
      <w:r>
        <w:rPr>
          <w:rStyle w:val="78"/>
          <w:rFonts w:ascii="Times New Roman" w:hAnsi="Times New Roman" w:cs="Times New Roman"/>
          <w:bCs/>
          <w:color w:val="000000"/>
          <w:sz w:val="24"/>
          <w:szCs w:val="24"/>
          <w:lang w:eastAsia="zh-CN"/>
        </w:rPr>
        <w:t>乙方或任何第三方人身财产损失的，由乙方承担全部责任。</w:t>
      </w:r>
    </w:p>
    <w:p>
      <w:pPr>
        <w:pStyle w:val="27"/>
        <w:spacing w:line="360" w:lineRule="auto"/>
        <w:ind w:left="274" w:hanging="273" w:hangingChars="114"/>
        <w:rPr>
          <w:rStyle w:val="78"/>
          <w:rFonts w:ascii="Times New Roman" w:hAnsi="Times New Roman" w:cs="Times New Roman"/>
          <w:bCs/>
          <w:color w:val="000000"/>
          <w:sz w:val="24"/>
          <w:szCs w:val="24"/>
          <w:lang w:eastAsia="zh-CN"/>
        </w:rPr>
      </w:pPr>
      <w:r>
        <w:rPr>
          <w:rStyle w:val="78"/>
          <w:rFonts w:ascii="Times New Roman" w:hAnsi="Times New Roman" w:cs="Times New Roman"/>
          <w:bCs/>
          <w:color w:val="000000"/>
          <w:sz w:val="24"/>
          <w:szCs w:val="24"/>
          <w:lang w:eastAsia="zh-CN"/>
        </w:rPr>
        <w:t>7.</w:t>
      </w:r>
      <w:r>
        <w:rPr>
          <w:rStyle w:val="78"/>
          <w:rFonts w:hint="eastAsia" w:ascii="Times New Roman" w:hAnsi="Times New Roman" w:cs="Times New Roman"/>
          <w:bCs/>
          <w:color w:val="000000"/>
          <w:sz w:val="24"/>
          <w:szCs w:val="24"/>
          <w:lang w:eastAsia="zh-CN"/>
        </w:rPr>
        <w:t xml:space="preserve"> </w:t>
      </w:r>
      <w:r>
        <w:rPr>
          <w:rStyle w:val="78"/>
          <w:rFonts w:ascii="Times New Roman" w:hAnsi="Times New Roman" w:cs="Times New Roman"/>
          <w:bCs/>
          <w:color w:val="000000"/>
          <w:sz w:val="24"/>
          <w:szCs w:val="24"/>
          <w:lang w:eastAsia="zh-CN"/>
        </w:rPr>
        <w:t>甲方已就本合同项下涉及乙方重大利害关系的条款向乙方作出详细说明，乙方充分理解上述条款含义，并自愿签订本合同。</w:t>
      </w:r>
    </w:p>
    <w:p>
      <w:pPr>
        <w:pStyle w:val="27"/>
        <w:spacing w:beforeLines="50"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w:t>
      </w:r>
      <w:r>
        <w:rPr>
          <w:rFonts w:hint="eastAsia" w:ascii="Times New Roman" w:hAnsi="Times New Roman" w:cs="Times New Roman"/>
          <w:b/>
          <w:bCs/>
          <w:sz w:val="24"/>
          <w:szCs w:val="24"/>
          <w:lang w:eastAsia="zh-CN"/>
        </w:rPr>
        <w:t>十</w:t>
      </w:r>
      <w:r>
        <w:rPr>
          <w:rFonts w:ascii="Times New Roman" w:hAnsi="Times New Roman" w:cs="Times New Roman"/>
          <w:b/>
          <w:bCs/>
          <w:sz w:val="24"/>
          <w:szCs w:val="24"/>
          <w:lang w:eastAsia="zh-CN"/>
        </w:rPr>
        <w:t xml:space="preserve">条 </w:t>
      </w:r>
      <w:r>
        <w:rPr>
          <w:rFonts w:ascii="Times New Roman" w:hAnsi="Times New Roman" w:cs="Times New Roman"/>
          <w:sz w:val="24"/>
          <w:szCs w:val="24"/>
          <w:lang w:eastAsia="zh-CN"/>
        </w:rPr>
        <w:t xml:space="preserve"> 双方因履行本合同而发生的争议，可协商、调解解决，也可直接向甲方所在地人民法院提起诉讼。</w:t>
      </w:r>
    </w:p>
    <w:p>
      <w:pPr>
        <w:pStyle w:val="27"/>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第十</w:t>
      </w:r>
      <w:r>
        <w:rPr>
          <w:rFonts w:hint="eastAsia" w:ascii="Times New Roman" w:hAnsi="Times New Roman" w:cs="Times New Roman"/>
          <w:b/>
          <w:bCs/>
          <w:sz w:val="24"/>
          <w:szCs w:val="24"/>
          <w:lang w:eastAsia="zh-CN"/>
        </w:rPr>
        <w:t>一</w:t>
      </w:r>
      <w:r>
        <w:rPr>
          <w:rFonts w:ascii="Times New Roman" w:hAnsi="Times New Roman" w:cs="Times New Roman"/>
          <w:b/>
          <w:bCs/>
          <w:sz w:val="24"/>
          <w:szCs w:val="24"/>
          <w:lang w:eastAsia="zh-CN"/>
        </w:rPr>
        <w:t>条 其他</w:t>
      </w:r>
    </w:p>
    <w:p>
      <w:pPr>
        <w:pStyle w:val="27"/>
        <w:spacing w:line="360" w:lineRule="auto"/>
        <w:ind w:left="238" w:leftChars="9" w:hanging="218" w:hangingChars="91"/>
        <w:rPr>
          <w:rStyle w:val="78"/>
          <w:rFonts w:ascii="Times New Roman" w:hAnsi="Times New Roman" w:cs="Times New Roman"/>
          <w:color w:val="000000"/>
          <w:sz w:val="24"/>
          <w:szCs w:val="24"/>
          <w:lang w:eastAsia="zh-CN"/>
        </w:rPr>
      </w:pPr>
      <w:r>
        <w:rPr>
          <w:rStyle w:val="78"/>
          <w:rFonts w:ascii="Times New Roman" w:hAnsi="Times New Roman" w:cs="Times New Roman"/>
          <w:color w:val="000000"/>
          <w:sz w:val="24"/>
          <w:szCs w:val="24"/>
          <w:lang w:eastAsia="zh-CN"/>
        </w:rPr>
        <w:t>1.</w:t>
      </w:r>
      <w:r>
        <w:rPr>
          <w:rStyle w:val="78"/>
          <w:rFonts w:hint="eastAsia" w:ascii="Times New Roman" w:hAnsi="Times New Roman" w:cs="Times New Roman"/>
          <w:color w:val="000000"/>
          <w:sz w:val="24"/>
          <w:szCs w:val="24"/>
          <w:lang w:eastAsia="zh-CN"/>
        </w:rPr>
        <w:t xml:space="preserve"> </w:t>
      </w:r>
      <w:r>
        <w:rPr>
          <w:rStyle w:val="78"/>
          <w:rFonts w:ascii="Times New Roman" w:hAnsi="Times New Roman" w:cs="Times New Roman"/>
          <w:color w:val="000000"/>
          <w:sz w:val="24"/>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7"/>
        <w:spacing w:line="360" w:lineRule="auto"/>
        <w:ind w:left="238" w:leftChars="9" w:hanging="218" w:hangingChars="91"/>
        <w:rPr>
          <w:rFonts w:ascii="Times New Roman" w:hAnsi="Times New Roman" w:cs="Times New Roman"/>
          <w:sz w:val="24"/>
          <w:szCs w:val="24"/>
          <w:lang w:eastAsia="zh-CN"/>
        </w:rPr>
      </w:pPr>
      <w:r>
        <w:rPr>
          <w:rFonts w:ascii="Times New Roman" w:hAnsi="Times New Roman" w:cs="Times New Roman"/>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7"/>
        <w:spacing w:line="360" w:lineRule="auto"/>
        <w:ind w:left="238" w:leftChars="9" w:hanging="218" w:hangingChars="91"/>
        <w:rPr>
          <w:rFonts w:ascii="Times New Roman" w:hAnsi="Times New Roman" w:cs="Times New Roman"/>
          <w:sz w:val="24"/>
          <w:szCs w:val="24"/>
          <w:lang w:eastAsia="zh-CN"/>
        </w:rPr>
      </w:pPr>
      <w:r>
        <w:rPr>
          <w:rFonts w:ascii="Times New Roman" w:hAnsi="Times New Roman" w:cs="Times New Roman"/>
          <w:sz w:val="24"/>
          <w:szCs w:val="24"/>
          <w:lang w:eastAsia="zh-CN"/>
        </w:rPr>
        <w:t>3.</w:t>
      </w:r>
      <w:r>
        <w:rPr>
          <w:rStyle w:val="78"/>
          <w:rFonts w:ascii="Times New Roman" w:hAnsi="Times New Roman" w:cs="Times New Roman"/>
          <w:color w:val="000000"/>
          <w:sz w:val="24"/>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Style w:val="78"/>
          <w:rFonts w:hint="eastAsia" w:ascii="Times New Roman" w:hAnsi="Times New Roman" w:cs="Times New Roman"/>
          <w:color w:val="000000"/>
          <w:sz w:val="24"/>
          <w:szCs w:val="24"/>
          <w:lang w:eastAsia="zh-CN"/>
        </w:rPr>
        <w:t>1</w:t>
      </w:r>
      <w:r>
        <w:rPr>
          <w:rStyle w:val="78"/>
          <w:rFonts w:ascii="Times New Roman" w:hAnsi="Times New Roman" w:cs="Times New Roman"/>
          <w:color w:val="000000"/>
          <w:sz w:val="24"/>
          <w:szCs w:val="24"/>
          <w:lang w:eastAsia="zh-CN"/>
        </w:rPr>
        <w:t>《安全环保协议》，作为主合同的附件。</w:t>
      </w:r>
    </w:p>
    <w:p>
      <w:pPr>
        <w:pStyle w:val="27"/>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第十</w:t>
      </w:r>
      <w:r>
        <w:rPr>
          <w:rFonts w:hint="eastAsia" w:ascii="Times New Roman" w:hAnsi="Times New Roman" w:cs="Times New Roman"/>
          <w:b/>
          <w:sz w:val="24"/>
          <w:szCs w:val="24"/>
          <w:lang w:eastAsia="zh-CN"/>
        </w:rPr>
        <w:t>二</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保险</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pPr>
        <w:pStyle w:val="27"/>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第十</w:t>
      </w:r>
      <w:r>
        <w:rPr>
          <w:rFonts w:hint="eastAsia" w:ascii="Times New Roman" w:hAnsi="Times New Roman" w:cs="Times New Roman"/>
          <w:b/>
          <w:bCs/>
          <w:sz w:val="24"/>
          <w:szCs w:val="24"/>
          <w:lang w:eastAsia="zh-CN"/>
        </w:rPr>
        <w:t>三</w:t>
      </w:r>
      <w:r>
        <w:rPr>
          <w:rFonts w:ascii="Times New Roman" w:hAnsi="Times New Roman" w:cs="Times New Roman"/>
          <w:b/>
          <w:bCs/>
          <w:sz w:val="24"/>
          <w:szCs w:val="24"/>
          <w:lang w:eastAsia="zh-CN"/>
        </w:rPr>
        <w:t>条 本合同经双方盖章后生效。本合同一式</w:t>
      </w:r>
      <w:r>
        <w:rPr>
          <w:rFonts w:hint="eastAsia" w:ascii="Times New Roman" w:hAnsi="Times New Roman" w:cs="Times New Roman"/>
          <w:b/>
          <w:bCs/>
          <w:sz w:val="24"/>
          <w:szCs w:val="24"/>
          <w:u w:val="single"/>
          <w:lang w:eastAsia="zh-CN"/>
        </w:rPr>
        <w:t>陆</w:t>
      </w:r>
      <w:r>
        <w:rPr>
          <w:rFonts w:ascii="Times New Roman" w:hAnsi="Times New Roman" w:cs="Times New Roman"/>
          <w:b/>
          <w:bCs/>
          <w:sz w:val="24"/>
          <w:szCs w:val="24"/>
          <w:lang w:eastAsia="zh-CN"/>
        </w:rPr>
        <w:t>份，甲方执</w:t>
      </w:r>
      <w:r>
        <w:rPr>
          <w:rFonts w:ascii="Times New Roman" w:hAnsi="Times New Roman" w:cs="Times New Roman"/>
          <w:b/>
          <w:bCs/>
          <w:sz w:val="24"/>
          <w:szCs w:val="24"/>
          <w:u w:val="single"/>
          <w:lang w:eastAsia="zh-CN"/>
        </w:rPr>
        <w:t>肆</w:t>
      </w:r>
      <w:r>
        <w:rPr>
          <w:rFonts w:ascii="Times New Roman" w:hAnsi="Times New Roman" w:cs="Times New Roman"/>
          <w:b/>
          <w:bCs/>
          <w:sz w:val="24"/>
          <w:szCs w:val="24"/>
          <w:lang w:eastAsia="zh-CN"/>
        </w:rPr>
        <w:t>份，乙方执</w:t>
      </w:r>
      <w:r>
        <w:rPr>
          <w:rFonts w:hint="eastAsia" w:ascii="Times New Roman" w:hAnsi="Times New Roman" w:cs="Times New Roman"/>
          <w:b/>
          <w:bCs/>
          <w:sz w:val="24"/>
          <w:szCs w:val="24"/>
          <w:u w:val="single"/>
          <w:lang w:eastAsia="zh-CN"/>
        </w:rPr>
        <w:t>贰</w:t>
      </w:r>
      <w:r>
        <w:rPr>
          <w:rFonts w:ascii="Times New Roman" w:hAnsi="Times New Roman" w:cs="Times New Roman"/>
          <w:b/>
          <w:bCs/>
          <w:sz w:val="24"/>
          <w:szCs w:val="24"/>
          <w:lang w:eastAsia="zh-CN"/>
        </w:rPr>
        <w:t>份，具有同等法律效力。</w:t>
      </w:r>
    </w:p>
    <w:p>
      <w:pPr>
        <w:tabs>
          <w:tab w:val="left" w:pos="2010"/>
        </w:tabs>
        <w:spacing w:line="360" w:lineRule="auto"/>
        <w:rPr>
          <w:rFonts w:ascii="Times New Roman" w:hAnsi="Times New Roman" w:cs="Times New Roman"/>
          <w:sz w:val="24"/>
          <w:lang w:eastAsia="zh-CN"/>
        </w:rPr>
      </w:pPr>
      <w:r>
        <w:rPr>
          <w:rFonts w:ascii="Times New Roman" w:hAnsi="Times New Roman" w:cs="Times New Roman"/>
          <w:b/>
          <w:sz w:val="24"/>
          <w:lang w:eastAsia="zh-CN"/>
        </w:rPr>
        <w:t>第十</w:t>
      </w:r>
      <w:r>
        <w:rPr>
          <w:rFonts w:hint="eastAsia" w:ascii="Times New Roman" w:hAnsi="Times New Roman" w:cs="Times New Roman"/>
          <w:b/>
          <w:sz w:val="24"/>
          <w:lang w:eastAsia="zh-CN"/>
        </w:rPr>
        <w:t>四</w:t>
      </w:r>
      <w:r>
        <w:rPr>
          <w:rFonts w:ascii="Times New Roman" w:hAnsi="Times New Roman" w:cs="Times New Roman"/>
          <w:b/>
          <w:sz w:val="24"/>
          <w:lang w:eastAsia="zh-CN"/>
        </w:rPr>
        <w:t>条</w:t>
      </w:r>
      <w:r>
        <w:rPr>
          <w:rFonts w:ascii="Times New Roman" w:hAnsi="Times New Roman" w:cs="Times New Roman"/>
          <w:sz w:val="24"/>
          <w:lang w:eastAsia="zh-CN"/>
        </w:rPr>
        <w:t xml:space="preserve"> </w:t>
      </w:r>
      <w:r>
        <w:rPr>
          <w:rFonts w:hint="eastAsia" w:ascii="Times New Roman" w:hAnsi="Times New Roman" w:cs="Times New Roman"/>
          <w:sz w:val="24"/>
          <w:lang w:eastAsia="zh-CN"/>
        </w:rPr>
        <w:t xml:space="preserve"> </w:t>
      </w:r>
      <w:r>
        <w:rPr>
          <w:rFonts w:ascii="Times New Roman" w:hAnsi="Times New Roman" w:cs="Times New Roman"/>
          <w:sz w:val="24"/>
          <w:lang w:eastAsia="zh-CN"/>
        </w:rPr>
        <w:t>附件及双方往来的有效书面文件与合同共同具备法律效力。</w:t>
      </w:r>
    </w:p>
    <w:p>
      <w:pPr>
        <w:tabs>
          <w:tab w:val="left" w:pos="2010"/>
        </w:tabs>
        <w:spacing w:line="360" w:lineRule="auto"/>
        <w:ind w:firstLine="360" w:firstLineChars="150"/>
        <w:rPr>
          <w:rFonts w:ascii="Times New Roman" w:hAnsi="Times New Roman" w:cs="Times New Roman"/>
          <w:sz w:val="24"/>
          <w:lang w:eastAsia="zh-CN"/>
        </w:rPr>
      </w:pPr>
      <w:r>
        <w:rPr>
          <w:rFonts w:ascii="Times New Roman" w:hAnsi="Times New Roman" w:cs="Times New Roman"/>
          <w:sz w:val="24"/>
          <w:lang w:eastAsia="zh-CN"/>
        </w:rPr>
        <w:t>本合同未尽事宜，如需更改经双方协商后可另签补充协议。</w:t>
      </w:r>
    </w:p>
    <w:p>
      <w:pPr>
        <w:widowControl/>
        <w:autoSpaceDE/>
        <w:autoSpaceDN/>
        <w:spacing w:line="360" w:lineRule="auto"/>
        <w:ind w:firstLine="240" w:firstLineChars="100"/>
        <w:rPr>
          <w:rFonts w:ascii="黑体" w:eastAsia="黑体"/>
          <w:sz w:val="28"/>
          <w:szCs w:val="28"/>
          <w:lang w:eastAsia="zh-CN"/>
        </w:rPr>
      </w:pPr>
      <w:r>
        <w:rPr>
          <w:rFonts w:hint="eastAsia" w:ascii="Times New Roman" w:hAnsi="Times New Roman" w:cs="Times New Roman"/>
          <w:sz w:val="24"/>
          <w:szCs w:val="24"/>
          <w:lang w:eastAsia="zh-CN"/>
        </w:rPr>
        <w:t>合同附件：附件1 《</w:t>
      </w:r>
      <w:r>
        <w:rPr>
          <w:rFonts w:hint="eastAsia" w:ascii="黑体" w:eastAsia="黑体"/>
          <w:sz w:val="28"/>
          <w:szCs w:val="28"/>
          <w:lang w:eastAsia="zh-CN"/>
        </w:rPr>
        <w:t>安全环保协议书》</w:t>
      </w:r>
    </w:p>
    <w:p>
      <w:pPr>
        <w:spacing w:line="360" w:lineRule="auto"/>
        <w:rPr>
          <w:rFonts w:ascii="Times New Roman" w:hAnsi="Times New Roman" w:cs="Times New Roman"/>
          <w:b/>
          <w:sz w:val="24"/>
          <w:szCs w:val="24"/>
          <w:lang w:eastAsia="zh-CN"/>
        </w:rPr>
      </w:pPr>
      <w:r>
        <w:rPr>
          <w:rFonts w:ascii="Times New Roman" w:hAnsi="Times New Roman" w:cs="Times New Roman"/>
          <w:sz w:val="24"/>
          <w:szCs w:val="24"/>
          <w:lang w:eastAsia="zh-CN"/>
        </w:rPr>
        <w:t>以下无正文。</w:t>
      </w:r>
    </w:p>
    <w:p>
      <w:pPr>
        <w:pStyle w:val="27"/>
        <w:spacing w:line="360" w:lineRule="auto"/>
        <w:rPr>
          <w:rFonts w:ascii="Times New Roman" w:hAnsi="Times New Roman" w:cs="Times New Roman"/>
          <w:sz w:val="24"/>
          <w:szCs w:val="24"/>
          <w:lang w:eastAsia="zh-CN"/>
        </w:rPr>
      </w:pPr>
    </w:p>
    <w:p>
      <w:pPr>
        <w:pStyle w:val="27"/>
        <w:spacing w:line="360" w:lineRule="auto"/>
        <w:rPr>
          <w:rFonts w:ascii="Times New Roman" w:hAnsi="Times New Roman" w:cs="Times New Roman"/>
          <w:sz w:val="24"/>
          <w:szCs w:val="24"/>
          <w:lang w:eastAsia="zh-CN"/>
        </w:rPr>
      </w:pPr>
      <w:r>
        <w:rPr>
          <w:rFonts w:ascii="Times New Roman" w:hAnsi="Times New Roman" w:cs="Times New Roman"/>
          <w:b/>
          <w:bCs/>
          <w:sz w:val="24"/>
          <w:szCs w:val="24"/>
          <w:lang w:eastAsia="zh-CN"/>
        </w:rPr>
        <w:t>甲方:</w:t>
      </w:r>
      <w:r>
        <w:rPr>
          <w:rFonts w:ascii="Times New Roman" w:hAnsi="Times New Roman" w:cs="Times New Roman"/>
          <w:sz w:val="24"/>
          <w:szCs w:val="24"/>
          <w:lang w:eastAsia="zh-CN"/>
        </w:rPr>
        <w:t xml:space="preserve">翔鹭码头投资管理（漳州）有限公司      </w:t>
      </w:r>
      <w:r>
        <w:rPr>
          <w:rFonts w:ascii="Times New Roman" w:hAnsi="Times New Roman" w:cs="Times New Roman"/>
          <w:b/>
          <w:bCs/>
          <w:sz w:val="24"/>
          <w:szCs w:val="24"/>
          <w:lang w:eastAsia="zh-CN"/>
        </w:rPr>
        <w:t xml:space="preserve"> </w:t>
      </w:r>
      <w:r>
        <w:rPr>
          <w:rFonts w:hint="eastAsia"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乙  方：</w:t>
      </w:r>
      <w:r>
        <w:rPr>
          <w:rFonts w:ascii="Times New Roman" w:hAnsi="Times New Roman" w:cs="Times New Roman"/>
          <w:sz w:val="24"/>
          <w:szCs w:val="24"/>
          <w:lang w:eastAsia="zh-CN"/>
        </w:rPr>
        <w:t>（公章）</w:t>
      </w:r>
    </w:p>
    <w:p>
      <w:pPr>
        <w:widowControl/>
        <w:rPr>
          <w:rFonts w:ascii="Times New Roman" w:hAnsi="Times New Roman" w:cs="Times New Roman"/>
          <w:b/>
          <w:sz w:val="24"/>
          <w:szCs w:val="24"/>
          <w:lang w:eastAsia="zh-CN"/>
        </w:rPr>
      </w:pPr>
    </w:p>
    <w:p>
      <w:pPr>
        <w:widowControl/>
        <w:spacing w:line="48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账  号：423467650735                                        </w:t>
      </w:r>
      <w:r>
        <w:rPr>
          <w:rFonts w:hint="eastAsia" w:ascii="Times New Roman" w:hAnsi="Times New Roman" w:cs="Times New Roman"/>
          <w:b/>
          <w:sz w:val="24"/>
          <w:szCs w:val="24"/>
          <w:lang w:eastAsia="zh-CN"/>
        </w:rPr>
        <w:t xml:space="preserve">     </w:t>
      </w:r>
      <w:r>
        <w:rPr>
          <w:rFonts w:ascii="Times New Roman" w:hAnsi="Times New Roman" w:cs="Times New Roman"/>
          <w:b/>
          <w:sz w:val="24"/>
          <w:szCs w:val="24"/>
          <w:lang w:eastAsia="zh-CN"/>
        </w:rPr>
        <w:t xml:space="preserve"> 账   号：</w:t>
      </w:r>
    </w:p>
    <w:p>
      <w:pPr>
        <w:pStyle w:val="2"/>
        <w:rPr>
          <w:rFonts w:ascii="Times New Roman" w:hAnsi="Times New Roman"/>
          <w:b/>
          <w:sz w:val="24"/>
          <w:szCs w:val="24"/>
        </w:rPr>
      </w:pPr>
      <w:r>
        <w:rPr>
          <w:rFonts w:ascii="Times New Roman" w:hAnsi="Times New Roman"/>
          <w:b/>
          <w:sz w:val="24"/>
          <w:szCs w:val="24"/>
        </w:rPr>
        <w:t xml:space="preserve">开户行：中国银行漳浦支行                           </w:t>
      </w:r>
      <w:r>
        <w:rPr>
          <w:rFonts w:hint="eastAsia" w:ascii="Times New Roman" w:hAnsi="Times New Roman"/>
          <w:b/>
          <w:sz w:val="24"/>
          <w:szCs w:val="24"/>
        </w:rPr>
        <w:t xml:space="preserve">     </w:t>
      </w:r>
      <w:r>
        <w:rPr>
          <w:rFonts w:ascii="Times New Roman" w:hAnsi="Times New Roman"/>
          <w:b/>
          <w:sz w:val="24"/>
          <w:szCs w:val="24"/>
        </w:rPr>
        <w:t xml:space="preserve">   开户行：</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pPr>
        <w:pStyle w:val="27"/>
        <w:spacing w:line="360" w:lineRule="auto"/>
        <w:rPr>
          <w:rFonts w:ascii="Times New Roman" w:hAnsi="Times New Roman"/>
          <w:lang w:eastAsia="zh-CN"/>
        </w:rPr>
      </w:pP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年      月      日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年      月      日</w:t>
      </w:r>
    </w:p>
    <w:p>
      <w:pPr>
        <w:widowControl/>
        <w:autoSpaceDE/>
        <w:autoSpaceDN/>
        <w:spacing w:line="360" w:lineRule="auto"/>
        <w:jc w:val="center"/>
        <w:rPr>
          <w:rFonts w:ascii="黑体" w:eastAsia="黑体"/>
          <w:sz w:val="28"/>
          <w:szCs w:val="28"/>
          <w:lang w:eastAsia="zh-CN"/>
        </w:rPr>
      </w:pPr>
      <w:r>
        <w:rPr>
          <w:rFonts w:ascii="黑体" w:eastAsia="黑体"/>
          <w:sz w:val="28"/>
          <w:szCs w:val="28"/>
          <w:lang w:eastAsia="zh-CN"/>
        </w:rPr>
        <w:t>附件</w:t>
      </w:r>
      <w:r>
        <w:rPr>
          <w:rFonts w:hint="eastAsia" w:ascii="黑体" w:eastAsia="黑体"/>
          <w:sz w:val="28"/>
          <w:szCs w:val="28"/>
          <w:lang w:eastAsia="zh-CN"/>
        </w:rPr>
        <w:t>1、安全环保协议书</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甲方（委托方）：</w:t>
      </w:r>
      <w:r>
        <w:rPr>
          <w:rFonts w:ascii="Times New Roman" w:hAnsi="Times New Roman" w:cs="Times New Roman"/>
          <w:sz w:val="24"/>
          <w:szCs w:val="24"/>
          <w:lang w:eastAsia="zh-CN"/>
        </w:rPr>
        <w:t xml:space="preserve">翔鹭码头投资管理（漳州）有限公司  </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 xml:space="preserve">       </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乙方（受托方）</w:t>
      </w:r>
      <w:r>
        <w:rPr>
          <w:rFonts w:asciiTheme="minorEastAsia" w:hAnsiTheme="minorEastAsia" w:eastAsiaTheme="minorEastAsia"/>
          <w:sz w:val="24"/>
          <w:szCs w:val="24"/>
          <w:lang w:eastAsia="zh-CN"/>
        </w:rPr>
        <w:t>：</w:t>
      </w:r>
    </w:p>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p>
    <w:p>
      <w:pPr>
        <w:ind w:firstLine="360" w:firstLineChars="150"/>
        <w:rPr>
          <w:sz w:val="28"/>
          <w:szCs w:val="28"/>
          <w:lang w:eastAsia="zh-CN"/>
        </w:rPr>
      </w:pPr>
      <w:r>
        <w:rPr>
          <w:rFonts w:hint="eastAsia" w:asciiTheme="minorEastAsia" w:hAnsiTheme="minorEastAsia" w:eastAsiaTheme="minorEastAsia"/>
          <w:sz w:val="24"/>
          <w:szCs w:val="24"/>
          <w:lang w:eastAsia="zh-CN"/>
        </w:rPr>
        <w:t xml:space="preserve">     甲乙双方就</w:t>
      </w:r>
      <w:r>
        <w:rPr>
          <w:rFonts w:hint="eastAsia" w:asciiTheme="minorEastAsia" w:hAnsiTheme="minorEastAsia" w:eastAsiaTheme="minorEastAsia"/>
          <w:sz w:val="24"/>
          <w:szCs w:val="24"/>
          <w:u w:val="single"/>
          <w:lang w:eastAsia="zh-CN"/>
        </w:rPr>
        <w:t xml:space="preserve"> 厦门港古雷港区古雷作业区南8#、9#泊位营运期海洋环境跟踪监测</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工程/项目签订了</w:t>
      </w:r>
      <w:r>
        <w:rPr>
          <w:rFonts w:hint="eastAsia" w:asciiTheme="minorEastAsia" w:hAnsiTheme="minorEastAsia" w:eastAsiaTheme="minorEastAsia"/>
          <w:sz w:val="24"/>
          <w:szCs w:val="24"/>
          <w:u w:val="single"/>
          <w:lang w:eastAsia="zh-CN"/>
        </w:rPr>
        <w:t>技术服务合同</w:t>
      </w:r>
      <w:r>
        <w:rPr>
          <w:rFonts w:hint="eastAsia" w:asciiTheme="minorEastAsia" w:hAnsiTheme="minorEastAsia" w:eastAsiaTheme="minorEastAsia"/>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一、甲方的权利和义务：</w:t>
      </w:r>
    </w:p>
    <w:p>
      <w:pPr>
        <w:pStyle w:val="70"/>
        <w:spacing w:line="360" w:lineRule="auto"/>
        <w:ind w:left="0" w:firstLine="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1、甲方有权对乙方的资质进行审查，确认其符合且具备进厂条件，方可进厂施工。</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2、甲方有权要求乙方维护好甲方相关的安全环保设施、设备和器材。</w:t>
      </w:r>
    </w:p>
    <w:p>
      <w:pPr>
        <w:tabs>
          <w:tab w:val="left" w:pos="360"/>
          <w:tab w:val="left" w:pos="84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5、甲方有权对乙方不服从管理和严重违章者，驱除施工现场。</w:t>
      </w:r>
    </w:p>
    <w:p>
      <w:pPr>
        <w:tabs>
          <w:tab w:val="left" w:pos="360"/>
          <w:tab w:val="left" w:pos="84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6、甲方负责对乙方进行厂级和部门级安全培训教育和考核，考核合格方可办理入厂手续。</w:t>
      </w:r>
    </w:p>
    <w:p>
      <w:pPr>
        <w:tabs>
          <w:tab w:val="left" w:pos="360"/>
          <w:tab w:val="left" w:pos="84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7、甲方负责各装置的工艺处理、退料、置换、吹扫及盲板隔离工作，为本项目提供安全的施工条件。</w:t>
      </w:r>
    </w:p>
    <w:p>
      <w:pPr>
        <w:tabs>
          <w:tab w:val="left" w:pos="360"/>
          <w:tab w:val="left" w:pos="84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 甲方应乙方要求，向乙方提供与乙方作业相关的甲方有毒有害、易燃易爆物品的数据。</w:t>
      </w:r>
    </w:p>
    <w:p>
      <w:pPr>
        <w:tabs>
          <w:tab w:val="left" w:pos="360"/>
          <w:tab w:val="left" w:pos="84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 甲方在开工前必须对乙方进行全面的安全技术及文明施工交底。</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二、乙方的权利和义务：</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2、乙方有权对甲方安全管理工作提出合理化建议或改进措施。</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3、乙方对甲方管理人员违章指挥、强令冒险作业、有权拒绝执行。对打击和报复行为有权向上级和有关部门汇报。 </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4、乙方对危及生命安全和身体健康的施工作业条件和环境，有权提出整改建议或拒绝施工作业。</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5、乙方施工过程中在发生严重危及作业人员生命安全的不可抗拒紧急情况时，有权采取必要的避险措施，并立即向管理部门报告。</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6、乙方有权要求甲方提供相关的安全资料。</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sz w:val="24"/>
          <w:szCs w:val="24"/>
          <w:lang w:eastAsia="zh-CN"/>
        </w:rPr>
        <w:t>7、</w:t>
      </w:r>
      <w:r>
        <w:rPr>
          <w:rFonts w:hint="eastAsia" w:cs="Arial" w:asciiTheme="minorEastAsia" w:hAnsiTheme="minorEastAsia" w:eastAsiaTheme="minorEastAsia"/>
          <w:sz w:val="24"/>
          <w:szCs w:val="24"/>
          <w:lang w:eastAsia="zh-CN"/>
        </w:rPr>
        <w:t>乙方必须建立健全HSE管理网络、HSE保证体系和HSE责任制，成立专职HSE管理机构</w:t>
      </w:r>
      <w:r>
        <w:rPr>
          <w:rFonts w:hint="eastAsia" w:asciiTheme="minorEastAsia" w:hAnsiTheme="minorEastAsia" w:eastAsiaTheme="minorEastAsia"/>
          <w:sz w:val="24"/>
          <w:szCs w:val="24"/>
          <w:lang w:eastAsia="zh-CN"/>
        </w:rPr>
        <w:t>，依照《安全生产法》的要求配备专职或兼职安全生产管理人员；施工队伍超过50人的应按比例配足专职安全员，</w:t>
      </w:r>
      <w:r>
        <w:rPr>
          <w:rFonts w:hint="eastAsia" w:cs="Arial" w:asciiTheme="minorEastAsia" w:hAnsiTheme="minorEastAsia" w:eastAsiaTheme="minorEastAsia"/>
          <w:sz w:val="24"/>
          <w:szCs w:val="24"/>
          <w:lang w:eastAsia="zh-CN"/>
        </w:rPr>
        <w:t>并佩戴明显标志；编制和实施各安全环保施工方案和专项应急预案。</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11、乙方应按《中华人民共和国劳动法》等法律、法规、规定用工，严禁使用未成年工和有职业禁忌的人员进行施工作业。</w:t>
      </w:r>
      <w:r>
        <w:rPr>
          <w:rFonts w:asciiTheme="minorEastAsia" w:hAnsiTheme="minorEastAsia" w:eastAsiaTheme="minorEastAsia"/>
          <w:sz w:val="24"/>
          <w:szCs w:val="24"/>
          <w:lang w:eastAsia="zh-CN"/>
        </w:rPr>
        <w:t xml:space="preserve"> </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w:t>
      </w:r>
      <w:r>
        <w:rPr>
          <w:rFonts w:hint="eastAsia" w:asciiTheme="minorEastAsia" w:hAnsiTheme="minorEastAsia" w:eastAsiaTheme="minor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18、</w:t>
      </w:r>
      <w:r>
        <w:rPr>
          <w:rFonts w:hint="eastAsia" w:asciiTheme="minorEastAsia" w:hAnsiTheme="minorEastAsia" w:eastAsiaTheme="minorEastAsia"/>
          <w:sz w:val="24"/>
          <w:szCs w:val="24"/>
          <w:lang w:eastAsia="zh-CN"/>
        </w:rPr>
        <w:t>乙方</w:t>
      </w:r>
      <w:r>
        <w:rPr>
          <w:rFonts w:hint="eastAsia" w:asciiTheme="minorEastAsia" w:hAnsiTheme="minorEastAsia" w:eastAsiaTheme="minor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inorEastAsia" w:hAnsiTheme="minorEastAsia" w:eastAsiaTheme="minorEastAsia"/>
          <w:sz w:val="24"/>
          <w:szCs w:val="24"/>
          <w:lang w:eastAsia="zh-CN"/>
        </w:rPr>
        <w:t>GB 2894-2008）</w:t>
      </w:r>
      <w:r>
        <w:rPr>
          <w:rFonts w:hint="eastAsia" w:asciiTheme="minorEastAsia" w:hAnsiTheme="minorEastAsia" w:eastAsiaTheme="minorEastAsia"/>
          <w:bCs/>
          <w:sz w:val="24"/>
          <w:szCs w:val="24"/>
          <w:lang w:eastAsia="zh-CN"/>
        </w:rPr>
        <w:t>的规定。</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Cs/>
          <w:sz w:val="24"/>
          <w:szCs w:val="24"/>
          <w:lang w:eastAsia="zh-CN"/>
        </w:rPr>
        <w:t>19、</w:t>
      </w:r>
      <w:r>
        <w:rPr>
          <w:rFonts w:hint="eastAsia" w:asciiTheme="minorEastAsia" w:hAnsiTheme="minorEastAsia" w:eastAsiaTheme="minorEastAsia"/>
          <w:sz w:val="24"/>
          <w:szCs w:val="24"/>
          <w:lang w:eastAsia="zh-CN"/>
        </w:rPr>
        <w:t>乙方</w:t>
      </w:r>
      <w:r>
        <w:rPr>
          <w:rFonts w:hint="eastAsia" w:asciiTheme="minorEastAsia" w:hAnsiTheme="minorEastAsia" w:eastAsiaTheme="minor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20、乙方施工产生的</w:t>
      </w:r>
      <w:r>
        <w:rPr>
          <w:rFonts w:hint="eastAsia" w:asciiTheme="minorEastAsia" w:hAnsiTheme="minorEastAsia" w:eastAsiaTheme="minorEastAsia"/>
          <w:bCs/>
          <w:sz w:val="24"/>
          <w:szCs w:val="24"/>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22、</w:t>
      </w:r>
      <w:r>
        <w:rPr>
          <w:rFonts w:hint="eastAsia" w:asciiTheme="minorEastAsia" w:hAnsiTheme="minorEastAsia" w:eastAsiaTheme="minor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三、违约责任及处理</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1、乙方不得转包、违法分包及挂靠等违法行为；未经福海创许可，不得将工程分包。</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2、发生安全事故时，甲乙双方均有抢险、救灾的义务，所发生的费用由责任方承担。</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4、甲方违约造成的事故，甲方承担全部责任，并按规定追究有关人员责任及上报。</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四、 不可抗力：</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由于不可抗力造成合同项目施工作业事故及产生的损失，甲乙双方各自承担相应的损失。</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五、本协议书经双方盖章后生效。</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六、协议期限：</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本协议期限应与主合同期限一致。如果主合同因故需要变更期限，本合同应与主同变更至相同期限。</w:t>
      </w:r>
    </w:p>
    <w:p>
      <w:pPr>
        <w:spacing w:line="360" w:lineRule="auto"/>
        <w:ind w:firstLine="723" w:firstLineChars="300"/>
        <w:rPr>
          <w:rFonts w:cs="Arial" w:asciiTheme="minorEastAsia" w:hAnsiTheme="minorEastAsia" w:eastAsiaTheme="minorEastAsia"/>
          <w:b/>
          <w:bCs/>
          <w:color w:val="000000"/>
          <w:sz w:val="24"/>
          <w:szCs w:val="24"/>
          <w:lang w:eastAsia="zh-CN"/>
        </w:rPr>
      </w:pPr>
    </w:p>
    <w:p>
      <w:pPr>
        <w:spacing w:line="360" w:lineRule="auto"/>
        <w:ind w:firstLine="723" w:firstLineChars="300"/>
        <w:rPr>
          <w:rFonts w:asciiTheme="minorEastAsia" w:hAnsiTheme="minorEastAsia" w:eastAsiaTheme="minorEastAsia"/>
          <w:sz w:val="24"/>
          <w:szCs w:val="24"/>
          <w:lang w:eastAsia="zh-CN"/>
        </w:rPr>
      </w:pPr>
      <w:r>
        <w:rPr>
          <w:rFonts w:cs="Arial" w:asciiTheme="minorEastAsia" w:hAnsiTheme="minorEastAsia" w:eastAsiaTheme="minorEastAsia"/>
          <w:b/>
          <w:bCs/>
          <w:color w:val="000000"/>
          <w:sz w:val="24"/>
          <w:szCs w:val="24"/>
          <w:lang w:eastAsia="zh-CN"/>
        </w:rPr>
        <w:t>以下无正文，为合同盖章页。</w:t>
      </w:r>
    </w:p>
    <w:p>
      <w:pPr>
        <w:spacing w:line="360" w:lineRule="auto"/>
        <w:rPr>
          <w:rFonts w:cs="Courier New" w:asciiTheme="minorEastAsia" w:hAnsiTheme="minorEastAsia" w:eastAsiaTheme="minorEastAsia"/>
          <w:sz w:val="24"/>
          <w:szCs w:val="24"/>
          <w:lang w:eastAsia="zh-CN"/>
        </w:rPr>
      </w:pPr>
    </w:p>
    <w:p>
      <w:pPr>
        <w:pStyle w:val="2"/>
      </w:pPr>
    </w:p>
    <w:p>
      <w:pPr>
        <w:spacing w:line="360" w:lineRule="auto"/>
        <w:rPr>
          <w:rFonts w:asciiTheme="minorEastAsia" w:hAnsiTheme="minorEastAsia" w:eastAsiaTheme="minorEastAsia"/>
          <w:sz w:val="24"/>
          <w:szCs w:val="24"/>
          <w:lang w:eastAsia="zh-CN"/>
        </w:rPr>
      </w:pPr>
      <w:r>
        <w:rPr>
          <w:rFonts w:hint="eastAsia" w:cs="Courier New" w:asciiTheme="minorEastAsia" w:hAnsiTheme="minorEastAsia" w:eastAsiaTheme="minorEastAsia"/>
          <w:sz w:val="24"/>
          <w:szCs w:val="24"/>
          <w:lang w:eastAsia="zh-CN"/>
        </w:rPr>
        <w:t>甲  方:</w:t>
      </w:r>
      <w:r>
        <w:rPr>
          <w:rFonts w:ascii="Times New Roman" w:hAnsi="Times New Roman" w:cs="Times New Roman"/>
          <w:sz w:val="24"/>
          <w:szCs w:val="24"/>
          <w:lang w:eastAsia="zh-CN"/>
        </w:rPr>
        <w:t xml:space="preserve">翔鹭码头投资管理（漳州）有限公司  </w:t>
      </w:r>
      <w:r>
        <w:rPr>
          <w:rFonts w:hint="eastAsia" w:ascii="Times New Roman" w:hAnsi="Times New Roman" w:cs="Times New Roman"/>
          <w:sz w:val="24"/>
          <w:szCs w:val="24"/>
          <w:lang w:eastAsia="zh-CN"/>
        </w:rPr>
        <w:t xml:space="preserve">    </w:t>
      </w:r>
      <w:r>
        <w:rPr>
          <w:rFonts w:hint="eastAsia" w:cs="Courier New" w:asciiTheme="minorEastAsia" w:hAnsiTheme="minorEastAsia" w:eastAsiaTheme="minorEastAsia"/>
          <w:sz w:val="24"/>
          <w:szCs w:val="24"/>
          <w:lang w:eastAsia="zh-CN"/>
        </w:rPr>
        <w:t>乙方：</w:t>
      </w:r>
    </w:p>
    <w:p>
      <w:pPr>
        <w:widowControl/>
        <w:spacing w:line="480" w:lineRule="auto"/>
        <w:rPr>
          <w:rFonts w:cs="Courier New" w:asciiTheme="minorEastAsia" w:hAnsiTheme="minorEastAsia" w:eastAsiaTheme="minorEastAsia"/>
          <w:sz w:val="24"/>
          <w:szCs w:val="24"/>
          <w:lang w:eastAsia="zh-CN"/>
        </w:rPr>
      </w:pPr>
      <w:r>
        <w:rPr>
          <w:rFonts w:cs="Courier New" w:asciiTheme="minorEastAsia" w:hAnsiTheme="minorEastAsia" w:eastAsiaTheme="minorEastAsia"/>
          <w:sz w:val="24"/>
          <w:szCs w:val="24"/>
          <w:lang w:eastAsia="zh-CN"/>
        </w:rPr>
        <w:t>账</w:t>
      </w:r>
      <w:r>
        <w:rPr>
          <w:rFonts w:hint="eastAsia" w:cs="Courier New" w:asciiTheme="minorEastAsia" w:hAnsiTheme="minorEastAsia" w:eastAsiaTheme="minorEastAsia"/>
          <w:sz w:val="24"/>
          <w:szCs w:val="24"/>
          <w:lang w:eastAsia="zh-CN"/>
        </w:rPr>
        <w:t xml:space="preserve">  </w:t>
      </w:r>
      <w:r>
        <w:rPr>
          <w:rFonts w:cs="Courier New" w:asciiTheme="minorEastAsia" w:hAnsiTheme="minorEastAsia" w:eastAsiaTheme="minorEastAsia"/>
          <w:sz w:val="24"/>
          <w:szCs w:val="24"/>
          <w:lang w:eastAsia="zh-CN"/>
        </w:rPr>
        <w:t>号：</w:t>
      </w:r>
      <w:r>
        <w:rPr>
          <w:rFonts w:ascii="Times New Roman" w:hAnsi="Times New Roman" w:cs="Times New Roman"/>
          <w:b/>
          <w:sz w:val="24"/>
          <w:szCs w:val="24"/>
          <w:lang w:eastAsia="zh-CN"/>
        </w:rPr>
        <w:t xml:space="preserve">423467650735   </w:t>
      </w:r>
      <w:r>
        <w:rPr>
          <w:rFonts w:hint="eastAsia" w:ascii="Times New Roman" w:hAnsi="Times New Roman" w:cs="Times New Roman"/>
          <w:b/>
          <w:sz w:val="24"/>
          <w:szCs w:val="24"/>
          <w:lang w:eastAsia="zh-CN"/>
        </w:rPr>
        <w:t xml:space="preserve">      </w:t>
      </w:r>
      <w:r>
        <w:rPr>
          <w:rFonts w:hint="eastAsia" w:cs="Courier New" w:asciiTheme="minorEastAsia" w:hAnsiTheme="minorEastAsia" w:eastAsiaTheme="minorEastAsia"/>
          <w:sz w:val="24"/>
          <w:szCs w:val="24"/>
          <w:lang w:eastAsia="zh-CN"/>
        </w:rPr>
        <w:t xml:space="preserve">                  </w:t>
      </w:r>
      <w:r>
        <w:rPr>
          <w:rFonts w:cs="Courier New" w:asciiTheme="minorEastAsia" w:hAnsiTheme="minorEastAsia" w:eastAsiaTheme="minorEastAsia"/>
          <w:sz w:val="24"/>
          <w:szCs w:val="24"/>
          <w:lang w:eastAsia="zh-CN"/>
        </w:rPr>
        <w:t>账号：</w:t>
      </w:r>
    </w:p>
    <w:p>
      <w:pPr>
        <w:widowControl/>
        <w:spacing w:line="480" w:lineRule="auto"/>
        <w:rPr>
          <w:rFonts w:cs="Courier New" w:asciiTheme="minorEastAsia" w:hAnsiTheme="minorEastAsia" w:eastAsiaTheme="minorEastAsia"/>
          <w:sz w:val="24"/>
          <w:szCs w:val="24"/>
          <w:lang w:eastAsia="zh-CN"/>
        </w:rPr>
      </w:pPr>
      <w:r>
        <w:rPr>
          <w:rFonts w:cs="Courier New" w:asciiTheme="minorEastAsia" w:hAnsiTheme="minorEastAsia" w:eastAsiaTheme="minorEastAsia"/>
          <w:sz w:val="24"/>
          <w:szCs w:val="24"/>
          <w:lang w:eastAsia="zh-CN"/>
        </w:rPr>
        <w:t>开户行：</w:t>
      </w:r>
      <w:r>
        <w:rPr>
          <w:rFonts w:ascii="Times New Roman" w:hAnsi="Times New Roman"/>
          <w:b/>
          <w:sz w:val="24"/>
          <w:szCs w:val="24"/>
          <w:lang w:eastAsia="zh-CN"/>
        </w:rPr>
        <w:t xml:space="preserve">中国银行漳浦支行    </w:t>
      </w:r>
      <w:r>
        <w:rPr>
          <w:rFonts w:hint="eastAsia" w:cs="Courier New" w:asciiTheme="minorEastAsia" w:hAnsiTheme="minorEastAsia" w:eastAsiaTheme="minorEastAsia"/>
          <w:sz w:val="24"/>
          <w:szCs w:val="24"/>
          <w:lang w:eastAsia="zh-CN"/>
        </w:rPr>
        <w:t xml:space="preserve">                </w:t>
      </w:r>
      <w:r>
        <w:rPr>
          <w:rFonts w:cs="Courier New" w:asciiTheme="minorEastAsia" w:hAnsiTheme="minorEastAsia" w:eastAsiaTheme="minorEastAsia"/>
          <w:sz w:val="24"/>
          <w:szCs w:val="24"/>
          <w:lang w:eastAsia="zh-CN"/>
        </w:rPr>
        <w:t>开户行：</w:t>
      </w:r>
      <w:r>
        <w:rPr>
          <w:rFonts w:hint="eastAsia" w:cs="Courier New" w:asciiTheme="minorEastAsia" w:hAnsiTheme="minorEastAsia" w:eastAsiaTheme="minorEastAsia"/>
          <w:sz w:val="24"/>
          <w:szCs w:val="24"/>
          <w:lang w:eastAsia="zh-CN"/>
        </w:rPr>
        <w:t xml:space="preserve"> </w:t>
      </w: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r>
        <w:rPr>
          <w:rFonts w:ascii="Times New Roman" w:hAnsi="Times New Roman"/>
          <w:b/>
          <w:bCs/>
          <w:sz w:val="24"/>
          <w:szCs w:val="24"/>
        </w:rPr>
        <w:t>附件二、参选文件范本</w:t>
      </w:r>
    </w:p>
    <w:p>
      <w:pPr>
        <w:pStyle w:val="27"/>
        <w:jc w:val="center"/>
        <w:rPr>
          <w:rFonts w:ascii="Times New Roman" w:hAnsi="Times New Roman" w:cs="Times New Roman"/>
          <w:b/>
          <w:sz w:val="52"/>
          <w:szCs w:val="52"/>
          <w:lang w:eastAsia="zh-CN"/>
        </w:rPr>
      </w:pPr>
    </w:p>
    <w:p>
      <w:pPr>
        <w:pStyle w:val="27"/>
        <w:spacing w:line="615" w:lineRule="exact"/>
        <w:jc w:val="center"/>
        <w:rPr>
          <w:rFonts w:ascii="Times New Roman" w:hAnsi="Times New Roman" w:cs="Times New Roman"/>
          <w:b/>
          <w:sz w:val="44"/>
          <w:szCs w:val="44"/>
          <w:lang w:eastAsia="zh-CN"/>
        </w:rPr>
      </w:pPr>
    </w:p>
    <w:p>
      <w:pPr>
        <w:pStyle w:val="27"/>
        <w:spacing w:line="615" w:lineRule="exact"/>
        <w:jc w:val="center"/>
        <w:rPr>
          <w:rFonts w:ascii="Times New Roman" w:hAnsi="Times New Roman" w:cs="Times New Roman"/>
          <w:b/>
          <w:sz w:val="44"/>
          <w:szCs w:val="44"/>
          <w:lang w:eastAsia="zh-CN"/>
        </w:rPr>
      </w:pPr>
    </w:p>
    <w:p>
      <w:pPr>
        <w:pStyle w:val="27"/>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27"/>
        <w:spacing w:line="615" w:lineRule="exact"/>
        <w:jc w:val="center"/>
        <w:rPr>
          <w:rFonts w:ascii="Times New Roman" w:hAnsi="Times New Roman" w:cs="Times New Roman"/>
          <w:b/>
          <w:sz w:val="44"/>
          <w:szCs w:val="44"/>
          <w:lang w:eastAsia="zh-CN"/>
        </w:rPr>
      </w:pPr>
    </w:p>
    <w:p>
      <w:pPr>
        <w:pStyle w:val="27"/>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厦门港古雷港区古雷作业区南8#、9#泊位</w:t>
      </w: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营运期的海洋环境跟踪监测项目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27"/>
        <w:rPr>
          <w:rFonts w:ascii="Times New Roman" w:hAnsi="Times New Roman" w:cs="Times New Roman"/>
          <w:lang w:eastAsia="zh-CN"/>
        </w:rPr>
      </w:pPr>
    </w:p>
    <w:p>
      <w:pPr>
        <w:pStyle w:val="27"/>
        <w:rPr>
          <w:rFonts w:ascii="Times New Roman" w:hAnsi="Times New Roman" w:cs="Times New Roman"/>
          <w:b/>
          <w:bCs/>
          <w:sz w:val="32"/>
          <w:szCs w:val="32"/>
          <w:lang w:eastAsia="zh-CN"/>
        </w:rPr>
      </w:pPr>
    </w:p>
    <w:p>
      <w:pPr>
        <w:pStyle w:val="27"/>
        <w:rPr>
          <w:rFonts w:ascii="Times New Roman" w:hAnsi="Times New Roman" w:cs="Times New Roman"/>
          <w:b/>
          <w:bCs/>
          <w:sz w:val="32"/>
          <w:szCs w:val="32"/>
          <w:lang w:eastAsia="zh-CN"/>
        </w:rPr>
      </w:pPr>
    </w:p>
    <w:p>
      <w:pPr>
        <w:pStyle w:val="27"/>
        <w:rPr>
          <w:rFonts w:ascii="Times New Roman" w:hAnsi="Times New Roman" w:cs="Times New Roman"/>
          <w:b/>
          <w:bCs/>
          <w:sz w:val="32"/>
          <w:szCs w:val="32"/>
          <w:lang w:eastAsia="zh-CN"/>
        </w:rPr>
      </w:pPr>
    </w:p>
    <w:p>
      <w:pPr>
        <w:pStyle w:val="27"/>
        <w:rPr>
          <w:rFonts w:ascii="Times New Roman" w:hAnsi="Times New Roman" w:cs="Times New Roman"/>
          <w:b/>
          <w:bCs/>
          <w:sz w:val="32"/>
          <w:szCs w:val="32"/>
          <w:lang w:eastAsia="zh-CN"/>
        </w:rPr>
      </w:pPr>
    </w:p>
    <w:p>
      <w:pPr>
        <w:pStyle w:val="27"/>
        <w:rPr>
          <w:rFonts w:ascii="Times New Roman" w:hAnsi="Times New Roman" w:cs="Times New Roman"/>
          <w:b/>
          <w:bCs/>
          <w:sz w:val="32"/>
          <w:szCs w:val="32"/>
          <w:lang w:eastAsia="zh-CN"/>
        </w:rPr>
      </w:pPr>
    </w:p>
    <w:p>
      <w:pPr>
        <w:pStyle w:val="27"/>
        <w:rPr>
          <w:rFonts w:ascii="Times New Roman" w:hAnsi="Times New Roman" w:cs="Times New Roman"/>
          <w:b/>
          <w:bCs/>
          <w:sz w:val="32"/>
          <w:szCs w:val="36"/>
          <w:lang w:eastAsia="zh-CN"/>
        </w:rPr>
      </w:pPr>
    </w:p>
    <w:p>
      <w:pPr>
        <w:pStyle w:val="27"/>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27"/>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eastAsia="zh-CN"/>
        </w:rPr>
        <w:t>02</w:t>
      </w:r>
      <w:r>
        <w:rPr>
          <w:rFonts w:ascii="Times New Roman" w:hAnsi="Times New Roman" w:cs="Times New Roman"/>
          <w:b/>
          <w:bCs/>
          <w:w w:val="95"/>
          <w:sz w:val="32"/>
          <w:lang w:eastAsia="zh-CN"/>
        </w:rPr>
        <w:t>月</w:t>
      </w:r>
    </w:p>
    <w:p>
      <w:pPr>
        <w:rPr>
          <w:rFonts w:ascii="Times New Roman" w:hAnsi="Times New Roman" w:cs="Times New Roman"/>
          <w:lang w:eastAsia="zh-C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w:pict>
          <v:shape id="_x0000_s1026" o:spid="_x0000_s1026" o:spt="202" type="#_x0000_t202" style="position:absolute;left:0pt;margin-left:5.25pt;margin-top:0.5pt;height:147.2pt;width:363.2pt;z-index:251661312;mso-width-relative:page;mso-height-relative:page;"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IsZVP4sAgAASAQAAA4AAAAAAAAAAQAgAAAAJgEAAGRycy9lMm9Eb2MueG1sUEsF&#10;BgAAAAAGAAYAWQEAAMQFA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72"/>
        <w:spacing w:beforeLines="0" w:afterLines="0" w:line="240" w:lineRule="auto"/>
        <w:ind w:firstLine="618" w:firstLineChars="221"/>
        <w:rPr>
          <w:rFonts w:ascii="Times New Roman" w:hAnsi="Times New Roman" w:cs="Times New Roman"/>
          <w:bCs w:val="0"/>
          <w:color w:val="C00000"/>
          <w:lang w:eastAsia="zh-CN"/>
        </w:rPr>
      </w:pPr>
    </w:p>
    <w:p>
      <w:pPr>
        <w:pStyle w:val="72"/>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72"/>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72"/>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lang w:eastAsia="zh-CN"/>
        </w:rPr>
      </w:pP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53"/>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8</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lang w:eastAsia="zh-CN"/>
              </w:rPr>
              <w:t>项目人员简历及相关资格证书。</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9</w:t>
            </w:r>
          </w:p>
        </w:tc>
        <w:tc>
          <w:tcPr>
            <w:tcW w:w="6023" w:type="dxa"/>
          </w:tcPr>
          <w:p>
            <w:pPr>
              <w:spacing w:line="500" w:lineRule="exact"/>
              <w:rPr>
                <w:rFonts w:ascii="Times New Roman" w:hAnsi="Times New Roman" w:cs="Times New Roman"/>
                <w:sz w:val="24"/>
              </w:rPr>
            </w:pPr>
            <w:r>
              <w:rPr>
                <w:rFonts w:ascii="Times New Roman" w:hAnsi="Times New Roman" w:cs="Times New Roman"/>
                <w:sz w:val="24"/>
                <w:szCs w:val="28"/>
              </w:rPr>
              <w:t>业绩的证明</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10</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spacing w:line="500" w:lineRule="exact"/>
        <w:jc w:val="center"/>
        <w:rPr>
          <w:rFonts w:ascii="Times New Roman" w:hAnsi="Times New Roman" w:cs="Times New Roman"/>
          <w:b/>
          <w:bCs/>
          <w:sz w:val="24"/>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spacing w:line="500" w:lineRule="exact"/>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spacing w:line="500" w:lineRule="exact"/>
        <w:jc w:val="center"/>
        <w:rPr>
          <w:rFonts w:ascii="Times New Roman" w:hAnsi="Times New Roman" w:cs="Times New Roman"/>
          <w:b/>
          <w:bCs/>
          <w:sz w:val="36"/>
          <w:szCs w:val="36"/>
        </w:rPr>
      </w:pPr>
    </w:p>
    <w:p>
      <w:pPr>
        <w:spacing w:line="500" w:lineRule="exact"/>
        <w:jc w:val="center"/>
        <w:rPr>
          <w:rFonts w:ascii="Times New Roman" w:hAnsi="Times New Roman" w:cs="Times New Roman"/>
          <w:b/>
          <w:bCs/>
          <w:sz w:val="36"/>
          <w:szCs w:val="36"/>
        </w:rPr>
      </w:pPr>
    </w:p>
    <w:p>
      <w:pPr>
        <w:spacing w:line="500" w:lineRule="exact"/>
        <w:jc w:val="center"/>
        <w:rPr>
          <w:rFonts w:ascii="Times New Roman" w:hAnsi="Times New Roman" w:cs="Times New Roman"/>
          <w:b/>
          <w:bCs/>
          <w:sz w:val="36"/>
          <w:szCs w:val="36"/>
        </w:rPr>
      </w:pPr>
      <w:r>
        <w:rPr>
          <w:rFonts w:ascii="Times New Roman" w:hAnsi="Times New Roman" w:cs="Times New Roman"/>
          <w:b/>
          <w:bCs/>
          <w:sz w:val="36"/>
          <w:szCs w:val="36"/>
        </w:rPr>
        <w:t>参选书</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根据贵方的比选文件， </w:t>
      </w:r>
      <w:r>
        <w:rPr>
          <w:rFonts w:ascii="Times New Roman" w:hAnsi="Times New Roman" w:cs="Times New Roman"/>
          <w:color w:val="00B050"/>
          <w:sz w:val="28"/>
          <w:szCs w:val="28"/>
          <w:u w:val="single"/>
          <w:lang w:eastAsia="zh-CN"/>
        </w:rPr>
        <w:t>被授权代表人姓名</w:t>
      </w:r>
      <w:r>
        <w:rPr>
          <w:rFonts w:ascii="Times New Roman" w:hAnsi="Times New Roman" w:cs="Times New Roman"/>
          <w:sz w:val="24"/>
          <w:lang w:eastAsia="zh-CN"/>
        </w:rPr>
        <w:t>被我方正式授权并代表我公司</w:t>
      </w:r>
      <w:r>
        <w:rPr>
          <w:rFonts w:ascii="Times New Roman" w:hAnsi="Times New Roman" w:cs="Times New Roman"/>
          <w:color w:val="00B050"/>
          <w:sz w:val="28"/>
          <w:szCs w:val="28"/>
          <w:u w:val="single"/>
          <w:lang w:eastAsia="zh-CN"/>
        </w:rPr>
        <w:t>单位名称</w:t>
      </w:r>
      <w:r>
        <w:rPr>
          <w:rFonts w:ascii="Times New Roman" w:hAnsi="Times New Roman" w:cs="Times New Roman"/>
          <w:sz w:val="24"/>
          <w:lang w:eastAsia="zh-CN"/>
        </w:rPr>
        <w:t>递交下述文件，并对此负责。</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（1）参选文件</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（2）法定代表人授权委托书</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（3）参选报价单</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据此参选书，我公司及签字代表宣布同意如下：</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1、所递交的文件真实合法有效，且不存在任何虚假陈述或记载。</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2、我方将履行比选文件规定的每一项要求：如业主中选，将严格按照服务合同约定履行各项义务。</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3、我公司报价有效期为比选文件收取时间截止期后30个工作日，如中选，有效期将延长至合同执行完毕。</w:t>
      </w:r>
    </w:p>
    <w:p>
      <w:pPr>
        <w:spacing w:line="500" w:lineRule="exact"/>
        <w:ind w:firstLine="480" w:firstLineChars="200"/>
        <w:rPr>
          <w:rFonts w:ascii="Times New Roman" w:hAnsi="Times New Roman" w:cs="Times New Roman"/>
          <w:sz w:val="24"/>
          <w:lang w:eastAsia="zh-CN"/>
        </w:rPr>
      </w:pPr>
    </w:p>
    <w:p>
      <w:pPr>
        <w:spacing w:line="500" w:lineRule="exact"/>
        <w:ind w:firstLine="480" w:firstLineChars="200"/>
        <w:rPr>
          <w:rFonts w:ascii="Times New Roman" w:hAnsi="Times New Roman" w:cs="Times New Roman"/>
          <w:sz w:val="24"/>
          <w:lang w:eastAsia="zh-CN"/>
        </w:rPr>
      </w:pP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被授权代表姓名：</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职          务：</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联系方式及邮箱：</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被授权代表签字：</w:t>
      </w:r>
    </w:p>
    <w:p>
      <w:pPr>
        <w:pStyle w:val="2"/>
        <w:rPr>
          <w:rFonts w:ascii="Times New Roman" w:hAnsi="Times New Roman"/>
        </w:rPr>
      </w:pPr>
    </w:p>
    <w:p>
      <w:pPr>
        <w:pStyle w:val="2"/>
        <w:jc w:val="center"/>
        <w:rPr>
          <w:rFonts w:ascii="Times New Roman" w:hAnsi="Times New Roman"/>
          <w:kern w:val="2"/>
          <w:sz w:val="24"/>
          <w:szCs w:val="24"/>
        </w:rPr>
      </w:pPr>
      <w:r>
        <w:rPr>
          <w:rFonts w:ascii="Times New Roman" w:hAnsi="Times New Roman"/>
          <w:kern w:val="2"/>
          <w:sz w:val="24"/>
          <w:szCs w:val="24"/>
        </w:rPr>
        <w:t xml:space="preserve">                                     参  选  人：</w:t>
      </w:r>
      <w:r>
        <w:rPr>
          <w:rFonts w:ascii="Times New Roman" w:hAnsi="Times New Roman"/>
          <w:color w:val="00B050"/>
          <w:kern w:val="2"/>
          <w:sz w:val="28"/>
          <w:szCs w:val="28"/>
        </w:rPr>
        <w:t>（单位名称）</w:t>
      </w:r>
    </w:p>
    <w:p>
      <w:pPr>
        <w:pStyle w:val="2"/>
        <w:ind w:firstLine="420"/>
        <w:jc w:val="center"/>
        <w:rPr>
          <w:rFonts w:ascii="Times New Roman" w:hAnsi="Times New Roman"/>
          <w:kern w:val="2"/>
          <w:sz w:val="24"/>
          <w:szCs w:val="24"/>
        </w:rPr>
      </w:pPr>
      <w:r>
        <w:rPr>
          <w:rFonts w:ascii="Times New Roman" w:hAnsi="Times New Roman"/>
          <w:kern w:val="2"/>
          <w:sz w:val="24"/>
          <w:szCs w:val="24"/>
        </w:rPr>
        <w:t xml:space="preserve">       法定代表人：</w:t>
      </w:r>
    </w:p>
    <w:p>
      <w:pPr>
        <w:spacing w:line="500" w:lineRule="exact"/>
        <w:jc w:val="both"/>
        <w:rPr>
          <w:rFonts w:ascii="Times New Roman" w:hAnsi="Times New Roman" w:cs="Times New Roman"/>
          <w:sz w:val="34"/>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法定代表人授权书</w:t>
      </w:r>
    </w:p>
    <w:p>
      <w:pPr>
        <w:pStyle w:val="2"/>
        <w:jc w:val="center"/>
        <w:rPr>
          <w:rFonts w:ascii="Times New Roman" w:hAnsi="Times New Roman"/>
        </w:rPr>
      </w:pP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本授权书声明：注册于</w:t>
      </w:r>
      <w:r>
        <w:rPr>
          <w:rFonts w:ascii="Times New Roman" w:hAnsi="Times New Roman" w:cs="Times New Roman"/>
          <w:color w:val="00B050"/>
          <w:sz w:val="28"/>
          <w:szCs w:val="28"/>
          <w:u w:val="single"/>
          <w:lang w:eastAsia="zh-CN"/>
        </w:rPr>
        <w:t>注册地址</w:t>
      </w:r>
      <w:r>
        <w:rPr>
          <w:rFonts w:ascii="Times New Roman" w:hAnsi="Times New Roman" w:cs="Times New Roman"/>
          <w:sz w:val="24"/>
          <w:lang w:eastAsia="zh-CN"/>
        </w:rPr>
        <w:t>的</w:t>
      </w:r>
      <w:r>
        <w:rPr>
          <w:rFonts w:ascii="Times New Roman" w:hAnsi="Times New Roman" w:cs="Times New Roman"/>
          <w:color w:val="00B050"/>
          <w:sz w:val="28"/>
          <w:szCs w:val="28"/>
          <w:u w:val="single"/>
          <w:lang w:eastAsia="zh-CN"/>
        </w:rPr>
        <w:t>公司名称</w:t>
      </w:r>
      <w:r>
        <w:rPr>
          <w:rFonts w:ascii="Times New Roman" w:hAnsi="Times New Roman" w:cs="Times New Roman"/>
          <w:sz w:val="24"/>
          <w:lang w:eastAsia="zh-CN"/>
        </w:rPr>
        <w:t>的在下方签字（或签章）的</w:t>
      </w:r>
      <w:r>
        <w:rPr>
          <w:rFonts w:ascii="Times New Roman" w:hAnsi="Times New Roman" w:cs="Times New Roman"/>
          <w:color w:val="00B050"/>
          <w:sz w:val="28"/>
          <w:szCs w:val="28"/>
          <w:u w:val="single"/>
          <w:lang w:eastAsia="zh-CN"/>
        </w:rPr>
        <w:t>法人代表姓名</w:t>
      </w:r>
      <w:r>
        <w:rPr>
          <w:rFonts w:ascii="Times New Roman" w:hAnsi="Times New Roman" w:cs="Times New Roman"/>
          <w:sz w:val="24"/>
          <w:lang w:eastAsia="zh-CN"/>
        </w:rPr>
        <w:t>代表本公司授权</w:t>
      </w:r>
      <w:r>
        <w:rPr>
          <w:rFonts w:ascii="Times New Roman" w:hAnsi="Times New Roman" w:cs="Times New Roman"/>
          <w:color w:val="00B050"/>
          <w:sz w:val="28"/>
          <w:szCs w:val="28"/>
          <w:u w:val="single"/>
          <w:lang w:eastAsia="zh-CN"/>
        </w:rPr>
        <w:t>被授权代表人姓名、职务</w:t>
      </w:r>
      <w:r>
        <w:rPr>
          <w:rFonts w:ascii="Times New Roman" w:hAnsi="Times New Roman" w:cs="Times New Roman"/>
          <w:sz w:val="24"/>
          <w:lang w:eastAsia="zh-CN"/>
        </w:rPr>
        <w:t>为本公司的合法代理人，就福建福海创石油化工有限公司</w:t>
      </w:r>
      <w:r>
        <w:rPr>
          <w:rFonts w:ascii="Times New Roman" w:hAnsi="Times New Roman" w:cs="Times New Roman"/>
          <w:sz w:val="28"/>
          <w:szCs w:val="28"/>
          <w:u w:val="single"/>
          <w:lang w:eastAsia="zh-CN"/>
        </w:rPr>
        <w:t xml:space="preserve">                       </w:t>
      </w:r>
      <w:r>
        <w:rPr>
          <w:rFonts w:ascii="Times New Roman" w:hAnsi="Times New Roman" w:cs="Times New Roman"/>
          <w:sz w:val="24"/>
          <w:szCs w:val="24"/>
          <w:lang w:eastAsia="zh-CN"/>
        </w:rPr>
        <w:t>公开自主比选，以</w:t>
      </w:r>
      <w:r>
        <w:rPr>
          <w:rFonts w:ascii="Times New Roman" w:hAnsi="Times New Roman" w:cs="Times New Roman"/>
          <w:sz w:val="24"/>
          <w:lang w:eastAsia="zh-CN"/>
        </w:rPr>
        <w:t>本公司名义参与报价、合同执行并处理与之有关的其他事务，相关责任及后果由本公司承担。</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本授权书于</w:t>
      </w:r>
      <w:r>
        <w:rPr>
          <w:rFonts w:ascii="Times New Roman" w:hAnsi="Times New Roman" w:cs="Times New Roman"/>
          <w:color w:val="00B050"/>
          <w:sz w:val="28"/>
          <w:szCs w:val="28"/>
          <w:u w:val="single"/>
          <w:lang w:eastAsia="zh-CN"/>
        </w:rPr>
        <w:t>202</w:t>
      </w:r>
      <w:r>
        <w:rPr>
          <w:rFonts w:hint="eastAsia" w:ascii="Times New Roman" w:hAnsi="Times New Roman" w:cs="Times New Roman"/>
          <w:color w:val="00B050"/>
          <w:sz w:val="28"/>
          <w:szCs w:val="28"/>
          <w:u w:val="single"/>
          <w:lang w:eastAsia="zh-CN"/>
        </w:rPr>
        <w:t>3</w:t>
      </w:r>
      <w:r>
        <w:rPr>
          <w:rFonts w:ascii="Times New Roman" w:hAnsi="Times New Roman" w:cs="Times New Roman"/>
          <w:color w:val="00B050"/>
          <w:sz w:val="28"/>
          <w:szCs w:val="28"/>
          <w:u w:val="single"/>
          <w:lang w:eastAsia="zh-CN"/>
        </w:rPr>
        <w:t>年</w:t>
      </w:r>
      <w:r>
        <w:rPr>
          <w:rFonts w:hint="eastAsia" w:ascii="Times New Roman" w:hAnsi="Times New Roman" w:cs="Times New Roman"/>
          <w:color w:val="00B050"/>
          <w:sz w:val="28"/>
          <w:szCs w:val="28"/>
          <w:u w:val="single"/>
          <w:lang w:eastAsia="zh-CN"/>
        </w:rPr>
        <w:t>2</w:t>
      </w:r>
      <w:r>
        <w:rPr>
          <w:rFonts w:ascii="Times New Roman" w:hAnsi="Times New Roman" w:cs="Times New Roman"/>
          <w:color w:val="00B050"/>
          <w:sz w:val="28"/>
          <w:szCs w:val="28"/>
          <w:u w:val="single"/>
          <w:lang w:eastAsia="zh-CN"/>
        </w:rPr>
        <w:t>月   日</w:t>
      </w:r>
      <w:r>
        <w:rPr>
          <w:rFonts w:ascii="Times New Roman" w:hAnsi="Times New Roman" w:cs="Times New Roman"/>
          <w:sz w:val="24"/>
          <w:lang w:eastAsia="zh-CN"/>
        </w:rPr>
        <w:t>生效，本授权书有效期至此次报价，以及合同履行完毕时止。</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特此声明。</w:t>
      </w:r>
    </w:p>
    <w:p>
      <w:pPr>
        <w:pStyle w:val="2"/>
        <w:rPr>
          <w:rFonts w:ascii="Times New Roman" w:hAnsi="Times New Roman"/>
        </w:rPr>
      </w:pP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法人代表（签字）：</w:t>
      </w:r>
    </w:p>
    <w:p>
      <w:pPr>
        <w:spacing w:line="500" w:lineRule="exact"/>
        <w:rPr>
          <w:rFonts w:ascii="Times New Roman" w:hAnsi="Times New Roman" w:cs="Times New Roman"/>
          <w:sz w:val="24"/>
          <w:lang w:eastAsia="zh-CN"/>
        </w:rPr>
      </w:pP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被授权代表签字：</w:t>
      </w:r>
    </w:p>
    <w:p>
      <w:pPr>
        <w:spacing w:line="500" w:lineRule="exact"/>
        <w:rPr>
          <w:rFonts w:ascii="Times New Roman" w:hAnsi="Times New Roman" w:cs="Times New Roman"/>
          <w:sz w:val="24"/>
          <w:lang w:eastAsia="zh-C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jc w:val="center"/>
        <w:rPr>
          <w:rFonts w:ascii="Times New Roman" w:hAnsi="Times New Roman"/>
          <w:color w:val="4E6127"/>
        </w:rPr>
      </w:pPr>
      <w:r>
        <w:rPr>
          <w:rFonts w:ascii="Times New Roman" w:hAnsi="Times New Roman"/>
          <w:sz w:val="24"/>
          <w:szCs w:val="24"/>
        </w:rPr>
        <w:t xml:space="preserve">               单位名称：</w:t>
      </w:r>
      <w:r>
        <w:rPr>
          <w:rFonts w:ascii="Times New Roman" w:hAnsi="Times New Roman"/>
          <w:color w:val="00B050"/>
          <w:kern w:val="2"/>
          <w:sz w:val="28"/>
          <w:szCs w:val="28"/>
        </w:rPr>
        <w:t>（公章）</w:t>
      </w:r>
    </w:p>
    <w:p>
      <w:pPr>
        <w:pStyle w:val="2"/>
        <w:jc w:val="center"/>
        <w:rPr>
          <w:rFonts w:ascii="Times New Roman" w:hAnsi="Times New Roman"/>
          <w:color w:val="4E6127"/>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法定代表人身份证复印件</w:t>
      </w:r>
    </w:p>
    <w:p>
      <w:pPr>
        <w:spacing w:line="500" w:lineRule="exact"/>
        <w:jc w:val="center"/>
        <w:rPr>
          <w:rFonts w:ascii="Times New Roman" w:hAnsi="Times New Roman" w:cs="Times New Roman"/>
          <w:b/>
          <w:bCs/>
          <w:color w:val="4E6127"/>
          <w:sz w:val="28"/>
          <w:szCs w:val="28"/>
          <w:lang w:eastAsia="zh-CN"/>
        </w:rPr>
      </w:pPr>
    </w:p>
    <w:p>
      <w:pPr>
        <w:pStyle w:val="2"/>
        <w:jc w:val="center"/>
        <w:rPr>
          <w:rFonts w:ascii="Times New Roman" w:hAnsi="Times New Roman"/>
          <w:b/>
          <w:bCs/>
          <w:color w:val="4E6127"/>
          <w:sz w:val="28"/>
          <w:szCs w:val="28"/>
        </w:rPr>
      </w:pPr>
    </w:p>
    <w:p>
      <w:pPr>
        <w:pStyle w:val="72"/>
        <w:spacing w:beforeLines="0" w:afterLines="0" w:line="240" w:lineRule="auto"/>
        <w:ind w:firstLine="0" w:firstLineChars="0"/>
        <w:jc w:val="center"/>
        <w:rPr>
          <w:rFonts w:ascii="Times New Roman" w:hAnsi="Times New Roman" w:cs="Times New Roman"/>
          <w:b/>
          <w:lang w:eastAsia="zh-CN"/>
        </w:rPr>
      </w:pPr>
      <w:r>
        <w:rPr>
          <w:rFonts w:ascii="Times New Roman" w:hAnsi="Times New Roman" w:cs="Times New Roman"/>
          <w:b/>
          <w:lang w:eastAsia="zh-CN"/>
        </w:rPr>
        <w:t>被授权代表人身份证复印件</w:t>
      </w:r>
    </w:p>
    <w:p>
      <w:pPr>
        <w:pStyle w:val="2"/>
        <w:jc w:val="center"/>
        <w:rPr>
          <w:rFonts w:ascii="Times New Roman" w:hAnsi="Times New Roman"/>
          <w:b/>
          <w:bCs/>
          <w:sz w:val="28"/>
          <w:szCs w:val="28"/>
        </w:rPr>
      </w:pPr>
    </w:p>
    <w:p>
      <w:pPr>
        <w:pStyle w:val="72"/>
        <w:spacing w:beforeLines="0" w:afterLines="0" w:line="240" w:lineRule="auto"/>
        <w:ind w:firstLine="0" w:firstLineChars="0"/>
        <w:jc w:val="center"/>
        <w:rPr>
          <w:rFonts w:ascii="Times New Roman" w:hAnsi="Times New Roman" w:cs="Times New Roman"/>
          <w:b/>
          <w:lang w:eastAsia="zh-CN"/>
        </w:rPr>
      </w:pPr>
      <w:r>
        <w:rPr>
          <w:rFonts w:ascii="Times New Roman" w:hAnsi="Times New Roman" w:cs="Times New Roman"/>
          <w:b/>
          <w:lang w:eastAsia="zh-CN"/>
        </w:rPr>
        <w:t>企业概况</w:t>
      </w:r>
    </w:p>
    <w:p>
      <w:pPr>
        <w:pStyle w:val="72"/>
        <w:spacing w:beforeLines="0" w:afterLines="0" w:line="240" w:lineRule="auto"/>
        <w:ind w:firstLine="0" w:firstLineChars="0"/>
        <w:jc w:val="center"/>
        <w:rPr>
          <w:rFonts w:ascii="Times New Roman" w:hAnsi="Times New Roman" w:cs="Times New Roman"/>
          <w:b/>
          <w:color w:val="FF0000"/>
          <w:lang w:eastAsia="zh-CN"/>
        </w:rPr>
      </w:pPr>
      <w:r>
        <w:rPr>
          <w:rFonts w:ascii="Times New Roman" w:hAnsi="Times New Roman" w:cs="Times New Roman"/>
          <w:b/>
          <w:color w:val="FF0000"/>
          <w:lang w:eastAsia="zh-CN"/>
        </w:rPr>
        <w:t>（如内容超过一页，可附页）</w:t>
      </w:r>
    </w:p>
    <w:p>
      <w:pPr>
        <w:spacing w:line="500" w:lineRule="exact"/>
        <w:jc w:val="center"/>
        <w:rPr>
          <w:rFonts w:ascii="Times New Roman" w:hAnsi="Times New Roman" w:cs="Times New Roman"/>
          <w:b/>
          <w:bCs/>
          <w:sz w:val="28"/>
          <w:szCs w:val="28"/>
          <w:lang w:eastAsia="zh-CN"/>
        </w:rPr>
      </w:pPr>
    </w:p>
    <w:p>
      <w:pPr>
        <w:spacing w:line="500" w:lineRule="exact"/>
        <w:jc w:val="center"/>
        <w:rPr>
          <w:rFonts w:ascii="Times New Roman" w:hAnsi="Times New Roman" w:cs="Times New Roman"/>
          <w:b/>
          <w:bCs/>
          <w:sz w:val="28"/>
          <w:szCs w:val="28"/>
          <w:lang w:eastAsia="zh-CN"/>
        </w:rPr>
      </w:pPr>
    </w:p>
    <w:p>
      <w:pPr>
        <w:pStyle w:val="2"/>
        <w:jc w:val="center"/>
        <w:rPr>
          <w:rFonts w:ascii="Times New Roman" w:hAnsi="Times New Roman"/>
          <w:b/>
          <w:bCs/>
          <w:sz w:val="28"/>
          <w:szCs w:val="28"/>
        </w:rPr>
      </w:pPr>
      <w:r>
        <w:rPr>
          <w:rFonts w:ascii="Times New Roman" w:hAnsi="Times New Roman"/>
          <w:b/>
          <w:bCs/>
          <w:sz w:val="28"/>
          <w:szCs w:val="28"/>
        </w:rPr>
        <w:t>营业执照和开户许可证复印件</w:t>
      </w:r>
    </w:p>
    <w:p>
      <w:pPr>
        <w:pStyle w:val="2"/>
        <w:jc w:val="center"/>
        <w:rPr>
          <w:rFonts w:ascii="Times New Roman" w:hAnsi="Times New Roman"/>
          <w:b/>
          <w:bCs/>
          <w:sz w:val="28"/>
          <w:szCs w:val="28"/>
        </w:rPr>
      </w:pPr>
    </w:p>
    <w:p>
      <w:pPr>
        <w:pStyle w:val="2"/>
        <w:jc w:val="center"/>
        <w:rPr>
          <w:rFonts w:ascii="Times New Roman" w:hAnsi="Times New Roman"/>
          <w:b/>
          <w:bCs/>
          <w:sz w:val="28"/>
          <w:szCs w:val="28"/>
        </w:rPr>
      </w:pPr>
      <w:r>
        <w:rPr>
          <w:rFonts w:ascii="Times New Roman" w:hAnsi="Times New Roman"/>
          <w:b/>
          <w:bCs/>
          <w:sz w:val="28"/>
          <w:szCs w:val="28"/>
        </w:rPr>
        <w:t>相关资质要求证明材料</w:t>
      </w:r>
    </w:p>
    <w:p>
      <w:pPr>
        <w:pStyle w:val="2"/>
        <w:jc w:val="center"/>
        <w:rPr>
          <w:rFonts w:ascii="Times New Roman" w:hAnsi="Times New Roman"/>
          <w:b/>
          <w:bCs/>
          <w:sz w:val="28"/>
          <w:szCs w:val="28"/>
        </w:rPr>
      </w:pPr>
    </w:p>
    <w:p>
      <w:pPr>
        <w:pStyle w:val="72"/>
        <w:spacing w:beforeLines="0" w:afterLines="0" w:line="240" w:lineRule="auto"/>
        <w:ind w:firstLine="0" w:firstLineChars="0"/>
        <w:jc w:val="center"/>
        <w:rPr>
          <w:rFonts w:ascii="Times New Roman" w:hAnsi="Times New Roman" w:cs="Times New Roman"/>
          <w:b/>
          <w:lang w:eastAsia="zh-CN"/>
        </w:rPr>
      </w:pPr>
      <w:r>
        <w:rPr>
          <w:rFonts w:ascii="Times New Roman" w:hAnsi="Times New Roman" w:cs="Times New Roman"/>
          <w:b/>
          <w:lang w:eastAsia="zh-CN"/>
        </w:rPr>
        <w:t>相关业绩证明材料</w:t>
      </w:r>
    </w:p>
    <w:p>
      <w:pPr>
        <w:pStyle w:val="72"/>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ascii="Times New Roman" w:hAnsi="Times New Roman" w:cs="Times New Roman"/>
          <w:b/>
          <w:color w:val="FF0000"/>
          <w:sz w:val="24"/>
          <w:szCs w:val="24"/>
          <w:u w:val="single"/>
          <w:lang w:eastAsia="zh-CN"/>
        </w:rPr>
        <w:t>（如内容超过一页，可附页）</w:t>
      </w:r>
    </w:p>
    <w:p>
      <w:pPr>
        <w:pStyle w:val="72"/>
        <w:spacing w:beforeLines="0" w:afterLines="0" w:line="240" w:lineRule="auto"/>
        <w:ind w:firstLine="0" w:firstLineChars="0"/>
        <w:jc w:val="center"/>
        <w:rPr>
          <w:rFonts w:ascii="Times New Roman" w:hAnsi="Times New Roman" w:cs="Times New Roman"/>
          <w:b/>
          <w:lang w:eastAsia="zh-CN"/>
        </w:rPr>
      </w:pPr>
    </w:p>
    <w:p>
      <w:pPr>
        <w:pStyle w:val="72"/>
        <w:spacing w:beforeLines="0" w:afterLines="0" w:line="240" w:lineRule="auto"/>
        <w:ind w:firstLine="0" w:firstLineChars="0"/>
        <w:jc w:val="center"/>
        <w:rPr>
          <w:rFonts w:ascii="Times New Roman" w:hAnsi="Times New Roman" w:cs="Times New Roman"/>
          <w:b/>
          <w:sz w:val="36"/>
          <w:szCs w:val="36"/>
          <w:lang w:eastAsia="zh-C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spacing w:line="360" w:lineRule="auto"/>
        <w:rPr>
          <w:rFonts w:ascii="Times New Roman" w:hAnsi="Times New Roman" w:cs="Times New Roman"/>
          <w:b/>
          <w:sz w:val="36"/>
          <w:szCs w:val="36"/>
          <w:lang w:eastAsia="zh-CN"/>
        </w:rPr>
      </w:pPr>
      <w:r>
        <w:rPr>
          <w:rFonts w:ascii="Times New Roman" w:hAnsi="Times New Roman" w:cs="Times New Roman"/>
          <w:b/>
          <w:sz w:val="36"/>
          <w:szCs w:val="36"/>
          <w:lang w:eastAsia="zh-CN"/>
        </w:rPr>
        <w:t>附件三：</w:t>
      </w:r>
    </w:p>
    <w:p>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pPr>
        <w:ind w:firstLine="420" w:firstLineChars="150"/>
        <w:jc w:val="center"/>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Pr>
          <w:rFonts w:ascii="Times New Roman" w:hAnsi="Times New Roman" w:cs="Times New Roman"/>
          <w:sz w:val="28"/>
          <w:szCs w:val="28"/>
          <w:u w:val="single"/>
          <w:lang w:eastAsia="zh-CN"/>
        </w:rPr>
        <w:t>厦门港古雷港区古雷作业区南8#、9#泊位营运期的海洋环境跟踪监测</w:t>
      </w:r>
      <w:r>
        <w:rPr>
          <w:rFonts w:ascii="Times New Roman" w:hAnsi="Times New Roman" w:cs="Times New Roman"/>
          <w:sz w:val="28"/>
          <w:szCs w:val="28"/>
          <w:lang w:eastAsia="zh-CN"/>
        </w:rPr>
        <w:t>项目比选文件的全部内容后，我方愿以以下报价，严格按照自主比选文件的要求，交付本项目并维修其中的任何缺陷。</w:t>
      </w:r>
    </w:p>
    <w:p>
      <w:pPr>
        <w:spacing w:line="360" w:lineRule="auto"/>
        <w:rPr>
          <w:rFonts w:ascii="Times New Roman" w:hAnsi="Times New Roman" w:cs="Times New Roman"/>
          <w:sz w:val="28"/>
          <w:szCs w:val="28"/>
          <w:lang w:eastAsia="zh-CN"/>
        </w:rPr>
      </w:pPr>
      <w:r>
        <w:rPr>
          <w:rFonts w:ascii="Times New Roman" w:hAnsi="Times New Roman" w:cs="Times New Roman"/>
          <w:b/>
          <w:bCs/>
          <w:sz w:val="28"/>
          <w:szCs w:val="28"/>
          <w:lang w:eastAsia="zh-CN"/>
        </w:rPr>
        <w:t>本项目含税包干固定总价</w:t>
      </w:r>
      <w:r>
        <w:rPr>
          <w:rFonts w:ascii="Times New Roman" w:hAnsi="Times New Roman" w:cs="Times New Roman"/>
          <w:sz w:val="28"/>
          <w:szCs w:val="28"/>
          <w:lang w:eastAsia="zh-CN"/>
        </w:rPr>
        <w:t xml:space="preserve">（大写）： </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 xml:space="preserve">           </w:t>
      </w:r>
    </w:p>
    <w:p>
      <w:pPr>
        <w:spacing w:line="360" w:lineRule="auto"/>
        <w:ind w:firstLine="3220" w:firstLineChars="1150"/>
        <w:rPr>
          <w:rFonts w:ascii="Times New Roman" w:hAnsi="Times New Roman" w:cs="Times New Roman"/>
          <w:sz w:val="28"/>
          <w:szCs w:val="28"/>
          <w:u w:val="single"/>
          <w:lang w:eastAsia="zh-CN"/>
        </w:rPr>
      </w:pPr>
      <w:r>
        <w:rPr>
          <w:rFonts w:ascii="Times New Roman" w:hAnsi="Times New Roman" w:cs="Times New Roman"/>
          <w:sz w:val="28"/>
          <w:szCs w:val="28"/>
          <w:lang w:eastAsia="zh-CN"/>
        </w:rPr>
        <w:t>（小写）：</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 xml:space="preserve">       元（增值税税率 </w:t>
      </w:r>
      <w:r>
        <w:rPr>
          <w:rFonts w:hint="eastAsia"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 xml:space="preserve">  %） </w:t>
      </w:r>
    </w:p>
    <w:p>
      <w:pPr>
        <w:pStyle w:val="205"/>
        <w:spacing w:line="360" w:lineRule="auto"/>
        <w:rPr>
          <w:rFonts w:ascii="Times New Roman" w:hAnsi="Times New Roman" w:cs="Times New Roman"/>
          <w:color w:val="000000"/>
          <w:szCs w:val="24"/>
          <w:lang w:eastAsia="zh-CN"/>
        </w:rPr>
      </w:pPr>
    </w:p>
    <w:p>
      <w:pPr>
        <w:pStyle w:val="205"/>
        <w:spacing w:line="360" w:lineRule="auto"/>
        <w:jc w:val="left"/>
        <w:rPr>
          <w:rFonts w:ascii="Times New Roman" w:hAnsi="Times New Roman" w:cs="Times New Roman"/>
          <w:b/>
          <w:color w:val="000000"/>
          <w:sz w:val="32"/>
          <w:szCs w:val="32"/>
          <w:lang w:eastAsia="zh-CN"/>
        </w:rPr>
      </w:pPr>
      <w:r>
        <w:rPr>
          <w:rFonts w:ascii="Times New Roman" w:hAnsi="Times New Roman" w:cs="Times New Roman"/>
          <w:b/>
          <w:color w:val="000000"/>
          <w:sz w:val="32"/>
          <w:szCs w:val="32"/>
          <w:lang w:eastAsia="zh-CN"/>
        </w:rPr>
        <w:t>南8#、9#泊位营运期海洋环境监测计划如下表：</w:t>
      </w:r>
    </w:p>
    <w:tbl>
      <w:tblPr>
        <w:tblStyle w:val="53"/>
        <w:tblW w:w="101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31"/>
        <w:gridCol w:w="1536"/>
        <w:gridCol w:w="2797"/>
        <w:gridCol w:w="51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400" w:hRule="atLeast"/>
          <w:tblHeader/>
        </w:trPr>
        <w:tc>
          <w:tcPr>
            <w:tcW w:w="631"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8"/>
                <w:szCs w:val="28"/>
              </w:rPr>
            </w:pPr>
            <w:r>
              <w:rPr>
                <w:rFonts w:ascii="Times New Roman"/>
                <w:color w:val="000000"/>
                <w:kern w:val="2"/>
                <w:sz w:val="28"/>
                <w:szCs w:val="28"/>
              </w:rPr>
              <w:t>序号</w:t>
            </w:r>
          </w:p>
        </w:tc>
        <w:tc>
          <w:tcPr>
            <w:tcW w:w="1536"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8"/>
                <w:szCs w:val="28"/>
              </w:rPr>
            </w:pPr>
            <w:r>
              <w:rPr>
                <w:rFonts w:ascii="Times New Roman"/>
                <w:color w:val="000000"/>
                <w:kern w:val="2"/>
                <w:sz w:val="28"/>
                <w:szCs w:val="28"/>
              </w:rPr>
              <w:t>监测内容</w:t>
            </w:r>
          </w:p>
        </w:tc>
        <w:tc>
          <w:tcPr>
            <w:tcW w:w="2797"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8"/>
                <w:szCs w:val="28"/>
              </w:rPr>
            </w:pPr>
            <w:r>
              <w:rPr>
                <w:rFonts w:ascii="Times New Roman"/>
                <w:color w:val="000000"/>
                <w:kern w:val="2"/>
                <w:sz w:val="28"/>
                <w:szCs w:val="28"/>
              </w:rPr>
              <w:t>监测项目</w:t>
            </w:r>
          </w:p>
        </w:tc>
        <w:tc>
          <w:tcPr>
            <w:tcW w:w="5150"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8"/>
                <w:szCs w:val="28"/>
              </w:rPr>
            </w:pPr>
            <w:r>
              <w:rPr>
                <w:rFonts w:ascii="Times New Roman"/>
                <w:color w:val="000000"/>
                <w:kern w:val="2"/>
                <w:sz w:val="28"/>
                <w:szCs w:val="28"/>
              </w:rPr>
              <w:t>测点布设与监测频次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1710"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06"/>
              <w:jc w:val="left"/>
              <w:rPr>
                <w:rFonts w:ascii="Times New Roman"/>
                <w:color w:val="000000"/>
                <w:kern w:val="2"/>
                <w:sz w:val="24"/>
                <w:szCs w:val="24"/>
              </w:rPr>
            </w:pPr>
            <w:r>
              <w:rPr>
                <w:rFonts w:ascii="Times New Roman"/>
                <w:color w:val="000000"/>
                <w:kern w:val="2"/>
                <w:sz w:val="24"/>
                <w:szCs w:val="24"/>
              </w:rPr>
              <w:t>1</w:t>
            </w:r>
          </w:p>
        </w:tc>
        <w:tc>
          <w:tcPr>
            <w:tcW w:w="1536" w:type="dxa"/>
            <w:tcBorders>
              <w:top w:val="single" w:color="auto" w:sz="2" w:space="0"/>
              <w:left w:val="single" w:color="auto" w:sz="2" w:space="0"/>
              <w:bottom w:val="single" w:color="auto" w:sz="2" w:space="0"/>
              <w:right w:val="single" w:color="auto" w:sz="2" w:space="0"/>
            </w:tcBorders>
            <w:vAlign w:val="center"/>
          </w:tcPr>
          <w:p>
            <w:pPr>
              <w:pStyle w:val="206"/>
              <w:jc w:val="left"/>
              <w:rPr>
                <w:rFonts w:ascii="Times New Roman"/>
                <w:color w:val="000000"/>
                <w:kern w:val="2"/>
                <w:sz w:val="24"/>
                <w:szCs w:val="24"/>
              </w:rPr>
            </w:pPr>
            <w:r>
              <w:rPr>
                <w:rFonts w:ascii="Times New Roman"/>
                <w:color w:val="000000"/>
                <w:kern w:val="2"/>
                <w:sz w:val="24"/>
                <w:szCs w:val="24"/>
              </w:rPr>
              <w:t>表层海水质量</w:t>
            </w:r>
          </w:p>
        </w:tc>
        <w:tc>
          <w:tcPr>
            <w:tcW w:w="2797" w:type="dxa"/>
            <w:tcBorders>
              <w:top w:val="single" w:color="auto" w:sz="2" w:space="0"/>
              <w:left w:val="single" w:color="auto" w:sz="2" w:space="0"/>
              <w:bottom w:val="single" w:color="auto" w:sz="2" w:space="0"/>
              <w:right w:val="single" w:color="auto" w:sz="2" w:space="0"/>
            </w:tcBorders>
            <w:vAlign w:val="center"/>
          </w:tcPr>
          <w:p>
            <w:pPr>
              <w:pStyle w:val="206"/>
              <w:jc w:val="left"/>
              <w:rPr>
                <w:rFonts w:ascii="Times New Roman"/>
                <w:color w:val="000000"/>
                <w:kern w:val="2"/>
                <w:sz w:val="24"/>
                <w:szCs w:val="24"/>
              </w:rPr>
            </w:pPr>
            <w:r>
              <w:rPr>
                <w:rFonts w:ascii="Times New Roman"/>
                <w:color w:val="000000"/>
                <w:kern w:val="2"/>
                <w:sz w:val="24"/>
                <w:szCs w:val="24"/>
              </w:rPr>
              <w:t>SPM、COD、石油类</w:t>
            </w:r>
          </w:p>
        </w:tc>
        <w:tc>
          <w:tcPr>
            <w:tcW w:w="5150" w:type="dxa"/>
            <w:tcBorders>
              <w:top w:val="single" w:color="auto" w:sz="2" w:space="0"/>
              <w:left w:val="single" w:color="auto" w:sz="2" w:space="0"/>
              <w:bottom w:val="single" w:color="auto" w:sz="2" w:space="0"/>
              <w:right w:val="single" w:color="auto" w:sz="2" w:space="0"/>
            </w:tcBorders>
            <w:vAlign w:val="center"/>
          </w:tcPr>
          <w:p>
            <w:pPr>
              <w:pStyle w:val="206"/>
              <w:jc w:val="left"/>
              <w:rPr>
                <w:rFonts w:ascii="Times New Roman"/>
                <w:color w:val="000000"/>
                <w:kern w:val="2"/>
                <w:sz w:val="24"/>
                <w:szCs w:val="24"/>
                <w:lang w:eastAsia="zh-CN"/>
              </w:rPr>
            </w:pPr>
            <w:r>
              <w:rPr>
                <w:rFonts w:ascii="Times New Roman"/>
                <w:color w:val="000000"/>
                <w:kern w:val="2"/>
                <w:sz w:val="24"/>
                <w:szCs w:val="24"/>
                <w:lang w:eastAsia="zh-CN"/>
              </w:rPr>
              <w:t>码头前沿距驳岸距离100m、500m、1000m设3个测站。SPM：运营初期，在码头进行正常装卸作业时，于大、小潮期各进行1次监测，根据监测结果确定是否需要进行长期定时监测。COD、石油类：每一季度进行1次监测</w:t>
            </w:r>
            <w:r>
              <w:rPr>
                <w:rFonts w:hint="eastAsia" w:ascii="Times New Roman"/>
                <w:color w:val="000000"/>
                <w:kern w:val="2"/>
                <w:sz w:val="24"/>
                <w:szCs w:val="24"/>
                <w:lang w:eastAsia="zh-CN"/>
              </w:rPr>
              <w:t>，</w:t>
            </w:r>
            <w:r>
              <w:rPr>
                <w:rFonts w:hint="eastAsia" w:ascii="Times New Roman"/>
                <w:color w:val="000000"/>
                <w:kern w:val="2"/>
                <w:sz w:val="24"/>
                <w:szCs w:val="24"/>
                <w:highlight w:val="yellow"/>
                <w:lang w:eastAsia="zh-CN"/>
              </w:rPr>
              <w:t>本案共需完成4次监测。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c>
          <w:tcPr>
            <w:tcW w:w="631" w:type="dxa"/>
            <w:tcBorders>
              <w:top w:val="single" w:color="auto" w:sz="2" w:space="0"/>
              <w:left w:val="single" w:color="auto" w:sz="2" w:space="0"/>
              <w:bottom w:val="single" w:color="auto" w:sz="2" w:space="0"/>
              <w:right w:val="single" w:color="auto" w:sz="2" w:space="0"/>
            </w:tcBorders>
            <w:vAlign w:val="center"/>
          </w:tcPr>
          <w:p>
            <w:pPr>
              <w:pStyle w:val="206"/>
              <w:jc w:val="left"/>
              <w:rPr>
                <w:rFonts w:ascii="Times New Roman"/>
                <w:color w:val="000000"/>
                <w:kern w:val="2"/>
                <w:sz w:val="24"/>
                <w:szCs w:val="24"/>
              </w:rPr>
            </w:pPr>
            <w:r>
              <w:rPr>
                <w:rFonts w:ascii="Times New Roman"/>
                <w:color w:val="000000"/>
                <w:kern w:val="2"/>
                <w:sz w:val="24"/>
                <w:szCs w:val="24"/>
              </w:rPr>
              <w:t>2</w:t>
            </w:r>
          </w:p>
        </w:tc>
        <w:tc>
          <w:tcPr>
            <w:tcW w:w="1536" w:type="dxa"/>
            <w:tcBorders>
              <w:top w:val="single" w:color="auto" w:sz="2" w:space="0"/>
              <w:left w:val="single" w:color="auto" w:sz="2" w:space="0"/>
              <w:bottom w:val="single" w:color="auto" w:sz="2" w:space="0"/>
              <w:right w:val="single" w:color="auto" w:sz="2" w:space="0"/>
            </w:tcBorders>
            <w:vAlign w:val="center"/>
          </w:tcPr>
          <w:p>
            <w:pPr>
              <w:pStyle w:val="206"/>
              <w:jc w:val="left"/>
              <w:rPr>
                <w:rFonts w:ascii="Times New Roman"/>
                <w:color w:val="000000"/>
                <w:kern w:val="2"/>
                <w:sz w:val="24"/>
                <w:szCs w:val="24"/>
              </w:rPr>
            </w:pPr>
            <w:r>
              <w:rPr>
                <w:rFonts w:ascii="Times New Roman"/>
                <w:color w:val="000000"/>
                <w:kern w:val="2"/>
                <w:sz w:val="24"/>
                <w:szCs w:val="24"/>
              </w:rPr>
              <w:t>沉积物</w:t>
            </w:r>
          </w:p>
        </w:tc>
        <w:tc>
          <w:tcPr>
            <w:tcW w:w="2797" w:type="dxa"/>
            <w:tcBorders>
              <w:top w:val="single" w:color="auto" w:sz="2" w:space="0"/>
              <w:left w:val="single" w:color="auto" w:sz="2" w:space="0"/>
              <w:bottom w:val="single" w:color="auto" w:sz="2" w:space="0"/>
              <w:right w:val="single" w:color="auto" w:sz="2" w:space="0"/>
            </w:tcBorders>
            <w:vAlign w:val="center"/>
          </w:tcPr>
          <w:p>
            <w:pPr>
              <w:pStyle w:val="206"/>
              <w:jc w:val="left"/>
              <w:rPr>
                <w:rFonts w:ascii="Times New Roman"/>
                <w:color w:val="000000"/>
                <w:kern w:val="2"/>
                <w:sz w:val="24"/>
                <w:szCs w:val="24"/>
              </w:rPr>
            </w:pPr>
            <w:r>
              <w:rPr>
                <w:rFonts w:ascii="Times New Roman"/>
                <w:color w:val="000000"/>
                <w:kern w:val="2"/>
                <w:sz w:val="24"/>
                <w:szCs w:val="24"/>
              </w:rPr>
              <w:t>有机碳、石油类、硫化物(S)、镉(Cd)、汞(Hg)、砷(As)</w:t>
            </w:r>
          </w:p>
        </w:tc>
        <w:tc>
          <w:tcPr>
            <w:tcW w:w="5150" w:type="dxa"/>
            <w:tcBorders>
              <w:top w:val="single" w:color="auto" w:sz="2" w:space="0"/>
              <w:left w:val="single" w:color="auto" w:sz="2" w:space="0"/>
              <w:bottom w:val="single" w:color="auto" w:sz="2" w:space="0"/>
              <w:right w:val="single" w:color="auto" w:sz="2" w:space="0"/>
            </w:tcBorders>
            <w:vAlign w:val="center"/>
          </w:tcPr>
          <w:p>
            <w:pPr>
              <w:pStyle w:val="206"/>
              <w:jc w:val="left"/>
              <w:rPr>
                <w:rFonts w:ascii="Times New Roman"/>
                <w:color w:val="000000"/>
                <w:kern w:val="2"/>
                <w:sz w:val="24"/>
                <w:szCs w:val="24"/>
                <w:lang w:eastAsia="zh-CN"/>
              </w:rPr>
            </w:pPr>
            <w:r>
              <w:rPr>
                <w:rFonts w:ascii="Times New Roman"/>
                <w:color w:val="000000"/>
                <w:kern w:val="2"/>
                <w:sz w:val="24"/>
                <w:szCs w:val="24"/>
                <w:lang w:eastAsia="zh-CN"/>
              </w:rPr>
              <w:t>码头前沿距驳岸距离100m、1000m设2个测站。</w:t>
            </w:r>
            <w:r>
              <w:rPr>
                <w:rFonts w:hint="eastAsia" w:ascii="Times New Roman"/>
                <w:color w:val="FF0000"/>
                <w:kern w:val="2"/>
                <w:sz w:val="24"/>
                <w:szCs w:val="24"/>
                <w:highlight w:val="yellow"/>
                <w:lang w:eastAsia="zh-CN"/>
              </w:rPr>
              <w:t>本案须完成一次监测（</w:t>
            </w:r>
            <w:r>
              <w:rPr>
                <w:rFonts w:ascii="Times New Roman"/>
                <w:color w:val="FF0000"/>
                <w:kern w:val="2"/>
                <w:sz w:val="24"/>
                <w:szCs w:val="24"/>
                <w:highlight w:val="yellow"/>
                <w:lang w:eastAsia="zh-CN"/>
              </w:rPr>
              <w:t>每</w:t>
            </w:r>
            <w:r>
              <w:rPr>
                <w:rFonts w:hint="eastAsia" w:ascii="Times New Roman"/>
                <w:color w:val="FF0000"/>
                <w:kern w:val="2"/>
                <w:sz w:val="24"/>
                <w:szCs w:val="24"/>
                <w:highlight w:val="yellow"/>
                <w:lang w:eastAsia="zh-CN"/>
              </w:rPr>
              <w:t>两</w:t>
            </w:r>
            <w:r>
              <w:rPr>
                <w:rFonts w:ascii="Times New Roman"/>
                <w:color w:val="FF0000"/>
                <w:kern w:val="2"/>
                <w:sz w:val="24"/>
                <w:szCs w:val="24"/>
                <w:highlight w:val="yellow"/>
                <w:lang w:eastAsia="zh-CN"/>
              </w:rPr>
              <w:t>年监测1次</w:t>
            </w:r>
            <w:r>
              <w:rPr>
                <w:rFonts w:hint="eastAsia" w:ascii="Times New Roman"/>
                <w:color w:val="FF0000"/>
                <w:kern w:val="2"/>
                <w:sz w:val="24"/>
                <w:szCs w:val="24"/>
                <w:highlight w:val="yellow"/>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c>
          <w:tcPr>
            <w:tcW w:w="631" w:type="dxa"/>
            <w:tcBorders>
              <w:top w:val="single" w:color="auto" w:sz="2" w:space="0"/>
              <w:left w:val="single" w:color="auto" w:sz="2" w:space="0"/>
              <w:bottom w:val="single" w:color="auto" w:sz="2" w:space="0"/>
              <w:right w:val="single" w:color="auto" w:sz="2" w:space="0"/>
            </w:tcBorders>
            <w:vAlign w:val="center"/>
          </w:tcPr>
          <w:p>
            <w:pPr>
              <w:pStyle w:val="206"/>
              <w:jc w:val="left"/>
              <w:rPr>
                <w:rFonts w:ascii="Times New Roman"/>
                <w:color w:val="000000"/>
                <w:kern w:val="2"/>
                <w:sz w:val="24"/>
                <w:szCs w:val="24"/>
              </w:rPr>
            </w:pPr>
            <w:r>
              <w:rPr>
                <w:rFonts w:ascii="Times New Roman"/>
                <w:color w:val="000000"/>
                <w:kern w:val="2"/>
                <w:sz w:val="24"/>
                <w:szCs w:val="24"/>
              </w:rPr>
              <w:t>3</w:t>
            </w:r>
          </w:p>
        </w:tc>
        <w:tc>
          <w:tcPr>
            <w:tcW w:w="1536" w:type="dxa"/>
            <w:tcBorders>
              <w:top w:val="single" w:color="auto" w:sz="2" w:space="0"/>
              <w:left w:val="single" w:color="auto" w:sz="2" w:space="0"/>
              <w:bottom w:val="single" w:color="auto" w:sz="2" w:space="0"/>
              <w:right w:val="single" w:color="auto" w:sz="2" w:space="0"/>
            </w:tcBorders>
            <w:vAlign w:val="center"/>
          </w:tcPr>
          <w:p>
            <w:pPr>
              <w:pStyle w:val="206"/>
              <w:jc w:val="left"/>
              <w:rPr>
                <w:rFonts w:ascii="Times New Roman"/>
                <w:color w:val="000000"/>
                <w:kern w:val="2"/>
                <w:sz w:val="24"/>
                <w:szCs w:val="24"/>
              </w:rPr>
            </w:pPr>
            <w:r>
              <w:rPr>
                <w:rFonts w:ascii="Times New Roman"/>
                <w:color w:val="000000"/>
                <w:kern w:val="2"/>
                <w:sz w:val="24"/>
                <w:szCs w:val="24"/>
              </w:rPr>
              <w:t>海洋生态</w:t>
            </w:r>
          </w:p>
        </w:tc>
        <w:tc>
          <w:tcPr>
            <w:tcW w:w="2797" w:type="dxa"/>
            <w:tcBorders>
              <w:top w:val="single" w:color="auto" w:sz="2" w:space="0"/>
              <w:left w:val="single" w:color="auto" w:sz="2" w:space="0"/>
              <w:bottom w:val="single" w:color="auto" w:sz="2" w:space="0"/>
              <w:right w:val="single" w:color="auto" w:sz="2" w:space="0"/>
            </w:tcBorders>
            <w:vAlign w:val="center"/>
          </w:tcPr>
          <w:p>
            <w:pPr>
              <w:pStyle w:val="206"/>
              <w:jc w:val="left"/>
              <w:rPr>
                <w:rFonts w:ascii="Times New Roman"/>
                <w:color w:val="000000"/>
                <w:kern w:val="2"/>
                <w:sz w:val="24"/>
                <w:szCs w:val="24"/>
                <w:lang w:eastAsia="zh-CN"/>
              </w:rPr>
            </w:pPr>
            <w:r>
              <w:rPr>
                <w:rFonts w:ascii="Times New Roman"/>
                <w:color w:val="000000"/>
                <w:kern w:val="2"/>
                <w:sz w:val="24"/>
                <w:szCs w:val="24"/>
                <w:lang w:eastAsia="zh-CN"/>
              </w:rPr>
              <w:t>浮游植物、浮游动物、底栖生物、鱼卵仔鱼</w:t>
            </w:r>
          </w:p>
        </w:tc>
        <w:tc>
          <w:tcPr>
            <w:tcW w:w="5150" w:type="dxa"/>
            <w:tcBorders>
              <w:top w:val="single" w:color="auto" w:sz="2" w:space="0"/>
              <w:left w:val="single" w:color="auto" w:sz="2" w:space="0"/>
              <w:bottom w:val="single" w:color="auto" w:sz="2" w:space="0"/>
              <w:right w:val="single" w:color="auto" w:sz="2" w:space="0"/>
            </w:tcBorders>
            <w:vAlign w:val="center"/>
          </w:tcPr>
          <w:p>
            <w:pPr>
              <w:pStyle w:val="206"/>
              <w:jc w:val="left"/>
              <w:rPr>
                <w:rFonts w:ascii="Times New Roman"/>
                <w:color w:val="000000"/>
                <w:kern w:val="2"/>
                <w:sz w:val="24"/>
                <w:szCs w:val="24"/>
                <w:lang w:eastAsia="zh-CN"/>
              </w:rPr>
            </w:pPr>
            <w:r>
              <w:rPr>
                <w:rFonts w:ascii="Times New Roman"/>
                <w:color w:val="000000"/>
                <w:kern w:val="2"/>
                <w:sz w:val="24"/>
                <w:szCs w:val="24"/>
                <w:lang w:eastAsia="zh-CN"/>
              </w:rPr>
              <w:t>码头前沿距驳岸距离分别为500m、1000m设2个监测站位。</w:t>
            </w:r>
            <w:r>
              <w:rPr>
                <w:rFonts w:hint="eastAsia" w:ascii="Times New Roman"/>
                <w:color w:val="FF0000"/>
                <w:kern w:val="2"/>
                <w:sz w:val="24"/>
                <w:szCs w:val="24"/>
                <w:highlight w:val="yellow"/>
                <w:lang w:eastAsia="zh-CN"/>
              </w:rPr>
              <w:t>本案须完成一次监测（</w:t>
            </w:r>
            <w:r>
              <w:rPr>
                <w:rFonts w:ascii="Times New Roman"/>
                <w:color w:val="FF0000"/>
                <w:kern w:val="2"/>
                <w:sz w:val="24"/>
                <w:szCs w:val="24"/>
                <w:highlight w:val="yellow"/>
                <w:lang w:eastAsia="zh-CN"/>
              </w:rPr>
              <w:t>每</w:t>
            </w:r>
            <w:r>
              <w:rPr>
                <w:rFonts w:hint="eastAsia" w:ascii="Times New Roman"/>
                <w:color w:val="FF0000"/>
                <w:kern w:val="2"/>
                <w:sz w:val="24"/>
                <w:szCs w:val="24"/>
                <w:highlight w:val="yellow"/>
                <w:lang w:eastAsia="zh-CN"/>
              </w:rPr>
              <w:t>两</w:t>
            </w:r>
            <w:r>
              <w:rPr>
                <w:rFonts w:ascii="Times New Roman"/>
                <w:color w:val="FF0000"/>
                <w:kern w:val="2"/>
                <w:sz w:val="24"/>
                <w:szCs w:val="24"/>
                <w:highlight w:val="yellow"/>
                <w:lang w:eastAsia="zh-CN"/>
              </w:rPr>
              <w:t>年进行1次春季监测</w:t>
            </w:r>
            <w:r>
              <w:rPr>
                <w:rFonts w:hint="eastAsia" w:ascii="Times New Roman"/>
                <w:color w:val="FF0000"/>
                <w:kern w:val="2"/>
                <w:sz w:val="24"/>
                <w:szCs w:val="24"/>
                <w:highlight w:val="yellow"/>
                <w:lang w:eastAsia="zh-CN"/>
              </w:rPr>
              <w:t>）。</w:t>
            </w:r>
          </w:p>
        </w:tc>
      </w:tr>
    </w:tbl>
    <w:p>
      <w:pPr>
        <w:spacing w:line="460" w:lineRule="exact"/>
        <w:ind w:firstLine="560" w:firstLineChars="200"/>
        <w:jc w:val="right"/>
        <w:rPr>
          <w:rFonts w:ascii="Times New Roman" w:hAnsi="Times New Roman" w:cs="Times New Roman"/>
          <w:sz w:val="28"/>
          <w:lang w:eastAsia="zh-CN"/>
        </w:rPr>
      </w:pPr>
    </w:p>
    <w:p>
      <w:pPr>
        <w:spacing w:line="460" w:lineRule="exact"/>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pPr>
        <w:spacing w:line="460" w:lineRule="exact"/>
        <w:ind w:firstLine="560" w:firstLineChars="200"/>
        <w:jc w:val="right"/>
        <w:rPr>
          <w:rFonts w:ascii="Times New Roman" w:hAnsi="Times New Roman" w:cs="Times New Roman"/>
          <w:sz w:val="28"/>
          <w:u w:val="single"/>
          <w:lang w:eastAsia="zh-CN"/>
        </w:rPr>
      </w:pPr>
    </w:p>
    <w:p>
      <w:pPr>
        <w:spacing w:line="460" w:lineRule="exact"/>
        <w:ind w:firstLine="560" w:firstLineChars="200"/>
        <w:jc w:val="right"/>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pPr>
        <w:spacing w:line="460" w:lineRule="exact"/>
        <w:ind w:firstLine="560" w:firstLineChars="200"/>
        <w:jc w:val="right"/>
        <w:rPr>
          <w:rFonts w:ascii="Times New Roman" w:hAnsi="Times New Roman" w:cs="Times New Roman"/>
          <w:color w:val="00B050"/>
          <w:sz w:val="28"/>
          <w:lang w:eastAsia="zh-CN"/>
        </w:rPr>
      </w:pPr>
    </w:p>
    <w:p>
      <w:pPr>
        <w:spacing w:line="460" w:lineRule="exact"/>
        <w:ind w:firstLine="560" w:firstLineChars="200"/>
        <w:jc w:val="right"/>
        <w:rPr>
          <w:rFonts w:ascii="Times New Roman" w:hAnsi="Times New Roman" w:cs="Times New Roman"/>
          <w:color w:val="C00000"/>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color w:val="00B050"/>
          <w:sz w:val="28"/>
          <w:lang w:eastAsia="zh-CN"/>
        </w:rPr>
        <w:t>（签字）</w:t>
      </w:r>
    </w:p>
    <w:p>
      <w:pPr>
        <w:spacing w:line="500" w:lineRule="exact"/>
        <w:jc w:val="right"/>
        <w:rPr>
          <w:rFonts w:ascii="Times New Roman" w:hAnsi="Times New Roman" w:cs="Times New Roman"/>
          <w:color w:val="4E6127"/>
          <w:sz w:val="28"/>
          <w:u w:val="single"/>
          <w:lang w:eastAsia="zh-CN"/>
        </w:rPr>
      </w:pPr>
    </w:p>
    <w:p>
      <w:pPr>
        <w:ind w:firstLine="560" w:firstLineChars="200"/>
        <w:jc w:val="right"/>
        <w:rPr>
          <w:rFonts w:ascii="Times New Roman" w:hAnsi="Times New Roman" w:cs="Times New Roman"/>
          <w:lang w:eastAsia="zh-CN"/>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年   月   日</w:t>
      </w:r>
      <w:bookmarkEnd w:id="0"/>
    </w:p>
    <w:p>
      <w:pPr>
        <w:pStyle w:val="2"/>
        <w:rPr>
          <w:rFonts w:ascii="Times New Roman" w:hAnsi="Times New Roman"/>
        </w:rPr>
      </w:pPr>
    </w:p>
    <w:p>
      <w:pPr>
        <w:pStyle w:val="2"/>
        <w:rPr>
          <w:rFonts w:ascii="Times New Roman" w:hAnsi="Times New Roman"/>
        </w:rPr>
      </w:pPr>
    </w:p>
    <w:p>
      <w:pPr>
        <w:pStyle w:val="2"/>
        <w:rPr>
          <w:rFonts w:ascii="Times New Roman" w:hAnsi="Times New Roman"/>
        </w:rPr>
      </w:pPr>
      <w:r>
        <w:rPr>
          <w:rFonts w:ascii="Times New Roman" w:hAnsi="Times New Roman"/>
        </w:rPr>
        <w:t>附件四：</w:t>
      </w:r>
    </w:p>
    <w:p>
      <w:pPr>
        <w:ind w:firstLine="540" w:firstLineChars="150"/>
        <w:jc w:val="center"/>
        <w:rPr>
          <w:rFonts w:ascii="Times New Roman" w:hAnsi="Times New Roman" w:cs="Times New Roman"/>
          <w:sz w:val="36"/>
          <w:szCs w:val="36"/>
          <w:lang w:eastAsia="zh-CN"/>
        </w:rPr>
      </w:pPr>
      <w:r>
        <w:rPr>
          <w:rFonts w:ascii="Times New Roman" w:hAnsi="Times New Roman" w:cs="Times New Roman"/>
          <w:sz w:val="36"/>
          <w:szCs w:val="36"/>
          <w:lang w:eastAsia="zh-CN"/>
        </w:rPr>
        <w:t>翔鹭码头投资管理（漳州）有限公司</w:t>
      </w:r>
    </w:p>
    <w:p>
      <w:pPr>
        <w:ind w:firstLine="540" w:firstLineChars="150"/>
        <w:jc w:val="center"/>
        <w:rPr>
          <w:rFonts w:ascii="Times New Roman" w:hAnsi="Times New Roman" w:cs="Times New Roman"/>
          <w:sz w:val="36"/>
          <w:szCs w:val="36"/>
          <w:lang w:eastAsia="zh-CN"/>
        </w:rPr>
      </w:pPr>
      <w:r>
        <w:rPr>
          <w:rFonts w:ascii="Times New Roman" w:hAnsi="Times New Roman" w:cs="Times New Roman"/>
          <w:sz w:val="36"/>
          <w:szCs w:val="36"/>
          <w:lang w:eastAsia="zh-CN"/>
        </w:rPr>
        <w:t>厦门港古雷港区古雷作业区南8#、9#泊位</w:t>
      </w:r>
    </w:p>
    <w:p>
      <w:pPr>
        <w:ind w:firstLine="1080" w:firstLineChars="300"/>
        <w:jc w:val="center"/>
        <w:rPr>
          <w:rFonts w:ascii="Times New Roman" w:hAnsi="Times New Roman" w:cs="Times New Roman"/>
          <w:sz w:val="36"/>
          <w:szCs w:val="36"/>
          <w:lang w:eastAsia="zh-CN"/>
        </w:rPr>
      </w:pPr>
      <w:r>
        <w:rPr>
          <w:rFonts w:ascii="Times New Roman" w:hAnsi="Times New Roman" w:cs="Times New Roman"/>
          <w:sz w:val="36"/>
          <w:szCs w:val="36"/>
          <w:lang w:eastAsia="zh-CN"/>
        </w:rPr>
        <w:t>营运期的海洋环境跟踪监测发包说明</w:t>
      </w:r>
    </w:p>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一、项目名称</w:t>
      </w:r>
    </w:p>
    <w:p>
      <w:pPr>
        <w:spacing w:beforeLines="50" w:afterLines="50"/>
        <w:ind w:firstLine="360" w:firstLineChars="150"/>
        <w:rPr>
          <w:rFonts w:ascii="Times New Roman" w:hAnsi="Times New Roman" w:cs="Times New Roman"/>
          <w:sz w:val="24"/>
          <w:szCs w:val="24"/>
          <w:lang w:eastAsia="zh-CN"/>
        </w:rPr>
      </w:pPr>
      <w:r>
        <w:rPr>
          <w:rFonts w:ascii="Times New Roman" w:hAnsi="Times New Roman" w:cs="Times New Roman"/>
          <w:sz w:val="24"/>
          <w:szCs w:val="24"/>
          <w:lang w:eastAsia="zh-CN"/>
        </w:rPr>
        <w:t>厦门港古雷港区古雷作业区南8#、9#泊位营运期海洋环境跟踪监测。</w:t>
      </w:r>
    </w:p>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二、项目简介</w:t>
      </w:r>
    </w:p>
    <w:p>
      <w:pPr>
        <w:adjustRightInd w:val="0"/>
        <w:spacing w:beforeLines="50" w:afterLines="50"/>
        <w:ind w:left="440" w:leftChars="200"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厦门港古雷港区古雷作业区南8#、9#码头为通用散货泊位，其中8#码头为15万吨级的煤炭卸船专用码头，占地面积16.5775公顷，设计年吞吐量580万吨，；9#码头为5万吨级的PTA装船专用码头，占地面积17.89公顷，设计年吞吐量230万吨， </w:t>
      </w:r>
    </w:p>
    <w:p>
      <w:pPr>
        <w:pStyle w:val="70"/>
        <w:adjustRightInd w:val="0"/>
        <w:spacing w:beforeLines="50" w:afterLines="50"/>
        <w:ind w:left="440" w:leftChars="200" w:firstLine="560"/>
        <w:rPr>
          <w:rFonts w:ascii="Times New Roman" w:hAnsi="Times New Roman" w:cs="Times New Roman"/>
          <w:sz w:val="24"/>
          <w:szCs w:val="24"/>
          <w:lang w:eastAsia="zh-CN"/>
        </w:rPr>
      </w:pPr>
      <w:r>
        <w:rPr>
          <w:rFonts w:ascii="Times New Roman" w:hAnsi="Times New Roman" w:cs="Times New Roman"/>
          <w:sz w:val="24"/>
          <w:szCs w:val="24"/>
          <w:lang w:eastAsia="zh-CN"/>
        </w:rPr>
        <w:t>南8#码头：泊位长度349米，纵深475米，码头台面标高6米，护轮坎高度0.3米，港池水深-17.8米，船舶停泊区水深-18.9米，公共航道水深-17.8米，可停靠1000吨级到150000吨级的标准船舶。</w:t>
      </w:r>
    </w:p>
    <w:p>
      <w:pPr>
        <w:pStyle w:val="70"/>
        <w:adjustRightInd w:val="0"/>
        <w:spacing w:beforeLines="50" w:afterLines="50"/>
        <w:ind w:left="440" w:leftChars="200" w:firstLine="560"/>
        <w:rPr>
          <w:rFonts w:ascii="Times New Roman" w:hAnsi="Times New Roman" w:cs="Times New Roman"/>
          <w:sz w:val="24"/>
          <w:szCs w:val="24"/>
          <w:lang w:eastAsia="zh-CN"/>
        </w:rPr>
      </w:pPr>
      <w:r>
        <w:rPr>
          <w:rFonts w:ascii="Times New Roman" w:hAnsi="Times New Roman" w:cs="Times New Roman"/>
          <w:sz w:val="24"/>
          <w:szCs w:val="24"/>
          <w:lang w:eastAsia="zh-CN"/>
        </w:rPr>
        <w:t>南9#码头：泊位长度320米，纵深675米，码头台面标高6米，护轮坎高度0.3米，港池水深-12.1米，船舶停泊区水深-13.8米，公共航道水深-12.4米，可停靠1000吨级到50000吨级的标准船舶。</w:t>
      </w:r>
    </w:p>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三、招标内容</w:t>
      </w:r>
    </w:p>
    <w:p>
      <w:pPr>
        <w:spacing w:beforeLines="50" w:afterLines="50"/>
        <w:ind w:firstLine="360" w:firstLineChars="150"/>
        <w:rPr>
          <w:rFonts w:ascii="Times New Roman" w:hAnsi="Times New Roman" w:cs="Times New Roman"/>
          <w:sz w:val="24"/>
          <w:szCs w:val="24"/>
          <w:lang w:eastAsia="zh-CN"/>
        </w:rPr>
      </w:pPr>
      <w:r>
        <w:rPr>
          <w:rFonts w:ascii="Times New Roman" w:hAnsi="Times New Roman" w:cs="Times New Roman"/>
          <w:sz w:val="24"/>
          <w:szCs w:val="24"/>
          <w:lang w:eastAsia="zh-CN"/>
        </w:rPr>
        <w:t>按按照海洋环保法及海洋环境影响评价的要求，根据发包要求的监测计划编制监测方案，定期对公司南8#、9#泊位</w:t>
      </w:r>
      <w:r>
        <w:rPr>
          <w:rFonts w:hint="eastAsia" w:ascii="Times New Roman" w:hAnsi="Times New Roman" w:cs="Times New Roman"/>
          <w:sz w:val="24"/>
          <w:szCs w:val="24"/>
          <w:lang w:eastAsia="zh-CN"/>
        </w:rPr>
        <w:t>分别</w:t>
      </w:r>
      <w:r>
        <w:rPr>
          <w:rFonts w:ascii="Times New Roman" w:hAnsi="Times New Roman" w:cs="Times New Roman"/>
          <w:sz w:val="24"/>
          <w:szCs w:val="24"/>
          <w:lang w:eastAsia="zh-CN"/>
        </w:rPr>
        <w:t>进行海洋环境监测，并出具监测报告。</w:t>
      </w:r>
    </w:p>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四、要求</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1、海洋环境监测应按国家、地方的相关规范的要求进行；</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2、编制的环境监测报告必须符合国家法律法规，以及海洋监测主管部门技术规范要求，提供的数据真实准确；</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3、编制的报告应满足相关主管部门的要求；</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4、海洋环境监测应由有资质的机构承担；</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5、收到业主关于本项目环境监测委托书及相关资料后，应按照有关技术规范要求及监测计划，定期对我公司运营期的海洋环境进行监测，并编制海洋环境监测报告</w:t>
      </w:r>
      <w:r>
        <w:rPr>
          <w:rFonts w:hint="eastAsia" w:ascii="Times New Roman" w:hAnsi="Times New Roman" w:cs="Times New Roman"/>
          <w:sz w:val="24"/>
          <w:szCs w:val="24"/>
          <w:lang w:eastAsia="zh-CN"/>
        </w:rPr>
        <w:t>及跟踪评价报告</w:t>
      </w:r>
      <w:r>
        <w:rPr>
          <w:rFonts w:ascii="Times New Roman" w:hAnsi="Times New Roman" w:cs="Times New Roman"/>
          <w:sz w:val="24"/>
          <w:szCs w:val="24"/>
          <w:lang w:eastAsia="zh-CN"/>
        </w:rPr>
        <w:t>。</w:t>
      </w:r>
    </w:p>
    <w:p>
      <w:pPr>
        <w:spacing w:beforeLines="50" w:afterLines="50"/>
        <w:ind w:firstLine="630"/>
        <w:rPr>
          <w:rFonts w:ascii="Times New Roman" w:hAnsi="Times New Roman" w:cs="Times New Roman"/>
          <w:sz w:val="24"/>
          <w:szCs w:val="24"/>
          <w:lang w:eastAsia="zh-CN"/>
        </w:rPr>
      </w:pPr>
      <w:r>
        <w:rPr>
          <w:rFonts w:hint="eastAsia" w:ascii="Times New Roman" w:hAnsi="Times New Roman" w:cs="Times New Roman"/>
          <w:sz w:val="24"/>
          <w:szCs w:val="24"/>
          <w:lang w:eastAsia="zh-CN"/>
        </w:rPr>
        <w:t>6、南8#、9#泊位应分开独立进行监测任务并分开出具检测报告。</w:t>
      </w:r>
    </w:p>
    <w:p>
      <w:pPr>
        <w:spacing w:beforeLines="50" w:afterLines="50"/>
        <w:ind w:firstLine="630"/>
        <w:rPr>
          <w:rFonts w:ascii="Times New Roman" w:hAnsi="Times New Roman" w:cs="Times New Roman"/>
          <w:sz w:val="24"/>
          <w:szCs w:val="24"/>
          <w:lang w:eastAsia="zh-CN"/>
        </w:rPr>
      </w:pPr>
    </w:p>
    <w:p>
      <w:pPr>
        <w:spacing w:beforeLines="50" w:afterLines="50"/>
        <w:ind w:firstLine="630"/>
        <w:rPr>
          <w:rFonts w:ascii="Times New Roman" w:hAnsi="Times New Roman" w:cs="Times New Roman"/>
          <w:sz w:val="24"/>
          <w:szCs w:val="24"/>
          <w:lang w:eastAsia="zh-CN"/>
        </w:rPr>
      </w:pPr>
    </w:p>
    <w:p>
      <w:pPr>
        <w:spacing w:beforeLines="50" w:afterLines="50"/>
        <w:ind w:firstLine="630"/>
        <w:rPr>
          <w:rFonts w:ascii="Times New Roman" w:hAnsi="Times New Roman" w:cs="Times New Roman"/>
          <w:b/>
          <w:bCs/>
          <w:sz w:val="24"/>
          <w:szCs w:val="24"/>
          <w:lang w:eastAsia="zh-CN"/>
        </w:rPr>
      </w:pPr>
    </w:p>
    <w:p>
      <w:pPr>
        <w:spacing w:beforeLines="50" w:afterLines="50"/>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7</w:t>
      </w:r>
      <w:r>
        <w:rPr>
          <w:rFonts w:ascii="Times New Roman" w:hAnsi="Times New Roman" w:cs="Times New Roman"/>
          <w:b/>
          <w:bCs/>
          <w:sz w:val="24"/>
          <w:szCs w:val="24"/>
          <w:lang w:eastAsia="zh-CN"/>
        </w:rPr>
        <w:t>、监测计划如下：</w:t>
      </w:r>
    </w:p>
    <w:p>
      <w:pPr>
        <w:pStyle w:val="205"/>
        <w:spacing w:beforeLines="50" w:afterLines="50"/>
        <w:rPr>
          <w:rFonts w:ascii="Times New Roman" w:hAnsi="Times New Roman" w:cs="Times New Roman"/>
          <w:b/>
          <w:color w:val="000000"/>
          <w:szCs w:val="24"/>
          <w:lang w:eastAsia="zh-CN"/>
        </w:rPr>
      </w:pPr>
      <w:r>
        <w:rPr>
          <w:rFonts w:ascii="Times New Roman" w:hAnsi="Times New Roman" w:cs="Times New Roman"/>
          <w:b/>
          <w:color w:val="000000"/>
          <w:szCs w:val="24"/>
          <w:lang w:eastAsia="zh-CN"/>
        </w:rPr>
        <w:t>南8#、9#泊位营运期海洋环境监测计划</w:t>
      </w:r>
    </w:p>
    <w:tbl>
      <w:tblPr>
        <w:tblStyle w:val="53"/>
        <w:tblW w:w="1009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31"/>
        <w:gridCol w:w="1537"/>
        <w:gridCol w:w="2797"/>
        <w:gridCol w:w="51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18" w:hRule="atLeast"/>
          <w:tblHeader/>
        </w:trPr>
        <w:tc>
          <w:tcPr>
            <w:tcW w:w="631"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rPr>
                <w:rFonts w:ascii="Times New Roman"/>
                <w:color w:val="000000"/>
                <w:kern w:val="2"/>
                <w:sz w:val="24"/>
                <w:szCs w:val="24"/>
              </w:rPr>
            </w:pPr>
            <w:r>
              <w:rPr>
                <w:rFonts w:ascii="Times New Roman"/>
                <w:color w:val="000000"/>
                <w:kern w:val="2"/>
                <w:sz w:val="24"/>
                <w:szCs w:val="24"/>
              </w:rPr>
              <w:t>序号</w:t>
            </w:r>
          </w:p>
        </w:tc>
        <w:tc>
          <w:tcPr>
            <w:tcW w:w="1537"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rPr>
                <w:rFonts w:ascii="Times New Roman"/>
                <w:color w:val="000000"/>
                <w:kern w:val="2"/>
                <w:sz w:val="24"/>
                <w:szCs w:val="24"/>
              </w:rPr>
            </w:pPr>
            <w:r>
              <w:rPr>
                <w:rFonts w:ascii="Times New Roman"/>
                <w:color w:val="000000"/>
                <w:kern w:val="2"/>
                <w:sz w:val="24"/>
                <w:szCs w:val="24"/>
              </w:rPr>
              <w:t>监测内容</w:t>
            </w:r>
          </w:p>
        </w:tc>
        <w:tc>
          <w:tcPr>
            <w:tcW w:w="2797"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rPr>
                <w:rFonts w:ascii="Times New Roman"/>
                <w:color w:val="000000"/>
                <w:kern w:val="2"/>
                <w:sz w:val="24"/>
                <w:szCs w:val="24"/>
              </w:rPr>
            </w:pPr>
            <w:r>
              <w:rPr>
                <w:rFonts w:ascii="Times New Roman"/>
                <w:color w:val="000000"/>
                <w:kern w:val="2"/>
                <w:sz w:val="24"/>
                <w:szCs w:val="24"/>
              </w:rPr>
              <w:t>监测项目</w:t>
            </w:r>
          </w:p>
        </w:tc>
        <w:tc>
          <w:tcPr>
            <w:tcW w:w="5129"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rPr>
                <w:rFonts w:ascii="Times New Roman"/>
                <w:color w:val="000000"/>
                <w:kern w:val="2"/>
                <w:sz w:val="24"/>
                <w:szCs w:val="24"/>
              </w:rPr>
            </w:pPr>
            <w:r>
              <w:rPr>
                <w:rFonts w:ascii="Times New Roman"/>
                <w:color w:val="000000"/>
                <w:kern w:val="2"/>
                <w:sz w:val="24"/>
                <w:szCs w:val="24"/>
              </w:rPr>
              <w:t>测点布设与监测频次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1146"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rPr>
                <w:rFonts w:ascii="Times New Roman"/>
                <w:color w:val="000000"/>
                <w:kern w:val="2"/>
                <w:sz w:val="24"/>
                <w:szCs w:val="24"/>
              </w:rPr>
            </w:pPr>
            <w:r>
              <w:rPr>
                <w:rFonts w:ascii="Times New Roman"/>
                <w:color w:val="000000"/>
                <w:kern w:val="2"/>
                <w:sz w:val="24"/>
                <w:szCs w:val="24"/>
              </w:rPr>
              <w:t>1</w:t>
            </w:r>
          </w:p>
        </w:tc>
        <w:tc>
          <w:tcPr>
            <w:tcW w:w="1537"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rPr>
                <w:rFonts w:ascii="Times New Roman"/>
                <w:color w:val="000000"/>
                <w:kern w:val="2"/>
                <w:sz w:val="24"/>
                <w:szCs w:val="24"/>
              </w:rPr>
            </w:pPr>
            <w:r>
              <w:rPr>
                <w:rFonts w:ascii="Times New Roman"/>
                <w:color w:val="000000"/>
                <w:kern w:val="2"/>
                <w:sz w:val="24"/>
                <w:szCs w:val="24"/>
              </w:rPr>
              <w:t>表层海水质量</w:t>
            </w:r>
          </w:p>
        </w:tc>
        <w:tc>
          <w:tcPr>
            <w:tcW w:w="2797"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jc w:val="left"/>
              <w:rPr>
                <w:rFonts w:ascii="Times New Roman"/>
                <w:color w:val="000000"/>
                <w:kern w:val="2"/>
                <w:sz w:val="24"/>
                <w:szCs w:val="24"/>
              </w:rPr>
            </w:pPr>
            <w:r>
              <w:rPr>
                <w:rFonts w:ascii="Times New Roman"/>
                <w:color w:val="000000"/>
                <w:kern w:val="2"/>
                <w:sz w:val="24"/>
                <w:szCs w:val="24"/>
              </w:rPr>
              <w:t>SPM、COD、石油类</w:t>
            </w:r>
          </w:p>
        </w:tc>
        <w:tc>
          <w:tcPr>
            <w:tcW w:w="5129"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jc w:val="both"/>
              <w:rPr>
                <w:rFonts w:ascii="Times New Roman"/>
                <w:color w:val="000000"/>
                <w:kern w:val="2"/>
                <w:sz w:val="24"/>
                <w:szCs w:val="24"/>
                <w:lang w:eastAsia="zh-CN"/>
              </w:rPr>
            </w:pPr>
            <w:r>
              <w:rPr>
                <w:rFonts w:ascii="Times New Roman"/>
                <w:color w:val="000000"/>
                <w:kern w:val="2"/>
                <w:sz w:val="24"/>
                <w:szCs w:val="24"/>
                <w:lang w:eastAsia="zh-CN"/>
              </w:rPr>
              <w:t>码头前沿距驳岸距离100m、500m、1000m设3个测站。SPM：运营初期，在码头进行正常装卸作业时，于大、小潮期各进行1次监测，根据监测结果确定是否需要进行长期定时监测。COD、石油类：每一季度进行1次监测</w:t>
            </w:r>
            <w:r>
              <w:rPr>
                <w:rFonts w:hint="eastAsia" w:ascii="Times New Roman"/>
                <w:color w:val="000000"/>
                <w:kern w:val="2"/>
                <w:sz w:val="24"/>
                <w:szCs w:val="24"/>
                <w:lang w:eastAsia="zh-CN"/>
              </w:rPr>
              <w:t>，</w:t>
            </w:r>
            <w:r>
              <w:rPr>
                <w:rFonts w:hint="eastAsia" w:ascii="Times New Roman"/>
                <w:color w:val="000000"/>
                <w:kern w:val="2"/>
                <w:sz w:val="24"/>
                <w:szCs w:val="24"/>
                <w:highlight w:val="yellow"/>
                <w:lang w:eastAsia="zh-CN"/>
              </w:rPr>
              <w:t>本案共需完成4次监测。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925"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rPr>
                <w:rFonts w:ascii="Times New Roman"/>
                <w:color w:val="000000"/>
                <w:kern w:val="2"/>
                <w:sz w:val="24"/>
                <w:szCs w:val="24"/>
              </w:rPr>
            </w:pPr>
            <w:r>
              <w:rPr>
                <w:rFonts w:ascii="Times New Roman"/>
                <w:color w:val="000000"/>
                <w:kern w:val="2"/>
                <w:sz w:val="24"/>
                <w:szCs w:val="24"/>
              </w:rPr>
              <w:t>2</w:t>
            </w:r>
          </w:p>
        </w:tc>
        <w:tc>
          <w:tcPr>
            <w:tcW w:w="1537"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rPr>
                <w:rFonts w:ascii="Times New Roman"/>
                <w:color w:val="000000"/>
                <w:kern w:val="2"/>
                <w:sz w:val="24"/>
                <w:szCs w:val="24"/>
              </w:rPr>
            </w:pPr>
            <w:r>
              <w:rPr>
                <w:rFonts w:ascii="Times New Roman"/>
                <w:color w:val="000000"/>
                <w:kern w:val="2"/>
                <w:sz w:val="24"/>
                <w:szCs w:val="24"/>
              </w:rPr>
              <w:t>沉积物</w:t>
            </w:r>
          </w:p>
        </w:tc>
        <w:tc>
          <w:tcPr>
            <w:tcW w:w="2797"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jc w:val="left"/>
              <w:rPr>
                <w:rFonts w:ascii="Times New Roman"/>
                <w:color w:val="000000"/>
                <w:kern w:val="2"/>
                <w:sz w:val="24"/>
                <w:szCs w:val="24"/>
              </w:rPr>
            </w:pPr>
            <w:r>
              <w:rPr>
                <w:rFonts w:ascii="Times New Roman"/>
                <w:color w:val="000000"/>
                <w:kern w:val="2"/>
                <w:sz w:val="24"/>
                <w:szCs w:val="24"/>
              </w:rPr>
              <w:t>有机碳、石油类、硫化物(S)、镉(Cd)、汞(Hg)、砷(As)</w:t>
            </w:r>
          </w:p>
        </w:tc>
        <w:tc>
          <w:tcPr>
            <w:tcW w:w="5129"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jc w:val="both"/>
              <w:rPr>
                <w:rFonts w:ascii="Times New Roman"/>
                <w:kern w:val="2"/>
                <w:sz w:val="24"/>
                <w:szCs w:val="24"/>
                <w:lang w:eastAsia="zh-CN"/>
              </w:rPr>
            </w:pPr>
            <w:r>
              <w:rPr>
                <w:rFonts w:ascii="Times New Roman"/>
                <w:kern w:val="2"/>
                <w:sz w:val="24"/>
                <w:szCs w:val="24"/>
                <w:lang w:eastAsia="zh-CN"/>
              </w:rPr>
              <w:t>码头前沿距驳岸距离100m、1000m设2个测站。</w:t>
            </w:r>
            <w:r>
              <w:rPr>
                <w:rFonts w:hint="eastAsia" w:ascii="Times New Roman"/>
                <w:kern w:val="2"/>
                <w:sz w:val="24"/>
                <w:szCs w:val="24"/>
                <w:lang w:eastAsia="zh-CN"/>
              </w:rPr>
              <w:t>本案须完成一次监测。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834"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rPr>
                <w:rFonts w:ascii="Times New Roman"/>
                <w:color w:val="000000"/>
                <w:kern w:val="2"/>
                <w:sz w:val="24"/>
                <w:szCs w:val="24"/>
              </w:rPr>
            </w:pPr>
            <w:r>
              <w:rPr>
                <w:rFonts w:ascii="Times New Roman"/>
                <w:color w:val="000000"/>
                <w:kern w:val="2"/>
                <w:sz w:val="24"/>
                <w:szCs w:val="24"/>
              </w:rPr>
              <w:t>3</w:t>
            </w:r>
          </w:p>
        </w:tc>
        <w:tc>
          <w:tcPr>
            <w:tcW w:w="1537"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rPr>
                <w:rFonts w:ascii="Times New Roman"/>
                <w:color w:val="000000"/>
                <w:kern w:val="2"/>
                <w:sz w:val="24"/>
                <w:szCs w:val="24"/>
              </w:rPr>
            </w:pPr>
            <w:r>
              <w:rPr>
                <w:rFonts w:ascii="Times New Roman"/>
                <w:color w:val="000000"/>
                <w:kern w:val="2"/>
                <w:sz w:val="24"/>
                <w:szCs w:val="24"/>
              </w:rPr>
              <w:t>海洋生态</w:t>
            </w:r>
          </w:p>
        </w:tc>
        <w:tc>
          <w:tcPr>
            <w:tcW w:w="2797"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jc w:val="left"/>
              <w:rPr>
                <w:rFonts w:ascii="Times New Roman"/>
                <w:color w:val="000000"/>
                <w:kern w:val="2"/>
                <w:sz w:val="24"/>
                <w:szCs w:val="24"/>
                <w:lang w:eastAsia="zh-CN"/>
              </w:rPr>
            </w:pPr>
            <w:r>
              <w:rPr>
                <w:rFonts w:ascii="Times New Roman"/>
                <w:color w:val="000000"/>
                <w:kern w:val="2"/>
                <w:sz w:val="24"/>
                <w:szCs w:val="24"/>
                <w:lang w:eastAsia="zh-CN"/>
              </w:rPr>
              <w:t>浮游植物、浮游动物、底栖生物、鱼卵仔鱼</w:t>
            </w:r>
          </w:p>
        </w:tc>
        <w:tc>
          <w:tcPr>
            <w:tcW w:w="5129"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jc w:val="both"/>
              <w:rPr>
                <w:rFonts w:ascii="Times New Roman"/>
                <w:kern w:val="2"/>
                <w:sz w:val="24"/>
                <w:szCs w:val="24"/>
                <w:lang w:eastAsia="zh-CN"/>
              </w:rPr>
            </w:pPr>
            <w:r>
              <w:rPr>
                <w:rFonts w:ascii="Times New Roman"/>
                <w:kern w:val="2"/>
                <w:sz w:val="24"/>
                <w:szCs w:val="24"/>
                <w:lang w:eastAsia="zh-CN"/>
              </w:rPr>
              <w:t>码头前沿距驳岸距离分别为500m、1000m设2个监测站位。</w:t>
            </w:r>
            <w:r>
              <w:rPr>
                <w:rFonts w:hint="eastAsia" w:ascii="Times New Roman"/>
                <w:kern w:val="2"/>
                <w:sz w:val="24"/>
                <w:szCs w:val="24"/>
                <w:lang w:eastAsia="zh-CN"/>
              </w:rPr>
              <w:t>本案须完成一次监测。</w:t>
            </w:r>
          </w:p>
        </w:tc>
      </w:tr>
    </w:tbl>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五、报名资料</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1、法人营业执照</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2、法定代表人授权书</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3、海洋环境监测资质证书</w:t>
      </w:r>
    </w:p>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六、时间要求</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监测单位应在监测作业完成后30日内，提交监测报告。</w:t>
      </w:r>
    </w:p>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七、提供结果</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营运期海洋环境跟踪监测报告         各5份</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海洋环境跟踪评价报告                    各5份</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word电子文档                                   1套</w:t>
      </w:r>
    </w:p>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八、其他要求</w:t>
      </w:r>
    </w:p>
    <w:p>
      <w:pPr>
        <w:spacing w:beforeLines="50" w:afterLines="50"/>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本招标说明未尽事项，可在技术交流阶段澄清。</w:t>
      </w:r>
    </w:p>
    <w:p>
      <w:pPr>
        <w:spacing w:line="360" w:lineRule="auto"/>
        <w:rPr>
          <w:rFonts w:ascii="Times New Roman" w:hAnsi="Times New Roman" w:cs="Times New Roman"/>
          <w:sz w:val="24"/>
          <w:szCs w:val="24"/>
          <w:lang w:eastAsia="zh-CN"/>
        </w:rPr>
      </w:pPr>
    </w:p>
    <w:p>
      <w:pPr>
        <w:pStyle w:val="2"/>
        <w:spacing w:line="360" w:lineRule="auto"/>
        <w:rPr>
          <w:rFonts w:ascii="Times New Roman" w:hAnsi="Times New Roman"/>
          <w:sz w:val="24"/>
          <w:szCs w:val="24"/>
        </w:rPr>
      </w:pPr>
    </w:p>
    <w:sectPr>
      <w:footerReference r:id="rId5" w:type="default"/>
      <w:pgSz w:w="11906" w:h="16838"/>
      <w:pgMar w:top="1198" w:right="1135" w:bottom="1120" w:left="1091"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文本框 1026" o:spid="_x0000_s2050"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DpxV7ZAAAADQEAAA8A&#10;AAAAAAAAAQAgAAAAIgAAAGRycy9kb3ducmV2LnhtbFBLAQIUABQAAAAIAIdO4kC4L0A9pAEAADQD&#10;AAAOAAAAAAAAAAEAIAAAACgBAABkcnMvZTJvRG9jLnhtbFBLBQYAAAAABgAGAFkBAAA+BQ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文本框 1028" o:spid="_x0000_s2049"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i9lMHZAAAADQEAAA8A&#10;AAAAAAAAAQAgAAAAIgAAAGRycy9kb3ducmV2LnhtbFBLAQIUABQAAAAIAIdO4kDHCGMIpAEAADQD&#10;AAAOAAAAAAAAAAEAIAAAACgBAABkcnMvZTJvRG9jLnhtbFBLBQYAAAAABgAGAFkBAAA+BQ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46CC07"/>
    <w:multiLevelType w:val="singleLevel"/>
    <w:tmpl w:val="AB46CC07"/>
    <w:lvl w:ilvl="0" w:tentative="0">
      <w:start w:val="2"/>
      <w:numFmt w:val="decimal"/>
      <w:lvlText w:val="%1."/>
      <w:lvlJc w:val="left"/>
      <w:pPr>
        <w:tabs>
          <w:tab w:val="left" w:pos="312"/>
        </w:tabs>
      </w:pPr>
    </w:lvl>
  </w:abstractNum>
  <w:abstractNum w:abstractNumId="1">
    <w:nsid w:val="B02A3907"/>
    <w:multiLevelType w:val="singleLevel"/>
    <w:tmpl w:val="B02A3907"/>
    <w:lvl w:ilvl="0" w:tentative="0">
      <w:start w:val="1"/>
      <w:numFmt w:val="decimal"/>
      <w:suff w:val="space"/>
      <w:lvlText w:val="%1."/>
      <w:lvlJc w:val="left"/>
    </w:lvl>
  </w:abstractNum>
  <w:abstractNum w:abstractNumId="2">
    <w:nsid w:val="C636FE72"/>
    <w:multiLevelType w:val="singleLevel"/>
    <w:tmpl w:val="C636FE72"/>
    <w:lvl w:ilvl="0" w:tentative="0">
      <w:start w:val="1"/>
      <w:numFmt w:val="decimal"/>
      <w:suff w:val="space"/>
      <w:lvlText w:val="%1."/>
      <w:lvlJc w:val="left"/>
    </w:lvl>
  </w:abstractNum>
  <w:abstractNum w:abstractNumId="3">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4">
    <w:nsid w:val="1E039542"/>
    <w:multiLevelType w:val="singleLevel"/>
    <w:tmpl w:val="1E039542"/>
    <w:lvl w:ilvl="0" w:tentative="0">
      <w:start w:val="3"/>
      <w:numFmt w:val="decimal"/>
      <w:suff w:val="space"/>
      <w:lvlText w:val="%1."/>
      <w:lvlJc w:val="left"/>
    </w:lvl>
  </w:abstractNum>
  <w:abstractNum w:abstractNumId="5">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7">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9">
    <w:nsid w:val="5B7E1E76"/>
    <w:multiLevelType w:val="singleLevel"/>
    <w:tmpl w:val="5B7E1E76"/>
    <w:lvl w:ilvl="0" w:tentative="0">
      <w:start w:val="3"/>
      <w:numFmt w:val="decimal"/>
      <w:suff w:val="space"/>
      <w:lvlText w:val="%1."/>
      <w:lvlJc w:val="left"/>
    </w:lvl>
  </w:abstractNum>
  <w:num w:numId="1">
    <w:abstractNumId w:val="3"/>
  </w:num>
  <w:num w:numId="2">
    <w:abstractNumId w:val="8"/>
  </w:num>
  <w:num w:numId="3">
    <w:abstractNumId w:val="5"/>
  </w:num>
  <w:num w:numId="4">
    <w:abstractNumId w:val="6"/>
  </w:num>
  <w:num w:numId="5">
    <w:abstractNumId w:val="7"/>
  </w:num>
  <w:num w:numId="6">
    <w:abstractNumId w:val="9"/>
  </w:num>
  <w:num w:numId="7">
    <w:abstractNumId w:val="0"/>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2"/>
  </w:compat>
  <w:rsids>
    <w:rsidRoot w:val="00967702"/>
    <w:rsid w:val="000004E6"/>
    <w:rsid w:val="000010FA"/>
    <w:rsid w:val="00001416"/>
    <w:rsid w:val="000034C1"/>
    <w:rsid w:val="000049FA"/>
    <w:rsid w:val="00004C5E"/>
    <w:rsid w:val="00022F89"/>
    <w:rsid w:val="00025717"/>
    <w:rsid w:val="000277D1"/>
    <w:rsid w:val="000367ED"/>
    <w:rsid w:val="00037D7F"/>
    <w:rsid w:val="0004223C"/>
    <w:rsid w:val="00052C0E"/>
    <w:rsid w:val="00057E4C"/>
    <w:rsid w:val="00060DB7"/>
    <w:rsid w:val="00065E22"/>
    <w:rsid w:val="000674E3"/>
    <w:rsid w:val="00074760"/>
    <w:rsid w:val="00075250"/>
    <w:rsid w:val="00085CA2"/>
    <w:rsid w:val="00092243"/>
    <w:rsid w:val="0009500D"/>
    <w:rsid w:val="000962C0"/>
    <w:rsid w:val="000A1C86"/>
    <w:rsid w:val="000A52A1"/>
    <w:rsid w:val="000A6182"/>
    <w:rsid w:val="000B0914"/>
    <w:rsid w:val="000C57EB"/>
    <w:rsid w:val="000C629C"/>
    <w:rsid w:val="000D0632"/>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6977"/>
    <w:rsid w:val="00147370"/>
    <w:rsid w:val="001507FD"/>
    <w:rsid w:val="00150CB0"/>
    <w:rsid w:val="00152366"/>
    <w:rsid w:val="00154D53"/>
    <w:rsid w:val="00154EB4"/>
    <w:rsid w:val="00162683"/>
    <w:rsid w:val="001660AB"/>
    <w:rsid w:val="00176BF9"/>
    <w:rsid w:val="00177128"/>
    <w:rsid w:val="00177E03"/>
    <w:rsid w:val="00177FF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3B9"/>
    <w:rsid w:val="003102D1"/>
    <w:rsid w:val="003221F4"/>
    <w:rsid w:val="00322502"/>
    <w:rsid w:val="00322549"/>
    <w:rsid w:val="00331810"/>
    <w:rsid w:val="0033277A"/>
    <w:rsid w:val="003344D9"/>
    <w:rsid w:val="00336B6A"/>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B5009"/>
    <w:rsid w:val="004C16AE"/>
    <w:rsid w:val="004C4437"/>
    <w:rsid w:val="004C4B54"/>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EFE"/>
    <w:rsid w:val="005518F3"/>
    <w:rsid w:val="00555E59"/>
    <w:rsid w:val="00563D30"/>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58DE"/>
    <w:rsid w:val="00647B91"/>
    <w:rsid w:val="0065429C"/>
    <w:rsid w:val="00662168"/>
    <w:rsid w:val="006631EB"/>
    <w:rsid w:val="00664A57"/>
    <w:rsid w:val="00664E56"/>
    <w:rsid w:val="0067221B"/>
    <w:rsid w:val="00675961"/>
    <w:rsid w:val="0068543C"/>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56D13"/>
    <w:rsid w:val="007601EF"/>
    <w:rsid w:val="00760373"/>
    <w:rsid w:val="00764E2D"/>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40E3"/>
    <w:rsid w:val="007E67FB"/>
    <w:rsid w:val="007E6CD1"/>
    <w:rsid w:val="007F06B2"/>
    <w:rsid w:val="007F3EB5"/>
    <w:rsid w:val="007F61D0"/>
    <w:rsid w:val="00804A52"/>
    <w:rsid w:val="00811DBA"/>
    <w:rsid w:val="00812870"/>
    <w:rsid w:val="008147A7"/>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1769"/>
    <w:rsid w:val="008E1F3F"/>
    <w:rsid w:val="008E2155"/>
    <w:rsid w:val="008E5198"/>
    <w:rsid w:val="008F3559"/>
    <w:rsid w:val="008F70B7"/>
    <w:rsid w:val="009032FB"/>
    <w:rsid w:val="00917368"/>
    <w:rsid w:val="00930487"/>
    <w:rsid w:val="009312CA"/>
    <w:rsid w:val="009353D9"/>
    <w:rsid w:val="00937414"/>
    <w:rsid w:val="009415BE"/>
    <w:rsid w:val="00947644"/>
    <w:rsid w:val="00951187"/>
    <w:rsid w:val="00952F8D"/>
    <w:rsid w:val="00955894"/>
    <w:rsid w:val="00955A6F"/>
    <w:rsid w:val="00957249"/>
    <w:rsid w:val="00964F96"/>
    <w:rsid w:val="009663D1"/>
    <w:rsid w:val="00967702"/>
    <w:rsid w:val="00971BD1"/>
    <w:rsid w:val="00974883"/>
    <w:rsid w:val="00975EAC"/>
    <w:rsid w:val="009873FF"/>
    <w:rsid w:val="009928C9"/>
    <w:rsid w:val="00992DC8"/>
    <w:rsid w:val="00995F84"/>
    <w:rsid w:val="0099730F"/>
    <w:rsid w:val="009A5755"/>
    <w:rsid w:val="009A5EA2"/>
    <w:rsid w:val="009A6DBD"/>
    <w:rsid w:val="009A6FD0"/>
    <w:rsid w:val="009B054A"/>
    <w:rsid w:val="009B1754"/>
    <w:rsid w:val="009B2DE5"/>
    <w:rsid w:val="009B34B8"/>
    <w:rsid w:val="009B734B"/>
    <w:rsid w:val="009D3F0E"/>
    <w:rsid w:val="009D49AE"/>
    <w:rsid w:val="009D501D"/>
    <w:rsid w:val="009D7449"/>
    <w:rsid w:val="009E1058"/>
    <w:rsid w:val="009E71FC"/>
    <w:rsid w:val="009F0778"/>
    <w:rsid w:val="009F6299"/>
    <w:rsid w:val="00A00BE5"/>
    <w:rsid w:val="00A02BA3"/>
    <w:rsid w:val="00A13477"/>
    <w:rsid w:val="00A149E5"/>
    <w:rsid w:val="00A153FC"/>
    <w:rsid w:val="00A154A3"/>
    <w:rsid w:val="00A2542D"/>
    <w:rsid w:val="00A278D7"/>
    <w:rsid w:val="00A31B63"/>
    <w:rsid w:val="00A37693"/>
    <w:rsid w:val="00A42B82"/>
    <w:rsid w:val="00A4345F"/>
    <w:rsid w:val="00A45F18"/>
    <w:rsid w:val="00A50106"/>
    <w:rsid w:val="00A614C8"/>
    <w:rsid w:val="00A62247"/>
    <w:rsid w:val="00A6610B"/>
    <w:rsid w:val="00A70480"/>
    <w:rsid w:val="00A7270C"/>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5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6183F"/>
    <w:rsid w:val="00C66B1B"/>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46FB8"/>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16F"/>
    <w:rsid w:val="00FD29D5"/>
    <w:rsid w:val="00FE1531"/>
    <w:rsid w:val="00FE1DB9"/>
    <w:rsid w:val="00FE65F9"/>
    <w:rsid w:val="00FF0727"/>
    <w:rsid w:val="00FF49E8"/>
    <w:rsid w:val="00FF5F83"/>
    <w:rsid w:val="02154C9E"/>
    <w:rsid w:val="0367315B"/>
    <w:rsid w:val="03BE11FE"/>
    <w:rsid w:val="03FC0ED3"/>
    <w:rsid w:val="049428BB"/>
    <w:rsid w:val="054002CE"/>
    <w:rsid w:val="060C619A"/>
    <w:rsid w:val="061139E5"/>
    <w:rsid w:val="06F50B00"/>
    <w:rsid w:val="076E1278"/>
    <w:rsid w:val="07F12E2A"/>
    <w:rsid w:val="08D1141D"/>
    <w:rsid w:val="09114AE3"/>
    <w:rsid w:val="0B296DE2"/>
    <w:rsid w:val="0C4D6E47"/>
    <w:rsid w:val="0CD75DDF"/>
    <w:rsid w:val="0E5F2B77"/>
    <w:rsid w:val="0ECC0803"/>
    <w:rsid w:val="10294AA3"/>
    <w:rsid w:val="10E40CA0"/>
    <w:rsid w:val="136130D9"/>
    <w:rsid w:val="13986DBC"/>
    <w:rsid w:val="14385447"/>
    <w:rsid w:val="163C2609"/>
    <w:rsid w:val="1652774F"/>
    <w:rsid w:val="17691C63"/>
    <w:rsid w:val="17EA37D6"/>
    <w:rsid w:val="18796374"/>
    <w:rsid w:val="18DD4F7E"/>
    <w:rsid w:val="18EF2BB3"/>
    <w:rsid w:val="195B58A2"/>
    <w:rsid w:val="1BAD6D57"/>
    <w:rsid w:val="1BDA6B7A"/>
    <w:rsid w:val="1CF00A03"/>
    <w:rsid w:val="1D0A124D"/>
    <w:rsid w:val="1E085A14"/>
    <w:rsid w:val="1EF1739F"/>
    <w:rsid w:val="1FA42F25"/>
    <w:rsid w:val="1FAB5EF7"/>
    <w:rsid w:val="1FCD58EA"/>
    <w:rsid w:val="1FF43DDB"/>
    <w:rsid w:val="206C5804"/>
    <w:rsid w:val="21933AA2"/>
    <w:rsid w:val="22E07C1C"/>
    <w:rsid w:val="24CB4AA9"/>
    <w:rsid w:val="24DF1F9D"/>
    <w:rsid w:val="25BF356F"/>
    <w:rsid w:val="25DB0C2D"/>
    <w:rsid w:val="269469E7"/>
    <w:rsid w:val="27086DAF"/>
    <w:rsid w:val="28277887"/>
    <w:rsid w:val="289C2193"/>
    <w:rsid w:val="28A25671"/>
    <w:rsid w:val="29FC3B14"/>
    <w:rsid w:val="2B1012B4"/>
    <w:rsid w:val="2B11792E"/>
    <w:rsid w:val="2EED603F"/>
    <w:rsid w:val="2FBE0961"/>
    <w:rsid w:val="2FF879D1"/>
    <w:rsid w:val="30BC10CE"/>
    <w:rsid w:val="319643A2"/>
    <w:rsid w:val="319B3869"/>
    <w:rsid w:val="31C54755"/>
    <w:rsid w:val="3216608C"/>
    <w:rsid w:val="32202D37"/>
    <w:rsid w:val="32427997"/>
    <w:rsid w:val="34CE14C6"/>
    <w:rsid w:val="34D84CEC"/>
    <w:rsid w:val="37356611"/>
    <w:rsid w:val="37A70A29"/>
    <w:rsid w:val="37AF5AB7"/>
    <w:rsid w:val="38A70432"/>
    <w:rsid w:val="3B1C3371"/>
    <w:rsid w:val="3CC23198"/>
    <w:rsid w:val="3CD470C8"/>
    <w:rsid w:val="3D7342BE"/>
    <w:rsid w:val="3DDF4815"/>
    <w:rsid w:val="3FE669E5"/>
    <w:rsid w:val="41B704D4"/>
    <w:rsid w:val="41EA2AAD"/>
    <w:rsid w:val="44AB6177"/>
    <w:rsid w:val="452511D4"/>
    <w:rsid w:val="45694E50"/>
    <w:rsid w:val="46290CD2"/>
    <w:rsid w:val="4A9457DA"/>
    <w:rsid w:val="4C6D0E78"/>
    <w:rsid w:val="4F107C42"/>
    <w:rsid w:val="506B7DE6"/>
    <w:rsid w:val="5090482B"/>
    <w:rsid w:val="50F63E28"/>
    <w:rsid w:val="51247CE4"/>
    <w:rsid w:val="513C2E43"/>
    <w:rsid w:val="51E80BD1"/>
    <w:rsid w:val="5221007F"/>
    <w:rsid w:val="52926B5A"/>
    <w:rsid w:val="54431D94"/>
    <w:rsid w:val="545C5E51"/>
    <w:rsid w:val="5486175B"/>
    <w:rsid w:val="552570EB"/>
    <w:rsid w:val="56341428"/>
    <w:rsid w:val="57667D24"/>
    <w:rsid w:val="57CE5BC3"/>
    <w:rsid w:val="58164413"/>
    <w:rsid w:val="58D10988"/>
    <w:rsid w:val="5AE1516A"/>
    <w:rsid w:val="5B6A3A79"/>
    <w:rsid w:val="5B7C50AB"/>
    <w:rsid w:val="5BBE7DCA"/>
    <w:rsid w:val="5C1A5F7B"/>
    <w:rsid w:val="623E36E1"/>
    <w:rsid w:val="63945B4E"/>
    <w:rsid w:val="645771F8"/>
    <w:rsid w:val="64770716"/>
    <w:rsid w:val="64B0156D"/>
    <w:rsid w:val="64C97ABB"/>
    <w:rsid w:val="64FD4F7E"/>
    <w:rsid w:val="66EF2EB3"/>
    <w:rsid w:val="67302A7F"/>
    <w:rsid w:val="6A54112D"/>
    <w:rsid w:val="6AA035AE"/>
    <w:rsid w:val="6B7344E6"/>
    <w:rsid w:val="6B8328AD"/>
    <w:rsid w:val="6C751931"/>
    <w:rsid w:val="6E0F2E14"/>
    <w:rsid w:val="6E4F186F"/>
    <w:rsid w:val="6E8E00E1"/>
    <w:rsid w:val="6F1E141D"/>
    <w:rsid w:val="6F5354F8"/>
    <w:rsid w:val="70347549"/>
    <w:rsid w:val="7277763E"/>
    <w:rsid w:val="72B84E52"/>
    <w:rsid w:val="73C7607E"/>
    <w:rsid w:val="73E31679"/>
    <w:rsid w:val="740A2BDE"/>
    <w:rsid w:val="74ED6F82"/>
    <w:rsid w:val="751839E0"/>
    <w:rsid w:val="759040EF"/>
    <w:rsid w:val="76274F93"/>
    <w:rsid w:val="77172300"/>
    <w:rsid w:val="77982409"/>
    <w:rsid w:val="78A80E8F"/>
    <w:rsid w:val="79EB3F2F"/>
    <w:rsid w:val="7B11789E"/>
    <w:rsid w:val="7DAA301D"/>
    <w:rsid w:val="7DC94A0A"/>
    <w:rsid w:val="7E203116"/>
    <w:rsid w:val="7E504736"/>
    <w:rsid w:val="7E5B08B7"/>
    <w:rsid w:val="7E6B4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uiPriority w:val="1"/>
  </w:style>
  <w:style w:type="table" w:default="1" w:styleId="53">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98"/>
    <w:qFormat/>
    <w:uiPriority w:val="0"/>
    <w:pPr>
      <w:widowControl/>
    </w:pPr>
    <w:rPr>
      <w:b/>
      <w:bCs/>
      <w:sz w:val="24"/>
      <w:szCs w:val="24"/>
    </w:rPr>
  </w:style>
  <w:style w:type="paragraph" w:styleId="14">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97"/>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5"/>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66"/>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2">
    <w:name w:val="footer"/>
    <w:basedOn w:val="1"/>
    <w:link w:val="67"/>
    <w:qFormat/>
    <w:uiPriority w:val="0"/>
    <w:pPr>
      <w:tabs>
        <w:tab w:val="center" w:pos="4153"/>
        <w:tab w:val="right" w:pos="8306"/>
      </w:tabs>
      <w:snapToGrid w:val="0"/>
    </w:pPr>
    <w:rPr>
      <w:sz w:val="18"/>
      <w:szCs w:val="18"/>
    </w:rPr>
  </w:style>
  <w:style w:type="paragraph" w:styleId="33">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0"/>
    <w:rPr>
      <w:color w:val="800080"/>
      <w:u w:val="single"/>
    </w:rPr>
  </w:style>
  <w:style w:type="character" w:styleId="50">
    <w:name w:val="Emphasis"/>
    <w:basedOn w:val="46"/>
    <w:qFormat/>
    <w:uiPriority w:val="0"/>
  </w:style>
  <w:style w:type="character" w:styleId="51">
    <w:name w:val="Hyperlink"/>
    <w:basedOn w:val="46"/>
    <w:qFormat/>
    <w:uiPriority w:val="0"/>
    <w:rPr>
      <w:color w:val="0000FF" w:themeColor="hyperlink"/>
      <w:u w:val="single"/>
    </w:rPr>
  </w:style>
  <w:style w:type="character" w:styleId="52">
    <w:name w:val="annotation reference"/>
    <w:basedOn w:val="46"/>
    <w:qFormat/>
    <w:uiPriority w:val="0"/>
    <w:rPr>
      <w:sz w:val="21"/>
      <w:szCs w:val="21"/>
    </w:rPr>
  </w:style>
  <w:style w:type="table" w:styleId="54">
    <w:name w:val="Table Grid"/>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5">
    <w:name w:val="标题 1 Char"/>
    <w:basedOn w:val="46"/>
    <w:link w:val="3"/>
    <w:qFormat/>
    <w:uiPriority w:val="0"/>
    <w:rPr>
      <w:rFonts w:ascii="宋体" w:hAnsi="宋体" w:cs="宋体"/>
      <w:b/>
      <w:bCs/>
      <w:sz w:val="28"/>
      <w:szCs w:val="28"/>
      <w:lang w:eastAsia="en-US"/>
    </w:rPr>
  </w:style>
  <w:style w:type="character" w:customStyle="1" w:styleId="56">
    <w:name w:val="标题 2 Char"/>
    <w:basedOn w:val="46"/>
    <w:link w:val="4"/>
    <w:qFormat/>
    <w:uiPriority w:val="0"/>
    <w:rPr>
      <w:rFonts w:ascii="宋体" w:hAnsi="宋体" w:cs="宋体"/>
      <w:b/>
      <w:bCs/>
      <w:sz w:val="24"/>
      <w:szCs w:val="24"/>
      <w:lang w:eastAsia="en-US"/>
    </w:rPr>
  </w:style>
  <w:style w:type="character" w:customStyle="1" w:styleId="57">
    <w:name w:val="标题 3 Char"/>
    <w:basedOn w:val="46"/>
    <w:link w:val="5"/>
    <w:qFormat/>
    <w:uiPriority w:val="0"/>
    <w:rPr>
      <w:b/>
      <w:bCs/>
      <w:kern w:val="2"/>
      <w:sz w:val="32"/>
      <w:szCs w:val="32"/>
    </w:rPr>
  </w:style>
  <w:style w:type="character" w:customStyle="1" w:styleId="58">
    <w:name w:val="标题 4 Char"/>
    <w:basedOn w:val="46"/>
    <w:link w:val="6"/>
    <w:qFormat/>
    <w:uiPriority w:val="0"/>
    <w:rPr>
      <w:b/>
      <w:kern w:val="2"/>
      <w:sz w:val="24"/>
      <w:szCs w:val="24"/>
    </w:rPr>
  </w:style>
  <w:style w:type="character" w:customStyle="1" w:styleId="59">
    <w:name w:val="标题 5 Char"/>
    <w:basedOn w:val="46"/>
    <w:link w:val="7"/>
    <w:qFormat/>
    <w:uiPriority w:val="0"/>
    <w:rPr>
      <w:b/>
      <w:bCs/>
      <w:kern w:val="2"/>
      <w:sz w:val="28"/>
      <w:szCs w:val="28"/>
    </w:rPr>
  </w:style>
  <w:style w:type="character" w:customStyle="1" w:styleId="60">
    <w:name w:val="标题 6 Char"/>
    <w:basedOn w:val="46"/>
    <w:link w:val="8"/>
    <w:qFormat/>
    <w:uiPriority w:val="0"/>
    <w:rPr>
      <w:b/>
      <w:sz w:val="24"/>
    </w:rPr>
  </w:style>
  <w:style w:type="character" w:customStyle="1" w:styleId="61">
    <w:name w:val="正文缩进 Char"/>
    <w:basedOn w:val="46"/>
    <w:link w:val="10"/>
    <w:qFormat/>
    <w:uiPriority w:val="0"/>
    <w:rPr>
      <w:sz w:val="24"/>
    </w:rPr>
  </w:style>
  <w:style w:type="character" w:customStyle="1" w:styleId="62">
    <w:name w:val="标题 7 Char"/>
    <w:basedOn w:val="46"/>
    <w:link w:val="9"/>
    <w:qFormat/>
    <w:uiPriority w:val="0"/>
    <w:rPr>
      <w:b/>
      <w:kern w:val="2"/>
      <w:sz w:val="24"/>
    </w:rPr>
  </w:style>
  <w:style w:type="character" w:customStyle="1" w:styleId="63">
    <w:name w:val="标题 8 Char"/>
    <w:basedOn w:val="46"/>
    <w:link w:val="11"/>
    <w:qFormat/>
    <w:uiPriority w:val="0"/>
    <w:rPr>
      <w:rFonts w:ascii="Arial" w:hAnsi="Arial" w:eastAsia="黑体"/>
      <w:kern w:val="2"/>
      <w:sz w:val="24"/>
    </w:rPr>
  </w:style>
  <w:style w:type="character" w:customStyle="1" w:styleId="64">
    <w:name w:val="标题 9 Char"/>
    <w:basedOn w:val="46"/>
    <w:link w:val="12"/>
    <w:qFormat/>
    <w:uiPriority w:val="0"/>
    <w:rPr>
      <w:rFonts w:ascii="Arial" w:hAnsi="Arial" w:eastAsia="黑体"/>
      <w:kern w:val="2"/>
      <w:sz w:val="21"/>
    </w:rPr>
  </w:style>
  <w:style w:type="character" w:customStyle="1" w:styleId="65">
    <w:name w:val="正文文本 Char1"/>
    <w:basedOn w:val="46"/>
    <w:link w:val="17"/>
    <w:qFormat/>
    <w:uiPriority w:val="0"/>
    <w:rPr>
      <w:rFonts w:ascii="宋体" w:hAnsi="宋体" w:cs="宋体"/>
      <w:sz w:val="24"/>
      <w:szCs w:val="24"/>
      <w:lang w:eastAsia="en-US"/>
    </w:rPr>
  </w:style>
  <w:style w:type="character" w:customStyle="1" w:styleId="66">
    <w:name w:val="纯文本 Char"/>
    <w:basedOn w:val="46"/>
    <w:link w:val="27"/>
    <w:qFormat/>
    <w:uiPriority w:val="0"/>
    <w:rPr>
      <w:rFonts w:ascii="宋体" w:hAnsi="Courier New" w:cs="Courier New"/>
      <w:sz w:val="22"/>
      <w:szCs w:val="21"/>
      <w:lang w:eastAsia="en-US"/>
    </w:rPr>
  </w:style>
  <w:style w:type="character" w:customStyle="1" w:styleId="67">
    <w:name w:val="页脚 Char"/>
    <w:basedOn w:val="46"/>
    <w:link w:val="32"/>
    <w:qFormat/>
    <w:uiPriority w:val="99"/>
    <w:rPr>
      <w:rFonts w:ascii="宋体" w:hAnsi="宋体" w:cs="宋体"/>
      <w:sz w:val="18"/>
      <w:szCs w:val="18"/>
      <w:lang w:eastAsia="en-US"/>
    </w:rPr>
  </w:style>
  <w:style w:type="character" w:customStyle="1" w:styleId="68">
    <w:name w:val="页眉 Char"/>
    <w:basedOn w:val="46"/>
    <w:link w:val="33"/>
    <w:qFormat/>
    <w:uiPriority w:val="0"/>
    <w:rPr>
      <w:rFonts w:ascii="宋体" w:hAnsi="宋体" w:cs="宋体"/>
      <w:sz w:val="18"/>
      <w:szCs w:val="22"/>
      <w:lang w:eastAsia="en-US"/>
    </w:rPr>
  </w:style>
  <w:style w:type="table" w:customStyle="1" w:styleId="69">
    <w:name w:val="Table Normal"/>
    <w:unhideWhenUsed/>
    <w:qFormat/>
    <w:uiPriority w:val="2"/>
    <w:tblPr>
      <w:tblLayout w:type="fixed"/>
      <w:tblCellMar>
        <w:top w:w="0" w:type="dxa"/>
        <w:left w:w="0" w:type="dxa"/>
        <w:bottom w:w="0" w:type="dxa"/>
        <w:right w:w="0" w:type="dxa"/>
      </w:tblCellMar>
    </w:tblPr>
  </w:style>
  <w:style w:type="paragraph" w:customStyle="1" w:styleId="70">
    <w:name w:val="列出段落1"/>
    <w:basedOn w:val="1"/>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6"/>
    <w:link w:val="22"/>
    <w:qFormat/>
    <w:uiPriority w:val="0"/>
    <w:rPr>
      <w:b/>
      <w:kern w:val="2"/>
      <w:sz w:val="21"/>
    </w:rPr>
  </w:style>
  <w:style w:type="character" w:customStyle="1" w:styleId="76">
    <w:name w:val="普通(网站) Char"/>
    <w:basedOn w:val="46"/>
    <w:link w:val="43"/>
    <w:qFormat/>
    <w:locked/>
    <w:uiPriority w:val="0"/>
    <w:rPr>
      <w:rFonts w:ascii="宋体" w:hAnsi="宋体" w:cs="宋体"/>
      <w:sz w:val="24"/>
      <w:szCs w:val="24"/>
    </w:rPr>
  </w:style>
  <w:style w:type="character" w:customStyle="1" w:styleId="77">
    <w:name w:val="xdrichtextbox2"/>
    <w:basedOn w:val="46"/>
    <w:uiPriority w:val="0"/>
    <w:rPr>
      <w:color w:val="0000FF"/>
      <w:sz w:val="18"/>
      <w:szCs w:val="18"/>
      <w:u w:val="none"/>
      <w:bdr w:val="single" w:color="DCDCDC" w:sz="8" w:space="0"/>
      <w:shd w:val="clear" w:color="auto" w:fill="FFFFFF"/>
    </w:rPr>
  </w:style>
  <w:style w:type="character" w:customStyle="1" w:styleId="78">
    <w:name w:val="apple-converted-space"/>
    <w:basedOn w:val="46"/>
    <w:qFormat/>
    <w:uiPriority w:val="0"/>
  </w:style>
  <w:style w:type="character" w:customStyle="1" w:styleId="79">
    <w:name w:val="无间隔 Char"/>
    <w:basedOn w:val="46"/>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6"/>
    <w:link w:val="14"/>
    <w:uiPriority w:val="0"/>
    <w:rPr>
      <w:kern w:val="2"/>
      <w:sz w:val="21"/>
    </w:rPr>
  </w:style>
  <w:style w:type="character" w:customStyle="1" w:styleId="82">
    <w:name w:val="批注框文本 Char"/>
    <w:basedOn w:val="46"/>
    <w:link w:val="31"/>
    <w:qFormat/>
    <w:uiPriority w:val="0"/>
    <w:rPr>
      <w:kern w:val="2"/>
      <w:sz w:val="18"/>
      <w:szCs w:val="18"/>
    </w:rPr>
  </w:style>
  <w:style w:type="character" w:customStyle="1" w:styleId="83">
    <w:name w:val="正文文本缩进 3 Char"/>
    <w:basedOn w:val="46"/>
    <w:link w:val="37"/>
    <w:uiPriority w:val="0"/>
    <w:rPr>
      <w:kern w:val="2"/>
      <w:sz w:val="28"/>
    </w:rPr>
  </w:style>
  <w:style w:type="character" w:customStyle="1" w:styleId="84">
    <w:name w:val="正文文本缩进 2 Char"/>
    <w:basedOn w:val="46"/>
    <w:link w:val="30"/>
    <w:uiPriority w:val="0"/>
    <w:rPr>
      <w:rFonts w:ascii="宋体" w:hAnsi="宋体"/>
      <w:iCs/>
      <w:kern w:val="2"/>
      <w:sz w:val="24"/>
      <w:szCs w:val="24"/>
    </w:rPr>
  </w:style>
  <w:style w:type="character" w:customStyle="1" w:styleId="85">
    <w:name w:val="正文文本 Char"/>
    <w:basedOn w:val="46"/>
    <w:uiPriority w:val="0"/>
    <w:rPr>
      <w:rFonts w:eastAsia="宋体"/>
      <w:sz w:val="24"/>
      <w:szCs w:val="24"/>
      <w:lang w:val="en-US" w:eastAsia="zh-CN" w:bidi="ar-SA"/>
    </w:rPr>
  </w:style>
  <w:style w:type="character" w:customStyle="1" w:styleId="86">
    <w:name w:val="en1"/>
    <w:basedOn w:val="46"/>
    <w:uiPriority w:val="0"/>
    <w:rPr>
      <w:b/>
      <w:bCs/>
      <w:color w:val="154C7F"/>
      <w:sz w:val="24"/>
      <w:szCs w:val="24"/>
    </w:rPr>
  </w:style>
  <w:style w:type="character" w:customStyle="1" w:styleId="87">
    <w:name w:val="font01"/>
    <w:basedOn w:val="46"/>
    <w:uiPriority w:val="0"/>
    <w:rPr>
      <w:rFonts w:hint="eastAsia" w:ascii="宋体" w:hAnsi="宋体" w:eastAsia="宋体" w:cs="宋体"/>
      <w:color w:val="000000"/>
      <w:sz w:val="20"/>
      <w:szCs w:val="20"/>
      <w:u w:val="none"/>
    </w:rPr>
  </w:style>
  <w:style w:type="character" w:customStyle="1" w:styleId="88">
    <w:name w:val="标题 Char"/>
    <w:basedOn w:val="46"/>
    <w:link w:val="45"/>
    <w:uiPriority w:val="0"/>
    <w:rPr>
      <w:rFonts w:ascii="Arial" w:hAnsi="Arial" w:cs="Arial"/>
      <w:b/>
      <w:bCs/>
      <w:sz w:val="44"/>
      <w:szCs w:val="32"/>
    </w:rPr>
  </w:style>
  <w:style w:type="character" w:customStyle="1" w:styleId="89">
    <w:name w:val="正文文本缩进 Char"/>
    <w:basedOn w:val="46"/>
    <w:link w:val="23"/>
    <w:uiPriority w:val="0"/>
    <w:rPr>
      <w:i/>
      <w:iCs/>
      <w:kern w:val="2"/>
      <w:sz w:val="21"/>
    </w:rPr>
  </w:style>
  <w:style w:type="character" w:customStyle="1" w:styleId="90">
    <w:name w:val="正文文本 3 Char"/>
    <w:basedOn w:val="46"/>
    <w:link w:val="21"/>
    <w:uiPriority w:val="0"/>
    <w:rPr>
      <w:color w:val="0000FF"/>
      <w:kern w:val="2"/>
      <w:sz w:val="24"/>
      <w:szCs w:val="24"/>
    </w:rPr>
  </w:style>
  <w:style w:type="character" w:customStyle="1" w:styleId="91">
    <w:name w:val="font11"/>
    <w:basedOn w:val="46"/>
    <w:uiPriority w:val="0"/>
    <w:rPr>
      <w:rFonts w:hint="default" w:ascii="Times New Roman" w:hAnsi="Times New Roman" w:cs="Times New Roman"/>
      <w:color w:val="000000"/>
      <w:sz w:val="20"/>
      <w:szCs w:val="20"/>
      <w:u w:val="none"/>
    </w:rPr>
  </w:style>
  <w:style w:type="character" w:customStyle="1" w:styleId="92">
    <w:name w:val="glossaryitem"/>
    <w:basedOn w:val="46"/>
    <w:qFormat/>
    <w:uiPriority w:val="0"/>
    <w:rPr>
      <w:u w:val="none"/>
    </w:rPr>
  </w:style>
  <w:style w:type="character" w:customStyle="1" w:styleId="93">
    <w:name w:val="HTML 预设格式 Char"/>
    <w:basedOn w:val="46"/>
    <w:link w:val="42"/>
    <w:uiPriority w:val="0"/>
    <w:rPr>
      <w:rFonts w:ascii="Arial Unicode MS" w:hAnsi="Arial Unicode MS" w:eastAsia="Courier New" w:cs="Courier New"/>
    </w:rPr>
  </w:style>
  <w:style w:type="character" w:customStyle="1" w:styleId="94">
    <w:name w:val="文档结构图 Char"/>
    <w:basedOn w:val="46"/>
    <w:link w:val="20"/>
    <w:uiPriority w:val="0"/>
    <w:rPr>
      <w:rFonts w:ascii="宋体"/>
      <w:sz w:val="28"/>
      <w:shd w:val="clear" w:color="auto" w:fill="000080"/>
    </w:rPr>
  </w:style>
  <w:style w:type="character" w:customStyle="1" w:styleId="95">
    <w:name w:val="日期 Char"/>
    <w:basedOn w:val="46"/>
    <w:link w:val="29"/>
    <w:uiPriority w:val="0"/>
    <w:rPr>
      <w:kern w:val="2"/>
      <w:sz w:val="21"/>
      <w:szCs w:val="24"/>
    </w:rPr>
  </w:style>
  <w:style w:type="character" w:customStyle="1" w:styleId="96">
    <w:name w:val="正文文本 2 Char"/>
    <w:basedOn w:val="46"/>
    <w:link w:val="40"/>
    <w:qFormat/>
    <w:uiPriority w:val="0"/>
    <w:rPr>
      <w:kern w:val="2"/>
      <w:sz w:val="21"/>
      <w:szCs w:val="24"/>
    </w:rPr>
  </w:style>
  <w:style w:type="character" w:customStyle="1" w:styleId="97">
    <w:name w:val="正文首行缩进 Char"/>
    <w:basedOn w:val="85"/>
    <w:link w:val="16"/>
    <w:uiPriority w:val="0"/>
    <w:rPr>
      <w:rFonts w:eastAsia="宋体"/>
      <w:sz w:val="21"/>
      <w:szCs w:val="21"/>
      <w:lang w:val="en-US" w:eastAsia="zh-CN" w:bidi="ar-SA"/>
    </w:rPr>
  </w:style>
  <w:style w:type="character" w:customStyle="1" w:styleId="98">
    <w:name w:val="批注主题 Char"/>
    <w:basedOn w:val="81"/>
    <w:link w:val="13"/>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6"/>
    <w:link w:val="41"/>
    <w:qFormat/>
    <w:uiPriority w:val="0"/>
    <w:rPr>
      <w:rFonts w:ascii="Arial" w:hAnsi="Arial" w:cs="Arial"/>
      <w:kern w:val="2"/>
      <w:sz w:val="24"/>
      <w:szCs w:val="24"/>
      <w:shd w:val="pct20" w:color="auto" w:fill="auto"/>
    </w:rPr>
  </w:style>
  <w:style w:type="character" w:customStyle="1" w:styleId="103">
    <w:name w:val="正文文本 3 Char1"/>
    <w:basedOn w:val="46"/>
    <w:qFormat/>
    <w:uiPriority w:val="0"/>
    <w:rPr>
      <w:rFonts w:ascii="宋体" w:hAnsi="宋体" w:cs="宋体"/>
      <w:sz w:val="16"/>
      <w:szCs w:val="16"/>
      <w:lang w:eastAsia="en-US"/>
    </w:rPr>
  </w:style>
  <w:style w:type="paragraph" w:customStyle="1" w:styleId="104">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6"/>
    <w:qFormat/>
    <w:uiPriority w:val="0"/>
    <w:rPr>
      <w:rFonts w:ascii="宋体" w:hAnsi="宋体" w:cs="宋体"/>
      <w:sz w:val="22"/>
      <w:szCs w:val="22"/>
      <w:lang w:eastAsia="en-US"/>
    </w:rPr>
  </w:style>
  <w:style w:type="character" w:customStyle="1" w:styleId="107">
    <w:name w:val="批注文字 Char1"/>
    <w:basedOn w:val="46"/>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6"/>
    <w:qFormat/>
    <w:uiPriority w:val="0"/>
    <w:rPr>
      <w:rFonts w:ascii="宋体" w:hAnsi="宋体" w:cs="宋体"/>
      <w:sz w:val="18"/>
      <w:szCs w:val="18"/>
      <w:lang w:eastAsia="en-US"/>
    </w:rPr>
  </w:style>
  <w:style w:type="character" w:customStyle="1" w:styleId="112">
    <w:name w:val="日期 Char1"/>
    <w:basedOn w:val="46"/>
    <w:uiPriority w:val="0"/>
    <w:rPr>
      <w:rFonts w:ascii="宋体" w:hAnsi="宋体" w:cs="宋体"/>
      <w:sz w:val="22"/>
      <w:szCs w:val="22"/>
      <w:lang w:eastAsia="en-US"/>
    </w:rPr>
  </w:style>
  <w:style w:type="paragraph" w:customStyle="1" w:styleId="113">
    <w:name w:val="标题3(3号)"/>
    <w:basedOn w:val="5"/>
    <w:next w:val="114"/>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2"/>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6"/>
    <w:uiPriority w:val="0"/>
    <w:rPr>
      <w:rFonts w:ascii="Courier New" w:hAnsi="Courier New" w:cs="Courier New"/>
      <w:lang w:eastAsia="en-US"/>
    </w:rPr>
  </w:style>
  <w:style w:type="character" w:customStyle="1" w:styleId="117">
    <w:name w:val="正文文本缩进 Char1"/>
    <w:basedOn w:val="46"/>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6"/>
    <w:uiPriority w:val="0"/>
    <w:rPr>
      <w:rFonts w:ascii="宋体" w:hAnsi="宋体" w:cs="宋体"/>
      <w:sz w:val="22"/>
      <w:szCs w:val="22"/>
      <w:lang w:eastAsia="en-US"/>
    </w:rPr>
  </w:style>
  <w:style w:type="character" w:customStyle="1" w:styleId="125">
    <w:name w:val="标题 Char1"/>
    <w:basedOn w:val="46"/>
    <w:uiPriority w:val="0"/>
    <w:rPr>
      <w:rFonts w:asciiTheme="majorHAnsi" w:hAnsiTheme="majorHAnsi" w:cstheme="majorBidi"/>
      <w:b/>
      <w:bCs/>
      <w:sz w:val="32"/>
      <w:szCs w:val="32"/>
      <w:lang w:eastAsia="en-US"/>
    </w:rPr>
  </w:style>
  <w:style w:type="character" w:customStyle="1" w:styleId="126">
    <w:name w:val="正文文本缩进 3 Char1"/>
    <w:basedOn w:val="46"/>
    <w:uiPriority w:val="0"/>
    <w:rPr>
      <w:rFonts w:ascii="宋体" w:hAnsi="宋体" w:cs="宋体"/>
      <w:sz w:val="16"/>
      <w:szCs w:val="16"/>
      <w:lang w:eastAsia="en-US"/>
    </w:rPr>
  </w:style>
  <w:style w:type="paragraph" w:customStyle="1" w:styleId="127">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6"/>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2"/>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41"/>
    <w:next w:val="41"/>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4">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3"/>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uiPriority w:val="0"/>
    <w:pPr>
      <w:widowControl/>
      <w:spacing w:before="0" w:after="0" w:line="420" w:lineRule="exact"/>
    </w:pPr>
    <w:rPr>
      <w:b w:val="0"/>
      <w:bCs w:val="0"/>
      <w:color w:val="000000"/>
      <w:kern w:val="0"/>
      <w:sz w:val="24"/>
      <w:szCs w:val="21"/>
    </w:rPr>
  </w:style>
  <w:style w:type="paragraph" w:customStyle="1" w:styleId="150">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3"/>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4">
    <w:name w:val="p0"/>
    <w:basedOn w:val="1"/>
    <w:uiPriority w:val="0"/>
    <w:pPr>
      <w:widowControl/>
      <w:autoSpaceDE/>
      <w:autoSpaceDN/>
    </w:pPr>
    <w:rPr>
      <w:sz w:val="24"/>
      <w:szCs w:val="24"/>
      <w:lang w:eastAsia="zh-CN"/>
    </w:rPr>
  </w:style>
  <w:style w:type="paragraph" w:customStyle="1" w:styleId="165">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12"/>
    <w:basedOn w:val="1"/>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6"/>
    <w:qFormat/>
    <w:uiPriority w:val="0"/>
  </w:style>
  <w:style w:type="character" w:customStyle="1" w:styleId="203">
    <w:name w:val="xdrichtextbox3"/>
    <w:basedOn w:val="46"/>
    <w:uiPriority w:val="0"/>
    <w:rPr>
      <w:color w:val="auto"/>
      <w:u w:val="none"/>
      <w:bdr w:val="single" w:color="DCDCDC" w:sz="8" w:space="0"/>
      <w:shd w:val="clear" w:color="auto" w:fill="FFFFFF"/>
    </w:rPr>
  </w:style>
  <w:style w:type="character" w:customStyle="1" w:styleId="204">
    <w:name w:val="xdrichtextbox"/>
    <w:basedOn w:val="46"/>
    <w:uiPriority w:val="0"/>
  </w:style>
  <w:style w:type="paragraph" w:customStyle="1" w:styleId="205">
    <w:name w:val="表的标题"/>
    <w:basedOn w:val="1"/>
    <w:next w:val="206"/>
    <w:qFormat/>
    <w:uiPriority w:val="0"/>
    <w:pPr>
      <w:adjustRightInd w:val="0"/>
      <w:snapToGrid w:val="0"/>
      <w:jc w:val="center"/>
    </w:pPr>
    <w:rPr>
      <w:rFonts w:ascii="Arial" w:hAnsi="Arial"/>
      <w:sz w:val="24"/>
      <w:szCs w:val="20"/>
    </w:rPr>
  </w:style>
  <w:style w:type="paragraph" w:customStyle="1" w:styleId="206">
    <w:name w:val="表中正文"/>
    <w:basedOn w:val="1"/>
    <w:qFormat/>
    <w:uiPriority w:val="0"/>
    <w:pPr>
      <w:adjustRightInd w:val="0"/>
      <w:snapToGrid w:val="0"/>
      <w:spacing w:line="300" w:lineRule="exact"/>
      <w:jc w:val="center"/>
    </w:pPr>
    <w:rPr>
      <w:rFonts w:hAnsi="Times New Roman"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FDD56E-6CB0-40C6-858C-A2A0E64A4F4E}">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2605</Words>
  <Characters>14851</Characters>
  <Lines>123</Lines>
  <Paragraphs>34</Paragraphs>
  <TotalTime>13</TotalTime>
  <ScaleCrop>false</ScaleCrop>
  <LinksUpToDate>false</LinksUpToDate>
  <CharactersWithSpaces>17422</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mqhuang</cp:lastModifiedBy>
  <dcterms:modified xsi:type="dcterms:W3CDTF">2023-02-21T08:33:23Z</dcterms:modified>
  <dc:title>公开招标文件（货物服务类）</dc:title>
  <cp:revision>412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FB810102974645B8B83075E49F73D9A7</vt:lpwstr>
  </property>
  <property fmtid="{D5CDD505-2E9C-101B-9397-08002B2CF9AE}" pid="7" name="commondata">
    <vt:lpwstr>eyJoZGlkIjoiNjgwMDRiZmZlZjU1MTM0YjVmMTZmYTU4Nzg2OGQ1ZjMifQ==</vt:lpwstr>
  </property>
</Properties>
</file>