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r>
        <w:rPr>
          <w:rFonts w:hint="eastAsia" w:ascii="Times New Roman"/>
          <w:sz w:val="20"/>
          <w:lang w:val="en-US" w:eastAsia="zh-CN"/>
        </w:rPr>
        <w:t>1</w:t>
      </w: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电梯自行检测项目发包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（文件编号：FHC-PTCG20231219002）</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十二</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福建福海创石油化工有限公司电梯自行检测发包比选公告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福建福海创石油化工有限公司电梯自行检测发包（项目编号：FHC-PTCG20231219002）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1、项目名称：福建福海创石油化工有限公司电梯自行检测</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2、工程地点：漳州市古雷开发区福海创公司</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3、合同有效期：自合同签订之日起至所有电梯第二次检测结束</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4、工程范围：福海创及其权属公司电梯（含租用漳浦县农朋食品有限公司的2台电梯），共7台。</w:t>
      </w:r>
    </w:p>
    <w:p>
      <w:pPr>
        <w:tabs>
          <w:tab w:val="left" w:pos="709"/>
        </w:tabs>
        <w:spacing w:line="360" w:lineRule="auto"/>
        <w:ind w:firstLine="514" w:firstLineChars="20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二</w:t>
      </w:r>
      <w:r>
        <w:rPr>
          <w:rFonts w:hint="eastAsia"/>
          <w:b/>
          <w:snapToGrid w:val="0"/>
          <w:color w:val="000000" w:themeColor="text1"/>
          <w:spacing w:val="8"/>
          <w:sz w:val="24"/>
          <w:szCs w:val="24"/>
          <w:lang w:eastAsia="zh-CN"/>
        </w:rPr>
        <w:t>、工程背景说明</w:t>
      </w:r>
    </w:p>
    <w:p>
      <w:pPr>
        <w:tabs>
          <w:tab w:val="left" w:pos="709"/>
        </w:tabs>
        <w:spacing w:line="360" w:lineRule="auto"/>
        <w:ind w:firstLine="512" w:firstLineChars="20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根据新规TSG T7008-2023《电梯自行检测规则》2.4条：电梯安装监督检验合格后，在按照《电梯监督检验和定期检验规则》 （TSG T7001-2023）规定应当实施检验之外的年份，每年进行一次自行检测。</w:t>
      </w:r>
    </w:p>
    <w:p>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三</w:t>
      </w:r>
      <w:r>
        <w:rPr>
          <w:b/>
          <w:snapToGrid w:val="0"/>
          <w:color w:val="000000" w:themeColor="text1"/>
          <w:spacing w:val="8"/>
          <w:sz w:val="24"/>
          <w:szCs w:val="24"/>
          <w:lang w:eastAsia="zh-CN"/>
        </w:rPr>
        <w:t>、参选人资格要求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5.持有《特种设备检验检测机构核准证》，并且核准项目中包括电梯检测，或者电梯定期检验［仅适用于《特种设备检验机构核准规则》（TSG Z7001）所述的甲类特种设备检验机构）］。</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5</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六</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参选保证金</w:t>
      </w:r>
    </w:p>
    <w:p>
      <w:pPr>
        <w:spacing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技术联系人：王丽丽 电话：15860460818 邮箱：253245058@qq.com</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福建福海创石油化工有限公司电梯自行检测发包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技术联系人：王丽丽 电话：15860460818 邮箱：253245058@qq.com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5.持有《特种设备检验检测机构核准证》，并且核准项目中包括电梯检测，或者电梯定期检验［仅适用于《特种设备检验机构核准规则》（TSG Z7001）所述的甲类特种设备检验机构）］。</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spacing w:before="15" w:line="360" w:lineRule="auto"/>
        <w:ind w:firstLine="512" w:firstLineChars="200"/>
        <w:rPr>
          <w:rFonts w:hint="eastAsia"/>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val="en-US"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1</w:t>
      </w:r>
      <w:r>
        <w:rPr>
          <w:rFonts w:hint="eastAsia"/>
          <w:color w:val="000000" w:themeColor="text1"/>
          <w:lang w:eastAsia="zh-CN"/>
        </w:rPr>
        <w:t>月</w:t>
      </w:r>
      <w:r>
        <w:rPr>
          <w:rFonts w:hint="eastAsia"/>
          <w:color w:val="000000" w:themeColor="text1"/>
          <w:lang w:val="en-US" w:eastAsia="zh-CN"/>
        </w:rPr>
        <w:t>6</w:t>
      </w:r>
      <w:bookmarkStart w:id="1" w:name="_GoBack"/>
      <w:bookmarkEnd w:id="1"/>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技术参选文件，见附件格式，可不胶装。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9660</w:t>
      </w:r>
      <w:r>
        <w:rPr>
          <w:rFonts w:hint="eastAsia"/>
          <w:b/>
          <w:color w:val="FF0000"/>
          <w:lang w:eastAsia="zh-CN"/>
        </w:rPr>
        <w:t>元（</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pStyle w:val="20"/>
        <w:spacing w:line="360" w:lineRule="auto"/>
        <w:ind w:right="121" w:firstLine="480" w:firstLineChars="200"/>
        <w:jc w:val="both"/>
        <w:rPr>
          <w:rFonts w:hint="default"/>
          <w:lang w:val="en-US" w:eastAsia="zh-CN"/>
        </w:rPr>
      </w:pPr>
      <w:r>
        <w:rPr>
          <w:rFonts w:hint="eastAsia"/>
          <w:lang w:val="en-US" w:eastAsia="zh-CN"/>
        </w:rPr>
        <w:t>5.报价不能高于《闽发改价格函[2023]134号》文件附件-福建省特种设备检验检测费收费标准，否则为废标。</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80" w:lineRule="atLeast"/>
        <w:jc w:val="center"/>
        <w:rPr>
          <w:b/>
          <w:sz w:val="36"/>
          <w:szCs w:val="36"/>
          <w:lang w:eastAsia="zh-CN"/>
        </w:rPr>
      </w:pPr>
      <w:bookmarkStart w:id="0" w:name="_Toc251742852"/>
      <w:r>
        <w:rPr>
          <w:rFonts w:hint="eastAsia"/>
          <w:b/>
          <w:sz w:val="36"/>
          <w:szCs w:val="36"/>
          <w:lang w:eastAsia="zh-CN"/>
        </w:rPr>
        <w:t>设备维修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rPr>
          <w:lang w:eastAsia="zh-CN"/>
        </w:rPr>
      </w:pPr>
      <w:r>
        <w:rPr>
          <w:rFonts w:hint="eastAsia"/>
          <w:sz w:val="24"/>
          <w:lang w:val="en-US" w:eastAsia="zh-CN"/>
        </w:rPr>
        <w:t>丙</w:t>
      </w:r>
      <w:r>
        <w:rPr>
          <w:rFonts w:hint="eastAsia"/>
          <w:sz w:val="24"/>
          <w:lang w:eastAsia="zh-CN"/>
        </w:rPr>
        <w:t>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w:t>
      </w:r>
      <w:r>
        <w:rPr>
          <w:rFonts w:hint="eastAsia"/>
          <w:sz w:val="24"/>
          <w:lang w:val="en-US" w:eastAsia="zh-CN"/>
        </w:rPr>
        <w:t>乙方</w:t>
      </w:r>
      <w:r>
        <w:rPr>
          <w:rFonts w:hint="eastAsia"/>
          <w:sz w:val="24"/>
          <w:lang w:eastAsia="zh-CN"/>
        </w:rPr>
        <w:t>委托</w:t>
      </w:r>
      <w:r>
        <w:rPr>
          <w:rFonts w:hint="eastAsia"/>
          <w:sz w:val="24"/>
          <w:lang w:val="en-US" w:eastAsia="zh-CN"/>
        </w:rPr>
        <w:t>丙</w:t>
      </w:r>
      <w:r>
        <w:rPr>
          <w:rFonts w:hint="eastAsia"/>
          <w:sz w:val="24"/>
          <w:lang w:eastAsia="zh-CN"/>
        </w:rPr>
        <w:t>方</w:t>
      </w:r>
      <w:r>
        <w:rPr>
          <w:rFonts w:hint="eastAsia"/>
          <w:sz w:val="24"/>
          <w:lang w:val="en-US" w:eastAsia="zh-CN"/>
        </w:rPr>
        <w:t>检查检</w:t>
      </w:r>
      <w:r>
        <w:rPr>
          <w:rFonts w:hint="eastAsia"/>
          <w:sz w:val="24"/>
          <w:lang w:eastAsia="zh-CN"/>
        </w:rPr>
        <w:t>修</w:t>
      </w:r>
      <w:r>
        <w:rPr>
          <w:rFonts w:hint="eastAsia"/>
          <w:sz w:val="24"/>
          <w:u w:val="single"/>
          <w:lang w:val="en-US" w:eastAsia="zh-CN"/>
        </w:rPr>
        <w:t>电梯</w:t>
      </w:r>
      <w:r>
        <w:rPr>
          <w:rFonts w:hint="eastAsia"/>
          <w:sz w:val="24"/>
          <w:u w:val="single"/>
          <w:lang w:eastAsia="zh-CN"/>
        </w:rPr>
        <w:t xml:space="preserve"> </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46"/>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3058"/>
        <w:gridCol w:w="863"/>
        <w:gridCol w:w="1612"/>
        <w:gridCol w:w="17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305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2</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3</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THJB2000/0.5-JXW</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4</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e'IQ-P</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5</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e'IQ-P</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6</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SYP10/1.0-VF-CO-B-5/5/5</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7</w:t>
            </w:r>
          </w:p>
        </w:tc>
        <w:tc>
          <w:tcPr>
            <w:tcW w:w="3058"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22"/>
                <w:szCs w:val="22"/>
                <w:u w:val="none"/>
                <w:lang w:val="en-US" w:eastAsia="zh-CN" w:bidi="ar"/>
              </w:rPr>
              <w:t>SYP10/1.0-VF-CO-B-5/5/5</w:t>
            </w:r>
            <w:r>
              <w:rPr>
                <w:rFonts w:hint="eastAsia" w:cs="宋体"/>
                <w:i w:val="0"/>
                <w:iCs w:val="0"/>
                <w:color w:val="000000"/>
                <w:kern w:val="0"/>
                <w:sz w:val="22"/>
                <w:szCs w:val="22"/>
                <w:u w:val="none"/>
                <w:lang w:val="en-US" w:eastAsia="zh-CN" w:bidi="ar"/>
              </w:rPr>
              <w:t>（详见电梯自行检测计划）</w:t>
            </w:r>
          </w:p>
        </w:tc>
        <w:tc>
          <w:tcPr>
            <w:tcW w:w="863"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val="en-US" w:eastAsia="zh-CN"/>
              </w:rPr>
            </w:pPr>
            <w:r>
              <w:rPr>
                <w:rFonts w:hint="eastAsia"/>
                <w:sz w:val="24"/>
                <w:lang w:val="en-US" w:eastAsia="zh-CN"/>
              </w:rPr>
              <w:t>1</w:t>
            </w:r>
          </w:p>
        </w:tc>
        <w:tc>
          <w:tcPr>
            <w:tcW w:w="161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73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w:t>
      </w:r>
      <w:r>
        <w:rPr>
          <w:rFonts w:hint="eastAsia"/>
          <w:sz w:val="24"/>
          <w:lang w:val="en-US" w:eastAsia="zh-CN"/>
        </w:rPr>
        <w:t>丙</w:t>
      </w:r>
      <w:r>
        <w:rPr>
          <w:rFonts w:hint="eastAsia"/>
          <w:sz w:val="24"/>
          <w:lang w:eastAsia="zh-CN"/>
        </w:rPr>
        <w:t>方工作涉及到的所有税费、</w:t>
      </w:r>
      <w:r>
        <w:rPr>
          <w:rFonts w:hint="eastAsia"/>
          <w:color w:val="FF0000"/>
          <w:sz w:val="24"/>
          <w:lang w:val="en-US" w:eastAsia="zh-CN"/>
        </w:rPr>
        <w:t>检测费</w:t>
      </w:r>
      <w:r>
        <w:rPr>
          <w:rFonts w:hint="eastAsia"/>
          <w:sz w:val="24"/>
          <w:lang w:eastAsia="zh-CN"/>
        </w:rPr>
        <w:t>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检修</w:t>
      </w:r>
      <w:r>
        <w:rPr>
          <w:rFonts w:hint="eastAsia" w:cs="Arial" w:asciiTheme="minorEastAsia" w:hAnsiTheme="minorEastAsia" w:eastAsiaTheme="minorEastAsia"/>
          <w:sz w:val="24"/>
          <w:lang w:eastAsia="zh-CN"/>
        </w:rPr>
        <w:t>方式、地点：</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w:t>
      </w:r>
      <w:r>
        <w:rPr>
          <w:rFonts w:hint="eastAsia" w:cs="Arial" w:asciiTheme="minorEastAsia" w:hAnsiTheme="minorEastAsia" w:eastAsiaTheme="minorEastAsia"/>
          <w:sz w:val="24"/>
          <w:lang w:val="en-US" w:eastAsia="zh-CN"/>
        </w:rPr>
        <w:t>电梯</w:t>
      </w:r>
      <w:r>
        <w:rPr>
          <w:rFonts w:hint="eastAsia" w:cs="Arial" w:asciiTheme="minorEastAsia" w:hAnsiTheme="minorEastAsia" w:eastAsiaTheme="minorEastAsia"/>
          <w:sz w:val="24"/>
          <w:lang w:eastAsia="zh-CN"/>
        </w:rPr>
        <w:t>设备</w:t>
      </w:r>
      <w:r>
        <w:rPr>
          <w:rFonts w:hint="eastAsia" w:cs="Arial" w:asciiTheme="minorEastAsia" w:hAnsiTheme="minorEastAsia" w:eastAsiaTheme="minorEastAsia"/>
          <w:sz w:val="24"/>
          <w:lang w:val="en-US" w:eastAsia="zh-CN"/>
        </w:rPr>
        <w:t>检</w:t>
      </w:r>
      <w:r>
        <w:rPr>
          <w:rFonts w:hint="eastAsia" w:cs="Arial" w:asciiTheme="minorEastAsia" w:hAnsiTheme="minorEastAsia" w:eastAsiaTheme="minorEastAsia"/>
          <w:sz w:val="24"/>
          <w:lang w:eastAsia="zh-CN"/>
        </w:rPr>
        <w:t>维修的</w:t>
      </w:r>
      <w:r>
        <w:rPr>
          <w:rFonts w:hint="eastAsia" w:cs="Arial" w:asciiTheme="minorEastAsia" w:hAnsiTheme="minorEastAsia" w:eastAsiaTheme="minorEastAsia"/>
          <w:sz w:val="24"/>
          <w:lang w:val="en-US" w:eastAsia="zh-CN"/>
        </w:rPr>
        <w:t>依据</w:t>
      </w:r>
      <w:r>
        <w:rPr>
          <w:rFonts w:hint="eastAsia" w:cs="Arial" w:asciiTheme="minorEastAsia" w:hAnsiTheme="minorEastAsia" w:eastAsiaTheme="minorEastAsia"/>
          <w:sz w:val="24"/>
          <w:lang w:eastAsia="zh-CN"/>
        </w:rPr>
        <w:t>、技术标准：</w:t>
      </w:r>
      <w:r>
        <w:rPr>
          <w:rFonts w:cs="Arial" w:asciiTheme="minorEastAsia" w:hAnsiTheme="minorEastAsia" w:eastAsiaTheme="minorEastAsia"/>
          <w:sz w:val="24"/>
          <w:lang w:eastAsia="zh-CN"/>
        </w:rPr>
        <w:t xml:space="preserve"> </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1、《特种设备安全监察条例》；</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2、TSG T7008-2023《电梯自行检测规则》；</w:t>
      </w:r>
    </w:p>
    <w:p>
      <w:pPr>
        <w:adjustRightInd w:val="0"/>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w:t>
      </w:r>
      <w:r>
        <w:rPr>
          <w:rFonts w:cs="Arial" w:asciiTheme="minorEastAsia" w:hAnsiTheme="minorEastAsia" w:eastAsiaTheme="minorEastAsia"/>
          <w:sz w:val="24"/>
          <w:lang w:eastAsia="zh-CN"/>
        </w:rPr>
        <w:t>TSG T</w:t>
      </w:r>
      <w:r>
        <w:rPr>
          <w:rFonts w:hint="eastAsia" w:cs="Arial" w:asciiTheme="minorEastAsia" w:hAnsiTheme="minorEastAsia" w:eastAsiaTheme="minorEastAsia"/>
          <w:sz w:val="24"/>
          <w:lang w:eastAsia="zh-CN"/>
        </w:rPr>
        <w:t>7001-2023 《电梯监督检验和定期检验规则》；</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详见电梯自行检测计划</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1、设备维修完成，且经甲方验收合格后，自行检测结束后，乙方提供发票和自行检测报告，材料齐全后1个月内一次性支付本次检测费用。</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widowControl/>
        <w:spacing w:line="360" w:lineRule="auto"/>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val="en-US" w:eastAsia="zh-CN"/>
        </w:rPr>
        <w:t>六</w:t>
      </w:r>
      <w:r>
        <w:rPr>
          <w:rFonts w:hint="eastAsia" w:asciiTheme="minorEastAsia" w:hAnsiTheme="minorEastAsia" w:eastAsiaTheme="minorEastAsia"/>
          <w:b/>
          <w:bCs/>
          <w:sz w:val="24"/>
          <w:lang w:eastAsia="zh-CN"/>
        </w:rPr>
        <w:t>、双方权利义务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甲方义务：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1、负责向乙方提供必要的便利条件，包括检测人员查阅有关资料和进入现场检查，配合检测人员协调相关工作，并指定专人负责检测工作的协调、见证工作。</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2、自行检测过程中若存在整改项。</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2.1、甲方必须对不符合项目及时整改；若不能按期整改，则向当地特种设备安全监察机构办理停用，待整改完成后再复检。</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2.2、督促维保单位认真贯彻执行国家有关安全质量方面的法律法规和技术规程标准，采取措施保证安全质量符合国家有关规定和标准要求；</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2.3、督促维保单位向乙方提供相应的自检报告、整改报告等资料（如有需要）；</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乙方义务：</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1、认真贯彻执行国家有关安全质量方面的法律法规和技术规程、标准，履行职责、严守纪律、遵守职业道德，保证其工作的科学性、公正性；</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2、乙方根据甲方的需求在特种设备检验有效期内安排检测；</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3、乙方根据《电梯自行检测规则》要求，制定包括检测程序、内容、要求和方法以及检测记录格式和填写要求的检测作业指导书，用于指导具体的检测工作;</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4、严格保守与检测工作有关的技术及商业秘密；</w:t>
      </w:r>
    </w:p>
    <w:p>
      <w:pPr>
        <w:widowControl/>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5、乙方中选后需自行到漳州市市场监督管理局备案。</w:t>
      </w:r>
    </w:p>
    <w:p>
      <w:pPr>
        <w:spacing w:line="360" w:lineRule="auto"/>
        <w:rPr>
          <w:b/>
          <w:sz w:val="24"/>
          <w:lang w:eastAsia="zh-CN"/>
        </w:rPr>
      </w:pPr>
      <w:r>
        <w:rPr>
          <w:rFonts w:hint="eastAsia"/>
          <w:b/>
          <w:sz w:val="24"/>
          <w:lang w:val="en-US" w:eastAsia="zh-CN"/>
        </w:rPr>
        <w:t>七</w:t>
      </w:r>
      <w:r>
        <w:rPr>
          <w:rFonts w:hint="eastAsia"/>
          <w:b/>
          <w:sz w:val="24"/>
          <w:lang w:eastAsia="zh-CN"/>
        </w:rPr>
        <w:t>、违约责任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val="en-US" w:eastAsia="zh-CN"/>
        </w:rPr>
        <w:t>八</w:t>
      </w:r>
      <w:r>
        <w:rPr>
          <w:rFonts w:hint="eastAsia"/>
          <w:b/>
          <w:sz w:val="24"/>
          <w:lang w:eastAsia="zh-CN"/>
        </w:rPr>
        <w:t>、不可抗力</w:t>
      </w:r>
    </w:p>
    <w:p>
      <w:pPr>
        <w:spacing w:line="360" w:lineRule="auto"/>
        <w:ind w:firstLine="480" w:firstLineChars="200"/>
        <w:rPr>
          <w:rFonts w:hint="eastAsia"/>
          <w:color w:val="000000"/>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val="en-US" w:eastAsia="zh-CN"/>
        </w:rPr>
        <w:t>九</w:t>
      </w:r>
      <w:r>
        <w:rPr>
          <w:rFonts w:hint="eastAsia"/>
          <w:b/>
          <w:sz w:val="24"/>
          <w:lang w:eastAsia="zh-CN"/>
        </w:rPr>
        <w:t>、通知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val="en-US" w:eastAsia="zh-CN"/>
        </w:rPr>
        <w:t>十</w:t>
      </w:r>
      <w:r>
        <w:rPr>
          <w:rFonts w:hint="eastAsia"/>
          <w:b/>
          <w:sz w:val="24"/>
          <w:lang w:eastAsia="zh-CN"/>
        </w:rPr>
        <w:t>、</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w:t>
      </w:r>
      <w:r>
        <w:rPr>
          <w:rFonts w:hint="eastAsia"/>
          <w:b/>
          <w:sz w:val="24"/>
          <w:lang w:val="en-US" w:eastAsia="zh-CN"/>
        </w:rPr>
        <w:t>一</w:t>
      </w:r>
      <w:r>
        <w:rPr>
          <w:rFonts w:hint="eastAsia"/>
          <w:b/>
          <w:sz w:val="24"/>
          <w:lang w:eastAsia="zh-CN"/>
        </w:rPr>
        <w:t>、其他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rFonts w:hint="eastAsia"/>
          <w:sz w:val="24"/>
          <w:lang w:eastAsia="zh-CN"/>
        </w:rPr>
      </w:pPr>
      <w:r>
        <w:rPr>
          <w:rFonts w:hint="eastAsia"/>
          <w:sz w:val="24"/>
          <w:lang w:eastAsia="zh-CN"/>
        </w:rPr>
        <w:t>3、附件作为本合同组成部分，与本合同具有同等法律效力。</w:t>
      </w:r>
    </w:p>
    <w:p>
      <w:pPr>
        <w:tabs>
          <w:tab w:val="left" w:pos="1080"/>
        </w:tabs>
        <w:spacing w:line="360" w:lineRule="auto"/>
        <w:ind w:firstLine="470" w:firstLineChars="196"/>
        <w:rPr>
          <w:rFonts w:hint="default"/>
          <w:sz w:val="24"/>
          <w:lang w:val="en-US" w:eastAsia="zh-CN"/>
        </w:rPr>
      </w:pPr>
      <w:r>
        <w:rPr>
          <w:rFonts w:hint="eastAsia"/>
          <w:sz w:val="24"/>
          <w:lang w:val="en-US" w:eastAsia="zh-CN"/>
        </w:rPr>
        <w:t>4、自行检测报告，纸质报告一式一份，电子报告一式一份，电梯使用标志一份。交付地点：甲方厂区内。</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《闽发改价格函[2023]134号》</w:t>
      </w:r>
    </w:p>
    <w:p>
      <w:pPr>
        <w:spacing w:line="360" w:lineRule="auto"/>
        <w:ind w:firstLine="480" w:firstLineChars="200"/>
        <w:rPr>
          <w:sz w:val="24"/>
          <w:lang w:eastAsia="zh-CN"/>
        </w:rPr>
      </w:pPr>
      <w:r>
        <w:rPr>
          <w:rFonts w:hint="eastAsia"/>
          <w:sz w:val="24"/>
          <w:lang w:eastAsia="zh-CN"/>
        </w:rPr>
        <w:t>附件</w:t>
      </w:r>
      <w:r>
        <w:rPr>
          <w:sz w:val="24"/>
          <w:lang w:eastAsia="zh-CN"/>
        </w:rPr>
        <w:t xml:space="preserve">2: </w:t>
      </w:r>
      <w:r>
        <w:rPr>
          <w:rFonts w:hint="eastAsia"/>
          <w:sz w:val="24"/>
          <w:lang w:eastAsia="zh-CN"/>
        </w:rPr>
        <w:t>《福海创公司电梯自行检测计划”</w:t>
      </w:r>
      <w:r>
        <w:rPr>
          <w:rFonts w:hint="eastAsia" w:cs="Arial"/>
          <w:sz w:val="24"/>
          <w:lang w:eastAsia="zh-CN"/>
        </w:rPr>
        <w:t>》</w:t>
      </w: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hint="eastAsia" w:cs="Arial"/>
          <w:b/>
          <w:sz w:val="24"/>
          <w:lang w:eastAsia="zh-CN"/>
        </w:rPr>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丙方：</w:t>
      </w:r>
    </w:p>
    <w:p>
      <w:pPr>
        <w:spacing w:line="360" w:lineRule="auto"/>
        <w:rPr>
          <w:sz w:val="24"/>
          <w:lang w:eastAsia="zh-CN"/>
        </w:rPr>
      </w:pPr>
      <w:r>
        <w:rPr>
          <w:rFonts w:hint="eastAsia"/>
          <w:sz w:val="24"/>
          <w:lang w:val="en-US" w:eastAsia="zh-CN"/>
        </w:rPr>
        <w:t>（盖章）</w:t>
      </w:r>
      <w:r>
        <w:rPr>
          <w:sz w:val="24"/>
          <w:lang w:eastAsia="zh-CN"/>
        </w:rPr>
        <w:t xml:space="preserve">   </w:t>
      </w:r>
    </w:p>
    <w:p>
      <w:pPr>
        <w:spacing w:line="360" w:lineRule="auto"/>
        <w:rPr>
          <w:sz w:val="24"/>
          <w:lang w:eastAsia="zh-CN"/>
        </w:rPr>
      </w:pPr>
    </w:p>
    <w:p>
      <w:pPr>
        <w:spacing w:line="360" w:lineRule="auto"/>
        <w:rPr>
          <w:rFonts w:hint="eastAsia"/>
          <w:b/>
          <w:bCs/>
          <w:sz w:val="24"/>
          <w:szCs w:val="24"/>
        </w:rPr>
      </w:pPr>
      <w:r>
        <w:rPr>
          <w:rFonts w:hint="eastAsia"/>
          <w:sz w:val="24"/>
          <w:lang w:val="en-US" w:eastAsia="zh-CN"/>
        </w:rPr>
        <w:t>地址：</w:t>
      </w:r>
      <w:r>
        <w:rPr>
          <w:sz w:val="24"/>
          <w:lang w:eastAsia="zh-CN"/>
        </w:rPr>
        <w:t xml:space="preserve">                         </w:t>
      </w: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val="en-US" w:eastAsia="zh-CN"/>
        </w:rPr>
        <w:t>电梯自行检测计划</w:t>
      </w:r>
      <w:r>
        <w:rPr>
          <w:rFonts w:hint="eastAsia" w:ascii="方正小标宋简体" w:hAnsi="方正小标宋简体" w:eastAsia="方正小标宋简体" w:cs="方正小标宋简体"/>
          <w:b/>
          <w:color w:val="FF0000"/>
          <w:sz w:val="44"/>
          <w:szCs w:val="44"/>
          <w:lang w:eastAsia="zh-CN"/>
        </w:rPr>
        <w:t>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12</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val="en-US"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证明</w:t>
            </w: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5</w:t>
            </w:r>
          </w:p>
        </w:tc>
        <w:tc>
          <w:tcPr>
            <w:tcW w:w="6023" w:type="dxa"/>
          </w:tcPr>
          <w:p>
            <w:pPr>
              <w:spacing w:line="500" w:lineRule="exact"/>
              <w:rPr>
                <w:sz w:val="24"/>
              </w:rPr>
            </w:pPr>
            <w:r>
              <w:rPr>
                <w:rFonts w:hint="eastAsia"/>
                <w:sz w:val="24"/>
                <w:lang w:val="en-US" w:eastAsia="zh-CN"/>
              </w:rPr>
              <w:t>资质业绩</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6</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hint="eastAsia" w:cs="方正小标宋简体" w:asciiTheme="majorEastAsia" w:hAnsiTheme="majorEastAsia" w:eastAsiaTheme="majorEastAsia"/>
          <w:bCs/>
          <w:sz w:val="24"/>
          <w:szCs w:val="24"/>
          <w:lang w:eastAsia="zh-CN"/>
        </w:rPr>
        <w:t>运营中心前期测绘项目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福建福海创石油化工有限公司电梯自行检测发包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8D321C-D3E0-4ADC-A90C-51AA99D5741E}"/>
  </w:font>
  <w:font w:name="黑体">
    <w:panose1 w:val="02010609060101010101"/>
    <w:charset w:val="86"/>
    <w:family w:val="auto"/>
    <w:pitch w:val="default"/>
    <w:sig w:usb0="800002BF" w:usb1="38CF7CFA" w:usb2="00000016" w:usb3="00000000" w:csb0="00040001" w:csb1="00000000"/>
    <w:embedRegular r:id="rId2" w:fontKey="{992AC76E-273E-4F32-8DF2-4226EC416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9030157-3173-49C6-A8C8-79D45F661CCF}"/>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459AAF9A-EC42-433D-B551-B782C55856D6}"/>
  </w:font>
  <w:font w:name="方正小标宋简体">
    <w:panose1 w:val="02000000000000000000"/>
    <w:charset w:val="86"/>
    <w:family w:val="script"/>
    <w:pitch w:val="default"/>
    <w:sig w:usb0="00000001" w:usb1="08000000" w:usb2="00000000" w:usb3="00000000" w:csb0="00040000" w:csb1="00000000"/>
    <w:embedRegular r:id="rId5" w:fontKey="{EF1A34AD-81EF-4852-80B5-2BA6E888B409}"/>
  </w:font>
  <w:font w:name="ˎ̥">
    <w:altName w:val="Times New Roman"/>
    <w:panose1 w:val="00000000000000000000"/>
    <w:charset w:val="00"/>
    <w:family w:val="roman"/>
    <w:pitch w:val="default"/>
    <w:sig w:usb0="00000000" w:usb1="00000000" w:usb2="00000000" w:usb3="00000000" w:csb0="00040001" w:csb1="00000000"/>
    <w:embedRegular r:id="rId6" w:fontKey="{D89575EF-FD7D-418E-A7B4-037777C3A28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8B248D"/>
    <w:rsid w:val="0367315B"/>
    <w:rsid w:val="061139E5"/>
    <w:rsid w:val="06F50B00"/>
    <w:rsid w:val="076E1278"/>
    <w:rsid w:val="08D1141D"/>
    <w:rsid w:val="094A7BA5"/>
    <w:rsid w:val="0ABB2414"/>
    <w:rsid w:val="0B296DE2"/>
    <w:rsid w:val="0B4F0FFE"/>
    <w:rsid w:val="10294AA3"/>
    <w:rsid w:val="109B279F"/>
    <w:rsid w:val="10E40CA0"/>
    <w:rsid w:val="136130D9"/>
    <w:rsid w:val="13CE320B"/>
    <w:rsid w:val="158161EB"/>
    <w:rsid w:val="18DD4F7E"/>
    <w:rsid w:val="195B58A2"/>
    <w:rsid w:val="19F253E3"/>
    <w:rsid w:val="1C217EAF"/>
    <w:rsid w:val="1E085A14"/>
    <w:rsid w:val="1FF43DDB"/>
    <w:rsid w:val="21933AA2"/>
    <w:rsid w:val="22726820"/>
    <w:rsid w:val="22CA4E00"/>
    <w:rsid w:val="24ED56A6"/>
    <w:rsid w:val="25BF356F"/>
    <w:rsid w:val="25DB0C2D"/>
    <w:rsid w:val="269469E7"/>
    <w:rsid w:val="29FC3B14"/>
    <w:rsid w:val="2B11792E"/>
    <w:rsid w:val="31C54755"/>
    <w:rsid w:val="3216608C"/>
    <w:rsid w:val="34CE14C6"/>
    <w:rsid w:val="34D84CEC"/>
    <w:rsid w:val="37081774"/>
    <w:rsid w:val="37AF5AB7"/>
    <w:rsid w:val="37F824E3"/>
    <w:rsid w:val="394F78C6"/>
    <w:rsid w:val="3B1C3371"/>
    <w:rsid w:val="3C3C71E7"/>
    <w:rsid w:val="3CC23198"/>
    <w:rsid w:val="3DDF4815"/>
    <w:rsid w:val="3E364E5C"/>
    <w:rsid w:val="3ED80D7C"/>
    <w:rsid w:val="3FE669E5"/>
    <w:rsid w:val="4C3D436D"/>
    <w:rsid w:val="4D7472E9"/>
    <w:rsid w:val="4E7316E7"/>
    <w:rsid w:val="4F7033BA"/>
    <w:rsid w:val="50F63E28"/>
    <w:rsid w:val="51D07D5D"/>
    <w:rsid w:val="5221007F"/>
    <w:rsid w:val="52926B5A"/>
    <w:rsid w:val="545C5E51"/>
    <w:rsid w:val="5486175B"/>
    <w:rsid w:val="55C02111"/>
    <w:rsid w:val="57667D24"/>
    <w:rsid w:val="57CE5BC3"/>
    <w:rsid w:val="586D6C9A"/>
    <w:rsid w:val="5AE1516A"/>
    <w:rsid w:val="5B6A3A79"/>
    <w:rsid w:val="5C1A5F7B"/>
    <w:rsid w:val="5C57586D"/>
    <w:rsid w:val="5D821074"/>
    <w:rsid w:val="5E4B1477"/>
    <w:rsid w:val="5EF92A9F"/>
    <w:rsid w:val="63EF5D24"/>
    <w:rsid w:val="645771F8"/>
    <w:rsid w:val="66FD5367"/>
    <w:rsid w:val="6A54112D"/>
    <w:rsid w:val="6AA035AE"/>
    <w:rsid w:val="6ABB3600"/>
    <w:rsid w:val="6E0F2E14"/>
    <w:rsid w:val="6EBB75BF"/>
    <w:rsid w:val="6F1E141D"/>
    <w:rsid w:val="6F5354F8"/>
    <w:rsid w:val="73F3359E"/>
    <w:rsid w:val="740A2BDE"/>
    <w:rsid w:val="74B45F33"/>
    <w:rsid w:val="751839E0"/>
    <w:rsid w:val="75D56EB3"/>
    <w:rsid w:val="76274F93"/>
    <w:rsid w:val="79EB3F2F"/>
    <w:rsid w:val="7A442103"/>
    <w:rsid w:val="7B11789E"/>
    <w:rsid w:val="7DC94A0A"/>
    <w:rsid w:val="7EC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autoRedefine/>
    <w:qFormat/>
    <w:uiPriority w:val="1"/>
    <w:rPr>
      <w:sz w:val="24"/>
      <w:szCs w:val="24"/>
    </w:rPr>
  </w:style>
  <w:style w:type="paragraph" w:styleId="21">
    <w:name w:val="Body Text Indent"/>
    <w:basedOn w:val="1"/>
    <w:link w:val="89"/>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autoRedefine/>
    <w:qFormat/>
    <w:uiPriority w:val="99"/>
    <w:pPr>
      <w:tabs>
        <w:tab w:val="center" w:pos="4153"/>
        <w:tab w:val="right" w:pos="8306"/>
      </w:tabs>
      <w:snapToGrid w:val="0"/>
    </w:pPr>
    <w:rPr>
      <w:sz w:val="18"/>
      <w:szCs w:val="18"/>
    </w:rPr>
  </w:style>
  <w:style w:type="paragraph" w:styleId="31">
    <w:name w:val="header"/>
    <w:basedOn w:val="1"/>
    <w:link w:val="6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autoRedefine/>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autoRedefine/>
    <w:qFormat/>
    <w:uiPriority w:val="0"/>
    <w:pPr>
      <w:widowControl/>
    </w:pPr>
    <w:rPr>
      <w:b/>
      <w:bCs/>
      <w:sz w:val="24"/>
      <w:szCs w:val="24"/>
    </w:rPr>
  </w:style>
  <w:style w:type="paragraph" w:styleId="45">
    <w:name w:val="Body Text First Indent"/>
    <w:basedOn w:val="20"/>
    <w:link w:val="97"/>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qFormat/>
    <w:uiPriority w:val="0"/>
    <w:rPr>
      <w:color w:val="800080"/>
      <w:u w:val="single"/>
    </w:rPr>
  </w:style>
  <w:style w:type="character" w:styleId="52">
    <w:name w:val="Emphasis"/>
    <w:basedOn w:val="48"/>
    <w:autoRedefine/>
    <w:qFormat/>
    <w:uiPriority w:val="0"/>
  </w:style>
  <w:style w:type="character" w:styleId="53">
    <w:name w:val="Hyperlink"/>
    <w:basedOn w:val="48"/>
    <w:autoRedefine/>
    <w:qFormat/>
    <w:uiPriority w:val="0"/>
    <w:rPr>
      <w:color w:val="0000FF" w:themeColor="hyperlink"/>
      <w:u w:val="single"/>
    </w:rPr>
  </w:style>
  <w:style w:type="character" w:styleId="54">
    <w:name w:val="annotation reference"/>
    <w:basedOn w:val="48"/>
    <w:autoRedefine/>
    <w:qFormat/>
    <w:uiPriority w:val="0"/>
    <w:rPr>
      <w:sz w:val="21"/>
      <w:szCs w:val="21"/>
    </w:rPr>
  </w:style>
  <w:style w:type="character" w:customStyle="1" w:styleId="55">
    <w:name w:val="标题 1 Char"/>
    <w:basedOn w:val="48"/>
    <w:link w:val="3"/>
    <w:autoRedefine/>
    <w:qFormat/>
    <w:uiPriority w:val="0"/>
    <w:rPr>
      <w:rFonts w:ascii="宋体" w:hAnsi="宋体" w:cs="宋体"/>
      <w:b/>
      <w:bCs/>
      <w:sz w:val="28"/>
      <w:szCs w:val="28"/>
      <w:lang w:eastAsia="en-US"/>
    </w:rPr>
  </w:style>
  <w:style w:type="character" w:customStyle="1" w:styleId="56">
    <w:name w:val="标题 2 Char"/>
    <w:basedOn w:val="48"/>
    <w:link w:val="4"/>
    <w:autoRedefine/>
    <w:qFormat/>
    <w:uiPriority w:val="0"/>
    <w:rPr>
      <w:rFonts w:ascii="宋体" w:hAnsi="宋体" w:cs="宋体"/>
      <w:b/>
      <w:bCs/>
      <w:sz w:val="24"/>
      <w:szCs w:val="24"/>
      <w:lang w:eastAsia="en-US"/>
    </w:rPr>
  </w:style>
  <w:style w:type="character" w:customStyle="1" w:styleId="57">
    <w:name w:val="标题 3 Char"/>
    <w:basedOn w:val="48"/>
    <w:link w:val="5"/>
    <w:autoRedefine/>
    <w:qFormat/>
    <w:uiPriority w:val="0"/>
    <w:rPr>
      <w:b/>
      <w:bCs/>
      <w:kern w:val="2"/>
      <w:sz w:val="32"/>
      <w:szCs w:val="32"/>
    </w:rPr>
  </w:style>
  <w:style w:type="character" w:customStyle="1" w:styleId="58">
    <w:name w:val="标题 4 Char"/>
    <w:basedOn w:val="48"/>
    <w:link w:val="6"/>
    <w:autoRedefine/>
    <w:qFormat/>
    <w:uiPriority w:val="0"/>
    <w:rPr>
      <w:b/>
      <w:kern w:val="2"/>
      <w:sz w:val="24"/>
      <w:szCs w:val="24"/>
    </w:rPr>
  </w:style>
  <w:style w:type="character" w:customStyle="1" w:styleId="59">
    <w:name w:val="标题 5 Char"/>
    <w:basedOn w:val="48"/>
    <w:link w:val="7"/>
    <w:autoRedefine/>
    <w:qFormat/>
    <w:uiPriority w:val="0"/>
    <w:rPr>
      <w:b/>
      <w:bCs/>
      <w:kern w:val="2"/>
      <w:sz w:val="28"/>
      <w:szCs w:val="28"/>
    </w:rPr>
  </w:style>
  <w:style w:type="character" w:customStyle="1" w:styleId="60">
    <w:name w:val="标题 6 Char"/>
    <w:basedOn w:val="48"/>
    <w:link w:val="8"/>
    <w:autoRedefine/>
    <w:qFormat/>
    <w:uiPriority w:val="0"/>
    <w:rPr>
      <w:b/>
      <w:sz w:val="24"/>
    </w:rPr>
  </w:style>
  <w:style w:type="character" w:customStyle="1" w:styleId="61">
    <w:name w:val="正文缩进 Char"/>
    <w:basedOn w:val="48"/>
    <w:link w:val="10"/>
    <w:autoRedefine/>
    <w:qFormat/>
    <w:uiPriority w:val="0"/>
    <w:rPr>
      <w:sz w:val="24"/>
    </w:rPr>
  </w:style>
  <w:style w:type="character" w:customStyle="1" w:styleId="62">
    <w:name w:val="标题 7 Char"/>
    <w:basedOn w:val="48"/>
    <w:link w:val="9"/>
    <w:autoRedefine/>
    <w:qFormat/>
    <w:uiPriority w:val="0"/>
    <w:rPr>
      <w:b/>
      <w:kern w:val="2"/>
      <w:sz w:val="24"/>
    </w:rPr>
  </w:style>
  <w:style w:type="character" w:customStyle="1" w:styleId="63">
    <w:name w:val="标题 8 Char"/>
    <w:basedOn w:val="48"/>
    <w:link w:val="11"/>
    <w:autoRedefine/>
    <w:qFormat/>
    <w:uiPriority w:val="0"/>
    <w:rPr>
      <w:rFonts w:ascii="Arial" w:hAnsi="Arial" w:eastAsia="黑体"/>
      <w:kern w:val="2"/>
      <w:sz w:val="24"/>
    </w:rPr>
  </w:style>
  <w:style w:type="character" w:customStyle="1" w:styleId="64">
    <w:name w:val="标题 9 Char"/>
    <w:basedOn w:val="48"/>
    <w:link w:val="12"/>
    <w:autoRedefine/>
    <w:qFormat/>
    <w:uiPriority w:val="0"/>
    <w:rPr>
      <w:rFonts w:ascii="Arial" w:hAnsi="Arial" w:eastAsia="黑体"/>
      <w:kern w:val="2"/>
      <w:sz w:val="21"/>
    </w:rPr>
  </w:style>
  <w:style w:type="character" w:customStyle="1" w:styleId="65">
    <w:name w:val="正文文本 Char1"/>
    <w:basedOn w:val="48"/>
    <w:link w:val="20"/>
    <w:autoRedefine/>
    <w:qFormat/>
    <w:uiPriority w:val="1"/>
    <w:rPr>
      <w:rFonts w:ascii="宋体" w:hAnsi="宋体" w:cs="宋体"/>
      <w:sz w:val="24"/>
      <w:szCs w:val="24"/>
      <w:lang w:eastAsia="en-US"/>
    </w:rPr>
  </w:style>
  <w:style w:type="character" w:customStyle="1" w:styleId="66">
    <w:name w:val="纯文本 Char"/>
    <w:basedOn w:val="48"/>
    <w:link w:val="25"/>
    <w:autoRedefine/>
    <w:qFormat/>
    <w:uiPriority w:val="0"/>
    <w:rPr>
      <w:rFonts w:ascii="宋体" w:hAnsi="Courier New" w:cs="Courier New"/>
      <w:sz w:val="22"/>
      <w:szCs w:val="21"/>
      <w:lang w:eastAsia="en-US"/>
    </w:rPr>
  </w:style>
  <w:style w:type="character" w:customStyle="1" w:styleId="67">
    <w:name w:val="页脚 Char"/>
    <w:basedOn w:val="48"/>
    <w:link w:val="30"/>
    <w:autoRedefine/>
    <w:qFormat/>
    <w:uiPriority w:val="99"/>
    <w:rPr>
      <w:rFonts w:ascii="宋体" w:hAnsi="宋体" w:cs="宋体"/>
      <w:sz w:val="18"/>
      <w:szCs w:val="18"/>
      <w:lang w:eastAsia="en-US"/>
    </w:rPr>
  </w:style>
  <w:style w:type="character" w:customStyle="1" w:styleId="68">
    <w:name w:val="页眉 Char"/>
    <w:basedOn w:val="48"/>
    <w:link w:val="31"/>
    <w:autoRedefine/>
    <w:qFormat/>
    <w:uiPriority w:val="0"/>
    <w:rPr>
      <w:rFonts w:ascii="宋体" w:hAnsi="宋体" w:cs="宋体"/>
      <w:sz w:val="18"/>
      <w:szCs w:val="22"/>
      <w:lang w:eastAsia="en-US"/>
    </w:rPr>
  </w:style>
  <w:style w:type="table" w:customStyle="1" w:styleId="69">
    <w:name w:val="Table Normal"/>
    <w:autoRedefine/>
    <w:semiHidden/>
    <w:unhideWhenUsed/>
    <w:qFormat/>
    <w:uiPriority w:val="2"/>
    <w:tblPr>
      <w:tblCellMar>
        <w:top w:w="0" w:type="dxa"/>
        <w:left w:w="0" w:type="dxa"/>
        <w:bottom w:w="0" w:type="dxa"/>
        <w:right w:w="0" w:type="dxa"/>
      </w:tblCellMar>
    </w:tblPr>
  </w:style>
  <w:style w:type="paragraph" w:styleId="70">
    <w:name w:val="List Paragraph"/>
    <w:basedOn w:val="1"/>
    <w:link w:val="204"/>
    <w:autoRedefine/>
    <w:qFormat/>
    <w:uiPriority w:val="34"/>
    <w:pPr>
      <w:spacing w:before="206"/>
      <w:ind w:left="959" w:hanging="361"/>
    </w:pPr>
  </w:style>
  <w:style w:type="paragraph" w:customStyle="1" w:styleId="71">
    <w:name w:val="Table Paragraph"/>
    <w:basedOn w:val="1"/>
    <w:autoRedefine/>
    <w:qFormat/>
    <w:uiPriority w:val="1"/>
  </w:style>
  <w:style w:type="paragraph" w:customStyle="1" w:styleId="72">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autoRedefine/>
    <w:qFormat/>
    <w:uiPriority w:val="0"/>
    <w:rPr>
      <w:b/>
      <w:kern w:val="2"/>
      <w:sz w:val="21"/>
    </w:rPr>
  </w:style>
  <w:style w:type="character" w:customStyle="1" w:styleId="76">
    <w:name w:val="普通(网站) Char"/>
    <w:basedOn w:val="48"/>
    <w:link w:val="41"/>
    <w:autoRedefine/>
    <w:qFormat/>
    <w:locked/>
    <w:uiPriority w:val="0"/>
    <w:rPr>
      <w:rFonts w:ascii="宋体" w:hAnsi="宋体" w:cs="宋体"/>
      <w:sz w:val="24"/>
      <w:szCs w:val="24"/>
    </w:rPr>
  </w:style>
  <w:style w:type="character" w:customStyle="1" w:styleId="77">
    <w:name w:val="xdrichtextbox2"/>
    <w:basedOn w:val="48"/>
    <w:autoRedefine/>
    <w:qFormat/>
    <w:uiPriority w:val="0"/>
    <w:rPr>
      <w:color w:val="0000FF"/>
      <w:sz w:val="18"/>
      <w:szCs w:val="18"/>
      <w:u w:val="none"/>
      <w:bdr w:val="single" w:color="DCDCDC" w:sz="8" w:space="0"/>
      <w:shd w:val="clear" w:color="auto" w:fill="FFFFFF"/>
    </w:rPr>
  </w:style>
  <w:style w:type="character" w:customStyle="1" w:styleId="78">
    <w:name w:val="apple-converted-space"/>
    <w:basedOn w:val="48"/>
    <w:autoRedefine/>
    <w:qFormat/>
    <w:uiPriority w:val="0"/>
  </w:style>
  <w:style w:type="character" w:customStyle="1" w:styleId="79">
    <w:name w:val="无间隔 Char"/>
    <w:basedOn w:val="48"/>
    <w:link w:val="80"/>
    <w:autoRedefine/>
    <w:qFormat/>
    <w:uiPriority w:val="0"/>
    <w:rPr>
      <w:rFonts w:ascii="Calibri" w:hAnsi="Calibri"/>
      <w:sz w:val="22"/>
      <w:szCs w:val="22"/>
    </w:rPr>
  </w:style>
  <w:style w:type="paragraph" w:styleId="80">
    <w:name w:val="No Spacing"/>
    <w:link w:val="79"/>
    <w:autoRedefine/>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autoRedefine/>
    <w:qFormat/>
    <w:uiPriority w:val="0"/>
    <w:rPr>
      <w:kern w:val="2"/>
      <w:sz w:val="21"/>
    </w:rPr>
  </w:style>
  <w:style w:type="character" w:customStyle="1" w:styleId="82">
    <w:name w:val="批注框文本 Char"/>
    <w:basedOn w:val="48"/>
    <w:link w:val="29"/>
    <w:autoRedefine/>
    <w:qFormat/>
    <w:uiPriority w:val="0"/>
    <w:rPr>
      <w:kern w:val="2"/>
      <w:sz w:val="18"/>
      <w:szCs w:val="18"/>
    </w:rPr>
  </w:style>
  <w:style w:type="character" w:customStyle="1" w:styleId="83">
    <w:name w:val="正文文本缩进 3 Char"/>
    <w:basedOn w:val="48"/>
    <w:link w:val="35"/>
    <w:autoRedefine/>
    <w:qFormat/>
    <w:uiPriority w:val="0"/>
    <w:rPr>
      <w:kern w:val="2"/>
      <w:sz w:val="28"/>
    </w:rPr>
  </w:style>
  <w:style w:type="character" w:customStyle="1" w:styleId="84">
    <w:name w:val="正文文本缩进 2 Char"/>
    <w:basedOn w:val="48"/>
    <w:link w:val="28"/>
    <w:autoRedefine/>
    <w:qFormat/>
    <w:uiPriority w:val="0"/>
    <w:rPr>
      <w:rFonts w:ascii="宋体" w:hAnsi="宋体"/>
      <w:iCs/>
      <w:kern w:val="2"/>
      <w:sz w:val="24"/>
      <w:szCs w:val="24"/>
    </w:rPr>
  </w:style>
  <w:style w:type="character" w:customStyle="1" w:styleId="85">
    <w:name w:val="正文文本 Char"/>
    <w:basedOn w:val="48"/>
    <w:autoRedefine/>
    <w:qFormat/>
    <w:uiPriority w:val="0"/>
    <w:rPr>
      <w:rFonts w:eastAsia="宋体"/>
      <w:sz w:val="24"/>
      <w:szCs w:val="24"/>
      <w:lang w:val="en-US" w:eastAsia="zh-CN" w:bidi="ar-SA"/>
    </w:rPr>
  </w:style>
  <w:style w:type="character" w:customStyle="1" w:styleId="86">
    <w:name w:val="en1"/>
    <w:basedOn w:val="48"/>
    <w:autoRedefine/>
    <w:qFormat/>
    <w:uiPriority w:val="0"/>
    <w:rPr>
      <w:b/>
      <w:bCs/>
      <w:color w:val="154C7F"/>
      <w:sz w:val="24"/>
      <w:szCs w:val="24"/>
    </w:rPr>
  </w:style>
  <w:style w:type="character" w:customStyle="1" w:styleId="87">
    <w:name w:val="font01"/>
    <w:basedOn w:val="48"/>
    <w:autoRedefine/>
    <w:qFormat/>
    <w:uiPriority w:val="0"/>
    <w:rPr>
      <w:rFonts w:hint="eastAsia" w:ascii="宋体" w:hAnsi="宋体" w:eastAsia="宋体" w:cs="宋体"/>
      <w:color w:val="000000"/>
      <w:sz w:val="20"/>
      <w:szCs w:val="20"/>
      <w:u w:val="none"/>
    </w:rPr>
  </w:style>
  <w:style w:type="character" w:customStyle="1" w:styleId="88">
    <w:name w:val="标题 Char"/>
    <w:basedOn w:val="48"/>
    <w:link w:val="43"/>
    <w:autoRedefine/>
    <w:qFormat/>
    <w:uiPriority w:val="0"/>
    <w:rPr>
      <w:rFonts w:ascii="Arial" w:hAnsi="Arial" w:cs="Arial"/>
      <w:b/>
      <w:bCs/>
      <w:sz w:val="44"/>
      <w:szCs w:val="32"/>
    </w:rPr>
  </w:style>
  <w:style w:type="character" w:customStyle="1" w:styleId="89">
    <w:name w:val="正文文本缩进 Char"/>
    <w:basedOn w:val="48"/>
    <w:link w:val="21"/>
    <w:autoRedefine/>
    <w:qFormat/>
    <w:uiPriority w:val="0"/>
    <w:rPr>
      <w:i/>
      <w:iCs/>
      <w:kern w:val="2"/>
      <w:sz w:val="21"/>
    </w:rPr>
  </w:style>
  <w:style w:type="character" w:customStyle="1" w:styleId="90">
    <w:name w:val="正文文本 3 Char"/>
    <w:basedOn w:val="48"/>
    <w:link w:val="18"/>
    <w:autoRedefine/>
    <w:qFormat/>
    <w:uiPriority w:val="0"/>
    <w:rPr>
      <w:color w:val="0000FF"/>
      <w:kern w:val="2"/>
      <w:sz w:val="24"/>
      <w:szCs w:val="24"/>
    </w:rPr>
  </w:style>
  <w:style w:type="character" w:customStyle="1" w:styleId="91">
    <w:name w:val="font11"/>
    <w:basedOn w:val="48"/>
    <w:autoRedefine/>
    <w:qFormat/>
    <w:uiPriority w:val="0"/>
    <w:rPr>
      <w:rFonts w:hint="default" w:ascii="Times New Roman" w:hAnsi="Times New Roman" w:cs="Times New Roman"/>
      <w:color w:val="000000"/>
      <w:sz w:val="20"/>
      <w:szCs w:val="20"/>
      <w:u w:val="none"/>
    </w:rPr>
  </w:style>
  <w:style w:type="character" w:customStyle="1" w:styleId="92">
    <w:name w:val="glossaryitem"/>
    <w:basedOn w:val="48"/>
    <w:autoRedefine/>
    <w:qFormat/>
    <w:uiPriority w:val="0"/>
    <w:rPr>
      <w:u w:val="none"/>
    </w:rPr>
  </w:style>
  <w:style w:type="character" w:customStyle="1" w:styleId="93">
    <w:name w:val="HTML 预设格式 Char"/>
    <w:basedOn w:val="48"/>
    <w:link w:val="40"/>
    <w:autoRedefine/>
    <w:qFormat/>
    <w:uiPriority w:val="0"/>
    <w:rPr>
      <w:rFonts w:ascii="Arial Unicode MS" w:hAnsi="Arial Unicode MS" w:eastAsia="Courier New" w:cs="Courier New"/>
    </w:rPr>
  </w:style>
  <w:style w:type="character" w:customStyle="1" w:styleId="94">
    <w:name w:val="文档结构图 Char"/>
    <w:basedOn w:val="48"/>
    <w:link w:val="16"/>
    <w:autoRedefine/>
    <w:qFormat/>
    <w:uiPriority w:val="0"/>
    <w:rPr>
      <w:rFonts w:ascii="宋体"/>
      <w:sz w:val="28"/>
      <w:shd w:val="clear" w:color="auto" w:fill="000080"/>
    </w:rPr>
  </w:style>
  <w:style w:type="character" w:customStyle="1" w:styleId="95">
    <w:name w:val="日期 Char"/>
    <w:basedOn w:val="48"/>
    <w:link w:val="27"/>
    <w:autoRedefine/>
    <w:qFormat/>
    <w:uiPriority w:val="0"/>
    <w:rPr>
      <w:kern w:val="2"/>
      <w:sz w:val="21"/>
      <w:szCs w:val="24"/>
    </w:rPr>
  </w:style>
  <w:style w:type="character" w:customStyle="1" w:styleId="96">
    <w:name w:val="正文文本 2 Char"/>
    <w:basedOn w:val="48"/>
    <w:link w:val="38"/>
    <w:autoRedefine/>
    <w:qFormat/>
    <w:uiPriority w:val="0"/>
    <w:rPr>
      <w:kern w:val="2"/>
      <w:sz w:val="21"/>
      <w:szCs w:val="24"/>
    </w:rPr>
  </w:style>
  <w:style w:type="character" w:customStyle="1" w:styleId="97">
    <w:name w:val="正文首行缩进 Char"/>
    <w:basedOn w:val="85"/>
    <w:link w:val="45"/>
    <w:autoRedefine/>
    <w:qFormat/>
    <w:uiPriority w:val="0"/>
    <w:rPr>
      <w:rFonts w:eastAsia="宋体"/>
      <w:sz w:val="21"/>
      <w:szCs w:val="21"/>
      <w:lang w:val="en-US" w:eastAsia="zh-CN" w:bidi="ar-SA"/>
    </w:rPr>
  </w:style>
  <w:style w:type="character" w:customStyle="1" w:styleId="98">
    <w:name w:val="批注主题 Char"/>
    <w:basedOn w:val="81"/>
    <w:link w:val="44"/>
    <w:autoRedefine/>
    <w:qFormat/>
    <w:uiPriority w:val="0"/>
    <w:rPr>
      <w:b/>
      <w:bCs/>
      <w:kern w:val="2"/>
      <w:sz w:val="24"/>
      <w:szCs w:val="24"/>
    </w:rPr>
  </w:style>
  <w:style w:type="paragraph" w:customStyle="1" w:styleId="99">
    <w:name w:val="标题3(小3号)"/>
    <w:basedOn w:val="5"/>
    <w:next w:val="100"/>
    <w:autoRedefine/>
    <w:qFormat/>
    <w:uiPriority w:val="0"/>
    <w:pPr>
      <w:widowControl/>
      <w:spacing w:before="0" w:after="0" w:line="420" w:lineRule="exact"/>
    </w:pPr>
    <w:rPr>
      <w:b w:val="0"/>
      <w:bCs w:val="0"/>
      <w:color w:val="000000"/>
      <w:kern w:val="0"/>
      <w:sz w:val="30"/>
      <w:szCs w:val="21"/>
    </w:rPr>
  </w:style>
  <w:style w:type="paragraph" w:customStyle="1" w:styleId="100">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autoRedefine/>
    <w:qFormat/>
    <w:uiPriority w:val="0"/>
    <w:rPr>
      <w:rFonts w:ascii="宋体" w:hAnsi="宋体" w:cs="宋体"/>
      <w:sz w:val="24"/>
      <w:szCs w:val="24"/>
      <w:lang w:eastAsia="en-US"/>
    </w:rPr>
  </w:style>
  <w:style w:type="character" w:customStyle="1" w:styleId="102">
    <w:name w:val="信息标题 Char"/>
    <w:basedOn w:val="48"/>
    <w:link w:val="39"/>
    <w:autoRedefine/>
    <w:qFormat/>
    <w:uiPriority w:val="0"/>
    <w:rPr>
      <w:rFonts w:ascii="Arial" w:hAnsi="Arial" w:cs="Arial"/>
      <w:kern w:val="2"/>
      <w:sz w:val="24"/>
      <w:szCs w:val="24"/>
      <w:shd w:val="pct20" w:color="auto" w:fill="auto"/>
    </w:rPr>
  </w:style>
  <w:style w:type="character" w:customStyle="1" w:styleId="103">
    <w:name w:val="正文文本 3 Char1"/>
    <w:basedOn w:val="48"/>
    <w:autoRedefine/>
    <w:qFormat/>
    <w:uiPriority w:val="0"/>
    <w:rPr>
      <w:rFonts w:ascii="宋体" w:hAnsi="宋体" w:cs="宋体"/>
      <w:sz w:val="16"/>
      <w:szCs w:val="16"/>
      <w:lang w:eastAsia="en-US"/>
    </w:rPr>
  </w:style>
  <w:style w:type="paragraph" w:customStyle="1" w:styleId="104">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autoRedefine/>
    <w:qFormat/>
    <w:uiPriority w:val="0"/>
    <w:rPr>
      <w:rFonts w:ascii="宋体" w:hAnsi="宋体" w:cs="宋体"/>
      <w:sz w:val="22"/>
      <w:szCs w:val="22"/>
      <w:lang w:eastAsia="en-US"/>
    </w:rPr>
  </w:style>
  <w:style w:type="character" w:customStyle="1" w:styleId="107">
    <w:name w:val="批注文字 Char1"/>
    <w:basedOn w:val="48"/>
    <w:autoRedefine/>
    <w:qFormat/>
    <w:uiPriority w:val="0"/>
    <w:rPr>
      <w:rFonts w:ascii="宋体" w:hAnsi="宋体" w:cs="宋体"/>
      <w:sz w:val="22"/>
      <w:szCs w:val="22"/>
      <w:lang w:eastAsia="en-US"/>
    </w:rPr>
  </w:style>
  <w:style w:type="paragraph" w:customStyle="1" w:styleId="108">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autoRedefine/>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autoRedefine/>
    <w:qFormat/>
    <w:uiPriority w:val="0"/>
    <w:rPr>
      <w:rFonts w:ascii="宋体" w:hAnsi="宋体" w:cs="宋体"/>
      <w:sz w:val="18"/>
      <w:szCs w:val="18"/>
      <w:lang w:eastAsia="en-US"/>
    </w:rPr>
  </w:style>
  <w:style w:type="character" w:customStyle="1" w:styleId="112">
    <w:name w:val="日期 Char1"/>
    <w:basedOn w:val="48"/>
    <w:autoRedefine/>
    <w:qFormat/>
    <w:uiPriority w:val="0"/>
    <w:rPr>
      <w:rFonts w:ascii="宋体" w:hAnsi="宋体" w:cs="宋体"/>
      <w:sz w:val="22"/>
      <w:szCs w:val="22"/>
      <w:lang w:eastAsia="en-US"/>
    </w:rPr>
  </w:style>
  <w:style w:type="paragraph" w:customStyle="1" w:styleId="113">
    <w:name w:val="标题3(3号)"/>
    <w:basedOn w:val="5"/>
    <w:next w:val="114"/>
    <w:autoRedefine/>
    <w:qFormat/>
    <w:uiPriority w:val="0"/>
    <w:pPr>
      <w:widowControl/>
      <w:spacing w:before="0" w:after="0" w:line="420" w:lineRule="exact"/>
    </w:pPr>
    <w:rPr>
      <w:b w:val="0"/>
      <w:bCs w:val="0"/>
      <w:color w:val="000000"/>
      <w:kern w:val="0"/>
      <w:szCs w:val="21"/>
    </w:rPr>
  </w:style>
  <w:style w:type="paragraph" w:customStyle="1" w:styleId="114">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autoRedefine/>
    <w:qFormat/>
    <w:uiPriority w:val="0"/>
    <w:rPr>
      <w:rFonts w:ascii="Courier New" w:hAnsi="Courier New" w:cs="Courier New"/>
      <w:lang w:eastAsia="en-US"/>
    </w:rPr>
  </w:style>
  <w:style w:type="character" w:customStyle="1" w:styleId="117">
    <w:name w:val="正文文本缩进 Char1"/>
    <w:basedOn w:val="48"/>
    <w:autoRedefine/>
    <w:qFormat/>
    <w:uiPriority w:val="0"/>
    <w:rPr>
      <w:rFonts w:ascii="宋体" w:hAnsi="宋体" w:cs="宋体"/>
      <w:sz w:val="22"/>
      <w:szCs w:val="22"/>
      <w:lang w:eastAsia="en-US"/>
    </w:rPr>
  </w:style>
  <w:style w:type="paragraph" w:customStyle="1" w:styleId="118">
    <w:name w:val="标题2(小3号)"/>
    <w:basedOn w:val="4"/>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autoRedefine/>
    <w:qFormat/>
    <w:uiPriority w:val="0"/>
    <w:rPr>
      <w:rFonts w:ascii="宋体" w:hAnsi="宋体" w:cs="宋体"/>
      <w:sz w:val="22"/>
      <w:szCs w:val="22"/>
      <w:lang w:eastAsia="en-US"/>
    </w:rPr>
  </w:style>
  <w:style w:type="character" w:customStyle="1" w:styleId="125">
    <w:name w:val="标题 Char1"/>
    <w:basedOn w:val="48"/>
    <w:autoRedefine/>
    <w:qFormat/>
    <w:uiPriority w:val="0"/>
    <w:rPr>
      <w:rFonts w:asciiTheme="majorHAnsi" w:hAnsiTheme="majorHAnsi" w:cstheme="majorBidi"/>
      <w:b/>
      <w:bCs/>
      <w:sz w:val="32"/>
      <w:szCs w:val="32"/>
      <w:lang w:eastAsia="en-US"/>
    </w:rPr>
  </w:style>
  <w:style w:type="character" w:customStyle="1" w:styleId="126">
    <w:name w:val="正文文本缩进 3 Char1"/>
    <w:basedOn w:val="48"/>
    <w:autoRedefine/>
    <w:qFormat/>
    <w:uiPriority w:val="0"/>
    <w:rPr>
      <w:rFonts w:ascii="宋体" w:hAnsi="宋体" w:cs="宋体"/>
      <w:sz w:val="16"/>
      <w:szCs w:val="16"/>
      <w:lang w:eastAsia="en-US"/>
    </w:rPr>
  </w:style>
  <w:style w:type="paragraph" w:customStyle="1" w:styleId="127">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autoRedefine/>
    <w:qFormat/>
    <w:uiPriority w:val="0"/>
    <w:rPr>
      <w:rFonts w:ascii="宋体" w:hAnsi="宋体" w:cs="宋体"/>
      <w:sz w:val="18"/>
      <w:szCs w:val="18"/>
      <w:lang w:eastAsia="en-US"/>
    </w:rPr>
  </w:style>
  <w:style w:type="character" w:customStyle="1" w:styleId="130">
    <w:name w:val="批注主题 Char1"/>
    <w:basedOn w:val="107"/>
    <w:autoRedefine/>
    <w:qFormat/>
    <w:uiPriority w:val="0"/>
    <w:rPr>
      <w:rFonts w:ascii="宋体" w:hAnsi="宋体" w:cs="宋体"/>
      <w:b/>
      <w:bCs/>
      <w:sz w:val="22"/>
      <w:szCs w:val="22"/>
      <w:lang w:eastAsia="en-US"/>
    </w:rPr>
  </w:style>
  <w:style w:type="paragraph" w:customStyle="1" w:styleId="131">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autoRedefine/>
    <w:qFormat/>
    <w:uiPriority w:val="0"/>
    <w:pPr>
      <w:widowControl/>
      <w:spacing w:before="0" w:after="0" w:line="420" w:lineRule="exact"/>
    </w:pPr>
    <w:rPr>
      <w:b w:val="0"/>
      <w:bCs w:val="0"/>
      <w:color w:val="000000"/>
      <w:kern w:val="0"/>
      <w:sz w:val="28"/>
      <w:szCs w:val="21"/>
    </w:rPr>
  </w:style>
  <w:style w:type="paragraph" w:customStyle="1" w:styleId="133">
    <w:name w:val="标题2"/>
    <w:basedOn w:val="4"/>
    <w:autoRedefine/>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autoRedefine/>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autoRedefine/>
    <w:qFormat/>
    <w:uiPriority w:val="0"/>
    <w:pPr>
      <w:widowControl/>
      <w:spacing w:before="0" w:after="0" w:line="420" w:lineRule="exact"/>
    </w:pPr>
    <w:rPr>
      <w:b w:val="0"/>
      <w:bCs w:val="0"/>
      <w:color w:val="000000"/>
      <w:kern w:val="0"/>
      <w:sz w:val="24"/>
      <w:szCs w:val="21"/>
    </w:rPr>
  </w:style>
  <w:style w:type="paragraph" w:customStyle="1" w:styleId="150">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autoRedefine/>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autoRedefine/>
    <w:qFormat/>
    <w:uiPriority w:val="0"/>
    <w:pPr>
      <w:widowControl/>
      <w:autoSpaceDE/>
      <w:autoSpaceDN/>
    </w:pPr>
    <w:rPr>
      <w:sz w:val="24"/>
      <w:szCs w:val="24"/>
      <w:lang w:eastAsia="zh-CN"/>
    </w:rPr>
  </w:style>
  <w:style w:type="paragraph" w:customStyle="1" w:styleId="165">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autoRedefine/>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autoRedefine/>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autoRedefine/>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autoRedefine/>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autoRedefine/>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autoRedefine/>
    <w:qFormat/>
    <w:uiPriority w:val="0"/>
    <w:pPr>
      <w:numPr>
        <w:ilvl w:val="3"/>
      </w:numPr>
      <w:outlineLvl w:val="3"/>
    </w:pPr>
  </w:style>
  <w:style w:type="paragraph" w:customStyle="1" w:styleId="184">
    <w:name w:val="大纲5"/>
    <w:basedOn w:val="183"/>
    <w:autoRedefine/>
    <w:qFormat/>
    <w:uiPriority w:val="0"/>
    <w:pPr>
      <w:numPr>
        <w:ilvl w:val="4"/>
      </w:numPr>
      <w:tabs>
        <w:tab w:val="left" w:pos="360"/>
      </w:tabs>
      <w:outlineLvl w:val="4"/>
    </w:pPr>
    <w:rPr>
      <w:b w:val="0"/>
      <w:szCs w:val="36"/>
    </w:rPr>
  </w:style>
  <w:style w:type="paragraph" w:customStyle="1" w:styleId="185">
    <w:name w:val="大纲6"/>
    <w:basedOn w:val="184"/>
    <w:autoRedefine/>
    <w:qFormat/>
    <w:uiPriority w:val="0"/>
    <w:pPr>
      <w:numPr>
        <w:ilvl w:val="5"/>
      </w:numPr>
      <w:outlineLvl w:val="5"/>
    </w:pPr>
    <w:rPr>
      <w:rFonts w:ascii="宋体"/>
      <w:szCs w:val="24"/>
    </w:rPr>
  </w:style>
  <w:style w:type="paragraph" w:customStyle="1" w:styleId="186">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autoRedefine/>
    <w:qFormat/>
    <w:uiPriority w:val="0"/>
  </w:style>
  <w:style w:type="character" w:customStyle="1" w:styleId="203">
    <w:name w:val="xdrichtextbox3"/>
    <w:basedOn w:val="48"/>
    <w:autoRedefine/>
    <w:qFormat/>
    <w:uiPriority w:val="0"/>
    <w:rPr>
      <w:color w:val="auto"/>
      <w:u w:val="none"/>
      <w:bdr w:val="single" w:color="DCDCDC" w:sz="8" w:space="0"/>
      <w:shd w:val="clear" w:color="auto" w:fill="FFFFFF"/>
    </w:rPr>
  </w:style>
  <w:style w:type="character" w:customStyle="1" w:styleId="204">
    <w:name w:val="列出段落 Char"/>
    <w:link w:val="70"/>
    <w:autoRedefine/>
    <w:qFormat/>
    <w:uiPriority w:val="34"/>
    <w:rPr>
      <w:rFonts w:ascii="宋体" w:hAnsi="宋体" w:cs="宋体"/>
      <w:sz w:val="22"/>
      <w:szCs w:val="22"/>
      <w:lang w:eastAsia="en-US"/>
    </w:rPr>
  </w:style>
  <w:style w:type="paragraph" w:customStyle="1" w:styleId="205">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1</TotalTime>
  <ScaleCrop>false</ScaleCrop>
  <LinksUpToDate>false</LinksUpToDate>
  <CharactersWithSpaces>11514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2023-12-26T04:24:55Z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2052-12.1.0.16120</vt:lpwstr>
  </property>
  <property fmtid="{D5CDD505-2E9C-101B-9397-08002B2CF9AE}" pid="6" name="ICV">
    <vt:lpwstr>511846C62397469E96EEBA845481C5DD</vt:lpwstr>
  </property>
</Properties>
</file>