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hint="default" w:ascii="Times New Roman" w:eastAsia="宋体"/>
          <w:sz w:val="20"/>
          <w:lang w:val="en-US" w:eastAsia="zh-CN"/>
        </w:rPr>
      </w:pPr>
      <w:r>
        <w:rPr>
          <w:rFonts w:hint="eastAsia" w:ascii="Times New Roman"/>
          <w:sz w:val="20"/>
          <w:lang w:val="en-US" w:eastAsia="zh-CN"/>
        </w:rPr>
        <w:t>1</w:t>
      </w: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核心交换机业务板卡采购项目发包</w:t>
      </w:r>
    </w:p>
    <w:p>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4"/>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FHC-PTCG20231103007</w:t>
      </w:r>
      <w:r>
        <w:rPr>
          <w:rFonts w:hint="eastAsia"/>
          <w:color w:val="000000" w:themeColor="text1"/>
          <w:sz w:val="28"/>
          <w:szCs w:val="28"/>
        </w:rPr>
        <w:t>）</w:t>
      </w: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hint="eastAsia" w:ascii="微软雅黑" w:hAnsi="微软雅黑" w:eastAsia="微软雅黑"/>
          <w:b/>
          <w:sz w:val="28"/>
          <w:szCs w:val="28"/>
        </w:rPr>
      </w:pPr>
    </w:p>
    <w:p>
      <w:pPr>
        <w:pStyle w:val="54"/>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十一</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4"/>
      </w:pPr>
    </w:p>
    <w:p>
      <w:pPr>
        <w:jc w:val="center"/>
        <w:rPr>
          <w:b/>
          <w:bCs/>
          <w:sz w:val="32"/>
          <w:lang w:eastAsia="zh-CN"/>
        </w:rPr>
      </w:pPr>
      <w:r>
        <w:rPr>
          <w:rFonts w:hint="eastAsia"/>
          <w:b/>
          <w:bCs/>
          <w:sz w:val="32"/>
          <w:lang w:eastAsia="zh-CN"/>
        </w:rPr>
        <w:t>福建福海创石油化工有限公司核心交换机业务板卡采购项目发包比选公告</w:t>
      </w:r>
    </w:p>
    <w:p>
      <w:pPr>
        <w:pStyle w:val="54"/>
        <w:rPr>
          <w:rFonts w:hint="eastAsia"/>
        </w:rPr>
      </w:pPr>
    </w:p>
    <w:p>
      <w:pPr>
        <w:pStyle w:val="19"/>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福建福海创石油化工有限公司核心交换机业务板卡采购项目发包（项目编号：FHC-PTCG20231103007）</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项目名称：福建福海创石油化工有限公司核心交换机业务板卡采购项目发包</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比选项目简要说明：</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置两张24口SFP业务板卡已扩展核心交换机的端口数。采购需求详见附件技术要求。</w:t>
      </w:r>
    </w:p>
    <w:p>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4.供应商需满足在中华人民共和国境内注册、具有独立承担民事责任能力的企业法人营业执照经营范围符合采购项目要求。</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11</w:t>
      </w:r>
      <w:r>
        <w:rPr>
          <w:rFonts w:hint="eastAsia"/>
          <w:color w:val="000000" w:themeColor="text1"/>
          <w:sz w:val="24"/>
          <w:szCs w:val="24"/>
          <w:lang w:eastAsia="zh-CN"/>
        </w:rPr>
        <w:t>月</w:t>
      </w:r>
      <w:r>
        <w:rPr>
          <w:rFonts w:hint="eastAsia"/>
          <w:color w:val="000000" w:themeColor="text1"/>
          <w:sz w:val="24"/>
          <w:szCs w:val="24"/>
          <w:lang w:val="en-US" w:eastAsia="zh-CN"/>
        </w:rPr>
        <w:t>21</w:t>
      </w:r>
      <w:r>
        <w:rPr>
          <w:rFonts w:hint="eastAsia"/>
          <w:color w:val="000000" w:themeColor="text1"/>
          <w:sz w:val="24"/>
          <w:szCs w:val="24"/>
          <w:lang w:eastAsia="zh-CN"/>
        </w:rPr>
        <w:t>日至</w:t>
      </w:r>
      <w:r>
        <w:rPr>
          <w:rFonts w:hint="eastAsia"/>
          <w:color w:val="000000" w:themeColor="text1"/>
          <w:sz w:val="24"/>
          <w:szCs w:val="24"/>
          <w:lang w:val="en-US" w:eastAsia="zh-CN"/>
        </w:rPr>
        <w:t>2023</w:t>
      </w:r>
      <w:r>
        <w:rPr>
          <w:rFonts w:hint="eastAsia"/>
          <w:color w:val="000000" w:themeColor="text1"/>
          <w:sz w:val="24"/>
          <w:szCs w:val="24"/>
          <w:lang w:eastAsia="zh-CN"/>
        </w:rPr>
        <w:t>年</w:t>
      </w:r>
      <w:r>
        <w:rPr>
          <w:rFonts w:hint="eastAsia"/>
          <w:color w:val="000000" w:themeColor="text1"/>
          <w:sz w:val="24"/>
          <w:szCs w:val="24"/>
          <w:lang w:val="en-US" w:eastAsia="zh-CN"/>
        </w:rPr>
        <w:t>11</w:t>
      </w:r>
      <w:r>
        <w:rPr>
          <w:rFonts w:hint="eastAsia"/>
          <w:color w:val="000000" w:themeColor="text1"/>
          <w:sz w:val="24"/>
          <w:szCs w:val="24"/>
          <w:lang w:eastAsia="zh-CN"/>
        </w:rPr>
        <w:t>月</w:t>
      </w:r>
      <w:r>
        <w:rPr>
          <w:rFonts w:hint="eastAsia"/>
          <w:color w:val="000000" w:themeColor="text1"/>
          <w:sz w:val="24"/>
          <w:szCs w:val="24"/>
          <w:lang w:val="en-US" w:eastAsia="zh-CN"/>
        </w:rPr>
        <w:t>28</w:t>
      </w:r>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rFonts w:hint="default"/>
          <w:lang w:val="en-US"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与现场技术人员进行前期技术交流，给出合理的</w:t>
      </w:r>
      <w:r>
        <w:rPr>
          <w:rFonts w:hint="eastAsia"/>
          <w:color w:val="000000" w:themeColor="text1"/>
          <w:sz w:val="24"/>
          <w:szCs w:val="24"/>
          <w:lang w:val="en-US" w:eastAsia="zh-CN"/>
        </w:rPr>
        <w:t>修复</w:t>
      </w:r>
      <w:r>
        <w:rPr>
          <w:rFonts w:hint="eastAsia"/>
          <w:color w:val="000000" w:themeColor="text1"/>
          <w:sz w:val="24"/>
          <w:szCs w:val="24"/>
          <w:lang w:eastAsia="zh-CN"/>
        </w:rPr>
        <w:t>方案。技术交流后经比选人技术人员确认合格后，参选人方可参与后续比选，未进行报名和技术交流确认的参选人不能参加比选。技术交流暂定为报名截止后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spacing w:line="360" w:lineRule="auto"/>
        <w:ind w:firstLine="512" w:firstLineChars="200"/>
        <w:rPr>
          <w:rFonts w:hint="eastAsia"/>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val="en-US" w:eastAsia="zh-CN"/>
        </w:rPr>
        <w:t>本项目不设参选保证金</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19"/>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何震洋</w:t>
      </w:r>
      <w:r>
        <w:rPr>
          <w:rFonts w:hint="eastAsia"/>
          <w:lang w:eastAsia="zh-CN"/>
        </w:rPr>
        <w:t xml:space="preserve"> 电话：</w:t>
      </w:r>
      <w:r>
        <w:rPr>
          <w:rFonts w:hint="eastAsia"/>
          <w:lang w:val="en-US" w:eastAsia="zh-CN"/>
        </w:rPr>
        <w:t>15259232765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val="en-US" w:eastAsia="zh-CN"/>
        </w:rPr>
        <w:t>zyhe</w:t>
      </w:r>
      <w:r>
        <w:rPr>
          <w:rFonts w:hint="eastAsia"/>
          <w:lang w:eastAsia="zh-CN"/>
        </w:rPr>
        <w:t>@fhcpec.com.cn</w:t>
      </w:r>
      <w:r>
        <w:rPr>
          <w:rFonts w:hint="eastAsia"/>
          <w:lang w:eastAsia="zh-CN"/>
        </w:rPr>
        <w:fldChar w:fldCharType="end"/>
      </w:r>
    </w:p>
    <w:p>
      <w:pPr>
        <w:pStyle w:val="19"/>
        <w:spacing w:line="360" w:lineRule="auto"/>
        <w:ind w:right="121"/>
        <w:jc w:val="both"/>
        <w:rPr>
          <w:rFonts w:hint="default"/>
          <w:lang w:val="en-US" w:eastAsia="zh-CN"/>
        </w:rPr>
      </w:pPr>
      <w:r>
        <w:rPr>
          <w:rFonts w:hint="eastAsia"/>
          <w:lang w:val="en-US" w:eastAsia="zh-CN"/>
        </w:rPr>
        <w:t xml:space="preserve">    技术联系人：吴绿滨 电话：15160714114 邮箱：lbwu</w:t>
      </w:r>
      <w:r>
        <w:rPr>
          <w:rFonts w:hint="eastAsia"/>
          <w:lang w:eastAsia="zh-CN"/>
        </w:rPr>
        <w:t>@fhcpec.com.cn</w:t>
      </w:r>
    </w:p>
    <w:p>
      <w:pPr>
        <w:pStyle w:val="19"/>
        <w:spacing w:line="360" w:lineRule="auto"/>
        <w:ind w:right="121" w:firstLine="480" w:firstLineChars="200"/>
        <w:jc w:val="both"/>
        <w:rPr>
          <w:rFonts w:hint="eastAsia"/>
          <w:lang w:eastAsia="zh-CN"/>
        </w:rPr>
      </w:pPr>
      <w:r>
        <w:rPr>
          <w:rFonts w:hint="eastAsia"/>
          <w:lang w:eastAsia="zh-CN"/>
        </w:rPr>
        <w:t xml:space="preserve">纪检监察室电话：0596-6311774 </w:t>
      </w:r>
    </w:p>
    <w:p>
      <w:pPr>
        <w:pStyle w:val="19"/>
        <w:spacing w:line="360" w:lineRule="auto"/>
        <w:ind w:right="121" w:firstLine="480" w:firstLineChars="200"/>
        <w:jc w:val="both"/>
        <w:rPr>
          <w:rFonts w:hint="eastAsia"/>
          <w:lang w:eastAsia="zh-CN"/>
        </w:rPr>
      </w:pPr>
      <w:r>
        <w:rPr>
          <w:rFonts w:hint="eastAsia"/>
          <w:lang w:eastAsia="zh-CN"/>
        </w:rPr>
        <w:t>联系地址：漳州市漳浦县杜浔镇杜昌路9号</w:t>
      </w:r>
    </w:p>
    <w:p>
      <w:pPr>
        <w:pStyle w:val="19"/>
        <w:spacing w:line="360" w:lineRule="auto"/>
        <w:ind w:right="121" w:firstLine="480" w:firstLineChars="200"/>
        <w:jc w:val="both"/>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2"/>
        <w:tabs>
          <w:tab w:val="left" w:pos="1262"/>
        </w:tabs>
        <w:spacing w:line="360" w:lineRule="auto"/>
        <w:ind w:left="0" w:right="108"/>
        <w:jc w:val="center"/>
        <w:rPr>
          <w:sz w:val="24"/>
          <w:szCs w:val="24"/>
          <w:lang w:eastAsia="zh-CN"/>
        </w:rPr>
      </w:pPr>
    </w:p>
    <w:p>
      <w:pPr>
        <w:rPr>
          <w:lang w:eastAsia="zh-CN"/>
        </w:rPr>
      </w:pPr>
    </w:p>
    <w:p>
      <w:pPr>
        <w:pStyle w:val="54"/>
      </w:pPr>
    </w:p>
    <w:p>
      <w:pPr>
        <w:pStyle w:val="54"/>
      </w:pPr>
    </w:p>
    <w:p>
      <w:pPr>
        <w:pStyle w:val="54"/>
      </w:pPr>
    </w:p>
    <w:p>
      <w:pPr>
        <w:pStyle w:val="54"/>
      </w:pPr>
    </w:p>
    <w:p>
      <w:pPr>
        <w:pStyle w:val="54"/>
      </w:pPr>
    </w:p>
    <w:p>
      <w:pPr>
        <w:pStyle w:val="54"/>
      </w:pPr>
    </w:p>
    <w:p>
      <w:pPr>
        <w:pStyle w:val="54"/>
      </w:pPr>
    </w:p>
    <w:p>
      <w:pPr>
        <w:pStyle w:val="54"/>
        <w:rPr>
          <w:rFonts w:hint="eastAsia"/>
          <w:lang w:eastAsia="zh-CN"/>
        </w:rPr>
      </w:pPr>
      <w:r>
        <w:rPr>
          <w:rFonts w:hint="eastAsia"/>
          <w:lang w:eastAsia="zh-CN"/>
        </w:rPr>
        <w:t>、</w:t>
      </w:r>
    </w:p>
    <w:p>
      <w:pPr>
        <w:pStyle w:val="54"/>
        <w:rPr>
          <w:rFonts w:hint="eastAsia"/>
          <w:lang w:eastAsia="zh-CN"/>
        </w:rPr>
      </w:pPr>
    </w:p>
    <w:p>
      <w:pPr>
        <w:pStyle w:val="54"/>
        <w:rPr>
          <w:rFonts w:hint="eastAsia"/>
          <w:lang w:eastAsia="zh-CN"/>
        </w:rPr>
      </w:pPr>
    </w:p>
    <w:p>
      <w:pPr>
        <w:pStyle w:val="54"/>
        <w:rPr>
          <w:rFonts w:hint="eastAsia"/>
          <w:lang w:eastAsia="zh-CN"/>
        </w:rPr>
      </w:pPr>
    </w:p>
    <w:p>
      <w:pPr>
        <w:pStyle w:val="54"/>
      </w:pPr>
    </w:p>
    <w:p>
      <w:pPr>
        <w:pStyle w:val="54"/>
      </w:pPr>
    </w:p>
    <w:p>
      <w:pPr>
        <w:pStyle w:val="54"/>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福建福海创石油化工有限公司核心交换机业务板卡采购项目发包</w:t>
      </w:r>
    </w:p>
    <w:p>
      <w:pPr>
        <w:pStyle w:val="19"/>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9"/>
        <w:spacing w:line="360" w:lineRule="auto"/>
        <w:ind w:right="121"/>
        <w:jc w:val="both"/>
        <w:rPr>
          <w:lang w:eastAsia="zh-CN"/>
        </w:rPr>
      </w:pPr>
      <w:r>
        <w:rPr>
          <w:rFonts w:hint="eastAsia"/>
          <w:lang w:eastAsia="zh-CN"/>
        </w:rPr>
        <w:t xml:space="preserve">    3.承包方式：</w:t>
      </w:r>
      <w:r>
        <w:rPr>
          <w:rFonts w:hint="eastAsia"/>
          <w:color w:val="000000" w:themeColor="text1"/>
          <w:lang w:eastAsia="zh-CN"/>
        </w:rPr>
        <w:t>含税固定总价包干。</w:t>
      </w:r>
    </w:p>
    <w:p>
      <w:pPr>
        <w:pStyle w:val="19"/>
        <w:spacing w:line="360" w:lineRule="auto"/>
        <w:ind w:right="121"/>
        <w:jc w:val="both"/>
        <w:rPr>
          <w:lang w:eastAsia="zh-CN"/>
        </w:rPr>
      </w:pPr>
      <w:r>
        <w:rPr>
          <w:rFonts w:hint="eastAsia"/>
          <w:lang w:eastAsia="zh-CN"/>
        </w:rPr>
        <w:t xml:space="preserve">    4.项目工作范围及技术要求：见附件报价单及验收要求</w:t>
      </w:r>
    </w:p>
    <w:p>
      <w:pPr>
        <w:pStyle w:val="19"/>
        <w:spacing w:line="360" w:lineRule="auto"/>
        <w:ind w:right="121"/>
        <w:jc w:val="both"/>
        <w:rPr>
          <w:lang w:eastAsia="zh-CN"/>
        </w:rPr>
      </w:pPr>
      <w:r>
        <w:rPr>
          <w:rFonts w:hint="eastAsia"/>
          <w:lang w:eastAsia="zh-CN"/>
        </w:rPr>
        <w:t xml:space="preserve">    5.项目联系人</w:t>
      </w:r>
    </w:p>
    <w:p>
      <w:pPr>
        <w:pStyle w:val="19"/>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何震洋</w:t>
      </w:r>
      <w:r>
        <w:rPr>
          <w:rFonts w:hint="eastAsia"/>
          <w:lang w:eastAsia="zh-CN"/>
        </w:rPr>
        <w:t xml:space="preserve"> 电话：</w:t>
      </w:r>
      <w:r>
        <w:rPr>
          <w:rFonts w:hint="eastAsia"/>
          <w:lang w:val="en-US" w:eastAsia="zh-CN"/>
        </w:rPr>
        <w:t>15259232765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val="en-US" w:eastAsia="zh-CN"/>
        </w:rPr>
        <w:t>zyhe</w:t>
      </w:r>
      <w:r>
        <w:rPr>
          <w:rFonts w:hint="eastAsia"/>
          <w:lang w:eastAsia="zh-CN"/>
        </w:rPr>
        <w:t>@fhcpec.com.cn</w:t>
      </w:r>
      <w:r>
        <w:rPr>
          <w:rFonts w:hint="eastAsia"/>
          <w:lang w:eastAsia="zh-CN"/>
        </w:rPr>
        <w:fldChar w:fldCharType="end"/>
      </w:r>
    </w:p>
    <w:p>
      <w:pPr>
        <w:pStyle w:val="19"/>
        <w:spacing w:line="360" w:lineRule="auto"/>
        <w:ind w:right="121"/>
        <w:jc w:val="both"/>
        <w:rPr>
          <w:rFonts w:hint="default"/>
          <w:lang w:val="en-US" w:eastAsia="zh-CN"/>
        </w:rPr>
      </w:pPr>
      <w:r>
        <w:rPr>
          <w:rFonts w:hint="eastAsia"/>
          <w:lang w:val="en-US" w:eastAsia="zh-CN"/>
        </w:rPr>
        <w:t xml:space="preserve">    技术联系人：吴绿滨 电话：15160714114 邮箱：lbwu</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4.供应商需满足在中华人民共和国境内注册、具有独立承担民事责任能力的企业法人营业执照经营范围符合采购项目要求。</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pStyle w:val="19"/>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spacing w:before="15" w:line="360" w:lineRule="auto"/>
        <w:ind w:firstLine="512" w:firstLineChars="200"/>
        <w:rPr>
          <w:rFonts w:hint="eastAsia"/>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val="en-US" w:eastAsia="zh-CN"/>
        </w:rPr>
        <w:t>本项目不设参选保证金。</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3"/>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3</w:t>
      </w:r>
      <w:r>
        <w:rPr>
          <w:rFonts w:hint="eastAsia"/>
          <w:color w:val="000000" w:themeColor="text1"/>
          <w:lang w:eastAsia="zh-CN"/>
        </w:rPr>
        <w:t>年</w:t>
      </w:r>
      <w:r>
        <w:rPr>
          <w:rFonts w:hint="eastAsia"/>
          <w:color w:val="000000" w:themeColor="text1"/>
          <w:lang w:val="en-US" w:eastAsia="zh-CN"/>
        </w:rPr>
        <w:t>11</w:t>
      </w:r>
      <w:r>
        <w:rPr>
          <w:rFonts w:hint="eastAsia"/>
          <w:color w:val="000000" w:themeColor="text1"/>
          <w:lang w:eastAsia="zh-CN"/>
        </w:rPr>
        <w:t>月</w:t>
      </w:r>
      <w:r>
        <w:rPr>
          <w:rFonts w:hint="eastAsia"/>
          <w:color w:val="000000" w:themeColor="text1"/>
          <w:lang w:val="en-US" w:eastAsia="zh-CN"/>
        </w:rPr>
        <w:t>29</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3"/>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何震洋</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15259232765</w:t>
      </w:r>
      <w:r>
        <w:rPr>
          <w:rFonts w:hint="eastAsia"/>
          <w:spacing w:val="-4"/>
          <w:lang w:eastAsia="zh-CN"/>
        </w:rPr>
        <w:t xml:space="preserve"> 。</w:t>
      </w:r>
    </w:p>
    <w:p>
      <w:pPr>
        <w:pStyle w:val="3"/>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rPr>
          <w:lang w:eastAsia="zh-CN"/>
        </w:rPr>
        <w:sectPr>
          <w:pgSz w:w="11910" w:h="16840"/>
          <w:pgMar w:top="1420" w:right="1140" w:bottom="740" w:left="1300" w:header="0" w:footer="551" w:gutter="0"/>
          <w:cols w:space="720" w:num="1"/>
        </w:sectPr>
      </w:pPr>
      <w:bookmarkStart w:id="1" w:name="_GoBack"/>
      <w:bookmarkEnd w:id="1"/>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19"/>
        <w:spacing w:line="360" w:lineRule="auto"/>
        <w:ind w:right="121" w:firstLine="480" w:firstLineChars="200"/>
        <w:jc w:val="both"/>
        <w:rPr>
          <w:rFonts w:hint="default"/>
          <w:lang w:val="en-US" w:eastAsia="zh-CN"/>
        </w:rPr>
      </w:pPr>
      <w:r>
        <w:rPr>
          <w:rFonts w:hint="eastAsia"/>
          <w:lang w:val="en-US" w:eastAsia="zh-CN"/>
        </w:rPr>
        <w:t>技术参选文件，见附件格式，可不胶装。</w:t>
      </w:r>
    </w:p>
    <w:p>
      <w:pPr>
        <w:pStyle w:val="19"/>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19"/>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2</w:t>
      </w:r>
      <w:r>
        <w:rPr>
          <w:rFonts w:hint="eastAsia"/>
          <w:b/>
          <w:color w:val="FF0000"/>
          <w:lang w:eastAsia="zh-CN"/>
        </w:rPr>
        <w:t>万元整（</w:t>
      </w:r>
      <w:r>
        <w:rPr>
          <w:rFonts w:hint="eastAsia"/>
          <w:b/>
          <w:color w:val="FF0000"/>
          <w:lang w:val="en-US" w:eastAsia="zh-CN"/>
        </w:rPr>
        <w:t>含增值</w:t>
      </w:r>
      <w:r>
        <w:rPr>
          <w:rFonts w:hint="eastAsia"/>
          <w:b/>
          <w:color w:val="FF0000"/>
          <w:lang w:eastAsia="zh-CN"/>
        </w:rPr>
        <w:t>税包干总价）</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zyhe</w:t>
      </w:r>
      <w:r>
        <w:rPr>
          <w:rFonts w:hint="eastAsia"/>
          <w:lang w:eastAsia="zh-CN"/>
        </w:rPr>
        <w:t>@fhcpec.com.cn</w:t>
      </w:r>
      <w:r>
        <w:rPr>
          <w:rFonts w:hint="eastAsia"/>
          <w:lang w:eastAsia="zh-CN"/>
        </w:rPr>
        <w:fldChar w:fldCharType="end"/>
      </w:r>
      <w:r>
        <w:rPr>
          <w:rFonts w:hint="eastAsia"/>
          <w:lang w:eastAsia="zh-CN"/>
        </w:rPr>
        <w:t>。</w:t>
      </w:r>
    </w:p>
    <w:p>
      <w:pPr>
        <w:pStyle w:val="19"/>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9"/>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8"/>
          <w:rFonts w:hint="eastAsia"/>
          <w:color w:val="000000" w:themeColor="text1"/>
          <w:lang w:eastAsia="zh-CN"/>
        </w:rPr>
        <w:t>福建福海创石油化工有限公司指定由</w:t>
      </w:r>
      <w:r>
        <w:rPr>
          <w:rStyle w:val="48"/>
          <w:color w:val="000000" w:themeColor="text1"/>
          <w:lang w:eastAsia="zh-CN"/>
        </w:rPr>
        <w:t>其</w:t>
      </w:r>
      <w:r>
        <w:rPr>
          <w:rStyle w:val="48"/>
          <w:rFonts w:hint="eastAsia"/>
          <w:color w:val="000000" w:themeColor="text1"/>
          <w:lang w:eastAsia="zh-CN"/>
        </w:rPr>
        <w:t>权属子公司“</w:t>
      </w:r>
      <w:r>
        <w:rPr>
          <w:rStyle w:val="48"/>
          <w:rFonts w:hint="eastAsia"/>
          <w:color w:val="000000" w:themeColor="text1"/>
          <w:lang w:val="en-US" w:eastAsia="zh-CN"/>
        </w:rPr>
        <w:t>腾龙芳烃</w:t>
      </w:r>
      <w:r>
        <w:rPr>
          <w:rStyle w:val="48"/>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54"/>
      </w:pPr>
    </w:p>
    <w:p>
      <w:pPr>
        <w:pStyle w:val="54"/>
      </w:pPr>
    </w:p>
    <w:p>
      <w:pPr>
        <w:pStyle w:val="54"/>
      </w:pPr>
    </w:p>
    <w:p>
      <w:pPr>
        <w:pStyle w:val="54"/>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rFonts w:ascii="Times New Roman"/>
          <w:b/>
          <w:bCs/>
          <w:lang w:eastAsia="zh-CN"/>
        </w:rPr>
      </w:pPr>
      <w:r>
        <w:rPr>
          <w:rFonts w:hint="eastAsia" w:ascii="Times New Roman"/>
          <w:b/>
          <w:bCs/>
          <w:lang w:eastAsia="zh-CN"/>
        </w:rPr>
        <w:t>附件一、</w:t>
      </w:r>
    </w:p>
    <w:p>
      <w:pPr>
        <w:spacing w:line="120" w:lineRule="auto"/>
        <w:ind w:firstLine="2811" w:firstLineChars="1000"/>
        <w:rPr>
          <w:b/>
          <w:sz w:val="28"/>
          <w:szCs w:val="28"/>
        </w:rPr>
      </w:pPr>
      <w:bookmarkStart w:id="0" w:name="_Toc251742852"/>
      <w:r>
        <w:rPr>
          <w:rFonts w:hint="eastAsia"/>
          <w:b/>
          <w:sz w:val="28"/>
          <w:szCs w:val="28"/>
          <w:lang w:val="en-US" w:eastAsia="zh-CN"/>
        </w:rPr>
        <w:t>核心交换机业务板卡</w:t>
      </w:r>
      <w:r>
        <w:rPr>
          <w:rFonts w:hint="eastAsia"/>
          <w:b/>
          <w:sz w:val="28"/>
          <w:szCs w:val="28"/>
        </w:rPr>
        <w:t>采购合同</w:t>
      </w:r>
    </w:p>
    <w:tbl>
      <w:tblPr>
        <w:tblStyle w:val="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9"/>
        <w:gridCol w:w="3514"/>
        <w:gridCol w:w="1436"/>
        <w:gridCol w:w="2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tcPr>
          <w:p>
            <w:pPr>
              <w:spacing w:line="120" w:lineRule="auto"/>
              <w:rPr>
                <w:sz w:val="24"/>
              </w:rPr>
            </w:pPr>
            <w:r>
              <w:rPr>
                <w:rFonts w:hint="eastAsia"/>
                <w:sz w:val="24"/>
              </w:rPr>
              <w:t xml:space="preserve">                                                                                      </w:t>
            </w:r>
          </w:p>
        </w:tc>
        <w:tc>
          <w:tcPr>
            <w:tcW w:w="3514" w:type="dxa"/>
          </w:tcPr>
          <w:p>
            <w:pPr>
              <w:spacing w:line="120" w:lineRule="auto"/>
              <w:rPr>
                <w:sz w:val="24"/>
              </w:rPr>
            </w:pPr>
          </w:p>
        </w:tc>
        <w:tc>
          <w:tcPr>
            <w:tcW w:w="1436" w:type="dxa"/>
          </w:tcPr>
          <w:p>
            <w:pPr>
              <w:spacing w:line="120" w:lineRule="auto"/>
              <w:rPr>
                <w:sz w:val="24"/>
              </w:rPr>
            </w:pPr>
            <w:r>
              <w:rPr>
                <w:rFonts w:hint="eastAsia"/>
                <w:sz w:val="24"/>
              </w:rPr>
              <w:t>合同编号：</w:t>
            </w:r>
          </w:p>
        </w:tc>
        <w:tc>
          <w:tcPr>
            <w:tcW w:w="2791"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tcPr>
          <w:p>
            <w:pPr>
              <w:spacing w:line="120" w:lineRule="auto"/>
              <w:rPr>
                <w:sz w:val="24"/>
              </w:rPr>
            </w:pPr>
            <w:r>
              <w:rPr>
                <w:rFonts w:hint="eastAsia"/>
                <w:sz w:val="24"/>
              </w:rPr>
              <w:t>甲方：</w:t>
            </w:r>
          </w:p>
        </w:tc>
        <w:tc>
          <w:tcPr>
            <w:tcW w:w="3514" w:type="dxa"/>
          </w:tcPr>
          <w:p>
            <w:pPr>
              <w:spacing w:line="120" w:lineRule="auto"/>
              <w:rPr>
                <w:sz w:val="24"/>
              </w:rPr>
            </w:pPr>
            <w:r>
              <w:rPr>
                <w:rStyle w:val="48"/>
                <w:rFonts w:hint="eastAsia"/>
                <w:color w:val="000000" w:themeColor="text1"/>
                <w:lang w:val="en-US" w:eastAsia="zh-CN"/>
              </w:rPr>
              <w:t>腾龙芳烃</w:t>
            </w:r>
            <w:r>
              <w:rPr>
                <w:rStyle w:val="48"/>
                <w:rFonts w:hint="eastAsia"/>
                <w:color w:val="000000" w:themeColor="text1"/>
                <w:lang w:eastAsia="zh-CN"/>
              </w:rPr>
              <w:t>（漳州）有限公司</w:t>
            </w:r>
            <w:r>
              <w:rPr>
                <w:rFonts w:hint="eastAsia"/>
                <w:sz w:val="24"/>
              </w:rPr>
              <w:t xml:space="preserve">                                     </w:t>
            </w:r>
          </w:p>
        </w:tc>
        <w:tc>
          <w:tcPr>
            <w:tcW w:w="1436" w:type="dxa"/>
          </w:tcPr>
          <w:p>
            <w:pPr>
              <w:spacing w:line="120" w:lineRule="auto"/>
              <w:rPr>
                <w:sz w:val="24"/>
              </w:rPr>
            </w:pPr>
            <w:r>
              <w:rPr>
                <w:rFonts w:hint="eastAsia"/>
                <w:sz w:val="24"/>
              </w:rPr>
              <w:t>签订地点：</w:t>
            </w:r>
          </w:p>
        </w:tc>
        <w:tc>
          <w:tcPr>
            <w:tcW w:w="2791"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tcPr>
          <w:p>
            <w:pPr>
              <w:spacing w:line="120" w:lineRule="auto"/>
              <w:rPr>
                <w:sz w:val="24"/>
              </w:rPr>
            </w:pPr>
            <w:r>
              <w:rPr>
                <w:rFonts w:hint="eastAsia"/>
                <w:sz w:val="24"/>
              </w:rPr>
              <w:t>乙方：</w:t>
            </w:r>
          </w:p>
        </w:tc>
        <w:tc>
          <w:tcPr>
            <w:tcW w:w="3514" w:type="dxa"/>
          </w:tcPr>
          <w:p>
            <w:pPr>
              <w:spacing w:line="120" w:lineRule="auto"/>
              <w:rPr>
                <w:sz w:val="24"/>
              </w:rPr>
            </w:pPr>
          </w:p>
        </w:tc>
        <w:tc>
          <w:tcPr>
            <w:tcW w:w="1436" w:type="dxa"/>
          </w:tcPr>
          <w:p>
            <w:pPr>
              <w:spacing w:line="120" w:lineRule="auto"/>
              <w:rPr>
                <w:sz w:val="24"/>
              </w:rPr>
            </w:pPr>
            <w:r>
              <w:rPr>
                <w:rFonts w:hint="eastAsia"/>
                <w:sz w:val="24"/>
              </w:rPr>
              <w:t>签订日期：</w:t>
            </w:r>
          </w:p>
        </w:tc>
        <w:tc>
          <w:tcPr>
            <w:tcW w:w="2791"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943"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eastAsia" w:eastAsia="宋体"/>
                <w:sz w:val="24"/>
                <w:lang w:val="en-US" w:eastAsia="zh-CN"/>
              </w:rPr>
              <w:t>LSQM2GP24TSSA0</w:t>
            </w:r>
          </w:p>
          <w:p>
            <w:pPr>
              <w:spacing w:line="120" w:lineRule="auto"/>
              <w:jc w:val="center"/>
              <w:rPr>
                <w:rFonts w:hint="eastAsia" w:eastAsia="宋体"/>
                <w:sz w:val="24"/>
                <w:lang w:val="en-US" w:eastAsia="zh-CN"/>
              </w:rPr>
            </w:pPr>
            <w:r>
              <w:rPr>
                <w:rFonts w:hint="eastAsia" w:eastAsia="宋体"/>
                <w:sz w:val="24"/>
                <w:lang w:val="en-US" w:eastAsia="zh-CN"/>
              </w:rPr>
              <w:t>核心交换机业务板卡</w:t>
            </w:r>
          </w:p>
        </w:tc>
        <w:tc>
          <w:tcPr>
            <w:tcW w:w="2127" w:type="dxa"/>
            <w:vAlign w:val="center"/>
          </w:tcPr>
          <w:p>
            <w:pPr>
              <w:spacing w:line="120" w:lineRule="auto"/>
              <w:jc w:val="center"/>
              <w:rPr>
                <w:rFonts w:hint="default" w:eastAsia="宋体"/>
                <w:sz w:val="24"/>
                <w:lang w:val="en-US" w:eastAsia="zh-CN"/>
              </w:rPr>
            </w:pPr>
            <w:r>
              <w:rPr>
                <w:rFonts w:hint="eastAsia"/>
                <w:sz w:val="24"/>
                <w:lang w:val="en-US" w:eastAsia="zh-CN"/>
              </w:rPr>
              <w:t>详见技术要求</w:t>
            </w:r>
          </w:p>
        </w:tc>
        <w:tc>
          <w:tcPr>
            <w:tcW w:w="1701" w:type="dxa"/>
            <w:vAlign w:val="center"/>
          </w:tcPr>
          <w:p>
            <w:pPr>
              <w:spacing w:line="120" w:lineRule="auto"/>
              <w:jc w:val="center"/>
              <w:rPr>
                <w:rFonts w:hint="default" w:eastAsia="宋体"/>
                <w:sz w:val="24"/>
                <w:lang w:val="en-US" w:eastAsia="zh-CN"/>
              </w:rPr>
            </w:pPr>
            <w:r>
              <w:rPr>
                <w:rFonts w:hint="eastAsia"/>
                <w:sz w:val="24"/>
                <w:lang w:val="en-US" w:eastAsia="zh-CN"/>
              </w:rPr>
              <w:t>2张</w:t>
            </w: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5" w:edGrp="everyone"/>
            <w:r>
              <w:rPr>
                <w:rFonts w:hint="eastAsia"/>
                <w:sz w:val="24"/>
              </w:rPr>
              <w:t xml:space="preserve">    </w:t>
            </w:r>
            <w:permEnd w:id="5"/>
            <w:r>
              <w:rPr>
                <w:rFonts w:hint="eastAsia"/>
                <w:sz w:val="24"/>
              </w:rPr>
              <w:t xml:space="preserve">（大写） </w:t>
            </w:r>
            <w:permStart w:id="6" w:edGrp="everyone"/>
            <w:r>
              <w:rPr>
                <w:rFonts w:hint="eastAsia"/>
                <w:sz w:val="24"/>
              </w:rPr>
              <w:t xml:space="preserve">  </w:t>
            </w:r>
            <w:permEnd w:id="6"/>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120" w:lineRule="auto"/>
        <w:ind w:firstLine="360" w:firstLineChars="150"/>
        <w:rPr>
          <w:sz w:val="24"/>
        </w:rPr>
      </w:pPr>
      <w:r>
        <w:rPr>
          <w:rFonts w:hint="eastAsia"/>
          <w:sz w:val="24"/>
        </w:rPr>
        <w:t>。</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w:t>
      </w:r>
      <w:r>
        <w:rPr>
          <w:rFonts w:hint="eastAsia"/>
          <w:sz w:val="24"/>
          <w:lang w:eastAsia="zh-CN"/>
        </w:rPr>
        <w:t>到货后，甲方依据本合同约定的质量、数量标准验收合格后，乙方提供合同总额的税率为 13% 的增值税专用发票以及结算所需的各类清单，甲方收到并确认无误后30个工作日支付</w:t>
      </w:r>
      <w:r>
        <w:rPr>
          <w:rFonts w:hint="eastAsia"/>
          <w:sz w:val="24"/>
          <w:lang w:val="en-US" w:eastAsia="zh-CN"/>
        </w:rPr>
        <w:t>100</w:t>
      </w:r>
      <w:r>
        <w:rPr>
          <w:rFonts w:hint="eastAsia"/>
          <w:sz w:val="24"/>
          <w:lang w:eastAsia="zh-CN"/>
        </w:rPr>
        <w:t>%的货款。</w:t>
      </w:r>
    </w:p>
    <w:p>
      <w:pPr>
        <w:spacing w:line="360" w:lineRule="auto"/>
        <w:ind w:firstLine="480" w:firstLineChars="200"/>
        <w:rPr>
          <w:sz w:val="24"/>
        </w:rPr>
      </w:pPr>
      <w:r>
        <w:rPr>
          <w:rFonts w:hint="eastAsia"/>
          <w:sz w:val="24"/>
        </w:rPr>
        <w:t xml:space="preserve">3.2 </w:t>
      </w:r>
      <w:r>
        <w:rPr>
          <w:sz w:val="24"/>
        </w:rPr>
        <w:t>乙方应根据甲方要求在甲方每次付款前</w:t>
      </w:r>
      <w:r>
        <w:rPr>
          <w:rFonts w:hint="eastAsia"/>
          <w:sz w:val="24"/>
          <w:u w:val="single"/>
          <w:lang w:val="en-US" w:eastAsia="zh-CN"/>
        </w:rPr>
        <w:t>15</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ind w:firstLine="480" w:firstLineChars="200"/>
        <w:rPr>
          <w:sz w:val="24"/>
        </w:rPr>
      </w:pP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color w:val="FF0000"/>
          <w:sz w:val="24"/>
          <w:u w:val="single"/>
          <w:lang w:val="en-US" w:eastAsia="zh-CN"/>
        </w:rPr>
        <w:t>0.1</w:t>
      </w:r>
      <w:r>
        <w:rPr>
          <w:rFonts w:hint="eastAsia"/>
          <w:sz w:val="24"/>
        </w:rPr>
        <w:t>%向甲方支付违约金，逾期超过</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rFonts w:hint="eastAsia"/>
          <w:sz w:val="24"/>
          <w:u w:val="single"/>
          <w:lang w:val="en-US" w:eastAsia="zh-CN"/>
        </w:rPr>
        <w:t>20</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rFonts w:hint="eastAsia"/>
          <w:b/>
          <w:bCs/>
          <w:sz w:val="24"/>
          <w:szCs w:val="24"/>
        </w:rPr>
      </w:pPr>
    </w:p>
    <w:p>
      <w:pPr>
        <w:pStyle w:val="54"/>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核心交换机业务板卡采购项目发包</w:t>
      </w:r>
      <w:r>
        <w:rPr>
          <w:rFonts w:hint="eastAsia" w:ascii="方正小标宋简体" w:hAnsi="方正小标宋简体" w:eastAsia="方正小标宋简体" w:cs="方正小标宋简体"/>
          <w:b/>
          <w:color w:val="FF0000"/>
          <w:sz w:val="44"/>
          <w:szCs w:val="44"/>
          <w:lang w:val="en-US" w:eastAsia="zh-CN"/>
        </w:rPr>
        <w:t>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4"/>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6"/>
          <w:lang w:eastAsia="zh-CN"/>
        </w:rPr>
      </w:pPr>
    </w:p>
    <w:p>
      <w:pPr>
        <w:pStyle w:val="24"/>
        <w:rPr>
          <w:rFonts w:ascii="Times New Roman" w:hAnsi="Times New Roman"/>
          <w:b/>
          <w:bCs/>
          <w:sz w:val="32"/>
          <w:szCs w:val="36"/>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11</w:t>
      </w:r>
      <w:r>
        <w:rPr>
          <w:rFonts w:ascii="Times New Roman" w:hAnsi="Times New Roman"/>
          <w:b/>
          <w:bCs/>
          <w:color w:val="FF0000"/>
          <w:w w:val="95"/>
          <w:sz w:val="32"/>
          <w:lang w:eastAsia="zh-CN"/>
        </w:rPr>
        <w:t>月</w:t>
      </w:r>
    </w:p>
    <w:p>
      <w:pPr>
        <w:rPr>
          <w:lang w:eastAsia="zh-CN"/>
        </w:rPr>
      </w:pPr>
    </w:p>
    <w:p>
      <w:pPr>
        <w:pStyle w:val="54"/>
      </w:pPr>
    </w:p>
    <w:p>
      <w:pPr>
        <w:pStyle w:val="54"/>
      </w:pPr>
    </w:p>
    <w:p>
      <w:pPr>
        <w:pStyle w:val="54"/>
      </w:pPr>
    </w:p>
    <w:p>
      <w:pPr>
        <w:pStyle w:val="54"/>
      </w:pPr>
    </w:p>
    <w:p>
      <w:pPr>
        <w:pStyle w:val="54"/>
      </w:pPr>
    </w:p>
    <w:p>
      <w:pPr>
        <w:pStyle w:val="54"/>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54"/>
      </w:pPr>
    </w:p>
    <w:p>
      <w:pPr>
        <w:pStyle w:val="54"/>
      </w:pPr>
    </w:p>
    <w:p>
      <w:pPr>
        <w:pStyle w:val="54"/>
      </w:pPr>
    </w:p>
    <w:p>
      <w:pPr>
        <w:pStyle w:val="54"/>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val="en-US" w:eastAsia="zh-CN"/>
              </w:rPr>
              <w:t>5</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pStyle w:val="54"/>
        <w:rPr>
          <w:b/>
          <w:bCs/>
          <w:sz w:val="36"/>
          <w:szCs w:val="36"/>
        </w:rPr>
      </w:pPr>
    </w:p>
    <w:p>
      <w:pPr>
        <w:pStyle w:val="54"/>
        <w:rPr>
          <w:b/>
          <w:bCs/>
          <w:sz w:val="36"/>
          <w:szCs w:val="36"/>
        </w:rPr>
      </w:pPr>
    </w:p>
    <w:p>
      <w:pPr>
        <w:spacing w:line="500" w:lineRule="exact"/>
        <w:rPr>
          <w:b/>
          <w:bCs/>
          <w:sz w:val="36"/>
          <w:szCs w:val="36"/>
          <w:lang w:eastAsia="zh-CN"/>
        </w:rPr>
      </w:pPr>
    </w:p>
    <w:p>
      <w:pPr>
        <w:pStyle w:val="54"/>
        <w:rPr>
          <w:b/>
          <w:bCs/>
          <w:sz w:val="36"/>
          <w:szCs w:val="36"/>
        </w:rPr>
      </w:pPr>
    </w:p>
    <w:p>
      <w:pPr>
        <w:pStyle w:val="54"/>
        <w:rPr>
          <w:b/>
          <w:bCs/>
          <w:sz w:val="36"/>
          <w:szCs w:val="36"/>
        </w:rPr>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4"/>
      </w:pPr>
    </w:p>
    <w:p>
      <w:pPr>
        <w:pStyle w:val="54"/>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4"/>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4"/>
        <w:jc w:val="center"/>
      </w:pPr>
    </w:p>
    <w:p>
      <w:pPr>
        <w:pStyle w:val="54"/>
        <w:jc w:val="center"/>
      </w:pPr>
    </w:p>
    <w:p>
      <w:pPr>
        <w:pStyle w:val="54"/>
        <w:jc w:val="center"/>
      </w:pPr>
    </w:p>
    <w:p>
      <w:pPr>
        <w:pStyle w:val="54"/>
        <w:jc w:val="center"/>
      </w:pPr>
    </w:p>
    <w:p>
      <w:pPr>
        <w:pStyle w:val="54"/>
        <w:jc w:val="center"/>
      </w:pPr>
    </w:p>
    <w:p>
      <w:pPr>
        <w:pStyle w:val="54"/>
        <w:jc w:val="center"/>
        <w:rPr>
          <w:color w:val="4E6127"/>
        </w:rPr>
      </w:pPr>
    </w:p>
    <w:p>
      <w:pPr>
        <w:pStyle w:val="54"/>
        <w:jc w:val="center"/>
      </w:pPr>
    </w:p>
    <w:p>
      <w:pPr>
        <w:pStyle w:val="54"/>
        <w:jc w:val="both"/>
      </w:pPr>
    </w:p>
    <w:p>
      <w:pPr>
        <w:pStyle w:val="54"/>
        <w:jc w:val="center"/>
      </w:pPr>
    </w:p>
    <w:p>
      <w:pPr>
        <w:pStyle w:val="54"/>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54"/>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54"/>
        <w:rPr>
          <w:rFonts w:hint="eastAsia"/>
          <w:b/>
          <w:bCs/>
          <w:sz w:val="36"/>
          <w:szCs w:val="36"/>
          <w:lang w:eastAsia="zh-CN"/>
        </w:rPr>
      </w:pPr>
    </w:p>
    <w:p>
      <w:pPr>
        <w:pStyle w:val="54"/>
        <w:rPr>
          <w:rFonts w:hint="eastAsia"/>
          <w:b/>
          <w:bCs/>
          <w:sz w:val="36"/>
          <w:szCs w:val="36"/>
          <w:lang w:eastAsia="zh-CN"/>
        </w:rPr>
      </w:pPr>
    </w:p>
    <w:p>
      <w:pPr>
        <w:pStyle w:val="54"/>
        <w:rPr>
          <w:rFonts w:hint="eastAsia"/>
          <w:b/>
          <w:bCs/>
          <w:sz w:val="36"/>
          <w:szCs w:val="36"/>
          <w:lang w:eastAsia="zh-CN"/>
        </w:rPr>
      </w:pPr>
    </w:p>
    <w:p>
      <w:pPr>
        <w:pStyle w:val="54"/>
        <w:rPr>
          <w:rFonts w:hint="eastAsia"/>
          <w:b/>
          <w:bCs/>
          <w:sz w:val="36"/>
          <w:szCs w:val="36"/>
          <w:lang w:eastAsia="zh-CN"/>
        </w:rPr>
      </w:pPr>
    </w:p>
    <w:p>
      <w:pPr>
        <w:pStyle w:val="54"/>
        <w:rPr>
          <w:rFonts w:hint="eastAsia"/>
          <w:b/>
          <w:bCs/>
          <w:sz w:val="36"/>
          <w:szCs w:val="36"/>
          <w:lang w:eastAsia="zh-CN"/>
        </w:rPr>
      </w:pPr>
    </w:p>
    <w:p>
      <w:pPr>
        <w:pStyle w:val="54"/>
        <w:jc w:val="center"/>
        <w:rPr>
          <w:rFonts w:hint="default"/>
          <w:b/>
          <w:bCs/>
          <w:sz w:val="36"/>
          <w:szCs w:val="36"/>
          <w:lang w:val="en-US" w:eastAsia="zh-CN"/>
        </w:rPr>
      </w:pPr>
      <w:r>
        <w:rPr>
          <w:rFonts w:hint="eastAsia"/>
          <w:b/>
          <w:bCs/>
          <w:sz w:val="36"/>
          <w:szCs w:val="36"/>
          <w:lang w:val="en-US" w:eastAsia="zh-CN"/>
        </w:rPr>
        <w:t>资质业绩证明文件</w:t>
      </w:r>
    </w:p>
    <w:p>
      <w:pPr>
        <w:pStyle w:val="54"/>
        <w:jc w:val="center"/>
      </w:pPr>
    </w:p>
    <w:p>
      <w:pPr>
        <w:pStyle w:val="54"/>
        <w:jc w:val="center"/>
      </w:pPr>
    </w:p>
    <w:p>
      <w:pPr>
        <w:pStyle w:val="54"/>
        <w:jc w:val="center"/>
      </w:pPr>
    </w:p>
    <w:p>
      <w:pPr>
        <w:pStyle w:val="54"/>
        <w:jc w:val="center"/>
      </w:pP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center"/>
        <w:rPr>
          <w:rFonts w:hint="eastAsia"/>
          <w:b/>
          <w:bCs/>
          <w:sz w:val="36"/>
          <w:szCs w:val="36"/>
          <w:lang w:val="en-US" w:eastAsia="zh-CN"/>
        </w:rPr>
      </w:pPr>
    </w:p>
    <w:p>
      <w:pPr>
        <w:pStyle w:val="54"/>
        <w:jc w:val="both"/>
        <w:rPr>
          <w:rFonts w:hint="eastAsia"/>
          <w:b/>
          <w:bCs/>
          <w:sz w:val="36"/>
          <w:szCs w:val="36"/>
          <w:lang w:val="en-US" w:eastAsia="zh-CN"/>
        </w:rPr>
      </w:pPr>
    </w:p>
    <w:p>
      <w:pPr>
        <w:pStyle w:val="54"/>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福建福海创石油化工有限公司核心交换机业务板卡采购项目发包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备注：以上项目各参选单位根据自身参选合同包项相应删除。</w:t>
      </w:r>
    </w:p>
    <w:p>
      <w:pPr>
        <w:pStyle w:val="54"/>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54"/>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sectPr>
          <w:footerReference r:id="rId6" w:type="default"/>
          <w:pgSz w:w="11910" w:h="16840"/>
          <w:pgMar w:top="1502" w:right="1678" w:bottom="743" w:left="1678" w:header="0" w:footer="550" w:gutter="0"/>
          <w:cols w:space="0" w:num="1"/>
          <w:rtlGutter w:val="0"/>
          <w:docGrid w:type="lines" w:linePitch="312" w:charSpace="0"/>
        </w:sectPr>
      </w:pPr>
      <w:r>
        <w:rPr>
          <w:rFonts w:hint="eastAsia"/>
          <w:sz w:val="28"/>
          <w:lang w:eastAsia="zh-CN"/>
        </w:rPr>
        <w:t xml:space="preserve">编制时间： </w:t>
      </w:r>
      <w:r>
        <w:rPr>
          <w:rFonts w:hint="eastAsia"/>
          <w:sz w:val="28"/>
          <w:u w:val="single"/>
          <w:lang w:eastAsia="zh-CN"/>
        </w:rPr>
        <w:t xml:space="preserve">      年   月   日</w:t>
      </w:r>
    </w:p>
    <w:bookmarkEnd w:id="0"/>
    <w:p>
      <w:pPr>
        <w:rPr>
          <w:sz w:val="28"/>
          <w:u w:val="single"/>
          <w:lang w:eastAsia="zh-CN"/>
        </w:rPr>
      </w:pPr>
    </w:p>
    <w:sectPr>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5D1E778-BED3-4EB0-A432-80A7AD438EC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D469DD6-62DA-466C-A0DE-7EEAABCEDE24}"/>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panose1 w:val="02000000000000000000"/>
    <w:charset w:val="86"/>
    <w:family w:val="script"/>
    <w:pitch w:val="default"/>
    <w:sig w:usb0="00000001" w:usb1="08000000" w:usb2="00000000" w:usb3="00000000" w:csb0="00040000" w:csb1="00000000"/>
    <w:embedRegular r:id="rId3" w:fontKey="{BAA4553C-78CF-4E18-8F4F-C2E8AB79AE60}"/>
  </w:font>
  <w:font w:name="ˎ̥">
    <w:altName w:val="Times New Roman"/>
    <w:panose1 w:val="00000000000000000000"/>
    <w:charset w:val="00"/>
    <w:family w:val="roman"/>
    <w:pitch w:val="default"/>
    <w:sig w:usb0="00000000" w:usb1="00000000" w:usb2="00000000" w:usb3="00000000" w:csb0="00040001" w:csb1="00000000"/>
    <w:embedRegular r:id="rId4" w:fontKey="{AC2B51E6-7C08-4194-AFFA-DCD36ABE8F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8B248D"/>
    <w:rsid w:val="0367315B"/>
    <w:rsid w:val="061139E5"/>
    <w:rsid w:val="06F50B00"/>
    <w:rsid w:val="076E1278"/>
    <w:rsid w:val="08D1141D"/>
    <w:rsid w:val="094A7BA5"/>
    <w:rsid w:val="0ABB2414"/>
    <w:rsid w:val="0B296DE2"/>
    <w:rsid w:val="0B4F0FFE"/>
    <w:rsid w:val="10294AA3"/>
    <w:rsid w:val="109B279F"/>
    <w:rsid w:val="10E40CA0"/>
    <w:rsid w:val="136130D9"/>
    <w:rsid w:val="13CE320B"/>
    <w:rsid w:val="158161EB"/>
    <w:rsid w:val="18DD4F7E"/>
    <w:rsid w:val="195B58A2"/>
    <w:rsid w:val="19F253E3"/>
    <w:rsid w:val="1C217EAF"/>
    <w:rsid w:val="1E085A14"/>
    <w:rsid w:val="1FF43DDB"/>
    <w:rsid w:val="21933AA2"/>
    <w:rsid w:val="22CA4E00"/>
    <w:rsid w:val="24ED56A6"/>
    <w:rsid w:val="25BF356F"/>
    <w:rsid w:val="25DB0C2D"/>
    <w:rsid w:val="269469E7"/>
    <w:rsid w:val="29FC3B14"/>
    <w:rsid w:val="2B11792E"/>
    <w:rsid w:val="31C54755"/>
    <w:rsid w:val="3216608C"/>
    <w:rsid w:val="34CE14C6"/>
    <w:rsid w:val="34D84CEC"/>
    <w:rsid w:val="37081774"/>
    <w:rsid w:val="37AF5AB7"/>
    <w:rsid w:val="37F824E3"/>
    <w:rsid w:val="3B1C3371"/>
    <w:rsid w:val="3CC23198"/>
    <w:rsid w:val="3DDF4815"/>
    <w:rsid w:val="3E364E5C"/>
    <w:rsid w:val="3ED80D7C"/>
    <w:rsid w:val="3FE669E5"/>
    <w:rsid w:val="4C3D436D"/>
    <w:rsid w:val="4D7472E9"/>
    <w:rsid w:val="4E7316E7"/>
    <w:rsid w:val="4F7033BA"/>
    <w:rsid w:val="50F63E28"/>
    <w:rsid w:val="5221007F"/>
    <w:rsid w:val="52926B5A"/>
    <w:rsid w:val="545C5E51"/>
    <w:rsid w:val="5486175B"/>
    <w:rsid w:val="57667D24"/>
    <w:rsid w:val="57CE5BC3"/>
    <w:rsid w:val="586D6C9A"/>
    <w:rsid w:val="5AE1516A"/>
    <w:rsid w:val="5B6A3A79"/>
    <w:rsid w:val="5C1A5F7B"/>
    <w:rsid w:val="5C57586D"/>
    <w:rsid w:val="5D821074"/>
    <w:rsid w:val="5E4B1477"/>
    <w:rsid w:val="5EF92A9F"/>
    <w:rsid w:val="63EF5D24"/>
    <w:rsid w:val="645771F8"/>
    <w:rsid w:val="66FD5367"/>
    <w:rsid w:val="6A54112D"/>
    <w:rsid w:val="6AA035AE"/>
    <w:rsid w:val="6E0F2E14"/>
    <w:rsid w:val="6EBB75BF"/>
    <w:rsid w:val="6F1E141D"/>
    <w:rsid w:val="6F5354F8"/>
    <w:rsid w:val="73F3359E"/>
    <w:rsid w:val="740A2BDE"/>
    <w:rsid w:val="74B45F33"/>
    <w:rsid w:val="751839E0"/>
    <w:rsid w:val="75D56EB3"/>
    <w:rsid w:val="76274F93"/>
    <w:rsid w:val="79EB3F2F"/>
    <w:rsid w:val="7A442103"/>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1"/>
    <w:rPr>
      <w:rFonts w:ascii="宋体" w:hAnsi="宋体" w:cs="宋体"/>
      <w:sz w:val="24"/>
      <w:szCs w:val="24"/>
      <w:lang w:eastAsia="en-US"/>
    </w:rPr>
  </w:style>
  <w:style w:type="character" w:customStyle="1" w:styleId="66">
    <w:name w:val="纯文本 Char"/>
    <w:basedOn w:val="47"/>
    <w:link w:val="24"/>
    <w:qFormat/>
    <w:uiPriority w:val="0"/>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1721</Words>
  <Characters>9816</Characters>
  <Lines>81</Lines>
  <Paragraphs>23</Paragraphs>
  <TotalTime>10</TotalTime>
  <ScaleCrop>false</ScaleCrop>
  <LinksUpToDate>false</LinksUpToDate>
  <CharactersWithSpaces>11514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2023-11-21T03:16:00Z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2052-12.1.0.15712</vt:lpwstr>
  </property>
  <property fmtid="{D5CDD505-2E9C-101B-9397-08002B2CF9AE}" pid="6" name="ICV">
    <vt:lpwstr>511846C62397469E96EEBA845481C5DD</vt:lpwstr>
  </property>
</Properties>
</file>