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F2A61" w14:textId="77777777" w:rsidR="001437AE" w:rsidRDefault="001437AE">
      <w:pPr>
        <w:spacing w:line="360" w:lineRule="auto"/>
        <w:jc w:val="center"/>
        <w:rPr>
          <w:rFonts w:eastAsia="仿宋" w:hAnsi="仿宋" w:hint="eastAsia"/>
          <w:b/>
          <w:bCs/>
          <w:color w:val="000000"/>
          <w:sz w:val="52"/>
          <w:szCs w:val="52"/>
        </w:rPr>
      </w:pPr>
      <w:bookmarkStart w:id="0" w:name="_Toc426552127"/>
    </w:p>
    <w:p w14:paraId="23697EB7" w14:textId="77777777" w:rsidR="001437AE" w:rsidRDefault="001437AE">
      <w:pPr>
        <w:spacing w:line="360" w:lineRule="auto"/>
        <w:jc w:val="center"/>
        <w:rPr>
          <w:rFonts w:eastAsia="仿宋" w:hAnsi="仿宋"/>
          <w:b/>
          <w:bCs/>
          <w:color w:val="000000"/>
          <w:sz w:val="52"/>
          <w:szCs w:val="52"/>
        </w:rPr>
      </w:pPr>
    </w:p>
    <w:p w14:paraId="212F0428" w14:textId="77777777" w:rsidR="00B51B33" w:rsidRDefault="00360CE3">
      <w:pPr>
        <w:spacing w:line="360" w:lineRule="auto"/>
        <w:jc w:val="center"/>
        <w:rPr>
          <w:rFonts w:eastAsia="仿宋" w:hAnsi="仿宋"/>
          <w:b/>
          <w:bCs/>
          <w:color w:val="000000"/>
          <w:sz w:val="52"/>
          <w:szCs w:val="52"/>
        </w:rPr>
      </w:pPr>
      <w:r>
        <w:rPr>
          <w:rFonts w:eastAsia="仿宋" w:hAnsi="仿宋"/>
          <w:b/>
          <w:bCs/>
          <w:color w:val="000000"/>
          <w:sz w:val="52"/>
          <w:szCs w:val="52"/>
        </w:rPr>
        <w:t>腾龙芳烃（漳州）有限公司</w:t>
      </w:r>
    </w:p>
    <w:p w14:paraId="23BF258F" w14:textId="77777777" w:rsidR="00B51B33" w:rsidRDefault="00B51B33">
      <w:pPr>
        <w:spacing w:line="360" w:lineRule="auto"/>
        <w:jc w:val="center"/>
        <w:rPr>
          <w:rFonts w:eastAsia="仿宋" w:hAnsi="仿宋"/>
          <w:b/>
          <w:bCs/>
          <w:color w:val="000000"/>
          <w:sz w:val="52"/>
          <w:szCs w:val="52"/>
        </w:rPr>
      </w:pPr>
    </w:p>
    <w:p w14:paraId="5DDD90BD" w14:textId="77777777" w:rsidR="00BD1D47" w:rsidRDefault="00BD1D47">
      <w:pPr>
        <w:spacing w:line="360" w:lineRule="auto"/>
        <w:jc w:val="center"/>
        <w:rPr>
          <w:rFonts w:eastAsia="仿宋" w:hAnsi="仿宋"/>
          <w:b/>
          <w:bCs/>
          <w:color w:val="000000"/>
          <w:sz w:val="52"/>
          <w:szCs w:val="52"/>
        </w:rPr>
      </w:pPr>
    </w:p>
    <w:p w14:paraId="18068C76" w14:textId="77777777" w:rsidR="00BD1D47" w:rsidRDefault="00BD1D47">
      <w:pPr>
        <w:spacing w:line="360" w:lineRule="auto"/>
        <w:jc w:val="center"/>
        <w:rPr>
          <w:rFonts w:eastAsia="仿宋" w:hAnsi="仿宋"/>
          <w:b/>
          <w:bCs/>
          <w:color w:val="000000"/>
          <w:sz w:val="52"/>
          <w:szCs w:val="52"/>
        </w:rPr>
      </w:pPr>
    </w:p>
    <w:p w14:paraId="4E4750A0" w14:textId="77777777" w:rsidR="00BD1D47" w:rsidRDefault="00BD1D47">
      <w:pPr>
        <w:spacing w:line="360" w:lineRule="auto"/>
        <w:jc w:val="center"/>
        <w:rPr>
          <w:rFonts w:eastAsia="仿宋" w:hAnsi="仿宋" w:hint="eastAsia"/>
          <w:b/>
          <w:bCs/>
          <w:color w:val="000000"/>
          <w:sz w:val="52"/>
          <w:szCs w:val="52"/>
        </w:rPr>
      </w:pPr>
    </w:p>
    <w:p w14:paraId="7710AD2C" w14:textId="77777777" w:rsidR="00B51B33" w:rsidRDefault="00360CE3">
      <w:pPr>
        <w:jc w:val="center"/>
        <w:rPr>
          <w:rFonts w:ascii="宋体" w:hAnsi="宋体" w:cs="宋体"/>
          <w:sz w:val="36"/>
          <w:szCs w:val="36"/>
        </w:rPr>
      </w:pPr>
      <w:r>
        <w:rPr>
          <w:rFonts w:hint="eastAsia"/>
          <w:sz w:val="36"/>
          <w:szCs w:val="36"/>
        </w:rPr>
        <w:t xml:space="preserve"> 1-4</w:t>
      </w:r>
      <w:r>
        <w:rPr>
          <w:rFonts w:hint="eastAsia"/>
          <w:sz w:val="36"/>
          <w:szCs w:val="36"/>
        </w:rPr>
        <w:t>号炉脱硫出口</w:t>
      </w:r>
      <w:r>
        <w:rPr>
          <w:rFonts w:hint="eastAsia"/>
          <w:sz w:val="36"/>
          <w:szCs w:val="36"/>
        </w:rPr>
        <w:t>CEMS</w:t>
      </w:r>
      <w:r>
        <w:rPr>
          <w:rFonts w:hint="eastAsia"/>
          <w:sz w:val="36"/>
          <w:szCs w:val="36"/>
        </w:rPr>
        <w:t>系统</w:t>
      </w:r>
      <w:r>
        <w:rPr>
          <w:rFonts w:ascii="宋体" w:hAnsi="宋体" w:cs="宋体" w:hint="eastAsia"/>
          <w:sz w:val="36"/>
          <w:szCs w:val="36"/>
        </w:rPr>
        <w:t>升级项目</w:t>
      </w:r>
    </w:p>
    <w:p w14:paraId="55D06319" w14:textId="77777777" w:rsidR="00B51B33" w:rsidRDefault="00360CE3">
      <w:pPr>
        <w:jc w:val="center"/>
        <w:rPr>
          <w:rFonts w:ascii="Arial" w:hAnsi="Arial" w:cs="Arial"/>
          <w:b/>
          <w:sz w:val="28"/>
          <w:szCs w:val="28"/>
        </w:rPr>
      </w:pPr>
      <w:r>
        <w:rPr>
          <w:rFonts w:ascii="Arial" w:hAnsi="宋体" w:cs="Arial"/>
          <w:sz w:val="36"/>
          <w:szCs w:val="36"/>
        </w:rPr>
        <w:t>技术规范</w:t>
      </w:r>
      <w:r>
        <w:rPr>
          <w:rFonts w:ascii="Arial" w:hAnsi="宋体" w:cs="Arial" w:hint="eastAsia"/>
          <w:sz w:val="36"/>
          <w:szCs w:val="36"/>
        </w:rPr>
        <w:t>书</w:t>
      </w:r>
    </w:p>
    <w:p w14:paraId="3676A880" w14:textId="77777777" w:rsidR="00B51B33" w:rsidRDefault="00B51B33">
      <w:pPr>
        <w:ind w:firstLineChars="600" w:firstLine="1680"/>
        <w:rPr>
          <w:rFonts w:ascii="宋体"/>
          <w:color w:val="000000"/>
          <w:sz w:val="28"/>
          <w:szCs w:val="32"/>
        </w:rPr>
      </w:pPr>
    </w:p>
    <w:p w14:paraId="0E56B389" w14:textId="77777777" w:rsidR="00B51B33" w:rsidRDefault="00B51B33">
      <w:pPr>
        <w:spacing w:line="360" w:lineRule="auto"/>
        <w:rPr>
          <w:rFonts w:eastAsia="仿宋" w:hAnsi="仿宋"/>
          <w:b/>
          <w:color w:val="000000"/>
          <w:sz w:val="32"/>
          <w:szCs w:val="32"/>
        </w:rPr>
      </w:pPr>
    </w:p>
    <w:p w14:paraId="20ECE816" w14:textId="77777777" w:rsidR="00BD1D47" w:rsidRDefault="00BD1D47">
      <w:pPr>
        <w:spacing w:line="360" w:lineRule="auto"/>
        <w:rPr>
          <w:rFonts w:eastAsia="仿宋" w:hAnsi="仿宋"/>
          <w:b/>
          <w:color w:val="000000"/>
          <w:sz w:val="32"/>
          <w:szCs w:val="32"/>
        </w:rPr>
      </w:pPr>
    </w:p>
    <w:p w14:paraId="3B90654A" w14:textId="77777777" w:rsidR="00BD1D47" w:rsidRDefault="00BD1D47">
      <w:pPr>
        <w:spacing w:line="360" w:lineRule="auto"/>
        <w:rPr>
          <w:rFonts w:eastAsia="仿宋" w:hAnsi="仿宋"/>
          <w:b/>
          <w:color w:val="000000"/>
          <w:sz w:val="32"/>
          <w:szCs w:val="32"/>
        </w:rPr>
      </w:pPr>
    </w:p>
    <w:p w14:paraId="2D8AA4CC" w14:textId="77777777" w:rsidR="00BD1D47" w:rsidRDefault="00BD1D47">
      <w:pPr>
        <w:spacing w:line="360" w:lineRule="auto"/>
        <w:rPr>
          <w:rFonts w:eastAsia="仿宋" w:hAnsi="仿宋"/>
          <w:b/>
          <w:color w:val="000000"/>
          <w:sz w:val="32"/>
          <w:szCs w:val="32"/>
        </w:rPr>
      </w:pPr>
    </w:p>
    <w:p w14:paraId="3AE0E294" w14:textId="77777777" w:rsidR="00BD1D47" w:rsidRDefault="00BD1D47">
      <w:pPr>
        <w:spacing w:line="360" w:lineRule="auto"/>
        <w:rPr>
          <w:rFonts w:eastAsia="仿宋" w:hAnsi="仿宋"/>
          <w:b/>
          <w:color w:val="000000"/>
          <w:sz w:val="32"/>
          <w:szCs w:val="32"/>
        </w:rPr>
      </w:pPr>
    </w:p>
    <w:p w14:paraId="606111A5" w14:textId="77777777" w:rsidR="00BD1D47" w:rsidRDefault="00BD1D47">
      <w:pPr>
        <w:spacing w:line="360" w:lineRule="auto"/>
        <w:rPr>
          <w:rFonts w:eastAsia="仿宋" w:hAnsi="仿宋" w:hint="eastAsia"/>
          <w:b/>
          <w:color w:val="000000"/>
          <w:sz w:val="32"/>
          <w:szCs w:val="32"/>
        </w:rPr>
      </w:pPr>
    </w:p>
    <w:p w14:paraId="2F323849" w14:textId="77777777" w:rsidR="00B51B33" w:rsidRDefault="00B51B33">
      <w:pPr>
        <w:spacing w:line="360" w:lineRule="auto"/>
        <w:rPr>
          <w:rFonts w:eastAsia="仿宋" w:hAnsi="仿宋"/>
          <w:b/>
          <w:color w:val="000000"/>
          <w:sz w:val="32"/>
          <w:szCs w:val="32"/>
        </w:rPr>
      </w:pPr>
    </w:p>
    <w:p w14:paraId="34A604C3" w14:textId="77777777" w:rsidR="00B51B33" w:rsidRDefault="00B51B33">
      <w:pPr>
        <w:spacing w:line="360" w:lineRule="auto"/>
        <w:rPr>
          <w:rFonts w:eastAsia="仿宋" w:hAnsi="仿宋"/>
          <w:b/>
          <w:color w:val="000000"/>
          <w:sz w:val="32"/>
          <w:szCs w:val="32"/>
        </w:rPr>
      </w:pPr>
    </w:p>
    <w:p w14:paraId="6011882D" w14:textId="77777777" w:rsidR="00B51B33" w:rsidRDefault="00360CE3">
      <w:pPr>
        <w:spacing w:line="360" w:lineRule="auto"/>
        <w:jc w:val="center"/>
        <w:rPr>
          <w:rFonts w:eastAsia="仿宋"/>
          <w:b/>
          <w:color w:val="000000"/>
          <w:sz w:val="32"/>
          <w:szCs w:val="32"/>
        </w:rPr>
      </w:pPr>
      <w:r>
        <w:rPr>
          <w:rFonts w:eastAsia="仿宋" w:hAnsi="仿宋" w:hint="eastAsia"/>
          <w:b/>
          <w:color w:val="000000"/>
          <w:sz w:val="32"/>
          <w:szCs w:val="32"/>
        </w:rPr>
        <w:t>古雷石化园区</w:t>
      </w:r>
      <w:proofErr w:type="gramStart"/>
      <w:r>
        <w:rPr>
          <w:rFonts w:eastAsia="仿宋" w:hAnsi="仿宋" w:hint="eastAsia"/>
          <w:b/>
          <w:color w:val="000000"/>
          <w:sz w:val="32"/>
          <w:szCs w:val="32"/>
        </w:rPr>
        <w:t>南部</w:t>
      </w:r>
      <w:r w:rsidR="00731A3D">
        <w:rPr>
          <w:rFonts w:eastAsia="仿宋" w:hAnsi="仿宋" w:hint="eastAsia"/>
          <w:b/>
          <w:color w:val="000000"/>
          <w:sz w:val="32"/>
          <w:szCs w:val="32"/>
        </w:rPr>
        <w:t>南部</w:t>
      </w:r>
      <w:proofErr w:type="gramEnd"/>
      <w:r w:rsidR="00731A3D">
        <w:rPr>
          <w:rFonts w:eastAsia="仿宋" w:hAnsi="仿宋" w:hint="eastAsia"/>
          <w:b/>
          <w:color w:val="000000"/>
          <w:sz w:val="32"/>
          <w:szCs w:val="32"/>
        </w:rPr>
        <w:t>供热中心</w:t>
      </w:r>
    </w:p>
    <w:p w14:paraId="1BA2104C" w14:textId="77777777" w:rsidR="00B51B33" w:rsidRDefault="00360CE3">
      <w:pPr>
        <w:spacing w:line="360" w:lineRule="auto"/>
        <w:jc w:val="center"/>
        <w:rPr>
          <w:rFonts w:ascii="Arial" w:hAnsi="Arial" w:cs="Arial"/>
          <w:sz w:val="24"/>
          <w:szCs w:val="24"/>
        </w:rPr>
        <w:sectPr w:rsidR="00B51B33">
          <w:footerReference w:type="default" r:id="rId8"/>
          <w:pgSz w:w="11906" w:h="16838"/>
          <w:pgMar w:top="1440" w:right="1800" w:bottom="1440" w:left="1800" w:header="851" w:footer="992" w:gutter="0"/>
          <w:cols w:space="425"/>
          <w:docGrid w:type="lines" w:linePitch="312"/>
        </w:sectPr>
      </w:pPr>
      <w:r>
        <w:rPr>
          <w:rFonts w:eastAsia="仿宋"/>
          <w:b/>
          <w:color w:val="000000"/>
          <w:sz w:val="32"/>
          <w:szCs w:val="32"/>
        </w:rPr>
        <w:t>20</w:t>
      </w:r>
      <w:r>
        <w:rPr>
          <w:rFonts w:eastAsia="仿宋" w:hint="eastAsia"/>
          <w:b/>
          <w:color w:val="000000"/>
          <w:sz w:val="32"/>
          <w:szCs w:val="32"/>
        </w:rPr>
        <w:t>23</w:t>
      </w:r>
      <w:r>
        <w:rPr>
          <w:rFonts w:eastAsia="仿宋" w:hAnsi="仿宋"/>
          <w:b/>
          <w:color w:val="000000"/>
          <w:sz w:val="32"/>
          <w:szCs w:val="32"/>
        </w:rPr>
        <w:t>年</w:t>
      </w:r>
      <w:r>
        <w:rPr>
          <w:rFonts w:eastAsia="仿宋" w:hAnsi="仿宋" w:hint="eastAsia"/>
          <w:b/>
          <w:color w:val="000000"/>
          <w:sz w:val="32"/>
          <w:szCs w:val="32"/>
        </w:rPr>
        <w:t>10</w:t>
      </w:r>
      <w:r>
        <w:rPr>
          <w:rFonts w:eastAsia="仿宋" w:hAnsi="仿宋"/>
          <w:b/>
          <w:color w:val="000000"/>
          <w:sz w:val="32"/>
          <w:szCs w:val="32"/>
        </w:rPr>
        <w:t>月</w:t>
      </w:r>
    </w:p>
    <w:p w14:paraId="3358074E" w14:textId="77777777" w:rsidR="00B51B33" w:rsidRPr="001437AE" w:rsidRDefault="00360CE3" w:rsidP="001437AE">
      <w:pPr>
        <w:pStyle w:val="1"/>
        <w:adjustRightInd w:val="0"/>
        <w:snapToGrid w:val="0"/>
        <w:spacing w:beforeLines="50" w:before="156" w:after="0" w:line="360" w:lineRule="auto"/>
        <w:rPr>
          <w:rFonts w:asciiTheme="minorEastAsia" w:eastAsiaTheme="minorEastAsia" w:hAnsiTheme="minorEastAsia" w:cs="Arial"/>
          <w:b w:val="0"/>
          <w:sz w:val="28"/>
          <w:szCs w:val="28"/>
          <w:u w:val="single"/>
        </w:rPr>
      </w:pPr>
      <w:r w:rsidRPr="001437AE">
        <w:rPr>
          <w:rFonts w:asciiTheme="minorEastAsia" w:eastAsiaTheme="minorEastAsia" w:hAnsiTheme="minorEastAsia" w:cs="Arial" w:hint="eastAsia"/>
          <w:sz w:val="28"/>
          <w:szCs w:val="28"/>
        </w:rPr>
        <w:lastRenderedPageBreak/>
        <w:t xml:space="preserve">1. </w:t>
      </w:r>
      <w:r w:rsidRPr="001437AE">
        <w:rPr>
          <w:rFonts w:asciiTheme="minorEastAsia" w:eastAsiaTheme="minorEastAsia" w:hAnsiTheme="minorEastAsia" w:cs="Arial"/>
          <w:sz w:val="28"/>
          <w:szCs w:val="28"/>
        </w:rPr>
        <w:t>总则</w:t>
      </w:r>
      <w:bookmarkEnd w:id="0"/>
    </w:p>
    <w:p w14:paraId="531D110E" w14:textId="77777777" w:rsidR="00B51B33" w:rsidRPr="001437AE" w:rsidRDefault="00360CE3" w:rsidP="001437AE">
      <w:pPr>
        <w:spacing w:line="360" w:lineRule="auto"/>
        <w:jc w:val="left"/>
        <w:rPr>
          <w:rFonts w:asciiTheme="minorEastAsia" w:eastAsiaTheme="minorEastAsia" w:hAnsiTheme="minorEastAsia" w:cs="Arial"/>
          <w:bCs/>
          <w:sz w:val="28"/>
          <w:szCs w:val="28"/>
        </w:rPr>
      </w:pPr>
      <w:r w:rsidRPr="001437AE">
        <w:rPr>
          <w:rFonts w:asciiTheme="minorEastAsia" w:eastAsiaTheme="minorEastAsia" w:hAnsiTheme="minorEastAsia" w:cs="Arial"/>
          <w:sz w:val="28"/>
          <w:szCs w:val="28"/>
        </w:rPr>
        <w:t>1.1 本技术规范适用于</w:t>
      </w:r>
      <w:r w:rsidRPr="001437AE">
        <w:rPr>
          <w:rFonts w:asciiTheme="minorEastAsia" w:eastAsiaTheme="minorEastAsia" w:hAnsiTheme="minorEastAsia" w:cs="Arial" w:hint="eastAsia"/>
          <w:sz w:val="28"/>
          <w:szCs w:val="28"/>
        </w:rPr>
        <w:t>腾龙芳烃（漳州）有限公司</w:t>
      </w:r>
      <w:r w:rsidR="00731A3D">
        <w:rPr>
          <w:rFonts w:asciiTheme="minorEastAsia" w:eastAsiaTheme="minorEastAsia" w:hAnsiTheme="minorEastAsia" w:cs="Arial" w:hint="eastAsia"/>
          <w:sz w:val="28"/>
          <w:szCs w:val="28"/>
        </w:rPr>
        <w:t>南部供热中心</w:t>
      </w:r>
      <w:r w:rsidRPr="001437AE">
        <w:rPr>
          <w:rFonts w:asciiTheme="minorEastAsia" w:eastAsiaTheme="minorEastAsia" w:hAnsiTheme="minorEastAsia" w:hint="eastAsia"/>
          <w:sz w:val="28"/>
          <w:szCs w:val="28"/>
        </w:rPr>
        <w:t>1-4号炉脱硫出口CEMS</w:t>
      </w:r>
      <w:r w:rsidR="00731A3D">
        <w:rPr>
          <w:rFonts w:asciiTheme="minorEastAsia" w:eastAsiaTheme="minorEastAsia" w:hAnsiTheme="minorEastAsia" w:hint="eastAsia"/>
          <w:sz w:val="28"/>
          <w:szCs w:val="28"/>
        </w:rPr>
        <w:t>烟气</w:t>
      </w:r>
      <w:r w:rsidRPr="001437AE">
        <w:rPr>
          <w:rFonts w:asciiTheme="minorEastAsia" w:eastAsiaTheme="minorEastAsia" w:hAnsiTheme="minorEastAsia" w:hint="eastAsia"/>
          <w:sz w:val="28"/>
          <w:szCs w:val="28"/>
        </w:rPr>
        <w:t>分析系统</w:t>
      </w:r>
      <w:r w:rsidR="00731A3D">
        <w:rPr>
          <w:rFonts w:asciiTheme="minorEastAsia" w:eastAsiaTheme="minorEastAsia" w:hAnsiTheme="minorEastAsia" w:hint="eastAsia"/>
          <w:sz w:val="28"/>
          <w:szCs w:val="28"/>
        </w:rPr>
        <w:t>（包含烟气分析仪</w:t>
      </w:r>
      <w:r w:rsidRPr="001437AE">
        <w:rPr>
          <w:rFonts w:asciiTheme="minorEastAsia" w:eastAsiaTheme="minorEastAsia" w:hAnsiTheme="minorEastAsia" w:hint="eastAsia"/>
          <w:sz w:val="28"/>
          <w:szCs w:val="28"/>
        </w:rPr>
        <w:t>、粉尘仪、数采仪、软件等</w:t>
      </w:r>
      <w:r w:rsidR="00731A3D">
        <w:rPr>
          <w:rFonts w:asciiTheme="minorEastAsia" w:eastAsiaTheme="minorEastAsia" w:hAnsiTheme="minorEastAsia" w:hint="eastAsia"/>
          <w:sz w:val="28"/>
          <w:szCs w:val="28"/>
        </w:rPr>
        <w:t>）</w:t>
      </w:r>
      <w:r w:rsidRPr="001437AE">
        <w:rPr>
          <w:rFonts w:asciiTheme="minorEastAsia" w:eastAsiaTheme="minorEastAsia" w:hAnsiTheme="minorEastAsia" w:hint="eastAsia"/>
          <w:sz w:val="28"/>
          <w:szCs w:val="28"/>
        </w:rPr>
        <w:t>升级改造</w:t>
      </w:r>
      <w:r w:rsidRPr="001437AE">
        <w:rPr>
          <w:rFonts w:asciiTheme="minorEastAsia" w:eastAsiaTheme="minorEastAsia" w:hAnsiTheme="minorEastAsia" w:cs="Arial"/>
          <w:sz w:val="28"/>
          <w:szCs w:val="28"/>
        </w:rPr>
        <w:t>项目。</w:t>
      </w:r>
    </w:p>
    <w:p w14:paraId="1D241823" w14:textId="77777777" w:rsidR="00B51B33" w:rsidRPr="001437AE" w:rsidRDefault="00360CE3" w:rsidP="001437AE">
      <w:pPr>
        <w:adjustRightInd w:val="0"/>
        <w:snapToGrid w:val="0"/>
        <w:spacing w:line="360" w:lineRule="auto"/>
        <w:jc w:val="left"/>
        <w:rPr>
          <w:rFonts w:asciiTheme="minorEastAsia" w:eastAsiaTheme="minorEastAsia" w:hAnsiTheme="minorEastAsia" w:cs="Arial"/>
          <w:sz w:val="28"/>
          <w:szCs w:val="28"/>
        </w:rPr>
      </w:pPr>
      <w:r w:rsidRPr="001437AE">
        <w:rPr>
          <w:rFonts w:asciiTheme="minorEastAsia" w:eastAsiaTheme="minorEastAsia" w:hAnsiTheme="minorEastAsia" w:cs="Arial"/>
          <w:sz w:val="28"/>
          <w:szCs w:val="28"/>
        </w:rPr>
        <w:t>1.2 本技术规范规定</w:t>
      </w:r>
      <w:r w:rsidR="00731A3D">
        <w:rPr>
          <w:rFonts w:asciiTheme="minorEastAsia" w:eastAsiaTheme="minorEastAsia" w:hAnsiTheme="minorEastAsia" w:cs="Arial"/>
          <w:sz w:val="28"/>
          <w:szCs w:val="28"/>
        </w:rPr>
        <w:t>承包方</w:t>
      </w:r>
      <w:r w:rsidRPr="001437AE">
        <w:rPr>
          <w:rFonts w:asciiTheme="minorEastAsia" w:eastAsiaTheme="minorEastAsia" w:hAnsiTheme="minorEastAsia" w:cs="Arial"/>
          <w:sz w:val="28"/>
          <w:szCs w:val="28"/>
        </w:rPr>
        <w:t>工作包括：</w:t>
      </w:r>
      <w:r w:rsidRPr="001437AE">
        <w:rPr>
          <w:rFonts w:asciiTheme="minorEastAsia" w:eastAsiaTheme="minorEastAsia" w:hAnsiTheme="minorEastAsia" w:cs="Arial" w:hint="eastAsia"/>
          <w:sz w:val="28"/>
          <w:szCs w:val="28"/>
        </w:rPr>
        <w:t>腾龙芳烃（漳州）有限公司</w:t>
      </w:r>
      <w:r w:rsidR="00731A3D">
        <w:rPr>
          <w:rFonts w:asciiTheme="minorEastAsia" w:eastAsiaTheme="minorEastAsia" w:hAnsiTheme="minorEastAsia" w:cs="Arial" w:hint="eastAsia"/>
          <w:sz w:val="28"/>
          <w:szCs w:val="28"/>
        </w:rPr>
        <w:t>南部供热中心</w:t>
      </w:r>
      <w:r w:rsidR="00731A3D" w:rsidRPr="001437AE">
        <w:rPr>
          <w:rFonts w:asciiTheme="minorEastAsia" w:eastAsiaTheme="minorEastAsia" w:hAnsiTheme="minorEastAsia" w:hint="eastAsia"/>
          <w:sz w:val="28"/>
          <w:szCs w:val="28"/>
        </w:rPr>
        <w:t>1-4号炉脱硫出口CEMS</w:t>
      </w:r>
      <w:r w:rsidR="00731A3D">
        <w:rPr>
          <w:rFonts w:asciiTheme="minorEastAsia" w:eastAsiaTheme="minorEastAsia" w:hAnsiTheme="minorEastAsia" w:hint="eastAsia"/>
          <w:sz w:val="28"/>
          <w:szCs w:val="28"/>
        </w:rPr>
        <w:t>烟气</w:t>
      </w:r>
      <w:r w:rsidR="00731A3D" w:rsidRPr="001437AE">
        <w:rPr>
          <w:rFonts w:asciiTheme="minorEastAsia" w:eastAsiaTheme="minorEastAsia" w:hAnsiTheme="minorEastAsia" w:hint="eastAsia"/>
          <w:sz w:val="28"/>
          <w:szCs w:val="28"/>
        </w:rPr>
        <w:t>分析系统</w:t>
      </w:r>
      <w:r w:rsidR="00731A3D">
        <w:rPr>
          <w:rFonts w:asciiTheme="minorEastAsia" w:eastAsiaTheme="minorEastAsia" w:hAnsiTheme="minorEastAsia" w:hint="eastAsia"/>
          <w:sz w:val="28"/>
          <w:szCs w:val="28"/>
        </w:rPr>
        <w:t>（包含烟气分析仪</w:t>
      </w:r>
      <w:r w:rsidR="00731A3D" w:rsidRPr="001437AE">
        <w:rPr>
          <w:rFonts w:asciiTheme="minorEastAsia" w:eastAsiaTheme="minorEastAsia" w:hAnsiTheme="minorEastAsia" w:hint="eastAsia"/>
          <w:sz w:val="28"/>
          <w:szCs w:val="28"/>
        </w:rPr>
        <w:t>、粉尘仪、数采仪、软件等</w:t>
      </w:r>
      <w:r w:rsidR="00731A3D">
        <w:rPr>
          <w:rFonts w:asciiTheme="minorEastAsia" w:eastAsiaTheme="minorEastAsia" w:hAnsiTheme="minorEastAsia" w:hint="eastAsia"/>
          <w:sz w:val="28"/>
          <w:szCs w:val="28"/>
        </w:rPr>
        <w:t>）</w:t>
      </w:r>
      <w:r w:rsidR="00731A3D" w:rsidRPr="001437AE">
        <w:rPr>
          <w:rFonts w:asciiTheme="minorEastAsia" w:eastAsiaTheme="minorEastAsia" w:hAnsiTheme="minorEastAsia" w:hint="eastAsia"/>
          <w:sz w:val="28"/>
          <w:szCs w:val="28"/>
        </w:rPr>
        <w:t>升级改造</w:t>
      </w:r>
      <w:r w:rsidRPr="001437AE">
        <w:rPr>
          <w:rFonts w:asciiTheme="minorEastAsia" w:eastAsiaTheme="minorEastAsia" w:hAnsiTheme="minorEastAsia" w:cs="Arial"/>
          <w:sz w:val="28"/>
          <w:szCs w:val="28"/>
        </w:rPr>
        <w:t>工作。</w:t>
      </w:r>
    </w:p>
    <w:p w14:paraId="0CBEA639" w14:textId="77777777" w:rsidR="00B51B33" w:rsidRPr="001437AE" w:rsidRDefault="00360CE3" w:rsidP="001437AE">
      <w:pPr>
        <w:tabs>
          <w:tab w:val="left" w:pos="540"/>
        </w:tabs>
        <w:adjustRightInd w:val="0"/>
        <w:snapToGrid w:val="0"/>
        <w:spacing w:line="360" w:lineRule="auto"/>
        <w:jc w:val="left"/>
        <w:rPr>
          <w:rFonts w:asciiTheme="minorEastAsia" w:eastAsiaTheme="minorEastAsia" w:hAnsiTheme="minorEastAsia" w:cs="Arial"/>
          <w:sz w:val="28"/>
          <w:szCs w:val="28"/>
        </w:rPr>
      </w:pPr>
      <w:r w:rsidRPr="001437AE">
        <w:rPr>
          <w:rFonts w:asciiTheme="minorEastAsia" w:eastAsiaTheme="minorEastAsia" w:hAnsiTheme="minorEastAsia" w:cs="Arial"/>
          <w:sz w:val="28"/>
          <w:szCs w:val="28"/>
        </w:rPr>
        <w:t>1.3</w:t>
      </w:r>
      <w:r w:rsidRPr="001437AE">
        <w:rPr>
          <w:rFonts w:asciiTheme="minorEastAsia" w:eastAsiaTheme="minorEastAsia" w:hAnsiTheme="minorEastAsia" w:cs="宋体" w:hint="eastAsia"/>
          <w:sz w:val="28"/>
          <w:szCs w:val="28"/>
        </w:rPr>
        <w:t>承包方</w:t>
      </w:r>
      <w:r w:rsidRPr="001437AE">
        <w:rPr>
          <w:rFonts w:asciiTheme="minorEastAsia" w:eastAsiaTheme="minorEastAsia" w:hAnsiTheme="minorEastAsia" w:cs="Arial"/>
          <w:sz w:val="28"/>
          <w:szCs w:val="28"/>
        </w:rPr>
        <w:t>确保对本工程的实施符合中国以及地方的安全和环保法规。</w:t>
      </w:r>
    </w:p>
    <w:p w14:paraId="08FB9255" w14:textId="77777777" w:rsidR="00B51B33" w:rsidRPr="001437AE" w:rsidRDefault="00360CE3" w:rsidP="001437AE">
      <w:pPr>
        <w:adjustRightInd w:val="0"/>
        <w:snapToGrid w:val="0"/>
        <w:spacing w:line="360" w:lineRule="auto"/>
        <w:jc w:val="left"/>
        <w:rPr>
          <w:rFonts w:asciiTheme="minorEastAsia" w:eastAsiaTheme="minorEastAsia" w:hAnsiTheme="minorEastAsia" w:cs="Arial"/>
          <w:sz w:val="28"/>
          <w:szCs w:val="28"/>
        </w:rPr>
      </w:pPr>
      <w:r w:rsidRPr="001437AE">
        <w:rPr>
          <w:rFonts w:asciiTheme="minorEastAsia" w:eastAsiaTheme="minorEastAsia" w:hAnsiTheme="minorEastAsia" w:cs="Arial"/>
          <w:sz w:val="28"/>
          <w:szCs w:val="28"/>
        </w:rPr>
        <w:t>1.4</w:t>
      </w:r>
      <w:r w:rsidRPr="001437AE">
        <w:rPr>
          <w:rFonts w:asciiTheme="minorEastAsia" w:eastAsiaTheme="minorEastAsia" w:hAnsiTheme="minorEastAsia" w:cs="宋体" w:hint="eastAsia"/>
          <w:sz w:val="28"/>
          <w:szCs w:val="28"/>
        </w:rPr>
        <w:t>承包方</w:t>
      </w:r>
      <w:r w:rsidRPr="001437AE">
        <w:rPr>
          <w:rFonts w:asciiTheme="minorEastAsia" w:eastAsiaTheme="minorEastAsia" w:hAnsiTheme="minorEastAsia" w:cs="Arial"/>
          <w:sz w:val="28"/>
          <w:szCs w:val="28"/>
        </w:rPr>
        <w:t>负责</w:t>
      </w:r>
      <w:r w:rsidRPr="001437AE">
        <w:rPr>
          <w:rFonts w:asciiTheme="minorEastAsia" w:eastAsiaTheme="minorEastAsia" w:hAnsiTheme="minorEastAsia" w:cs="Arial" w:hint="eastAsia"/>
          <w:sz w:val="28"/>
          <w:szCs w:val="28"/>
        </w:rPr>
        <w:t>腾龙芳烃（漳州）有限公司</w:t>
      </w:r>
      <w:r w:rsidR="00731A3D">
        <w:rPr>
          <w:rFonts w:asciiTheme="minorEastAsia" w:eastAsiaTheme="minorEastAsia" w:hAnsiTheme="minorEastAsia" w:cs="Arial" w:hint="eastAsia"/>
          <w:sz w:val="28"/>
          <w:szCs w:val="28"/>
        </w:rPr>
        <w:t>南部供热中心</w:t>
      </w:r>
      <w:r w:rsidR="00731A3D" w:rsidRPr="001437AE">
        <w:rPr>
          <w:rFonts w:asciiTheme="minorEastAsia" w:eastAsiaTheme="minorEastAsia" w:hAnsiTheme="minorEastAsia" w:hint="eastAsia"/>
          <w:sz w:val="28"/>
          <w:szCs w:val="28"/>
        </w:rPr>
        <w:t>1-4号炉脱硫出口CEMS</w:t>
      </w:r>
      <w:r w:rsidR="00731A3D">
        <w:rPr>
          <w:rFonts w:asciiTheme="minorEastAsia" w:eastAsiaTheme="minorEastAsia" w:hAnsiTheme="minorEastAsia" w:hint="eastAsia"/>
          <w:sz w:val="28"/>
          <w:szCs w:val="28"/>
        </w:rPr>
        <w:t>烟气</w:t>
      </w:r>
      <w:r w:rsidR="00731A3D" w:rsidRPr="001437AE">
        <w:rPr>
          <w:rFonts w:asciiTheme="minorEastAsia" w:eastAsiaTheme="minorEastAsia" w:hAnsiTheme="minorEastAsia" w:hint="eastAsia"/>
          <w:sz w:val="28"/>
          <w:szCs w:val="28"/>
        </w:rPr>
        <w:t>分析系统</w:t>
      </w:r>
      <w:r w:rsidR="00731A3D">
        <w:rPr>
          <w:rFonts w:asciiTheme="minorEastAsia" w:eastAsiaTheme="minorEastAsia" w:hAnsiTheme="minorEastAsia" w:hint="eastAsia"/>
          <w:sz w:val="28"/>
          <w:szCs w:val="28"/>
        </w:rPr>
        <w:t>（包含烟气分析仪</w:t>
      </w:r>
      <w:r w:rsidR="00731A3D" w:rsidRPr="001437AE">
        <w:rPr>
          <w:rFonts w:asciiTheme="minorEastAsia" w:eastAsiaTheme="minorEastAsia" w:hAnsiTheme="minorEastAsia" w:hint="eastAsia"/>
          <w:sz w:val="28"/>
          <w:szCs w:val="28"/>
        </w:rPr>
        <w:t>、粉尘仪、数采仪、软件等</w:t>
      </w:r>
      <w:r w:rsidR="00731A3D">
        <w:rPr>
          <w:rFonts w:asciiTheme="minorEastAsia" w:eastAsiaTheme="minorEastAsia" w:hAnsiTheme="minorEastAsia" w:hint="eastAsia"/>
          <w:sz w:val="28"/>
          <w:szCs w:val="28"/>
        </w:rPr>
        <w:t>）</w:t>
      </w:r>
      <w:r w:rsidR="00731A3D" w:rsidRPr="001437AE">
        <w:rPr>
          <w:rFonts w:asciiTheme="minorEastAsia" w:eastAsiaTheme="minorEastAsia" w:hAnsiTheme="minorEastAsia" w:hint="eastAsia"/>
          <w:sz w:val="28"/>
          <w:szCs w:val="28"/>
        </w:rPr>
        <w:t>升级改造</w:t>
      </w:r>
      <w:r w:rsidRPr="001437AE">
        <w:rPr>
          <w:rFonts w:asciiTheme="minorEastAsia" w:eastAsiaTheme="minorEastAsia" w:hAnsiTheme="minorEastAsia" w:cs="Arial" w:hint="eastAsia"/>
          <w:sz w:val="28"/>
          <w:szCs w:val="28"/>
        </w:rPr>
        <w:t>等工作</w:t>
      </w:r>
      <w:r w:rsidRPr="001437AE">
        <w:rPr>
          <w:rFonts w:asciiTheme="minorEastAsia" w:eastAsiaTheme="minorEastAsia" w:hAnsiTheme="minorEastAsia" w:cs="Arial"/>
          <w:sz w:val="28"/>
          <w:szCs w:val="28"/>
        </w:rPr>
        <w:t>，</w:t>
      </w:r>
      <w:r w:rsidRPr="001437AE">
        <w:rPr>
          <w:rFonts w:asciiTheme="minorEastAsia" w:eastAsiaTheme="minorEastAsia" w:hAnsiTheme="minorEastAsia" w:cs="Arial" w:hint="eastAsia"/>
          <w:sz w:val="28"/>
          <w:szCs w:val="28"/>
        </w:rPr>
        <w:t>工程完工后</w:t>
      </w:r>
      <w:r w:rsidRPr="001437AE">
        <w:rPr>
          <w:rFonts w:asciiTheme="minorEastAsia" w:eastAsiaTheme="minorEastAsia" w:hAnsiTheme="minorEastAsia" w:cs="Arial"/>
          <w:sz w:val="28"/>
          <w:szCs w:val="28"/>
        </w:rPr>
        <w:t>及时清理现场，保持清洁。</w:t>
      </w:r>
    </w:p>
    <w:p w14:paraId="36296E24" w14:textId="77777777" w:rsidR="00B51B33" w:rsidRPr="001437AE" w:rsidRDefault="00360CE3" w:rsidP="001437AE">
      <w:pPr>
        <w:adjustRightInd w:val="0"/>
        <w:snapToGrid w:val="0"/>
        <w:spacing w:line="360" w:lineRule="auto"/>
        <w:jc w:val="left"/>
        <w:rPr>
          <w:rFonts w:asciiTheme="minorEastAsia" w:eastAsiaTheme="minorEastAsia" w:hAnsiTheme="minorEastAsia" w:cs="Arial"/>
          <w:sz w:val="28"/>
          <w:szCs w:val="28"/>
        </w:rPr>
      </w:pPr>
      <w:r w:rsidRPr="001437AE">
        <w:rPr>
          <w:rFonts w:asciiTheme="minorEastAsia" w:eastAsiaTheme="minorEastAsia" w:hAnsiTheme="minorEastAsia" w:cs="Arial"/>
          <w:sz w:val="28"/>
          <w:szCs w:val="28"/>
        </w:rPr>
        <w:t>1.5</w:t>
      </w:r>
      <w:r w:rsidRPr="001437AE">
        <w:rPr>
          <w:rFonts w:asciiTheme="minorEastAsia" w:eastAsiaTheme="minorEastAsia" w:hAnsiTheme="minorEastAsia" w:cs="宋体" w:hint="eastAsia"/>
          <w:sz w:val="28"/>
          <w:szCs w:val="28"/>
        </w:rPr>
        <w:t>承包方</w:t>
      </w:r>
      <w:r w:rsidRPr="001437AE">
        <w:rPr>
          <w:rFonts w:asciiTheme="minorEastAsia" w:eastAsiaTheme="minorEastAsia" w:hAnsiTheme="minorEastAsia" w:cs="Arial"/>
          <w:sz w:val="28"/>
          <w:szCs w:val="28"/>
        </w:rPr>
        <w:t>承诺采取足够的措施避免其在现场出现安全事故。出现安全事故，承担全部事故及赔偿。</w:t>
      </w:r>
    </w:p>
    <w:p w14:paraId="6E733BCF" w14:textId="77777777" w:rsidR="00B51B33" w:rsidRPr="001437AE" w:rsidRDefault="00360CE3" w:rsidP="001437AE">
      <w:pPr>
        <w:tabs>
          <w:tab w:val="left" w:pos="540"/>
        </w:tabs>
        <w:adjustRightInd w:val="0"/>
        <w:snapToGrid w:val="0"/>
        <w:spacing w:line="360" w:lineRule="auto"/>
        <w:jc w:val="left"/>
        <w:rPr>
          <w:rFonts w:asciiTheme="minorEastAsia" w:eastAsiaTheme="minorEastAsia" w:hAnsiTheme="minorEastAsia" w:cs="Arial"/>
          <w:sz w:val="28"/>
          <w:szCs w:val="28"/>
        </w:rPr>
      </w:pPr>
      <w:r w:rsidRPr="001437AE">
        <w:rPr>
          <w:rFonts w:asciiTheme="minorEastAsia" w:eastAsiaTheme="minorEastAsia" w:hAnsiTheme="minorEastAsia" w:cs="Arial"/>
          <w:sz w:val="28"/>
          <w:szCs w:val="28"/>
        </w:rPr>
        <w:t>1.6</w:t>
      </w:r>
      <w:r w:rsidRPr="001437AE">
        <w:rPr>
          <w:rFonts w:asciiTheme="minorEastAsia" w:eastAsiaTheme="minorEastAsia" w:hAnsiTheme="minorEastAsia" w:cs="宋体" w:hint="eastAsia"/>
          <w:sz w:val="28"/>
          <w:szCs w:val="28"/>
        </w:rPr>
        <w:t>承包方</w:t>
      </w:r>
      <w:r w:rsidRPr="001437AE">
        <w:rPr>
          <w:rFonts w:asciiTheme="minorEastAsia" w:eastAsiaTheme="minorEastAsia" w:hAnsiTheme="minorEastAsia" w:cs="Arial"/>
          <w:sz w:val="28"/>
          <w:szCs w:val="28"/>
        </w:rPr>
        <w:t>人员衣着应整洁。技术服务人员必须是经过培训的专业人员。进入现场人员必须做到</w:t>
      </w:r>
      <w:r w:rsidR="00731A3D">
        <w:rPr>
          <w:rFonts w:asciiTheme="minorEastAsia" w:eastAsiaTheme="minorEastAsia" w:hAnsiTheme="minorEastAsia" w:cs="Arial" w:hint="eastAsia"/>
          <w:sz w:val="28"/>
          <w:szCs w:val="28"/>
        </w:rPr>
        <w:t>：</w:t>
      </w:r>
      <w:r w:rsidRPr="001437AE">
        <w:rPr>
          <w:rFonts w:asciiTheme="minorEastAsia" w:eastAsiaTheme="minorEastAsia" w:hAnsiTheme="minorEastAsia" w:cs="Arial"/>
          <w:sz w:val="28"/>
          <w:szCs w:val="28"/>
        </w:rPr>
        <w:t>接受安全教育，认真学习安全法规和安全常识，接受安全考核，严格遵守一切安全法规制度，做到安全服务。进入施工现场因</w:t>
      </w:r>
      <w:r w:rsidR="00731A3D">
        <w:rPr>
          <w:rFonts w:asciiTheme="minorEastAsia" w:eastAsiaTheme="minorEastAsia" w:hAnsiTheme="minorEastAsia" w:cs="Arial"/>
          <w:sz w:val="28"/>
          <w:szCs w:val="28"/>
        </w:rPr>
        <w:t>承包方</w:t>
      </w:r>
      <w:r w:rsidRPr="001437AE">
        <w:rPr>
          <w:rFonts w:asciiTheme="minorEastAsia" w:eastAsiaTheme="minorEastAsia" w:hAnsiTheme="minorEastAsia" w:cs="Arial"/>
          <w:sz w:val="28"/>
          <w:szCs w:val="28"/>
        </w:rPr>
        <w:t>违反规章制度，</w:t>
      </w:r>
      <w:r w:rsidR="00731A3D">
        <w:rPr>
          <w:rFonts w:asciiTheme="minorEastAsia" w:eastAsiaTheme="minorEastAsia" w:hAnsiTheme="minorEastAsia" w:cs="Arial"/>
          <w:sz w:val="28"/>
          <w:szCs w:val="28"/>
        </w:rPr>
        <w:t>发包方</w:t>
      </w:r>
      <w:r w:rsidRPr="001437AE">
        <w:rPr>
          <w:rFonts w:asciiTheme="minorEastAsia" w:eastAsiaTheme="minorEastAsia" w:hAnsiTheme="minorEastAsia" w:cs="Arial"/>
          <w:sz w:val="28"/>
          <w:szCs w:val="28"/>
        </w:rPr>
        <w:t>有权终止与</w:t>
      </w:r>
      <w:r w:rsidR="00731A3D">
        <w:rPr>
          <w:rFonts w:asciiTheme="minorEastAsia" w:eastAsiaTheme="minorEastAsia" w:hAnsiTheme="minorEastAsia" w:cs="Arial"/>
          <w:sz w:val="28"/>
          <w:szCs w:val="28"/>
        </w:rPr>
        <w:t>承包方</w:t>
      </w:r>
      <w:r w:rsidRPr="001437AE">
        <w:rPr>
          <w:rFonts w:asciiTheme="minorEastAsia" w:eastAsiaTheme="minorEastAsia" w:hAnsiTheme="minorEastAsia" w:cs="Arial"/>
          <w:sz w:val="28"/>
          <w:szCs w:val="28"/>
        </w:rPr>
        <w:t>的服务合同，造成所有的损失由</w:t>
      </w:r>
      <w:r w:rsidR="00731A3D">
        <w:rPr>
          <w:rFonts w:asciiTheme="minorEastAsia" w:eastAsiaTheme="minorEastAsia" w:hAnsiTheme="minorEastAsia" w:cs="Arial"/>
          <w:sz w:val="28"/>
          <w:szCs w:val="28"/>
        </w:rPr>
        <w:t>承包方</w:t>
      </w:r>
      <w:r w:rsidRPr="001437AE">
        <w:rPr>
          <w:rFonts w:asciiTheme="minorEastAsia" w:eastAsiaTheme="minorEastAsia" w:hAnsiTheme="minorEastAsia" w:cs="Arial"/>
          <w:sz w:val="28"/>
          <w:szCs w:val="28"/>
        </w:rPr>
        <w:t>一律承担。</w:t>
      </w:r>
    </w:p>
    <w:p w14:paraId="55CA6125" w14:textId="77777777" w:rsidR="00B51B33" w:rsidRPr="001437AE" w:rsidRDefault="00360CE3" w:rsidP="001437AE">
      <w:pPr>
        <w:adjustRightInd w:val="0"/>
        <w:snapToGrid w:val="0"/>
        <w:spacing w:line="360" w:lineRule="auto"/>
        <w:jc w:val="left"/>
        <w:rPr>
          <w:rFonts w:asciiTheme="minorEastAsia" w:eastAsiaTheme="minorEastAsia" w:hAnsiTheme="minorEastAsia" w:cs="Arial"/>
          <w:sz w:val="28"/>
          <w:szCs w:val="28"/>
        </w:rPr>
      </w:pPr>
      <w:r w:rsidRPr="001437AE">
        <w:rPr>
          <w:rFonts w:asciiTheme="minorEastAsia" w:eastAsiaTheme="minorEastAsia" w:hAnsiTheme="minorEastAsia" w:cs="Arial"/>
          <w:sz w:val="28"/>
          <w:szCs w:val="28"/>
        </w:rPr>
        <w:t>1.7本技术规范所提出的是最低限度的技术要求，并未对一切技术细节做出规定，也未充分引述有关标准和规范的条文。</w:t>
      </w:r>
    </w:p>
    <w:p w14:paraId="4FFDA67A" w14:textId="77777777" w:rsidR="00B51B33" w:rsidRPr="001437AE" w:rsidRDefault="00360CE3" w:rsidP="001437AE">
      <w:pPr>
        <w:adjustRightInd w:val="0"/>
        <w:snapToGrid w:val="0"/>
        <w:spacing w:line="360" w:lineRule="auto"/>
        <w:jc w:val="left"/>
        <w:rPr>
          <w:rFonts w:asciiTheme="minorEastAsia" w:eastAsiaTheme="minorEastAsia" w:hAnsiTheme="minorEastAsia" w:cs="Arial"/>
          <w:sz w:val="28"/>
          <w:szCs w:val="28"/>
        </w:rPr>
      </w:pPr>
      <w:r w:rsidRPr="001437AE">
        <w:rPr>
          <w:rFonts w:asciiTheme="minorEastAsia" w:eastAsiaTheme="minorEastAsia" w:hAnsiTheme="minorEastAsia" w:cs="Arial"/>
          <w:sz w:val="28"/>
          <w:szCs w:val="28"/>
        </w:rPr>
        <w:t>1.8在签订合同之后，到</w:t>
      </w:r>
      <w:r w:rsidRPr="001437AE">
        <w:rPr>
          <w:rFonts w:asciiTheme="minorEastAsia" w:eastAsiaTheme="minorEastAsia" w:hAnsiTheme="minorEastAsia" w:cs="宋体" w:hint="eastAsia"/>
          <w:sz w:val="28"/>
          <w:szCs w:val="28"/>
        </w:rPr>
        <w:t>承包方</w:t>
      </w:r>
      <w:r w:rsidRPr="001437AE">
        <w:rPr>
          <w:rFonts w:asciiTheme="minorEastAsia" w:eastAsiaTheme="minorEastAsia" w:hAnsiTheme="minorEastAsia" w:cs="Arial"/>
          <w:sz w:val="28"/>
          <w:szCs w:val="28"/>
        </w:rPr>
        <w:t>工程完成之日的这段时间内，</w:t>
      </w:r>
      <w:r w:rsidR="00731A3D">
        <w:rPr>
          <w:rFonts w:asciiTheme="minorEastAsia" w:eastAsiaTheme="minorEastAsia" w:hAnsiTheme="minorEastAsia" w:cs="Arial"/>
          <w:sz w:val="28"/>
          <w:szCs w:val="28"/>
        </w:rPr>
        <w:t>发包方</w:t>
      </w:r>
      <w:r w:rsidRPr="001437AE">
        <w:rPr>
          <w:rFonts w:asciiTheme="minorEastAsia" w:eastAsiaTheme="minorEastAsia" w:hAnsiTheme="minorEastAsia" w:cs="Arial"/>
          <w:sz w:val="28"/>
          <w:szCs w:val="28"/>
        </w:rPr>
        <w:t>有权提出因规范、标准和规程发生变化而产生的一些补充修改要求，</w:t>
      </w:r>
      <w:r w:rsidR="00731A3D">
        <w:rPr>
          <w:rFonts w:asciiTheme="minorEastAsia" w:eastAsiaTheme="minorEastAsia" w:hAnsiTheme="minorEastAsia" w:cs="Arial"/>
          <w:sz w:val="28"/>
          <w:szCs w:val="28"/>
        </w:rPr>
        <w:t>承包方</w:t>
      </w:r>
      <w:r w:rsidRPr="001437AE">
        <w:rPr>
          <w:rFonts w:asciiTheme="minorEastAsia" w:eastAsiaTheme="minorEastAsia" w:hAnsiTheme="minorEastAsia" w:cs="Arial"/>
          <w:sz w:val="28"/>
          <w:szCs w:val="28"/>
        </w:rPr>
        <w:t>遵守这个要求，具体款项内容由供需双方共同商定。</w:t>
      </w:r>
    </w:p>
    <w:p w14:paraId="50E86E96" w14:textId="77777777" w:rsidR="00B51B33" w:rsidRPr="001437AE" w:rsidRDefault="00360CE3" w:rsidP="001437AE">
      <w:pPr>
        <w:adjustRightInd w:val="0"/>
        <w:snapToGrid w:val="0"/>
        <w:spacing w:line="360" w:lineRule="auto"/>
        <w:jc w:val="left"/>
        <w:rPr>
          <w:rFonts w:asciiTheme="minorEastAsia" w:eastAsiaTheme="minorEastAsia" w:hAnsiTheme="minorEastAsia" w:cs="Arial"/>
          <w:sz w:val="28"/>
          <w:szCs w:val="28"/>
        </w:rPr>
      </w:pPr>
      <w:r w:rsidRPr="001437AE">
        <w:rPr>
          <w:rFonts w:asciiTheme="minorEastAsia" w:eastAsiaTheme="minorEastAsia" w:hAnsiTheme="minorEastAsia" w:cs="Arial" w:hint="eastAsia"/>
          <w:sz w:val="28"/>
          <w:szCs w:val="28"/>
        </w:rPr>
        <w:t>1.9</w:t>
      </w:r>
      <w:r w:rsidRPr="001437AE">
        <w:rPr>
          <w:rFonts w:asciiTheme="minorEastAsia" w:eastAsiaTheme="minorEastAsia" w:hAnsiTheme="minorEastAsia" w:cs="宋体" w:hint="eastAsia"/>
          <w:sz w:val="28"/>
          <w:szCs w:val="28"/>
        </w:rPr>
        <w:t>本工程设备升级及安装</w:t>
      </w:r>
      <w:r w:rsidR="00731A3D">
        <w:rPr>
          <w:rFonts w:asciiTheme="minorEastAsia" w:eastAsiaTheme="minorEastAsia" w:hAnsiTheme="minorEastAsia" w:cs="宋体" w:hint="eastAsia"/>
          <w:sz w:val="28"/>
          <w:szCs w:val="28"/>
        </w:rPr>
        <w:t>调试</w:t>
      </w:r>
      <w:r w:rsidRPr="001437AE">
        <w:rPr>
          <w:rFonts w:asciiTheme="minorEastAsia" w:eastAsiaTheme="minorEastAsia" w:hAnsiTheme="minorEastAsia" w:cs="宋体" w:hint="eastAsia"/>
          <w:sz w:val="28"/>
          <w:szCs w:val="28"/>
        </w:rPr>
        <w:t>服务费为包干制（含一年的</w:t>
      </w:r>
      <w:r w:rsidR="00731A3D">
        <w:rPr>
          <w:rFonts w:asciiTheme="minorEastAsia" w:eastAsiaTheme="minorEastAsia" w:hAnsiTheme="minorEastAsia" w:cs="宋体" w:hint="eastAsia"/>
          <w:sz w:val="28"/>
          <w:szCs w:val="28"/>
        </w:rPr>
        <w:t>质保期</w:t>
      </w:r>
      <w:r w:rsidRPr="001437AE">
        <w:rPr>
          <w:rFonts w:asciiTheme="minorEastAsia" w:eastAsiaTheme="minorEastAsia" w:hAnsiTheme="minorEastAsia" w:cs="宋体" w:hint="eastAsia"/>
          <w:sz w:val="28"/>
          <w:szCs w:val="28"/>
        </w:rPr>
        <w:lastRenderedPageBreak/>
        <w:t>技术服务）。报价一经报出，视为包含所有工作内容及设备费用，如升级过程中产生其它的工程量及设备，均视为已经含在单价中，</w:t>
      </w:r>
      <w:r w:rsidR="00731A3D">
        <w:rPr>
          <w:rFonts w:asciiTheme="minorEastAsia" w:eastAsiaTheme="minorEastAsia" w:hAnsiTheme="minorEastAsia" w:cs="宋体" w:hint="eastAsia"/>
          <w:sz w:val="28"/>
          <w:szCs w:val="28"/>
        </w:rPr>
        <w:t>无因规范、标准和规程发生变化的</w:t>
      </w:r>
      <w:r w:rsidRPr="001437AE">
        <w:rPr>
          <w:rFonts w:asciiTheme="minorEastAsia" w:eastAsiaTheme="minorEastAsia" w:hAnsiTheme="minorEastAsia" w:cs="宋体" w:hint="eastAsia"/>
          <w:sz w:val="28"/>
          <w:szCs w:val="28"/>
        </w:rPr>
        <w:t>不给予追加</w:t>
      </w:r>
      <w:r w:rsidR="00731A3D">
        <w:rPr>
          <w:rFonts w:asciiTheme="minorEastAsia" w:eastAsiaTheme="minorEastAsia" w:hAnsiTheme="minorEastAsia" w:cs="宋体" w:hint="eastAsia"/>
          <w:sz w:val="28"/>
          <w:szCs w:val="28"/>
        </w:rPr>
        <w:t>（若有，双方协商增加）</w:t>
      </w:r>
      <w:r w:rsidRPr="001437AE">
        <w:rPr>
          <w:rFonts w:asciiTheme="minorEastAsia" w:eastAsiaTheme="minorEastAsia" w:hAnsiTheme="minorEastAsia" w:cs="宋体" w:hint="eastAsia"/>
          <w:sz w:val="28"/>
          <w:szCs w:val="28"/>
        </w:rPr>
        <w:t>。发包方以国家行业标准要求验收，运行各项技术参数符合制造厂的要求。</w:t>
      </w:r>
    </w:p>
    <w:p w14:paraId="7FE74947" w14:textId="77777777" w:rsidR="00B51B33" w:rsidRPr="001437AE" w:rsidRDefault="00360CE3" w:rsidP="001437AE">
      <w:pPr>
        <w:pStyle w:val="1"/>
        <w:adjustRightInd w:val="0"/>
        <w:snapToGrid w:val="0"/>
        <w:spacing w:beforeLines="50" w:before="156" w:after="0" w:line="360" w:lineRule="auto"/>
        <w:rPr>
          <w:rFonts w:asciiTheme="minorEastAsia" w:eastAsiaTheme="minorEastAsia" w:hAnsiTheme="minorEastAsia" w:cs="Arial"/>
          <w:sz w:val="28"/>
          <w:szCs w:val="28"/>
        </w:rPr>
      </w:pPr>
      <w:bookmarkStart w:id="1" w:name="_Toc426552128"/>
      <w:r w:rsidRPr="001437AE">
        <w:rPr>
          <w:rFonts w:asciiTheme="minorEastAsia" w:eastAsiaTheme="minorEastAsia" w:hAnsiTheme="minorEastAsia" w:cs="Arial"/>
          <w:sz w:val="28"/>
          <w:szCs w:val="28"/>
        </w:rPr>
        <w:t>2. 工程概况</w:t>
      </w:r>
      <w:bookmarkEnd w:id="1"/>
    </w:p>
    <w:p w14:paraId="66F3325C" w14:textId="77777777" w:rsidR="00B51B33" w:rsidRPr="001437AE" w:rsidRDefault="00360CE3" w:rsidP="001437AE">
      <w:pPr>
        <w:tabs>
          <w:tab w:val="left" w:pos="840"/>
        </w:tabs>
        <w:adjustRightInd w:val="0"/>
        <w:snapToGrid w:val="0"/>
        <w:spacing w:line="360" w:lineRule="auto"/>
        <w:jc w:val="left"/>
        <w:rPr>
          <w:rFonts w:asciiTheme="minorEastAsia" w:eastAsiaTheme="minorEastAsia" w:hAnsiTheme="minorEastAsia" w:cs="Arial"/>
          <w:sz w:val="28"/>
          <w:szCs w:val="28"/>
        </w:rPr>
      </w:pPr>
      <w:bookmarkStart w:id="2" w:name="_Toc116876802"/>
      <w:r w:rsidRPr="001437AE">
        <w:rPr>
          <w:rFonts w:asciiTheme="minorEastAsia" w:eastAsiaTheme="minorEastAsia" w:hAnsiTheme="minorEastAsia" w:cs="宋体" w:hint="eastAsia"/>
          <w:sz w:val="28"/>
          <w:szCs w:val="28"/>
        </w:rPr>
        <w:t xml:space="preserve">2.1 </w:t>
      </w:r>
      <w:r w:rsidRPr="001437AE">
        <w:rPr>
          <w:rFonts w:asciiTheme="minorEastAsia" w:eastAsiaTheme="minorEastAsia" w:hAnsiTheme="minorEastAsia" w:cs="Arial"/>
          <w:sz w:val="28"/>
          <w:szCs w:val="28"/>
        </w:rPr>
        <w:t>工程简要描述</w:t>
      </w:r>
      <w:bookmarkEnd w:id="2"/>
    </w:p>
    <w:p w14:paraId="1ADFE025" w14:textId="77777777" w:rsidR="00B51B33" w:rsidRPr="001437AE" w:rsidRDefault="00360CE3" w:rsidP="001437AE">
      <w:pPr>
        <w:spacing w:line="360" w:lineRule="auto"/>
        <w:ind w:firstLineChars="200" w:firstLine="560"/>
        <w:rPr>
          <w:rFonts w:asciiTheme="minorEastAsia" w:eastAsiaTheme="minorEastAsia" w:hAnsiTheme="minorEastAsia" w:cs="宋体"/>
          <w:sz w:val="28"/>
          <w:szCs w:val="28"/>
        </w:rPr>
      </w:pPr>
      <w:r w:rsidRPr="001437AE">
        <w:rPr>
          <w:rFonts w:asciiTheme="minorEastAsia" w:eastAsiaTheme="minorEastAsia" w:hAnsiTheme="minorEastAsia" w:cs="Arial" w:hint="eastAsia"/>
          <w:sz w:val="28"/>
          <w:szCs w:val="28"/>
        </w:rPr>
        <w:t>腾龙芳烃（漳州）有限公司</w:t>
      </w:r>
      <w:r w:rsidR="00731A3D">
        <w:rPr>
          <w:rFonts w:asciiTheme="minorEastAsia" w:eastAsiaTheme="minorEastAsia" w:hAnsiTheme="minorEastAsia" w:cs="Arial" w:hint="eastAsia"/>
          <w:sz w:val="28"/>
          <w:szCs w:val="28"/>
        </w:rPr>
        <w:t>南部供热中心</w:t>
      </w:r>
      <w:r w:rsidRPr="001437AE">
        <w:rPr>
          <w:rFonts w:asciiTheme="minorEastAsia" w:eastAsiaTheme="minorEastAsia" w:hAnsiTheme="minorEastAsia" w:cs="Arial"/>
          <w:sz w:val="28"/>
          <w:szCs w:val="28"/>
        </w:rPr>
        <w:t>为贯彻落实</w:t>
      </w:r>
      <w:proofErr w:type="gramStart"/>
      <w:r w:rsidRPr="001437AE">
        <w:rPr>
          <w:rFonts w:asciiTheme="minorEastAsia" w:eastAsiaTheme="minorEastAsia" w:hAnsiTheme="minorEastAsia" w:cs="Arial" w:hint="eastAsia"/>
          <w:sz w:val="28"/>
          <w:szCs w:val="28"/>
        </w:rPr>
        <w:t>环办执法</w:t>
      </w:r>
      <w:proofErr w:type="gramEnd"/>
      <w:r w:rsidRPr="001437AE">
        <w:rPr>
          <w:rFonts w:asciiTheme="minorEastAsia" w:eastAsiaTheme="minorEastAsia" w:hAnsiTheme="minorEastAsia" w:cs="Arial" w:hint="eastAsia"/>
          <w:sz w:val="28"/>
          <w:szCs w:val="28"/>
        </w:rPr>
        <w:t>2021-484号</w:t>
      </w:r>
      <w:r w:rsidRPr="001437AE">
        <w:rPr>
          <w:rFonts w:asciiTheme="minorEastAsia" w:eastAsiaTheme="minorEastAsia" w:hAnsiTheme="minorEastAsia" w:cs="Arial"/>
          <w:sz w:val="28"/>
          <w:szCs w:val="28"/>
        </w:rPr>
        <w:t>《</w:t>
      </w:r>
      <w:r w:rsidRPr="001437AE">
        <w:rPr>
          <w:rFonts w:asciiTheme="minorEastAsia" w:eastAsiaTheme="minorEastAsia" w:hAnsiTheme="minorEastAsia" w:cs="Arial" w:hint="eastAsia"/>
          <w:sz w:val="28"/>
          <w:szCs w:val="28"/>
        </w:rPr>
        <w:t>关于做好重点单位自动监控安装联网相关工作的通知</w:t>
      </w:r>
      <w:r w:rsidRPr="001437AE">
        <w:rPr>
          <w:rFonts w:asciiTheme="minorEastAsia" w:eastAsiaTheme="minorEastAsia" w:hAnsiTheme="minorEastAsia" w:cs="Arial"/>
          <w:sz w:val="28"/>
          <w:szCs w:val="28"/>
        </w:rPr>
        <w:t>》和</w:t>
      </w:r>
      <w:r w:rsidRPr="001437AE">
        <w:rPr>
          <w:rFonts w:asciiTheme="minorEastAsia" w:eastAsiaTheme="minorEastAsia" w:hAnsiTheme="minorEastAsia" w:cs="Arial" w:hint="eastAsia"/>
          <w:sz w:val="28"/>
          <w:szCs w:val="28"/>
        </w:rPr>
        <w:t>环保局现场检查中不符合HJ-75/76-2017标准的相关内容</w:t>
      </w:r>
      <w:r w:rsidRPr="001437AE">
        <w:rPr>
          <w:rFonts w:asciiTheme="minorEastAsia" w:eastAsiaTheme="minorEastAsia" w:hAnsiTheme="minorEastAsia" w:cs="Arial"/>
          <w:sz w:val="28"/>
          <w:szCs w:val="28"/>
        </w:rPr>
        <w:t>，</w:t>
      </w:r>
      <w:r w:rsidRPr="001437AE">
        <w:rPr>
          <w:rFonts w:asciiTheme="minorEastAsia" w:eastAsiaTheme="minorEastAsia" w:hAnsiTheme="minorEastAsia" w:cs="Arial" w:hint="eastAsia"/>
          <w:sz w:val="28"/>
          <w:szCs w:val="28"/>
        </w:rPr>
        <w:t>需对</w:t>
      </w:r>
      <w:r w:rsidRPr="001437AE">
        <w:rPr>
          <w:rFonts w:asciiTheme="minorEastAsia" w:eastAsiaTheme="minorEastAsia" w:hAnsiTheme="minorEastAsia" w:hint="eastAsia"/>
          <w:sz w:val="28"/>
          <w:szCs w:val="28"/>
        </w:rPr>
        <w:t>CEMS分析系统、粉尘仪、</w:t>
      </w:r>
      <w:proofErr w:type="gramStart"/>
      <w:r w:rsidRPr="001437AE">
        <w:rPr>
          <w:rFonts w:asciiTheme="minorEastAsia" w:eastAsiaTheme="minorEastAsia" w:hAnsiTheme="minorEastAsia" w:hint="eastAsia"/>
          <w:sz w:val="28"/>
          <w:szCs w:val="28"/>
        </w:rPr>
        <w:t>数采仪</w:t>
      </w:r>
      <w:proofErr w:type="gramEnd"/>
      <w:r w:rsidRPr="001437AE">
        <w:rPr>
          <w:rFonts w:asciiTheme="minorEastAsia" w:eastAsiaTheme="minorEastAsia" w:hAnsiTheme="minorEastAsia" w:hint="eastAsia"/>
          <w:sz w:val="28"/>
          <w:szCs w:val="28"/>
        </w:rPr>
        <w:t>、软件等</w:t>
      </w:r>
      <w:r w:rsidRPr="001437AE">
        <w:rPr>
          <w:rFonts w:asciiTheme="minorEastAsia" w:eastAsiaTheme="minorEastAsia" w:hAnsiTheme="minorEastAsia" w:cs="宋体" w:hint="eastAsia"/>
          <w:sz w:val="28"/>
          <w:szCs w:val="28"/>
        </w:rPr>
        <w:t>升级改造。</w:t>
      </w:r>
      <w:r w:rsidRPr="001437AE">
        <w:rPr>
          <w:rFonts w:asciiTheme="minorEastAsia" w:eastAsiaTheme="minorEastAsia" w:hAnsiTheme="minorEastAsia" w:hint="eastAsia"/>
          <w:sz w:val="28"/>
          <w:szCs w:val="28"/>
        </w:rPr>
        <w:t>工作过程中</w:t>
      </w:r>
      <w:r w:rsidR="00731A3D">
        <w:rPr>
          <w:rFonts w:asciiTheme="minorEastAsia" w:eastAsiaTheme="minorEastAsia" w:hAnsiTheme="minorEastAsia" w:hint="eastAsia"/>
          <w:sz w:val="28"/>
          <w:szCs w:val="28"/>
        </w:rPr>
        <w:t>须有</w:t>
      </w:r>
      <w:r w:rsidRPr="001437AE">
        <w:rPr>
          <w:rFonts w:asciiTheme="minorEastAsia" w:eastAsiaTheme="minorEastAsia" w:hAnsiTheme="minorEastAsia" w:hint="eastAsia"/>
          <w:sz w:val="28"/>
          <w:szCs w:val="28"/>
        </w:rPr>
        <w:t>防止</w:t>
      </w:r>
      <w:r w:rsidR="00731A3D">
        <w:rPr>
          <w:rFonts w:asciiTheme="minorEastAsia" w:eastAsiaTheme="minorEastAsia" w:hAnsiTheme="minorEastAsia" w:hint="eastAsia"/>
          <w:sz w:val="28"/>
          <w:szCs w:val="28"/>
        </w:rPr>
        <w:t>因</w:t>
      </w:r>
      <w:r w:rsidRPr="001437AE">
        <w:rPr>
          <w:rFonts w:asciiTheme="minorEastAsia" w:eastAsiaTheme="minorEastAsia" w:hAnsiTheme="minorEastAsia" w:hint="eastAsia"/>
          <w:sz w:val="28"/>
          <w:szCs w:val="28"/>
        </w:rPr>
        <w:t>技改升级</w:t>
      </w:r>
      <w:r w:rsidR="00731A3D">
        <w:rPr>
          <w:rFonts w:asciiTheme="minorEastAsia" w:eastAsiaTheme="minorEastAsia" w:hAnsiTheme="minorEastAsia" w:hint="eastAsia"/>
          <w:sz w:val="28"/>
          <w:szCs w:val="28"/>
        </w:rPr>
        <w:t>改造，</w:t>
      </w:r>
      <w:r w:rsidRPr="001437AE">
        <w:rPr>
          <w:rFonts w:asciiTheme="minorEastAsia" w:eastAsiaTheme="minorEastAsia" w:hAnsiTheme="minorEastAsia" w:hint="eastAsia"/>
          <w:sz w:val="28"/>
          <w:szCs w:val="28"/>
        </w:rPr>
        <w:t>造成其他设备的损坏</w:t>
      </w:r>
      <w:r w:rsidR="00731A3D">
        <w:rPr>
          <w:rFonts w:asciiTheme="minorEastAsia" w:eastAsiaTheme="minorEastAsia" w:hAnsiTheme="minorEastAsia" w:hint="eastAsia"/>
          <w:sz w:val="28"/>
          <w:szCs w:val="28"/>
        </w:rPr>
        <w:t>情况</w:t>
      </w:r>
      <w:r w:rsidRPr="001437AE">
        <w:rPr>
          <w:rFonts w:asciiTheme="minorEastAsia" w:eastAsiaTheme="minorEastAsia" w:hAnsiTheme="minorEastAsia" w:hint="eastAsia"/>
          <w:sz w:val="28"/>
          <w:szCs w:val="28"/>
        </w:rPr>
        <w:t>，如</w:t>
      </w:r>
      <w:r w:rsidR="00731A3D">
        <w:rPr>
          <w:rFonts w:asciiTheme="minorEastAsia" w:eastAsiaTheme="minorEastAsia" w:hAnsiTheme="minorEastAsia" w:hint="eastAsia"/>
          <w:sz w:val="28"/>
          <w:szCs w:val="28"/>
        </w:rPr>
        <w:t>因</w:t>
      </w:r>
      <w:r w:rsidRPr="001437AE">
        <w:rPr>
          <w:rFonts w:asciiTheme="minorEastAsia" w:eastAsiaTheme="minorEastAsia" w:hAnsiTheme="minorEastAsia" w:hint="eastAsia"/>
          <w:sz w:val="28"/>
          <w:szCs w:val="28"/>
        </w:rPr>
        <w:t>承包方</w:t>
      </w:r>
      <w:r w:rsidR="00731A3D">
        <w:rPr>
          <w:rFonts w:asciiTheme="minorEastAsia" w:eastAsiaTheme="minorEastAsia" w:hAnsiTheme="minorEastAsia" w:hint="eastAsia"/>
          <w:sz w:val="28"/>
          <w:szCs w:val="28"/>
        </w:rPr>
        <w:t>原因损坏的，承包方应按我司采购原价赔偿或直接采购相应设备进行更换，直至恢复原样</w:t>
      </w:r>
      <w:r w:rsidRPr="001437AE">
        <w:rPr>
          <w:rFonts w:asciiTheme="minorEastAsia" w:eastAsiaTheme="minorEastAsia" w:hAnsiTheme="minorEastAsia" w:hint="eastAsia"/>
          <w:sz w:val="28"/>
          <w:szCs w:val="28"/>
        </w:rPr>
        <w:t>。</w:t>
      </w:r>
    </w:p>
    <w:p w14:paraId="19A6B46D" w14:textId="77777777" w:rsidR="00B51B33" w:rsidRPr="001437AE" w:rsidRDefault="00360CE3" w:rsidP="001437AE">
      <w:pPr>
        <w:spacing w:line="360" w:lineRule="auto"/>
        <w:ind w:left="560" w:hangingChars="200" w:hanging="560"/>
        <w:jc w:val="left"/>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 xml:space="preserve">2.2 数采仪符合以下相关技术标准规定并获得中国环境保护产品认证证书：    </w:t>
      </w:r>
    </w:p>
    <w:p w14:paraId="2B6469EE" w14:textId="77777777" w:rsidR="00B51B33" w:rsidRPr="001437AE" w:rsidRDefault="00360CE3" w:rsidP="001437AE">
      <w:pPr>
        <w:spacing w:line="360" w:lineRule="auto"/>
        <w:ind w:firstLineChars="100" w:firstLine="280"/>
        <w:jc w:val="left"/>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 xml:space="preserve"> </w:t>
      </w:r>
      <w:r w:rsidR="001437AE">
        <w:rPr>
          <w:rFonts w:asciiTheme="minorEastAsia" w:eastAsiaTheme="minorEastAsia" w:hAnsiTheme="minorEastAsia" w:cs="宋体" w:hint="eastAsia"/>
          <w:sz w:val="28"/>
          <w:szCs w:val="28"/>
        </w:rPr>
        <w:t xml:space="preserve"> </w:t>
      </w:r>
      <w:r w:rsidRPr="001437AE">
        <w:rPr>
          <w:rFonts w:asciiTheme="minorEastAsia" w:eastAsiaTheme="minorEastAsia" w:hAnsiTheme="minorEastAsia" w:cs="宋体" w:hint="eastAsia"/>
          <w:sz w:val="28"/>
          <w:szCs w:val="28"/>
        </w:rPr>
        <w:t xml:space="preserve">a、《污染源在线自动监控（监测）数据采集传输仪技术要求》  HJ-477  </w:t>
      </w:r>
    </w:p>
    <w:p w14:paraId="46408901" w14:textId="77777777" w:rsidR="00B51B33" w:rsidRPr="001437AE" w:rsidRDefault="00360CE3" w:rsidP="001437AE">
      <w:pPr>
        <w:spacing w:line="360" w:lineRule="auto"/>
        <w:ind w:firstLineChars="200" w:firstLine="560"/>
        <w:jc w:val="left"/>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b、《污染物在线监控（监测）系统数据传输标准》  HJ-212</w:t>
      </w:r>
    </w:p>
    <w:p w14:paraId="34D4D863" w14:textId="77777777" w:rsidR="00B51B33" w:rsidRPr="001437AE" w:rsidRDefault="00360CE3" w:rsidP="001437AE">
      <w:pPr>
        <w:spacing w:line="360" w:lineRule="auto"/>
        <w:ind w:firstLineChars="200" w:firstLine="560"/>
        <w:jc w:val="left"/>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c、福建省污染源自动监控数据传输补充技术规定（试行）2014年1月印发</w:t>
      </w:r>
    </w:p>
    <w:p w14:paraId="647E0C74" w14:textId="77777777" w:rsidR="00B51B33" w:rsidRPr="001437AE" w:rsidRDefault="001437AE" w:rsidP="001437AE">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d</w:t>
      </w:r>
      <w:r w:rsidR="00360CE3" w:rsidRPr="001437AE">
        <w:rPr>
          <w:rFonts w:asciiTheme="minorEastAsia" w:eastAsiaTheme="minorEastAsia" w:hAnsiTheme="minorEastAsia" w:cs="宋体" w:hint="eastAsia"/>
          <w:sz w:val="28"/>
          <w:szCs w:val="28"/>
        </w:rPr>
        <w:t>、《污染物排放自动监测设备标记规则》2022年7月印发</w:t>
      </w:r>
    </w:p>
    <w:p w14:paraId="52B0AAB6" w14:textId="77777777" w:rsidR="00B51B33" w:rsidRPr="001437AE" w:rsidRDefault="00360CE3" w:rsidP="001437AE">
      <w:pPr>
        <w:spacing w:line="360" w:lineRule="auto"/>
        <w:jc w:val="left"/>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2.3 烟气连续监测系统升级符合以下相关技术标准规定：</w:t>
      </w:r>
    </w:p>
    <w:p w14:paraId="5E91E986" w14:textId="77777777" w:rsidR="00B51B33" w:rsidRPr="001437AE" w:rsidRDefault="00360CE3" w:rsidP="001437AE">
      <w:pPr>
        <w:spacing w:line="360" w:lineRule="auto"/>
        <w:ind w:firstLineChars="200" w:firstLine="560"/>
        <w:jc w:val="left"/>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lastRenderedPageBreak/>
        <w:t>a、《固定污染源烟气排放连续监测技术规范》 HJ-75</w:t>
      </w:r>
    </w:p>
    <w:p w14:paraId="1EB8989E" w14:textId="77777777" w:rsidR="00B51B33" w:rsidRPr="001437AE" w:rsidRDefault="00360CE3" w:rsidP="001437AE">
      <w:pPr>
        <w:spacing w:line="360" w:lineRule="auto"/>
        <w:ind w:firstLineChars="200" w:firstLine="560"/>
        <w:jc w:val="left"/>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b、《固定污染源烟气排放连续监测系统技术要求及检测方法》 HJ-76</w:t>
      </w:r>
    </w:p>
    <w:p w14:paraId="2AC39E32" w14:textId="77777777" w:rsidR="00B51B33" w:rsidRPr="001437AE" w:rsidRDefault="00360CE3" w:rsidP="001437AE">
      <w:pPr>
        <w:spacing w:line="360" w:lineRule="auto"/>
        <w:ind w:leftChars="200" w:left="420" w:firstLineChars="50" w:firstLine="140"/>
        <w:jc w:val="left"/>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c、《污染物在线监控（监测）系统数据传输标准》  HJ-212</w:t>
      </w:r>
    </w:p>
    <w:p w14:paraId="2D98B1DE" w14:textId="77777777" w:rsidR="00B51B33" w:rsidRPr="001437AE" w:rsidRDefault="00360CE3" w:rsidP="001437AE">
      <w:pPr>
        <w:spacing w:line="360" w:lineRule="auto"/>
        <w:ind w:leftChars="200" w:left="420"/>
        <w:jc w:val="left"/>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d、《锅炉大气污染物排放标准》GB 13271</w:t>
      </w:r>
    </w:p>
    <w:p w14:paraId="55EC52FC" w14:textId="77777777" w:rsidR="00B51B33" w:rsidRPr="001437AE" w:rsidRDefault="00360CE3" w:rsidP="001437AE">
      <w:pPr>
        <w:spacing w:line="360" w:lineRule="auto"/>
        <w:ind w:leftChars="200" w:left="420"/>
        <w:jc w:val="left"/>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e、</w:t>
      </w:r>
      <w:r w:rsidRPr="001437AE">
        <w:rPr>
          <w:rFonts w:asciiTheme="minorEastAsia" w:eastAsiaTheme="minorEastAsia" w:hAnsiTheme="minorEastAsia" w:cs="宋体" w:hint="eastAsia"/>
          <w:sz w:val="28"/>
          <w:szCs w:val="28"/>
          <w:shd w:val="clear" w:color="auto" w:fill="FFFFFF"/>
        </w:rPr>
        <w:t>固定污染源排气中颗粒物测定与气态污染物采样</w:t>
      </w:r>
      <w:r w:rsidRPr="001437AE">
        <w:rPr>
          <w:rFonts w:asciiTheme="minorEastAsia" w:eastAsiaTheme="minorEastAsia" w:hAnsiTheme="minorEastAsia" w:cs="宋体" w:hint="eastAsia"/>
          <w:sz w:val="28"/>
          <w:szCs w:val="28"/>
        </w:rPr>
        <w:t>GB/T-16157</w:t>
      </w:r>
    </w:p>
    <w:p w14:paraId="6638765F" w14:textId="77777777" w:rsidR="00B51B33" w:rsidRPr="001437AE" w:rsidRDefault="00360CE3" w:rsidP="001437AE">
      <w:pPr>
        <w:spacing w:line="360" w:lineRule="auto"/>
        <w:rPr>
          <w:rFonts w:asciiTheme="minorEastAsia" w:eastAsiaTheme="minorEastAsia" w:hAnsiTheme="minorEastAsia"/>
          <w:b/>
          <w:sz w:val="28"/>
          <w:szCs w:val="28"/>
        </w:rPr>
      </w:pPr>
      <w:r w:rsidRPr="001437AE">
        <w:rPr>
          <w:rFonts w:asciiTheme="minorEastAsia" w:eastAsiaTheme="minorEastAsia" w:hAnsiTheme="minorEastAsia" w:hint="eastAsia"/>
          <w:b/>
          <w:sz w:val="28"/>
          <w:szCs w:val="28"/>
        </w:rPr>
        <w:t>3. 承包方的资质要求</w:t>
      </w:r>
    </w:p>
    <w:p w14:paraId="1F21F8C6" w14:textId="77777777" w:rsidR="00B51B33" w:rsidRPr="001437AE" w:rsidRDefault="00360CE3" w:rsidP="001437AE">
      <w:pPr>
        <w:spacing w:line="360" w:lineRule="auto"/>
        <w:rPr>
          <w:rFonts w:asciiTheme="minorEastAsia" w:eastAsiaTheme="minorEastAsia" w:hAnsiTheme="minorEastAsia"/>
          <w:sz w:val="28"/>
          <w:szCs w:val="28"/>
        </w:rPr>
      </w:pPr>
      <w:r w:rsidRPr="001437AE">
        <w:rPr>
          <w:rFonts w:asciiTheme="minorEastAsia" w:eastAsiaTheme="minorEastAsia" w:hAnsiTheme="minorEastAsia" w:cs="宋体" w:hint="eastAsia"/>
          <w:sz w:val="28"/>
          <w:szCs w:val="28"/>
        </w:rPr>
        <w:t>3.1</w:t>
      </w:r>
      <w:r w:rsidRPr="001437AE">
        <w:rPr>
          <w:rFonts w:asciiTheme="minorEastAsia" w:eastAsiaTheme="minorEastAsia" w:hAnsiTheme="minorEastAsia" w:hint="eastAsia"/>
          <w:sz w:val="28"/>
          <w:szCs w:val="28"/>
        </w:rPr>
        <w:t xml:space="preserve"> 获得国家环保部认证的相关资质</w:t>
      </w:r>
    </w:p>
    <w:p w14:paraId="75518ABC" w14:textId="77777777" w:rsidR="00B51B33" w:rsidRPr="001437AE" w:rsidRDefault="00360CE3" w:rsidP="001437AE">
      <w:pPr>
        <w:spacing w:line="360" w:lineRule="auto"/>
        <w:rPr>
          <w:rFonts w:asciiTheme="minorEastAsia" w:eastAsiaTheme="minorEastAsia" w:hAnsiTheme="minorEastAsia"/>
          <w:sz w:val="28"/>
          <w:szCs w:val="28"/>
        </w:rPr>
      </w:pPr>
      <w:r w:rsidRPr="001437AE">
        <w:rPr>
          <w:rFonts w:asciiTheme="minorEastAsia" w:eastAsiaTheme="minorEastAsia" w:hAnsiTheme="minorEastAsia" w:hint="eastAsia"/>
          <w:sz w:val="28"/>
          <w:szCs w:val="28"/>
        </w:rPr>
        <w:t>3.2 熟悉</w:t>
      </w:r>
      <w:r w:rsidRPr="001437AE">
        <w:rPr>
          <w:rFonts w:asciiTheme="minorEastAsia" w:eastAsiaTheme="minorEastAsia" w:hAnsiTheme="minorEastAsia" w:cs="宋体" w:hint="eastAsia"/>
          <w:sz w:val="28"/>
          <w:szCs w:val="28"/>
        </w:rPr>
        <w:t>西门子烟气监测系统</w:t>
      </w:r>
    </w:p>
    <w:p w14:paraId="54444116" w14:textId="77777777" w:rsidR="00B51B33" w:rsidRPr="001437AE" w:rsidRDefault="00360CE3" w:rsidP="001437AE">
      <w:pPr>
        <w:spacing w:line="360" w:lineRule="auto"/>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3.3 熟悉西门子烟气监测系统软件及国标传输协议</w:t>
      </w:r>
    </w:p>
    <w:p w14:paraId="5981CD52" w14:textId="77777777" w:rsidR="00B51B33" w:rsidRPr="001437AE" w:rsidRDefault="00360CE3" w:rsidP="001437AE">
      <w:pPr>
        <w:spacing w:line="360" w:lineRule="auto"/>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3.4 熟悉南京德宏数采仪及国标传输协议</w:t>
      </w:r>
    </w:p>
    <w:p w14:paraId="63AEA4F1" w14:textId="77777777" w:rsidR="00B51B33" w:rsidRPr="001437AE" w:rsidRDefault="00360CE3" w:rsidP="001437AE">
      <w:pPr>
        <w:spacing w:line="360" w:lineRule="auto"/>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3.5 熟悉南京波瑞MD6000粉尘测量系统</w:t>
      </w:r>
    </w:p>
    <w:p w14:paraId="3DFAAFCE" w14:textId="77777777" w:rsidR="00B51B33" w:rsidRPr="001437AE" w:rsidRDefault="00360CE3" w:rsidP="001437AE">
      <w:pPr>
        <w:spacing w:line="360" w:lineRule="auto"/>
        <w:rPr>
          <w:rFonts w:asciiTheme="minorEastAsia" w:eastAsiaTheme="minorEastAsia" w:hAnsiTheme="minorEastAsia"/>
          <w:b/>
          <w:bCs/>
          <w:sz w:val="28"/>
          <w:szCs w:val="28"/>
        </w:rPr>
      </w:pPr>
      <w:r w:rsidRPr="001437AE">
        <w:rPr>
          <w:rFonts w:asciiTheme="minorEastAsia" w:eastAsiaTheme="minorEastAsia" w:hAnsiTheme="minorEastAsia" w:cs="宋体" w:hint="eastAsia"/>
          <w:sz w:val="28"/>
          <w:szCs w:val="28"/>
        </w:rPr>
        <w:t>3.6 要求承包方到现场技术交流并提供相关技术方案后，取得发包方技术人员技术方案签字后方可参与本工程发包报价。</w:t>
      </w:r>
    </w:p>
    <w:p w14:paraId="55374E26" w14:textId="77777777" w:rsidR="00B51B33" w:rsidRPr="001437AE" w:rsidRDefault="00360CE3" w:rsidP="001437AE">
      <w:pPr>
        <w:numPr>
          <w:ilvl w:val="0"/>
          <w:numId w:val="1"/>
        </w:numPr>
        <w:spacing w:line="360" w:lineRule="auto"/>
        <w:rPr>
          <w:rFonts w:asciiTheme="minorEastAsia" w:eastAsiaTheme="minorEastAsia" w:hAnsiTheme="minorEastAsia" w:cs="Arial"/>
          <w:b/>
          <w:bCs/>
          <w:sz w:val="28"/>
          <w:szCs w:val="28"/>
        </w:rPr>
      </w:pPr>
      <w:bookmarkStart w:id="3" w:name="_Toc426552129"/>
      <w:r w:rsidRPr="001437AE">
        <w:rPr>
          <w:rFonts w:asciiTheme="minorEastAsia" w:eastAsiaTheme="minorEastAsia" w:hAnsiTheme="minorEastAsia" w:cs="Arial"/>
          <w:b/>
          <w:bCs/>
          <w:sz w:val="28"/>
          <w:szCs w:val="28"/>
        </w:rPr>
        <w:t>工作范围及</w:t>
      </w:r>
      <w:bookmarkEnd w:id="3"/>
      <w:r w:rsidRPr="001437AE">
        <w:rPr>
          <w:rFonts w:asciiTheme="minorEastAsia" w:eastAsiaTheme="minorEastAsia" w:hAnsiTheme="minorEastAsia" w:cs="Arial" w:hint="eastAsia"/>
          <w:b/>
          <w:bCs/>
          <w:sz w:val="28"/>
          <w:szCs w:val="28"/>
        </w:rPr>
        <w:t>供货范围</w:t>
      </w:r>
    </w:p>
    <w:p w14:paraId="45BDD940" w14:textId="77777777" w:rsidR="00B51B33" w:rsidRPr="001437AE" w:rsidRDefault="00360CE3" w:rsidP="001437AE">
      <w:pPr>
        <w:numPr>
          <w:ilvl w:val="1"/>
          <w:numId w:val="1"/>
        </w:numPr>
        <w:spacing w:line="360" w:lineRule="auto"/>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 xml:space="preserve"> 升级现有的北京雪迪龙公司PAS-DAS烟气监测系统软件，根据HJ-75/76-2017标准对颗粒物进行干湿基转换计算。增加颗粒物、流速等截距设置画面。</w:t>
      </w:r>
    </w:p>
    <w:p w14:paraId="1F44571A" w14:textId="77777777" w:rsidR="00B51B33" w:rsidRPr="001437AE" w:rsidRDefault="00360CE3" w:rsidP="001437AE">
      <w:pPr>
        <w:numPr>
          <w:ilvl w:val="1"/>
          <w:numId w:val="1"/>
        </w:numPr>
        <w:spacing w:line="360" w:lineRule="auto"/>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现有粉尘仪为全速取样，根据GB/T-16157：</w:t>
      </w:r>
      <w:r w:rsidRPr="001437AE">
        <w:rPr>
          <w:rFonts w:asciiTheme="minorEastAsia" w:eastAsiaTheme="minorEastAsia" w:hAnsiTheme="minorEastAsia" w:cs="宋体" w:hint="eastAsia"/>
          <w:sz w:val="28"/>
          <w:szCs w:val="28"/>
          <w:shd w:val="clear" w:color="auto" w:fill="FFFFFF"/>
        </w:rPr>
        <w:t>固定污染源排气中颗粒物测定与气态污染物采样方法规定，</w:t>
      </w:r>
      <w:r w:rsidRPr="001437AE">
        <w:rPr>
          <w:rFonts w:asciiTheme="minorEastAsia" w:eastAsiaTheme="minorEastAsia" w:hAnsiTheme="minorEastAsia" w:cs="宋体" w:hint="eastAsia"/>
          <w:sz w:val="28"/>
          <w:szCs w:val="28"/>
        </w:rPr>
        <w:t>HJ-75/76-2017</w:t>
      </w:r>
      <w:r w:rsidRPr="001437AE">
        <w:rPr>
          <w:rFonts w:asciiTheme="minorEastAsia" w:eastAsiaTheme="minorEastAsia" w:hAnsiTheme="minorEastAsia" w:cs="宋体" w:hint="eastAsia"/>
          <w:sz w:val="28"/>
          <w:szCs w:val="28"/>
          <w:shd w:val="clear" w:color="auto" w:fill="FFFFFF"/>
        </w:rPr>
        <w:t>规范要求,</w:t>
      </w:r>
      <w:r w:rsidRPr="001437AE">
        <w:rPr>
          <w:rFonts w:asciiTheme="minorEastAsia" w:eastAsiaTheme="minorEastAsia" w:hAnsiTheme="minorEastAsia" w:cs="宋体" w:hint="eastAsia"/>
          <w:sz w:val="28"/>
          <w:szCs w:val="28"/>
        </w:rPr>
        <w:t>粉尘</w:t>
      </w:r>
      <w:proofErr w:type="gramStart"/>
      <w:r w:rsidRPr="001437AE">
        <w:rPr>
          <w:rFonts w:asciiTheme="minorEastAsia" w:eastAsiaTheme="minorEastAsia" w:hAnsiTheme="minorEastAsia" w:cs="宋体" w:hint="eastAsia"/>
          <w:sz w:val="28"/>
          <w:szCs w:val="28"/>
        </w:rPr>
        <w:t>仪</w:t>
      </w:r>
      <w:r w:rsidRPr="001437AE">
        <w:rPr>
          <w:rFonts w:asciiTheme="minorEastAsia" w:eastAsiaTheme="minorEastAsia" w:hAnsiTheme="minorEastAsia" w:cs="宋体" w:hint="eastAsia"/>
          <w:sz w:val="28"/>
          <w:szCs w:val="28"/>
          <w:shd w:val="clear" w:color="auto" w:fill="FFFFFF"/>
        </w:rPr>
        <w:t>需要</w:t>
      </w:r>
      <w:proofErr w:type="gramEnd"/>
      <w:r w:rsidRPr="001437AE">
        <w:rPr>
          <w:rFonts w:asciiTheme="minorEastAsia" w:eastAsiaTheme="minorEastAsia" w:hAnsiTheme="minorEastAsia" w:cs="宋体" w:hint="eastAsia"/>
          <w:sz w:val="28"/>
          <w:szCs w:val="28"/>
          <w:shd w:val="clear" w:color="auto" w:fill="FFFFFF"/>
        </w:rPr>
        <w:t>改为等速取样</w:t>
      </w:r>
      <w:r w:rsidRPr="001437AE">
        <w:rPr>
          <w:rFonts w:asciiTheme="minorEastAsia" w:eastAsiaTheme="minorEastAsia" w:hAnsiTheme="minorEastAsia" w:cs="宋体" w:hint="eastAsia"/>
          <w:sz w:val="28"/>
          <w:szCs w:val="28"/>
        </w:rPr>
        <w:t>。</w:t>
      </w:r>
    </w:p>
    <w:p w14:paraId="1BCE34AC" w14:textId="77777777" w:rsidR="00B51B33" w:rsidRPr="001437AE" w:rsidRDefault="00360CE3" w:rsidP="001437AE">
      <w:pPr>
        <w:spacing w:line="360" w:lineRule="auto"/>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4.2  根据环保执法人员现场提出的问题：PAS-DAS烟气监测系统软</w:t>
      </w:r>
      <w:r w:rsidRPr="001437AE">
        <w:rPr>
          <w:rFonts w:asciiTheme="minorEastAsia" w:eastAsiaTheme="minorEastAsia" w:hAnsiTheme="minorEastAsia" w:cs="宋体" w:hint="eastAsia"/>
          <w:sz w:val="28"/>
          <w:szCs w:val="28"/>
        </w:rPr>
        <w:lastRenderedPageBreak/>
        <w:t>件需增加单独一页画面查看所有计算公式、系数设置等，实时动态显示计算结果。</w:t>
      </w:r>
    </w:p>
    <w:p w14:paraId="50C7751D" w14:textId="77777777" w:rsidR="00B51B33" w:rsidRPr="001437AE" w:rsidRDefault="00360CE3" w:rsidP="001437AE">
      <w:pPr>
        <w:spacing w:line="360" w:lineRule="auto"/>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4.3 根据：环办执法2021-484号文件。现场CEMS仪表测量参数(SO2、NO、O2、颗粒物、湿度、差压、温度、压力)和锅炉负荷相关参数（炉膛出口温度、SCR入口NO、SCR入口氧量、机组负荷、液氨流量）直接连接到</w:t>
      </w:r>
      <w:proofErr w:type="gramStart"/>
      <w:r w:rsidRPr="001437AE">
        <w:rPr>
          <w:rFonts w:asciiTheme="minorEastAsia" w:eastAsiaTheme="minorEastAsia" w:hAnsiTheme="minorEastAsia" w:cs="宋体" w:hint="eastAsia"/>
          <w:sz w:val="28"/>
          <w:szCs w:val="28"/>
        </w:rPr>
        <w:t>数采仪</w:t>
      </w:r>
      <w:proofErr w:type="gramEnd"/>
      <w:r w:rsidRPr="001437AE">
        <w:rPr>
          <w:rFonts w:asciiTheme="minorEastAsia" w:eastAsiaTheme="minorEastAsia" w:hAnsiTheme="minorEastAsia" w:cs="宋体" w:hint="eastAsia"/>
          <w:sz w:val="28"/>
          <w:szCs w:val="28"/>
        </w:rPr>
        <w:t>进行采集，不在通过工控</w:t>
      </w:r>
      <w:proofErr w:type="gramStart"/>
      <w:r w:rsidRPr="001437AE">
        <w:rPr>
          <w:rFonts w:asciiTheme="minorEastAsia" w:eastAsiaTheme="minorEastAsia" w:hAnsiTheme="minorEastAsia" w:cs="宋体" w:hint="eastAsia"/>
          <w:sz w:val="28"/>
          <w:szCs w:val="28"/>
        </w:rPr>
        <w:t>机计算</w:t>
      </w:r>
      <w:proofErr w:type="gramEnd"/>
      <w:r w:rsidRPr="001437AE">
        <w:rPr>
          <w:rFonts w:asciiTheme="minorEastAsia" w:eastAsiaTheme="minorEastAsia" w:hAnsiTheme="minorEastAsia" w:cs="宋体" w:hint="eastAsia"/>
          <w:sz w:val="28"/>
          <w:szCs w:val="28"/>
        </w:rPr>
        <w:t>后转发。工控机的数据用于报表记录、历史数据查询等。</w:t>
      </w:r>
    </w:p>
    <w:p w14:paraId="0EE4B015" w14:textId="77777777" w:rsidR="00B51B33" w:rsidRPr="001437AE" w:rsidRDefault="00360CE3" w:rsidP="001437AE">
      <w:pPr>
        <w:spacing w:line="360" w:lineRule="auto"/>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4.4 数采仪、工控机、DCS系统、环保监控平台数据要保持一致。PAS-DAS烟气监测系统软件、数采仪、环保监控平台三方数据连接传输正常保证上传率符合要求。</w:t>
      </w:r>
    </w:p>
    <w:p w14:paraId="7643C13C" w14:textId="77777777" w:rsidR="00B51B33" w:rsidRPr="001437AE" w:rsidRDefault="00360CE3" w:rsidP="001437AE">
      <w:pPr>
        <w:spacing w:line="360" w:lineRule="auto"/>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4.5 数采仪采集上传信号包含：CEMS系统仪表测量参数、锅炉负荷相关参数、CEMS系统运行信号等，符合&lt;&lt;污染物排放自动监测设备标记规则&gt;&gt;自动上传标记功能等。</w:t>
      </w:r>
    </w:p>
    <w:p w14:paraId="20591010" w14:textId="77777777" w:rsidR="00B51B33" w:rsidRPr="001437AE" w:rsidRDefault="00360CE3" w:rsidP="001437AE">
      <w:pPr>
        <w:spacing w:line="360" w:lineRule="auto"/>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shd w:val="clear" w:color="auto" w:fill="FFFFFF"/>
        </w:rPr>
        <w:t>4.6 采样探头、取样管、预处理系统等需要升级优化，</w:t>
      </w:r>
      <w:r w:rsidRPr="001437AE">
        <w:rPr>
          <w:rFonts w:asciiTheme="minorEastAsia" w:eastAsiaTheme="minorEastAsia" w:hAnsiTheme="minorEastAsia" w:cs="宋体" w:hint="eastAsia"/>
          <w:sz w:val="28"/>
          <w:szCs w:val="28"/>
        </w:rPr>
        <w:t>湿度仪安装在现场烟道直接测量，</w:t>
      </w:r>
      <w:r w:rsidRPr="001437AE">
        <w:rPr>
          <w:rFonts w:asciiTheme="minorEastAsia" w:eastAsiaTheme="minorEastAsia" w:hAnsiTheme="minorEastAsia" w:cs="宋体" w:hint="eastAsia"/>
          <w:sz w:val="28"/>
          <w:szCs w:val="28"/>
          <w:shd w:val="clear" w:color="auto" w:fill="FFFFFF"/>
        </w:rPr>
        <w:t>使全流程校准和湿度质控符合</w:t>
      </w:r>
      <w:r w:rsidRPr="001437AE">
        <w:rPr>
          <w:rFonts w:asciiTheme="minorEastAsia" w:eastAsiaTheme="minorEastAsia" w:hAnsiTheme="minorEastAsia" w:cs="宋体" w:hint="eastAsia"/>
          <w:sz w:val="28"/>
          <w:szCs w:val="28"/>
        </w:rPr>
        <w:t>HJ-75/76-2017</w:t>
      </w:r>
      <w:r w:rsidRPr="001437AE">
        <w:rPr>
          <w:rFonts w:asciiTheme="minorEastAsia" w:eastAsiaTheme="minorEastAsia" w:hAnsiTheme="minorEastAsia" w:cs="宋体" w:hint="eastAsia"/>
          <w:sz w:val="28"/>
          <w:szCs w:val="28"/>
          <w:shd w:val="clear" w:color="auto" w:fill="FFFFFF"/>
        </w:rPr>
        <w:t>规范要求。</w:t>
      </w:r>
    </w:p>
    <w:p w14:paraId="13C9F3A2" w14:textId="77777777" w:rsidR="00B51B33" w:rsidRPr="001437AE" w:rsidRDefault="00360CE3" w:rsidP="001437AE">
      <w:pPr>
        <w:spacing w:line="360" w:lineRule="auto"/>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4.7 锅炉出口CEMS分析系统需要满足HJ-75/76-2017的要求，环保认证要求在有效期内且满足检测报告中主要设备清单内容。</w:t>
      </w:r>
    </w:p>
    <w:p w14:paraId="45943BB5" w14:textId="77777777" w:rsidR="00B51B33" w:rsidRPr="001437AE" w:rsidRDefault="00360CE3" w:rsidP="001437AE">
      <w:pPr>
        <w:spacing w:line="360" w:lineRule="auto"/>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4.8 发包方现场提供电、气接口，所需电缆、气管承包方负责。电缆、气管（包含敷设）法兰焊接等都由</w:t>
      </w:r>
      <w:r w:rsidR="00B86996">
        <w:rPr>
          <w:rFonts w:asciiTheme="minorEastAsia" w:eastAsiaTheme="minorEastAsia" w:hAnsiTheme="minorEastAsia" w:cs="宋体" w:hint="eastAsia"/>
          <w:sz w:val="28"/>
          <w:szCs w:val="28"/>
        </w:rPr>
        <w:t>发包方</w:t>
      </w:r>
      <w:r w:rsidRPr="001437AE">
        <w:rPr>
          <w:rFonts w:asciiTheme="minorEastAsia" w:eastAsiaTheme="minorEastAsia" w:hAnsiTheme="minorEastAsia" w:cs="宋体" w:hint="eastAsia"/>
          <w:sz w:val="28"/>
          <w:szCs w:val="28"/>
        </w:rPr>
        <w:t>负责。</w:t>
      </w:r>
    </w:p>
    <w:p w14:paraId="62C36EE3" w14:textId="77777777" w:rsidR="00B51B33" w:rsidRPr="001437AE" w:rsidRDefault="00360CE3" w:rsidP="001437AE">
      <w:pPr>
        <w:spacing w:line="360" w:lineRule="auto"/>
        <w:rPr>
          <w:rFonts w:asciiTheme="minorEastAsia" w:eastAsiaTheme="minorEastAsia" w:hAnsiTheme="minorEastAsia" w:cs="宋体"/>
          <w:sz w:val="28"/>
          <w:szCs w:val="28"/>
        </w:rPr>
      </w:pPr>
      <w:r w:rsidRPr="001437AE">
        <w:rPr>
          <w:rFonts w:asciiTheme="minorEastAsia" w:eastAsiaTheme="minorEastAsia" w:hAnsiTheme="minorEastAsia" w:cs="宋体" w:hint="eastAsia"/>
          <w:sz w:val="28"/>
          <w:szCs w:val="28"/>
        </w:rPr>
        <w:t>供货范围（主要设备）：</w:t>
      </w:r>
    </w:p>
    <w:tbl>
      <w:tblPr>
        <w:tblStyle w:val="TableNormal1"/>
        <w:tblpPr w:leftFromText="180" w:rightFromText="180" w:vertAnchor="text" w:horzAnchor="page" w:tblpX="1158" w:tblpY="393"/>
        <w:tblOverlap w:val="never"/>
        <w:tblW w:w="953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9"/>
        <w:gridCol w:w="2037"/>
        <w:gridCol w:w="1849"/>
        <w:gridCol w:w="1624"/>
        <w:gridCol w:w="614"/>
        <w:gridCol w:w="561"/>
        <w:gridCol w:w="2288"/>
      </w:tblGrid>
      <w:tr w:rsidR="00B51B33" w14:paraId="76E97604" w14:textId="77777777" w:rsidTr="001437AE">
        <w:trPr>
          <w:trHeight w:val="633"/>
        </w:trPr>
        <w:tc>
          <w:tcPr>
            <w:tcW w:w="559" w:type="dxa"/>
            <w:shd w:val="clear" w:color="auto" w:fill="D7D7D7"/>
          </w:tcPr>
          <w:p w14:paraId="7E81D606" w14:textId="77777777" w:rsidR="00B51B33" w:rsidRPr="001437AE" w:rsidRDefault="00360CE3">
            <w:pPr>
              <w:spacing w:before="209" w:line="229" w:lineRule="auto"/>
              <w:ind w:left="107"/>
              <w:rPr>
                <w:rFonts w:asciiTheme="minorEastAsia" w:eastAsiaTheme="minorEastAsia" w:hAnsiTheme="minorEastAsia" w:cs="新宋体"/>
                <w:sz w:val="20"/>
              </w:rPr>
            </w:pPr>
            <w:r w:rsidRPr="001437AE">
              <w:rPr>
                <w:rFonts w:asciiTheme="minorEastAsia" w:eastAsiaTheme="minorEastAsia" w:hAnsiTheme="minorEastAsia" w:cs="新宋体"/>
                <w:spacing w:val="6"/>
                <w:sz w:val="20"/>
              </w:rPr>
              <w:lastRenderedPageBreak/>
              <w:t>序号</w:t>
            </w:r>
          </w:p>
        </w:tc>
        <w:tc>
          <w:tcPr>
            <w:tcW w:w="2037" w:type="dxa"/>
            <w:shd w:val="clear" w:color="auto" w:fill="D7D7D7"/>
          </w:tcPr>
          <w:p w14:paraId="55FCA308" w14:textId="77777777" w:rsidR="00B51B33" w:rsidRPr="001437AE" w:rsidRDefault="00360CE3">
            <w:pPr>
              <w:spacing w:before="209" w:line="229" w:lineRule="auto"/>
              <w:ind w:left="604"/>
              <w:rPr>
                <w:rFonts w:asciiTheme="minorEastAsia" w:eastAsiaTheme="minorEastAsia" w:hAnsiTheme="minorEastAsia" w:cs="新宋体"/>
                <w:sz w:val="20"/>
              </w:rPr>
            </w:pPr>
            <w:r w:rsidRPr="001437AE">
              <w:rPr>
                <w:rFonts w:asciiTheme="minorEastAsia" w:eastAsiaTheme="minorEastAsia" w:hAnsiTheme="minorEastAsia" w:cs="新宋体"/>
                <w:spacing w:val="7"/>
                <w:sz w:val="20"/>
              </w:rPr>
              <w:t>设备名称</w:t>
            </w:r>
          </w:p>
        </w:tc>
        <w:tc>
          <w:tcPr>
            <w:tcW w:w="1849" w:type="dxa"/>
            <w:shd w:val="clear" w:color="auto" w:fill="D7D7D7"/>
          </w:tcPr>
          <w:p w14:paraId="580757AD" w14:textId="77777777" w:rsidR="00B51B33" w:rsidRPr="001437AE" w:rsidRDefault="00360CE3">
            <w:pPr>
              <w:spacing w:before="208" w:line="228" w:lineRule="auto"/>
              <w:ind w:left="733"/>
              <w:rPr>
                <w:rFonts w:asciiTheme="minorEastAsia" w:eastAsiaTheme="minorEastAsia" w:hAnsiTheme="minorEastAsia" w:cs="新宋体"/>
                <w:sz w:val="20"/>
              </w:rPr>
            </w:pPr>
            <w:r w:rsidRPr="001437AE">
              <w:rPr>
                <w:rFonts w:asciiTheme="minorEastAsia" w:eastAsiaTheme="minorEastAsia" w:hAnsiTheme="minorEastAsia" w:cs="新宋体"/>
                <w:spacing w:val="-3"/>
                <w:sz w:val="20"/>
              </w:rPr>
              <w:t>品牌</w:t>
            </w:r>
          </w:p>
        </w:tc>
        <w:tc>
          <w:tcPr>
            <w:tcW w:w="1624" w:type="dxa"/>
            <w:shd w:val="clear" w:color="auto" w:fill="D7D7D7"/>
          </w:tcPr>
          <w:p w14:paraId="2CBB65A9" w14:textId="77777777" w:rsidR="00B51B33" w:rsidRPr="001437AE" w:rsidRDefault="00360CE3">
            <w:pPr>
              <w:spacing w:before="208" w:line="228" w:lineRule="auto"/>
              <w:ind w:left="403"/>
              <w:rPr>
                <w:rFonts w:asciiTheme="minorEastAsia" w:eastAsiaTheme="minorEastAsia" w:hAnsiTheme="minorEastAsia" w:cs="新宋体"/>
                <w:sz w:val="20"/>
              </w:rPr>
            </w:pPr>
            <w:r w:rsidRPr="001437AE">
              <w:rPr>
                <w:rFonts w:asciiTheme="minorEastAsia" w:eastAsiaTheme="minorEastAsia" w:hAnsiTheme="minorEastAsia" w:cs="新宋体"/>
                <w:spacing w:val="6"/>
                <w:sz w:val="20"/>
              </w:rPr>
              <w:t>型号规格</w:t>
            </w:r>
          </w:p>
        </w:tc>
        <w:tc>
          <w:tcPr>
            <w:tcW w:w="614" w:type="dxa"/>
            <w:shd w:val="clear" w:color="auto" w:fill="D7D7D7"/>
          </w:tcPr>
          <w:p w14:paraId="2C37C7C2" w14:textId="77777777" w:rsidR="00B51B33" w:rsidRPr="001437AE" w:rsidRDefault="00360CE3">
            <w:pPr>
              <w:spacing w:before="199" w:line="216" w:lineRule="auto"/>
              <w:ind w:left="53"/>
              <w:rPr>
                <w:rFonts w:asciiTheme="minorEastAsia" w:eastAsiaTheme="minorEastAsia" w:hAnsiTheme="minorEastAsia" w:cs="新宋体"/>
                <w:sz w:val="20"/>
              </w:rPr>
            </w:pPr>
            <w:r w:rsidRPr="001437AE">
              <w:rPr>
                <w:rFonts w:asciiTheme="minorEastAsia" w:eastAsiaTheme="minorEastAsia" w:hAnsiTheme="minorEastAsia" w:cs="新宋体"/>
                <w:spacing w:val="6"/>
                <w:sz w:val="20"/>
              </w:rPr>
              <w:t>数 量</w:t>
            </w:r>
          </w:p>
        </w:tc>
        <w:tc>
          <w:tcPr>
            <w:tcW w:w="561" w:type="dxa"/>
            <w:shd w:val="clear" w:color="auto" w:fill="D7D7D7"/>
          </w:tcPr>
          <w:p w14:paraId="72F71C44" w14:textId="77777777" w:rsidR="00B51B33" w:rsidRPr="001437AE" w:rsidRDefault="00360CE3">
            <w:pPr>
              <w:spacing w:before="176" w:line="216" w:lineRule="auto"/>
              <w:ind w:left="53"/>
              <w:rPr>
                <w:rFonts w:asciiTheme="minorEastAsia" w:eastAsiaTheme="minorEastAsia" w:hAnsiTheme="minorEastAsia" w:cs="新宋体"/>
                <w:sz w:val="20"/>
              </w:rPr>
            </w:pPr>
            <w:r w:rsidRPr="001437AE">
              <w:rPr>
                <w:rFonts w:asciiTheme="minorEastAsia" w:eastAsiaTheme="minorEastAsia" w:hAnsiTheme="minorEastAsia" w:cs="新宋体"/>
                <w:spacing w:val="6"/>
                <w:sz w:val="20"/>
              </w:rPr>
              <w:t>单位</w:t>
            </w:r>
          </w:p>
        </w:tc>
        <w:tc>
          <w:tcPr>
            <w:tcW w:w="2288" w:type="dxa"/>
            <w:shd w:val="clear" w:color="auto" w:fill="D7D7D7"/>
          </w:tcPr>
          <w:p w14:paraId="0D043ECA" w14:textId="77777777" w:rsidR="00B51B33" w:rsidRPr="001437AE" w:rsidRDefault="00360CE3">
            <w:pPr>
              <w:spacing w:before="209" w:line="229" w:lineRule="auto"/>
              <w:ind w:left="938"/>
              <w:rPr>
                <w:rFonts w:asciiTheme="minorEastAsia" w:eastAsiaTheme="minorEastAsia" w:hAnsiTheme="minorEastAsia" w:cs="新宋体"/>
                <w:sz w:val="20"/>
              </w:rPr>
            </w:pPr>
            <w:r w:rsidRPr="001437AE">
              <w:rPr>
                <w:rFonts w:asciiTheme="minorEastAsia" w:eastAsiaTheme="minorEastAsia" w:hAnsiTheme="minorEastAsia" w:cs="新宋体"/>
                <w:spacing w:val="4"/>
                <w:sz w:val="20"/>
              </w:rPr>
              <w:t>备注</w:t>
            </w:r>
          </w:p>
        </w:tc>
      </w:tr>
      <w:tr w:rsidR="00B51B33" w14:paraId="10089C41" w14:textId="77777777">
        <w:trPr>
          <w:trHeight w:val="388"/>
        </w:trPr>
        <w:tc>
          <w:tcPr>
            <w:tcW w:w="559" w:type="dxa"/>
          </w:tcPr>
          <w:p w14:paraId="75615EDA" w14:textId="77777777" w:rsidR="00B51B33" w:rsidRPr="001437AE" w:rsidRDefault="001437AE" w:rsidP="001437AE">
            <w:pPr>
              <w:pStyle w:val="TableText"/>
              <w:spacing w:before="89" w:line="196" w:lineRule="auto"/>
              <w:ind w:left="210"/>
              <w:rPr>
                <w:rFonts w:ascii="仿宋" w:eastAsia="仿宋" w:hAnsi="仿宋"/>
                <w:lang w:eastAsia="zh-CN"/>
              </w:rPr>
            </w:pPr>
            <w:r>
              <w:rPr>
                <w:rFonts w:ascii="仿宋" w:eastAsia="仿宋" w:hAnsi="仿宋" w:hint="eastAsia"/>
                <w:lang w:eastAsia="zh-CN"/>
              </w:rPr>
              <w:t>1</w:t>
            </w:r>
          </w:p>
        </w:tc>
        <w:tc>
          <w:tcPr>
            <w:tcW w:w="2037" w:type="dxa"/>
          </w:tcPr>
          <w:p w14:paraId="3380C483" w14:textId="77777777" w:rsidR="00B51B33" w:rsidRPr="001437AE" w:rsidRDefault="00360CE3">
            <w:pPr>
              <w:spacing w:before="101" w:line="219" w:lineRule="auto"/>
              <w:ind w:left="659"/>
              <w:rPr>
                <w:rFonts w:ascii="仿宋" w:eastAsia="仿宋" w:hAnsi="仿宋" w:cs="宋体"/>
                <w:szCs w:val="21"/>
              </w:rPr>
            </w:pPr>
            <w:r w:rsidRPr="001437AE">
              <w:rPr>
                <w:rFonts w:ascii="仿宋" w:eastAsia="仿宋" w:hAnsi="仿宋" w:cs="宋体"/>
                <w:spacing w:val="-2"/>
                <w:szCs w:val="21"/>
              </w:rPr>
              <w:t>采样探头</w:t>
            </w:r>
          </w:p>
        </w:tc>
        <w:tc>
          <w:tcPr>
            <w:tcW w:w="1849" w:type="dxa"/>
          </w:tcPr>
          <w:p w14:paraId="6DFF9E0B" w14:textId="77777777" w:rsidR="00B51B33" w:rsidRPr="001437AE" w:rsidRDefault="00360CE3">
            <w:pPr>
              <w:pStyle w:val="TableText"/>
              <w:spacing w:before="102" w:line="219" w:lineRule="auto"/>
              <w:ind w:left="140"/>
              <w:rPr>
                <w:rFonts w:ascii="仿宋" w:eastAsia="仿宋" w:hAnsi="仿宋" w:cs="宋体"/>
              </w:rPr>
            </w:pPr>
            <w:r w:rsidRPr="001437AE">
              <w:rPr>
                <w:rFonts w:ascii="仿宋" w:eastAsia="仿宋" w:hAnsi="仿宋"/>
                <w:spacing w:val="-4"/>
              </w:rPr>
              <w:t>SIEMENS</w:t>
            </w:r>
            <w:r w:rsidRPr="001437AE">
              <w:rPr>
                <w:rFonts w:ascii="仿宋" w:eastAsia="仿宋" w:hAnsi="仿宋"/>
                <w:spacing w:val="29"/>
              </w:rPr>
              <w:t xml:space="preserve"> </w:t>
            </w:r>
            <w:proofErr w:type="spellStart"/>
            <w:r w:rsidRPr="001437AE">
              <w:rPr>
                <w:rFonts w:ascii="仿宋" w:eastAsia="仿宋" w:hAnsi="仿宋" w:cs="宋体"/>
                <w:spacing w:val="-4"/>
              </w:rPr>
              <w:t>国内集成</w:t>
            </w:r>
            <w:proofErr w:type="spellEnd"/>
          </w:p>
        </w:tc>
        <w:tc>
          <w:tcPr>
            <w:tcW w:w="1624" w:type="dxa"/>
          </w:tcPr>
          <w:p w14:paraId="025EFEA4" w14:textId="77777777" w:rsidR="00B51B33" w:rsidRPr="001437AE" w:rsidRDefault="00360CE3">
            <w:pPr>
              <w:pStyle w:val="TableText"/>
              <w:spacing w:before="125" w:line="196" w:lineRule="auto"/>
              <w:ind w:left="527"/>
              <w:rPr>
                <w:rFonts w:ascii="仿宋" w:eastAsia="仿宋" w:hAnsi="仿宋"/>
              </w:rPr>
            </w:pPr>
            <w:r w:rsidRPr="001437AE">
              <w:rPr>
                <w:rFonts w:ascii="仿宋" w:eastAsia="仿宋" w:hAnsi="仿宋"/>
                <w:spacing w:val="-3"/>
              </w:rPr>
              <w:t>FP-100</w:t>
            </w:r>
          </w:p>
        </w:tc>
        <w:tc>
          <w:tcPr>
            <w:tcW w:w="614" w:type="dxa"/>
          </w:tcPr>
          <w:p w14:paraId="115B89C3" w14:textId="77777777" w:rsidR="00B51B33" w:rsidRPr="001437AE" w:rsidRDefault="00360CE3">
            <w:pPr>
              <w:pStyle w:val="TableText"/>
              <w:spacing w:before="125" w:line="196" w:lineRule="auto"/>
              <w:ind w:left="257"/>
              <w:rPr>
                <w:rFonts w:ascii="仿宋" w:eastAsia="仿宋" w:hAnsi="仿宋"/>
                <w:lang w:eastAsia="zh-CN"/>
              </w:rPr>
            </w:pPr>
            <w:r w:rsidRPr="001437AE">
              <w:rPr>
                <w:rFonts w:ascii="仿宋" w:eastAsia="仿宋" w:hAnsi="仿宋" w:hint="eastAsia"/>
                <w:lang w:eastAsia="zh-CN"/>
              </w:rPr>
              <w:t>2</w:t>
            </w:r>
          </w:p>
        </w:tc>
        <w:tc>
          <w:tcPr>
            <w:tcW w:w="561" w:type="dxa"/>
          </w:tcPr>
          <w:p w14:paraId="7FC0A972" w14:textId="77777777" w:rsidR="00B51B33" w:rsidRPr="001437AE" w:rsidRDefault="00360CE3">
            <w:pPr>
              <w:spacing w:before="101" w:line="220" w:lineRule="auto"/>
              <w:ind w:left="195"/>
              <w:rPr>
                <w:rFonts w:ascii="仿宋" w:eastAsia="仿宋" w:hAnsi="仿宋" w:cs="宋体"/>
                <w:szCs w:val="21"/>
              </w:rPr>
            </w:pPr>
            <w:r w:rsidRPr="001437AE">
              <w:rPr>
                <w:rFonts w:ascii="仿宋" w:eastAsia="仿宋" w:hAnsi="仿宋" w:cs="宋体"/>
                <w:szCs w:val="21"/>
              </w:rPr>
              <w:t>套</w:t>
            </w:r>
          </w:p>
        </w:tc>
        <w:tc>
          <w:tcPr>
            <w:tcW w:w="2288" w:type="dxa"/>
          </w:tcPr>
          <w:p w14:paraId="1D3186AF" w14:textId="77777777" w:rsidR="00B51B33" w:rsidRPr="001437AE" w:rsidRDefault="00360CE3">
            <w:pPr>
              <w:pStyle w:val="TableText"/>
              <w:jc w:val="center"/>
              <w:rPr>
                <w:rFonts w:ascii="仿宋" w:eastAsia="仿宋" w:hAnsi="仿宋"/>
                <w:lang w:eastAsia="zh-CN"/>
              </w:rPr>
            </w:pPr>
            <w:bookmarkStart w:id="4" w:name="OLE_LINK1"/>
            <w:r w:rsidRPr="001437AE">
              <w:rPr>
                <w:rFonts w:ascii="仿宋" w:eastAsia="仿宋" w:hAnsi="仿宋" w:hint="eastAsia"/>
                <w:lang w:eastAsia="zh-CN"/>
              </w:rPr>
              <w:t>采样探头安装磷酸滴定</w:t>
            </w:r>
            <w:bookmarkEnd w:id="4"/>
            <w:r w:rsidRPr="001437AE">
              <w:rPr>
                <w:rFonts w:ascii="仿宋" w:eastAsia="仿宋" w:hAnsi="仿宋" w:hint="eastAsia"/>
                <w:lang w:eastAsia="zh-CN"/>
              </w:rPr>
              <w:t>系统</w:t>
            </w:r>
          </w:p>
        </w:tc>
      </w:tr>
      <w:tr w:rsidR="00B51B33" w14:paraId="49E6EC91" w14:textId="77777777" w:rsidTr="00E04734">
        <w:trPr>
          <w:trHeight w:val="738"/>
        </w:trPr>
        <w:tc>
          <w:tcPr>
            <w:tcW w:w="559" w:type="dxa"/>
          </w:tcPr>
          <w:p w14:paraId="355F1154" w14:textId="77777777" w:rsidR="00B51B33" w:rsidRPr="001437AE" w:rsidRDefault="001437AE" w:rsidP="001437AE">
            <w:pPr>
              <w:pStyle w:val="TableText"/>
              <w:spacing w:before="89" w:line="196" w:lineRule="auto"/>
              <w:ind w:left="210"/>
              <w:rPr>
                <w:rFonts w:ascii="仿宋" w:eastAsia="仿宋" w:hAnsi="仿宋"/>
                <w:lang w:eastAsia="zh-CN"/>
              </w:rPr>
            </w:pPr>
            <w:r>
              <w:rPr>
                <w:rFonts w:ascii="仿宋" w:eastAsia="仿宋" w:hAnsi="仿宋" w:hint="eastAsia"/>
                <w:lang w:eastAsia="zh-CN"/>
              </w:rPr>
              <w:t>2</w:t>
            </w:r>
          </w:p>
        </w:tc>
        <w:tc>
          <w:tcPr>
            <w:tcW w:w="2037" w:type="dxa"/>
          </w:tcPr>
          <w:p w14:paraId="1B288156" w14:textId="77777777" w:rsidR="00B51B33" w:rsidRPr="001437AE" w:rsidRDefault="00360CE3">
            <w:pPr>
              <w:spacing w:before="98" w:line="219" w:lineRule="auto"/>
              <w:ind w:left="661"/>
              <w:rPr>
                <w:rFonts w:ascii="仿宋" w:eastAsia="仿宋" w:hAnsi="仿宋" w:cs="宋体"/>
                <w:szCs w:val="21"/>
              </w:rPr>
            </w:pPr>
            <w:r w:rsidRPr="001437AE">
              <w:rPr>
                <w:rFonts w:ascii="仿宋" w:eastAsia="仿宋" w:hAnsi="仿宋" w:cs="宋体"/>
                <w:spacing w:val="-3"/>
                <w:szCs w:val="21"/>
              </w:rPr>
              <w:t>伴热管缆</w:t>
            </w:r>
          </w:p>
        </w:tc>
        <w:tc>
          <w:tcPr>
            <w:tcW w:w="1849" w:type="dxa"/>
          </w:tcPr>
          <w:p w14:paraId="7BF66E18" w14:textId="77777777" w:rsidR="00B51B33" w:rsidRPr="001437AE" w:rsidRDefault="00360CE3">
            <w:pPr>
              <w:pStyle w:val="TableText"/>
              <w:spacing w:before="98" w:line="219" w:lineRule="auto"/>
              <w:ind w:left="141"/>
              <w:rPr>
                <w:rFonts w:ascii="仿宋" w:eastAsia="仿宋" w:hAnsi="仿宋" w:cs="宋体"/>
              </w:rPr>
            </w:pPr>
            <w:r w:rsidRPr="001437AE">
              <w:rPr>
                <w:rFonts w:ascii="仿宋" w:eastAsia="仿宋" w:hAnsi="仿宋"/>
                <w:spacing w:val="-4"/>
              </w:rPr>
              <w:t>SIEMENS</w:t>
            </w:r>
            <w:r w:rsidRPr="001437AE">
              <w:rPr>
                <w:rFonts w:ascii="仿宋" w:eastAsia="仿宋" w:hAnsi="仿宋"/>
                <w:spacing w:val="29"/>
              </w:rPr>
              <w:t xml:space="preserve"> </w:t>
            </w:r>
            <w:proofErr w:type="spellStart"/>
            <w:r w:rsidRPr="001437AE">
              <w:rPr>
                <w:rFonts w:ascii="仿宋" w:eastAsia="仿宋" w:hAnsi="仿宋" w:cs="宋体"/>
                <w:spacing w:val="-4"/>
              </w:rPr>
              <w:t>国内集成</w:t>
            </w:r>
            <w:proofErr w:type="spellEnd"/>
          </w:p>
        </w:tc>
        <w:tc>
          <w:tcPr>
            <w:tcW w:w="1624" w:type="dxa"/>
          </w:tcPr>
          <w:p w14:paraId="37EA9537" w14:textId="77777777" w:rsidR="00B51B33" w:rsidRPr="001437AE" w:rsidRDefault="00B51B33">
            <w:pPr>
              <w:pStyle w:val="TableText"/>
              <w:rPr>
                <w:rFonts w:ascii="仿宋" w:eastAsia="仿宋" w:hAnsi="仿宋"/>
              </w:rPr>
            </w:pPr>
          </w:p>
        </w:tc>
        <w:tc>
          <w:tcPr>
            <w:tcW w:w="614" w:type="dxa"/>
          </w:tcPr>
          <w:p w14:paraId="3D6B3A9E" w14:textId="77777777" w:rsidR="00B51B33" w:rsidRPr="001437AE" w:rsidRDefault="00360CE3">
            <w:pPr>
              <w:pStyle w:val="TableText"/>
              <w:spacing w:before="123" w:line="196" w:lineRule="auto"/>
              <w:ind w:left="159"/>
              <w:rPr>
                <w:rFonts w:ascii="仿宋" w:eastAsia="仿宋" w:hAnsi="仿宋"/>
              </w:rPr>
            </w:pPr>
            <w:r w:rsidRPr="001437AE">
              <w:rPr>
                <w:rFonts w:ascii="仿宋" w:eastAsia="仿宋" w:hAnsi="仿宋" w:hint="eastAsia"/>
                <w:spacing w:val="-2"/>
                <w:lang w:eastAsia="zh-CN"/>
              </w:rPr>
              <w:t>9</w:t>
            </w:r>
            <w:r w:rsidRPr="001437AE">
              <w:rPr>
                <w:rFonts w:ascii="仿宋" w:eastAsia="仿宋" w:hAnsi="仿宋"/>
                <w:spacing w:val="-2"/>
              </w:rPr>
              <w:t>0</w:t>
            </w:r>
          </w:p>
        </w:tc>
        <w:tc>
          <w:tcPr>
            <w:tcW w:w="561" w:type="dxa"/>
          </w:tcPr>
          <w:p w14:paraId="55B49EDB" w14:textId="77777777" w:rsidR="00B51B33" w:rsidRPr="001437AE" w:rsidRDefault="00360CE3">
            <w:pPr>
              <w:spacing w:before="98" w:line="219" w:lineRule="auto"/>
              <w:ind w:left="195"/>
              <w:rPr>
                <w:rFonts w:ascii="仿宋" w:eastAsia="仿宋" w:hAnsi="仿宋" w:cs="宋体"/>
                <w:szCs w:val="21"/>
              </w:rPr>
            </w:pPr>
            <w:r w:rsidRPr="001437AE">
              <w:rPr>
                <w:rFonts w:ascii="仿宋" w:eastAsia="仿宋" w:hAnsi="仿宋" w:cs="宋体"/>
                <w:szCs w:val="21"/>
              </w:rPr>
              <w:t>米</w:t>
            </w:r>
          </w:p>
        </w:tc>
        <w:tc>
          <w:tcPr>
            <w:tcW w:w="2288" w:type="dxa"/>
          </w:tcPr>
          <w:p w14:paraId="0D3F2123" w14:textId="77777777" w:rsidR="00B51B33" w:rsidRPr="001437AE" w:rsidRDefault="00B51B33" w:rsidP="001437AE">
            <w:pPr>
              <w:pStyle w:val="TableText"/>
              <w:spacing w:before="98" w:line="220" w:lineRule="auto"/>
              <w:ind w:firstLineChars="500" w:firstLine="1050"/>
              <w:rPr>
                <w:rFonts w:ascii="仿宋" w:eastAsia="仿宋" w:hAnsi="仿宋" w:cs="宋体"/>
              </w:rPr>
            </w:pPr>
          </w:p>
        </w:tc>
      </w:tr>
      <w:tr w:rsidR="00B51B33" w14:paraId="0473DF10" w14:textId="77777777">
        <w:trPr>
          <w:trHeight w:val="628"/>
        </w:trPr>
        <w:tc>
          <w:tcPr>
            <w:tcW w:w="559" w:type="dxa"/>
          </w:tcPr>
          <w:p w14:paraId="3B0E6100" w14:textId="77777777" w:rsidR="00B51B33" w:rsidRPr="001437AE" w:rsidRDefault="001437AE" w:rsidP="001437AE">
            <w:pPr>
              <w:pStyle w:val="TableText"/>
              <w:ind w:left="210"/>
              <w:rPr>
                <w:rFonts w:ascii="仿宋" w:eastAsia="仿宋" w:hAnsi="仿宋"/>
                <w:lang w:eastAsia="zh-CN"/>
              </w:rPr>
            </w:pPr>
            <w:r>
              <w:rPr>
                <w:rFonts w:ascii="仿宋" w:eastAsia="仿宋" w:hAnsi="仿宋" w:hint="eastAsia"/>
                <w:lang w:eastAsia="zh-CN"/>
              </w:rPr>
              <w:t>3</w:t>
            </w:r>
          </w:p>
        </w:tc>
        <w:tc>
          <w:tcPr>
            <w:tcW w:w="2037" w:type="dxa"/>
          </w:tcPr>
          <w:p w14:paraId="31AC0D2D" w14:textId="77777777" w:rsidR="00B51B33" w:rsidRPr="001437AE" w:rsidRDefault="00360CE3">
            <w:pPr>
              <w:pStyle w:val="TableText"/>
              <w:spacing w:before="63" w:line="270" w:lineRule="auto"/>
              <w:ind w:left="569" w:right="106" w:hanging="452"/>
              <w:rPr>
                <w:rFonts w:ascii="仿宋" w:eastAsia="仿宋" w:hAnsi="仿宋" w:cs="宋体"/>
                <w:lang w:eastAsia="zh-CN"/>
              </w:rPr>
            </w:pPr>
            <w:r w:rsidRPr="001437AE">
              <w:rPr>
                <w:rFonts w:ascii="仿宋" w:eastAsia="仿宋" w:hAnsi="仿宋"/>
                <w:spacing w:val="-5"/>
                <w:lang w:eastAsia="zh-CN"/>
              </w:rPr>
              <w:t xml:space="preserve">DAS </w:t>
            </w:r>
            <w:r w:rsidRPr="001437AE">
              <w:rPr>
                <w:rFonts w:ascii="仿宋" w:eastAsia="仿宋" w:hAnsi="仿宋" w:cs="宋体"/>
                <w:spacing w:val="-5"/>
                <w:lang w:eastAsia="zh-CN"/>
              </w:rPr>
              <w:t>系统升级（含烟气</w:t>
            </w:r>
            <w:r w:rsidRPr="001437AE">
              <w:rPr>
                <w:rFonts w:ascii="仿宋" w:eastAsia="仿宋" w:hAnsi="仿宋" w:cs="宋体"/>
                <w:spacing w:val="6"/>
                <w:lang w:eastAsia="zh-CN"/>
              </w:rPr>
              <w:t xml:space="preserve"> </w:t>
            </w:r>
            <w:r w:rsidRPr="001437AE">
              <w:rPr>
                <w:rFonts w:ascii="仿宋" w:eastAsia="仿宋" w:hAnsi="仿宋" w:cs="宋体"/>
                <w:spacing w:val="-2"/>
                <w:lang w:eastAsia="zh-CN"/>
              </w:rPr>
              <w:t>监测软件）</w:t>
            </w:r>
          </w:p>
        </w:tc>
        <w:tc>
          <w:tcPr>
            <w:tcW w:w="1849" w:type="dxa"/>
          </w:tcPr>
          <w:p w14:paraId="30823876" w14:textId="77777777" w:rsidR="00B51B33" w:rsidRPr="001437AE" w:rsidRDefault="00360CE3">
            <w:pPr>
              <w:pStyle w:val="TableText"/>
              <w:spacing w:before="220" w:line="219" w:lineRule="auto"/>
              <w:ind w:left="141"/>
              <w:rPr>
                <w:rFonts w:ascii="仿宋" w:eastAsia="仿宋" w:hAnsi="仿宋" w:cs="宋体"/>
              </w:rPr>
            </w:pPr>
            <w:r w:rsidRPr="001437AE">
              <w:rPr>
                <w:rFonts w:ascii="仿宋" w:eastAsia="仿宋" w:hAnsi="仿宋"/>
                <w:spacing w:val="-4"/>
              </w:rPr>
              <w:t>SIEMENS</w:t>
            </w:r>
            <w:r w:rsidRPr="001437AE">
              <w:rPr>
                <w:rFonts w:ascii="仿宋" w:eastAsia="仿宋" w:hAnsi="仿宋"/>
                <w:spacing w:val="29"/>
              </w:rPr>
              <w:t xml:space="preserve"> </w:t>
            </w:r>
            <w:proofErr w:type="spellStart"/>
            <w:r w:rsidRPr="001437AE">
              <w:rPr>
                <w:rFonts w:ascii="仿宋" w:eastAsia="仿宋" w:hAnsi="仿宋" w:cs="宋体"/>
                <w:spacing w:val="-4"/>
              </w:rPr>
              <w:t>国内集成</w:t>
            </w:r>
            <w:proofErr w:type="spellEnd"/>
          </w:p>
        </w:tc>
        <w:tc>
          <w:tcPr>
            <w:tcW w:w="1624" w:type="dxa"/>
          </w:tcPr>
          <w:p w14:paraId="0EBCDACA" w14:textId="77777777" w:rsidR="00B51B33" w:rsidRPr="001437AE" w:rsidRDefault="00360CE3">
            <w:pPr>
              <w:pStyle w:val="TableText"/>
              <w:spacing w:before="188" w:line="245" w:lineRule="exact"/>
              <w:ind w:left="785"/>
              <w:rPr>
                <w:rFonts w:ascii="仿宋" w:eastAsia="仿宋" w:hAnsi="仿宋"/>
              </w:rPr>
            </w:pPr>
            <w:r w:rsidRPr="001437AE">
              <w:rPr>
                <w:rFonts w:ascii="仿宋" w:eastAsia="仿宋" w:hAnsi="仿宋"/>
                <w:position w:val="1"/>
              </w:rPr>
              <w:t>/</w:t>
            </w:r>
          </w:p>
        </w:tc>
        <w:tc>
          <w:tcPr>
            <w:tcW w:w="614" w:type="dxa"/>
          </w:tcPr>
          <w:p w14:paraId="7E223BA4" w14:textId="77777777" w:rsidR="00B51B33" w:rsidRPr="001437AE" w:rsidRDefault="00360CE3">
            <w:pPr>
              <w:pStyle w:val="TableText"/>
              <w:spacing w:before="244" w:line="196" w:lineRule="auto"/>
              <w:ind w:left="257"/>
              <w:rPr>
                <w:rFonts w:ascii="仿宋" w:eastAsia="仿宋" w:hAnsi="仿宋"/>
              </w:rPr>
            </w:pPr>
            <w:r w:rsidRPr="001437AE">
              <w:rPr>
                <w:rFonts w:ascii="仿宋" w:eastAsia="仿宋" w:hAnsi="仿宋"/>
              </w:rPr>
              <w:t>4</w:t>
            </w:r>
          </w:p>
        </w:tc>
        <w:tc>
          <w:tcPr>
            <w:tcW w:w="561" w:type="dxa"/>
          </w:tcPr>
          <w:p w14:paraId="0256EEA1" w14:textId="77777777" w:rsidR="00B51B33" w:rsidRPr="001437AE" w:rsidRDefault="00360CE3">
            <w:pPr>
              <w:spacing w:before="220" w:line="220" w:lineRule="auto"/>
              <w:ind w:left="196"/>
              <w:rPr>
                <w:rFonts w:ascii="仿宋" w:eastAsia="仿宋" w:hAnsi="仿宋" w:cs="宋体"/>
                <w:szCs w:val="21"/>
              </w:rPr>
            </w:pPr>
            <w:r w:rsidRPr="001437AE">
              <w:rPr>
                <w:rFonts w:ascii="仿宋" w:eastAsia="仿宋" w:hAnsi="仿宋" w:cs="宋体"/>
                <w:szCs w:val="21"/>
              </w:rPr>
              <w:t>套</w:t>
            </w:r>
          </w:p>
        </w:tc>
        <w:tc>
          <w:tcPr>
            <w:tcW w:w="2288" w:type="dxa"/>
          </w:tcPr>
          <w:p w14:paraId="5C0D4744" w14:textId="77777777" w:rsidR="00B51B33" w:rsidRPr="001437AE" w:rsidRDefault="00360CE3">
            <w:pPr>
              <w:pStyle w:val="TableText"/>
              <w:jc w:val="center"/>
              <w:rPr>
                <w:rFonts w:ascii="仿宋" w:eastAsia="仿宋" w:hAnsi="仿宋"/>
                <w:lang w:eastAsia="zh-CN"/>
              </w:rPr>
            </w:pPr>
            <w:r w:rsidRPr="001437AE">
              <w:rPr>
                <w:rFonts w:ascii="仿宋" w:eastAsia="仿宋" w:hAnsi="仿宋" w:hint="eastAsia"/>
                <w:lang w:eastAsia="zh-CN"/>
              </w:rPr>
              <w:t>包含电脑、显示器等</w:t>
            </w:r>
          </w:p>
        </w:tc>
      </w:tr>
      <w:tr w:rsidR="00B51B33" w14:paraId="6BACFB77" w14:textId="77777777">
        <w:trPr>
          <w:trHeight w:val="398"/>
        </w:trPr>
        <w:tc>
          <w:tcPr>
            <w:tcW w:w="559" w:type="dxa"/>
          </w:tcPr>
          <w:p w14:paraId="6C412DBF" w14:textId="77777777" w:rsidR="00B51B33" w:rsidRPr="001437AE" w:rsidRDefault="001437AE" w:rsidP="001437AE">
            <w:pPr>
              <w:pStyle w:val="TableText"/>
              <w:ind w:left="210"/>
              <w:rPr>
                <w:rFonts w:ascii="仿宋" w:eastAsia="仿宋" w:hAnsi="仿宋"/>
                <w:spacing w:val="-4"/>
                <w:lang w:eastAsia="zh-CN"/>
              </w:rPr>
            </w:pPr>
            <w:r>
              <w:rPr>
                <w:rFonts w:ascii="仿宋" w:eastAsia="仿宋" w:hAnsi="仿宋" w:hint="eastAsia"/>
                <w:spacing w:val="-4"/>
                <w:lang w:eastAsia="zh-CN"/>
              </w:rPr>
              <w:t>4</w:t>
            </w:r>
          </w:p>
        </w:tc>
        <w:tc>
          <w:tcPr>
            <w:tcW w:w="2037" w:type="dxa"/>
            <w:vAlign w:val="center"/>
          </w:tcPr>
          <w:p w14:paraId="1B84D66D" w14:textId="77777777" w:rsidR="00B51B33" w:rsidRPr="001437AE" w:rsidRDefault="00360CE3">
            <w:pPr>
              <w:pStyle w:val="TableText"/>
              <w:jc w:val="center"/>
              <w:rPr>
                <w:rFonts w:ascii="仿宋" w:eastAsia="仿宋" w:hAnsi="仿宋"/>
                <w:spacing w:val="-5"/>
                <w:lang w:eastAsia="zh-CN"/>
              </w:rPr>
            </w:pPr>
            <w:bookmarkStart w:id="5" w:name="OLE_LINK2"/>
            <w:r w:rsidRPr="001437AE">
              <w:rPr>
                <w:rFonts w:ascii="仿宋" w:eastAsia="仿宋" w:hAnsi="仿宋" w:hint="eastAsia"/>
                <w:spacing w:val="-5"/>
                <w:lang w:eastAsia="zh-CN"/>
              </w:rPr>
              <w:t>粉尘测量系统</w:t>
            </w:r>
            <w:bookmarkEnd w:id="5"/>
          </w:p>
        </w:tc>
        <w:tc>
          <w:tcPr>
            <w:tcW w:w="1849" w:type="dxa"/>
            <w:vAlign w:val="center"/>
          </w:tcPr>
          <w:p w14:paraId="5222C593" w14:textId="77777777" w:rsidR="00B51B33" w:rsidRPr="00206841" w:rsidRDefault="00360CE3">
            <w:pPr>
              <w:widowControl/>
              <w:jc w:val="center"/>
              <w:rPr>
                <w:rFonts w:ascii="仿宋" w:eastAsia="仿宋" w:hAnsi="仿宋"/>
                <w:spacing w:val="-4"/>
                <w:szCs w:val="21"/>
              </w:rPr>
            </w:pPr>
            <w:r w:rsidRPr="00206841">
              <w:rPr>
                <w:rFonts w:ascii="仿宋" w:eastAsia="仿宋" w:hAnsi="仿宋" w:hint="eastAsia"/>
                <w:spacing w:val="-4"/>
                <w:szCs w:val="21"/>
              </w:rPr>
              <w:t>南京波瑞</w:t>
            </w:r>
          </w:p>
        </w:tc>
        <w:tc>
          <w:tcPr>
            <w:tcW w:w="1624" w:type="dxa"/>
            <w:vAlign w:val="center"/>
          </w:tcPr>
          <w:p w14:paraId="1B02782A" w14:textId="77777777" w:rsidR="00B51B33" w:rsidRPr="00206841" w:rsidRDefault="00360CE3">
            <w:pPr>
              <w:pStyle w:val="TableText"/>
              <w:jc w:val="center"/>
              <w:rPr>
                <w:rFonts w:ascii="仿宋" w:eastAsia="仿宋" w:hAnsi="仿宋"/>
                <w:position w:val="1"/>
              </w:rPr>
            </w:pPr>
            <w:bookmarkStart w:id="6" w:name="_GoBack"/>
            <w:bookmarkEnd w:id="6"/>
            <w:r w:rsidRPr="00206841">
              <w:rPr>
                <w:rFonts w:ascii="仿宋" w:eastAsia="仿宋" w:hAnsi="仿宋" w:cstheme="minorEastAsia"/>
                <w:color w:val="000000"/>
                <w:kern w:val="0"/>
                <w:lang w:eastAsia="zh-CN"/>
              </w:rPr>
              <w:t>MD6000</w:t>
            </w:r>
          </w:p>
        </w:tc>
        <w:tc>
          <w:tcPr>
            <w:tcW w:w="614" w:type="dxa"/>
            <w:vAlign w:val="center"/>
          </w:tcPr>
          <w:p w14:paraId="48C89BFA" w14:textId="77777777" w:rsidR="00B51B33" w:rsidRPr="00206841" w:rsidRDefault="00360CE3">
            <w:pPr>
              <w:pStyle w:val="TableText"/>
              <w:jc w:val="center"/>
              <w:rPr>
                <w:rFonts w:ascii="仿宋" w:eastAsia="仿宋" w:hAnsi="仿宋"/>
                <w:lang w:eastAsia="zh-CN"/>
              </w:rPr>
            </w:pPr>
            <w:r w:rsidRPr="00206841">
              <w:rPr>
                <w:rFonts w:ascii="仿宋" w:eastAsia="仿宋" w:hAnsi="仿宋" w:hint="eastAsia"/>
                <w:lang w:eastAsia="zh-CN"/>
              </w:rPr>
              <w:t>4</w:t>
            </w:r>
          </w:p>
        </w:tc>
        <w:tc>
          <w:tcPr>
            <w:tcW w:w="561" w:type="dxa"/>
            <w:vAlign w:val="center"/>
          </w:tcPr>
          <w:p w14:paraId="5314B2EA" w14:textId="77777777" w:rsidR="00B51B33" w:rsidRPr="00206841" w:rsidRDefault="00360CE3">
            <w:pPr>
              <w:jc w:val="center"/>
              <w:rPr>
                <w:rFonts w:ascii="仿宋" w:eastAsia="仿宋" w:hAnsi="仿宋" w:cs="宋体"/>
                <w:szCs w:val="21"/>
              </w:rPr>
            </w:pPr>
            <w:r w:rsidRPr="00206841">
              <w:rPr>
                <w:rFonts w:ascii="仿宋" w:eastAsia="仿宋" w:hAnsi="仿宋" w:cs="宋体" w:hint="eastAsia"/>
                <w:szCs w:val="21"/>
              </w:rPr>
              <w:t>套</w:t>
            </w:r>
          </w:p>
        </w:tc>
        <w:tc>
          <w:tcPr>
            <w:tcW w:w="2288" w:type="dxa"/>
            <w:vAlign w:val="center"/>
          </w:tcPr>
          <w:p w14:paraId="5C20A6D4" w14:textId="1516986C" w:rsidR="00B51B33" w:rsidRPr="00206841" w:rsidRDefault="005A21C0">
            <w:pPr>
              <w:pStyle w:val="TableText"/>
              <w:jc w:val="center"/>
              <w:rPr>
                <w:rFonts w:ascii="仿宋" w:eastAsia="仿宋" w:hAnsi="仿宋"/>
                <w:lang w:eastAsia="zh-CN"/>
              </w:rPr>
            </w:pPr>
            <w:r w:rsidRPr="00206841">
              <w:rPr>
                <w:rFonts w:ascii="仿宋" w:eastAsia="仿宋" w:hAnsi="仿宋" w:hint="eastAsia"/>
                <w:spacing w:val="-5"/>
                <w:lang w:eastAsia="zh-CN"/>
              </w:rPr>
              <w:t>粉尘测量系统</w:t>
            </w:r>
            <w:r w:rsidRPr="00206841">
              <w:rPr>
                <w:rFonts w:ascii="仿宋" w:eastAsia="仿宋" w:hAnsi="仿宋" w:hint="eastAsia"/>
                <w:lang w:eastAsia="zh-CN"/>
              </w:rPr>
              <w:t>更换，</w:t>
            </w:r>
            <w:r w:rsidR="00360CE3" w:rsidRPr="00206841">
              <w:rPr>
                <w:rFonts w:ascii="仿宋" w:eastAsia="仿宋" w:hAnsi="仿宋" w:hint="eastAsia"/>
                <w:lang w:eastAsia="zh-CN"/>
              </w:rPr>
              <w:t>包含供应粉尘仪:D-R800</w:t>
            </w:r>
            <w:r w:rsidR="0076657D" w:rsidRPr="00206841">
              <w:rPr>
                <w:rFonts w:ascii="仿宋" w:eastAsia="仿宋" w:hAnsi="仿宋" w:hint="eastAsia"/>
                <w:lang w:eastAsia="zh-CN"/>
              </w:rPr>
              <w:t>控制器</w:t>
            </w:r>
            <w:r w:rsidR="00360CE3" w:rsidRPr="00206841">
              <w:rPr>
                <w:rFonts w:ascii="仿宋" w:eastAsia="仿宋" w:hAnsi="仿宋" w:hint="eastAsia"/>
                <w:lang w:eastAsia="zh-CN"/>
              </w:rPr>
              <w:t>：BDSP-015各一台</w:t>
            </w:r>
            <w:r w:rsidRPr="00206841">
              <w:rPr>
                <w:rFonts w:ascii="仿宋" w:eastAsia="仿宋" w:hAnsi="仿宋" w:hint="eastAsia"/>
                <w:lang w:eastAsia="zh-CN"/>
              </w:rPr>
              <w:t>以及包含相应等更换服务改造等工作量</w:t>
            </w:r>
          </w:p>
        </w:tc>
      </w:tr>
      <w:tr w:rsidR="00B51B33" w14:paraId="749F4CE2" w14:textId="77777777" w:rsidTr="00E04734">
        <w:trPr>
          <w:trHeight w:val="701"/>
        </w:trPr>
        <w:tc>
          <w:tcPr>
            <w:tcW w:w="559" w:type="dxa"/>
          </w:tcPr>
          <w:p w14:paraId="6637E603" w14:textId="77777777" w:rsidR="00B51B33" w:rsidRPr="001437AE" w:rsidRDefault="001437AE" w:rsidP="001437AE">
            <w:pPr>
              <w:pStyle w:val="TableText"/>
              <w:ind w:left="210"/>
              <w:rPr>
                <w:rFonts w:ascii="仿宋" w:eastAsia="仿宋" w:hAnsi="仿宋"/>
                <w:lang w:eastAsia="zh-CN"/>
              </w:rPr>
            </w:pPr>
            <w:r>
              <w:rPr>
                <w:rFonts w:ascii="仿宋" w:eastAsia="仿宋" w:hAnsi="仿宋" w:hint="eastAsia"/>
                <w:lang w:eastAsia="zh-CN"/>
              </w:rPr>
              <w:t>5</w:t>
            </w:r>
          </w:p>
        </w:tc>
        <w:tc>
          <w:tcPr>
            <w:tcW w:w="2037" w:type="dxa"/>
          </w:tcPr>
          <w:p w14:paraId="097FDC95" w14:textId="77777777" w:rsidR="00B51B33" w:rsidRPr="001437AE" w:rsidRDefault="00360CE3">
            <w:pPr>
              <w:spacing w:before="65" w:line="219" w:lineRule="auto"/>
              <w:ind w:left="749"/>
              <w:rPr>
                <w:rFonts w:ascii="仿宋" w:eastAsia="仿宋" w:hAnsi="仿宋" w:cs="宋体"/>
                <w:szCs w:val="21"/>
              </w:rPr>
            </w:pPr>
            <w:r w:rsidRPr="001437AE">
              <w:rPr>
                <w:rFonts w:ascii="仿宋" w:eastAsia="仿宋" w:hAnsi="仿宋" w:cs="宋体"/>
                <w:spacing w:val="-3"/>
                <w:szCs w:val="21"/>
              </w:rPr>
              <w:t>湿度仪</w:t>
            </w:r>
          </w:p>
        </w:tc>
        <w:tc>
          <w:tcPr>
            <w:tcW w:w="1849" w:type="dxa"/>
          </w:tcPr>
          <w:p w14:paraId="093DEB4B" w14:textId="77777777" w:rsidR="00B51B33" w:rsidRPr="00206841" w:rsidRDefault="00360CE3">
            <w:pPr>
              <w:pStyle w:val="TableText"/>
              <w:spacing w:before="65" w:line="219" w:lineRule="auto"/>
              <w:ind w:left="141"/>
              <w:rPr>
                <w:rFonts w:ascii="仿宋" w:eastAsia="仿宋" w:hAnsi="仿宋" w:cs="宋体"/>
              </w:rPr>
            </w:pPr>
            <w:r w:rsidRPr="00206841">
              <w:rPr>
                <w:rFonts w:ascii="仿宋" w:eastAsia="仿宋" w:hAnsi="仿宋"/>
                <w:spacing w:val="-4"/>
              </w:rPr>
              <w:t>SIEMENS</w:t>
            </w:r>
            <w:r w:rsidRPr="00206841">
              <w:rPr>
                <w:rFonts w:ascii="仿宋" w:eastAsia="仿宋" w:hAnsi="仿宋"/>
                <w:spacing w:val="29"/>
              </w:rPr>
              <w:t xml:space="preserve"> </w:t>
            </w:r>
            <w:proofErr w:type="spellStart"/>
            <w:r w:rsidRPr="00206841">
              <w:rPr>
                <w:rFonts w:ascii="仿宋" w:eastAsia="仿宋" w:hAnsi="仿宋" w:cs="宋体"/>
                <w:spacing w:val="-4"/>
              </w:rPr>
              <w:t>国内集成</w:t>
            </w:r>
            <w:proofErr w:type="spellEnd"/>
          </w:p>
        </w:tc>
        <w:tc>
          <w:tcPr>
            <w:tcW w:w="1624" w:type="dxa"/>
          </w:tcPr>
          <w:p w14:paraId="27784156" w14:textId="77777777" w:rsidR="00B51B33" w:rsidRPr="00206841" w:rsidRDefault="00360CE3">
            <w:pPr>
              <w:spacing w:before="85" w:line="189" w:lineRule="auto"/>
              <w:ind w:left="448"/>
              <w:rPr>
                <w:rFonts w:ascii="仿宋" w:eastAsia="仿宋" w:hAnsi="仿宋" w:cs="新宋体"/>
                <w:szCs w:val="21"/>
              </w:rPr>
            </w:pPr>
            <w:r w:rsidRPr="00206841">
              <w:rPr>
                <w:rFonts w:ascii="仿宋" w:eastAsia="仿宋" w:hAnsi="仿宋" w:cs="新宋体"/>
                <w:szCs w:val="21"/>
              </w:rPr>
              <w:t>RHD</w:t>
            </w:r>
            <w:r w:rsidRPr="00206841">
              <w:rPr>
                <w:rFonts w:ascii="仿宋" w:eastAsia="仿宋" w:hAnsi="仿宋" w:cs="新宋体"/>
                <w:spacing w:val="7"/>
                <w:szCs w:val="21"/>
              </w:rPr>
              <w:t>-400</w:t>
            </w:r>
          </w:p>
        </w:tc>
        <w:tc>
          <w:tcPr>
            <w:tcW w:w="614" w:type="dxa"/>
          </w:tcPr>
          <w:p w14:paraId="4B6F56B6" w14:textId="77777777" w:rsidR="00B51B33" w:rsidRPr="00206841" w:rsidRDefault="00360CE3">
            <w:pPr>
              <w:pStyle w:val="TableText"/>
              <w:spacing w:before="91" w:line="196" w:lineRule="auto"/>
              <w:ind w:left="257"/>
              <w:rPr>
                <w:rFonts w:ascii="仿宋" w:eastAsia="仿宋" w:hAnsi="仿宋"/>
              </w:rPr>
            </w:pPr>
            <w:r w:rsidRPr="00206841">
              <w:rPr>
                <w:rFonts w:ascii="仿宋" w:eastAsia="仿宋" w:hAnsi="仿宋"/>
              </w:rPr>
              <w:t>4</w:t>
            </w:r>
          </w:p>
        </w:tc>
        <w:tc>
          <w:tcPr>
            <w:tcW w:w="561" w:type="dxa"/>
          </w:tcPr>
          <w:p w14:paraId="095E4F20" w14:textId="77777777" w:rsidR="00B51B33" w:rsidRPr="00206841" w:rsidRDefault="00360CE3">
            <w:pPr>
              <w:spacing w:before="65" w:line="220" w:lineRule="auto"/>
              <w:ind w:left="196"/>
              <w:rPr>
                <w:rFonts w:ascii="仿宋" w:eastAsia="仿宋" w:hAnsi="仿宋" w:cs="宋体"/>
                <w:szCs w:val="21"/>
              </w:rPr>
            </w:pPr>
            <w:r w:rsidRPr="00206841">
              <w:rPr>
                <w:rFonts w:ascii="仿宋" w:eastAsia="仿宋" w:hAnsi="仿宋" w:cs="宋体"/>
                <w:szCs w:val="21"/>
              </w:rPr>
              <w:t>套</w:t>
            </w:r>
          </w:p>
        </w:tc>
        <w:tc>
          <w:tcPr>
            <w:tcW w:w="2288" w:type="dxa"/>
          </w:tcPr>
          <w:p w14:paraId="020E2B49" w14:textId="77777777" w:rsidR="00B51B33" w:rsidRPr="00206841" w:rsidRDefault="00360CE3">
            <w:pPr>
              <w:spacing w:before="65" w:line="220" w:lineRule="auto"/>
              <w:ind w:left="430"/>
              <w:rPr>
                <w:rFonts w:ascii="仿宋" w:eastAsia="仿宋" w:hAnsi="仿宋" w:cs="宋体"/>
                <w:szCs w:val="21"/>
              </w:rPr>
            </w:pPr>
            <w:r w:rsidRPr="00206841">
              <w:rPr>
                <w:rFonts w:ascii="仿宋" w:eastAsia="仿宋" w:hAnsi="仿宋" w:cs="宋体"/>
                <w:spacing w:val="-2"/>
                <w:szCs w:val="21"/>
              </w:rPr>
              <w:t>原位安装在烟道上</w:t>
            </w:r>
          </w:p>
        </w:tc>
      </w:tr>
      <w:tr w:rsidR="00B51B33" w14:paraId="7A8C0BE2" w14:textId="77777777" w:rsidTr="00E04734">
        <w:trPr>
          <w:trHeight w:val="697"/>
        </w:trPr>
        <w:tc>
          <w:tcPr>
            <w:tcW w:w="559" w:type="dxa"/>
          </w:tcPr>
          <w:p w14:paraId="1E55713E" w14:textId="77777777" w:rsidR="00B51B33" w:rsidRPr="001437AE" w:rsidRDefault="001437AE" w:rsidP="001437AE">
            <w:pPr>
              <w:pStyle w:val="TableText"/>
              <w:ind w:left="210"/>
              <w:rPr>
                <w:rFonts w:ascii="仿宋" w:eastAsia="仿宋" w:hAnsi="仿宋"/>
                <w:lang w:eastAsia="zh-CN"/>
              </w:rPr>
            </w:pPr>
            <w:r>
              <w:rPr>
                <w:rFonts w:ascii="仿宋" w:eastAsia="仿宋" w:hAnsi="仿宋" w:hint="eastAsia"/>
                <w:lang w:eastAsia="zh-CN"/>
              </w:rPr>
              <w:t>6</w:t>
            </w:r>
          </w:p>
        </w:tc>
        <w:tc>
          <w:tcPr>
            <w:tcW w:w="2037" w:type="dxa"/>
          </w:tcPr>
          <w:p w14:paraId="4EE61ABC" w14:textId="77777777" w:rsidR="00B51B33" w:rsidRPr="001437AE" w:rsidRDefault="00360CE3">
            <w:pPr>
              <w:spacing w:before="66" w:line="219" w:lineRule="auto"/>
              <w:ind w:left="570"/>
              <w:rPr>
                <w:rFonts w:ascii="仿宋" w:eastAsia="仿宋" w:hAnsi="仿宋" w:cs="宋体"/>
                <w:szCs w:val="21"/>
              </w:rPr>
            </w:pPr>
            <w:proofErr w:type="gramStart"/>
            <w:r w:rsidRPr="001437AE">
              <w:rPr>
                <w:rFonts w:ascii="仿宋" w:eastAsia="仿宋" w:hAnsi="仿宋" w:cs="宋体"/>
                <w:spacing w:val="-2"/>
                <w:szCs w:val="21"/>
              </w:rPr>
              <w:t>数采仪</w:t>
            </w:r>
            <w:proofErr w:type="gramEnd"/>
            <w:r w:rsidRPr="001437AE">
              <w:rPr>
                <w:rFonts w:ascii="仿宋" w:eastAsia="仿宋" w:hAnsi="仿宋" w:cs="宋体"/>
                <w:spacing w:val="-2"/>
                <w:szCs w:val="21"/>
              </w:rPr>
              <w:t>升级</w:t>
            </w:r>
          </w:p>
        </w:tc>
        <w:tc>
          <w:tcPr>
            <w:tcW w:w="1849" w:type="dxa"/>
          </w:tcPr>
          <w:p w14:paraId="6C9C7583" w14:textId="77777777" w:rsidR="00B51B33" w:rsidRPr="00206841" w:rsidRDefault="00360CE3">
            <w:pPr>
              <w:spacing w:before="66" w:line="219" w:lineRule="auto"/>
              <w:ind w:left="569"/>
              <w:rPr>
                <w:rFonts w:ascii="仿宋" w:eastAsia="仿宋" w:hAnsi="仿宋" w:cs="宋体"/>
                <w:szCs w:val="21"/>
              </w:rPr>
            </w:pPr>
            <w:r w:rsidRPr="00206841">
              <w:rPr>
                <w:rFonts w:ascii="仿宋" w:eastAsia="仿宋" w:hAnsi="仿宋" w:cs="宋体"/>
                <w:spacing w:val="-3"/>
                <w:szCs w:val="21"/>
              </w:rPr>
              <w:t>南京德宏</w:t>
            </w:r>
          </w:p>
        </w:tc>
        <w:tc>
          <w:tcPr>
            <w:tcW w:w="1624" w:type="dxa"/>
          </w:tcPr>
          <w:p w14:paraId="49550CEA" w14:textId="77777777" w:rsidR="00B51B33" w:rsidRPr="00206841" w:rsidRDefault="00B51B33">
            <w:pPr>
              <w:pStyle w:val="TableText"/>
              <w:rPr>
                <w:rFonts w:ascii="仿宋" w:eastAsia="仿宋" w:hAnsi="仿宋"/>
              </w:rPr>
            </w:pPr>
          </w:p>
        </w:tc>
        <w:tc>
          <w:tcPr>
            <w:tcW w:w="614" w:type="dxa"/>
          </w:tcPr>
          <w:p w14:paraId="5EDD3D41" w14:textId="77777777" w:rsidR="00B51B33" w:rsidRPr="00206841" w:rsidRDefault="00360CE3">
            <w:pPr>
              <w:pStyle w:val="TableText"/>
              <w:spacing w:before="90" w:line="196" w:lineRule="auto"/>
              <w:ind w:left="257"/>
              <w:rPr>
                <w:rFonts w:ascii="仿宋" w:eastAsia="仿宋" w:hAnsi="仿宋"/>
              </w:rPr>
            </w:pPr>
            <w:r w:rsidRPr="00206841">
              <w:rPr>
                <w:rFonts w:ascii="仿宋" w:eastAsia="仿宋" w:hAnsi="仿宋"/>
              </w:rPr>
              <w:t>4</w:t>
            </w:r>
          </w:p>
        </w:tc>
        <w:tc>
          <w:tcPr>
            <w:tcW w:w="561" w:type="dxa"/>
          </w:tcPr>
          <w:p w14:paraId="6883D50E" w14:textId="77777777" w:rsidR="00B51B33" w:rsidRPr="00206841" w:rsidRDefault="00360CE3">
            <w:pPr>
              <w:spacing w:before="66" w:line="220" w:lineRule="auto"/>
              <w:ind w:left="196"/>
              <w:rPr>
                <w:rFonts w:ascii="仿宋" w:eastAsia="仿宋" w:hAnsi="仿宋" w:cs="宋体"/>
                <w:szCs w:val="21"/>
              </w:rPr>
            </w:pPr>
            <w:r w:rsidRPr="00206841">
              <w:rPr>
                <w:rFonts w:ascii="仿宋" w:eastAsia="仿宋" w:hAnsi="仿宋" w:cs="宋体"/>
                <w:szCs w:val="21"/>
              </w:rPr>
              <w:t>套</w:t>
            </w:r>
          </w:p>
        </w:tc>
        <w:tc>
          <w:tcPr>
            <w:tcW w:w="2288" w:type="dxa"/>
          </w:tcPr>
          <w:p w14:paraId="24917040" w14:textId="77777777" w:rsidR="00B51B33" w:rsidRPr="00206841" w:rsidRDefault="00360CE3">
            <w:pPr>
              <w:pStyle w:val="TableText"/>
              <w:jc w:val="center"/>
              <w:rPr>
                <w:rFonts w:ascii="仿宋" w:eastAsia="仿宋" w:hAnsi="仿宋"/>
                <w:lang w:eastAsia="zh-CN"/>
              </w:rPr>
            </w:pPr>
            <w:r w:rsidRPr="00206841">
              <w:rPr>
                <w:rFonts w:ascii="仿宋" w:eastAsia="仿宋" w:hAnsi="仿宋" w:hint="eastAsia"/>
                <w:lang w:eastAsia="zh-CN"/>
              </w:rPr>
              <w:t>信号直传</w:t>
            </w:r>
            <w:proofErr w:type="gramStart"/>
            <w:r w:rsidRPr="00206841">
              <w:rPr>
                <w:rFonts w:ascii="仿宋" w:eastAsia="仿宋" w:hAnsi="仿宋" w:hint="eastAsia"/>
                <w:lang w:eastAsia="zh-CN"/>
              </w:rPr>
              <w:t>数采仪</w:t>
            </w:r>
            <w:proofErr w:type="gramEnd"/>
          </w:p>
        </w:tc>
      </w:tr>
      <w:tr w:rsidR="00B51B33" w14:paraId="1278B369" w14:textId="77777777">
        <w:trPr>
          <w:trHeight w:val="316"/>
        </w:trPr>
        <w:tc>
          <w:tcPr>
            <w:tcW w:w="559" w:type="dxa"/>
          </w:tcPr>
          <w:p w14:paraId="69B0C5A0" w14:textId="77777777" w:rsidR="00B51B33" w:rsidRPr="001437AE" w:rsidRDefault="001437AE" w:rsidP="001437AE">
            <w:pPr>
              <w:pStyle w:val="TableText"/>
              <w:spacing w:before="89" w:line="196" w:lineRule="auto"/>
              <w:ind w:left="210"/>
              <w:rPr>
                <w:rFonts w:ascii="仿宋" w:eastAsia="仿宋" w:hAnsi="仿宋"/>
                <w:spacing w:val="-4"/>
                <w:lang w:eastAsia="zh-CN"/>
              </w:rPr>
            </w:pPr>
            <w:r>
              <w:rPr>
                <w:rFonts w:ascii="仿宋" w:eastAsia="仿宋" w:hAnsi="仿宋" w:hint="eastAsia"/>
                <w:spacing w:val="-4"/>
                <w:lang w:eastAsia="zh-CN"/>
              </w:rPr>
              <w:t>7</w:t>
            </w:r>
          </w:p>
        </w:tc>
        <w:tc>
          <w:tcPr>
            <w:tcW w:w="2037" w:type="dxa"/>
          </w:tcPr>
          <w:p w14:paraId="3D9A73F3" w14:textId="77777777" w:rsidR="00B51B33" w:rsidRPr="001437AE" w:rsidRDefault="00360CE3" w:rsidP="001437AE">
            <w:pPr>
              <w:spacing w:before="66" w:line="219" w:lineRule="auto"/>
              <w:ind w:firstLineChars="150" w:firstLine="309"/>
              <w:rPr>
                <w:rFonts w:ascii="仿宋" w:eastAsia="仿宋" w:hAnsi="仿宋" w:cs="宋体"/>
                <w:spacing w:val="-2"/>
                <w:szCs w:val="21"/>
              </w:rPr>
            </w:pPr>
            <w:r w:rsidRPr="001437AE">
              <w:rPr>
                <w:rFonts w:ascii="仿宋" w:eastAsia="仿宋" w:hAnsi="仿宋" w:cs="宋体" w:hint="eastAsia"/>
                <w:spacing w:val="-2"/>
                <w:szCs w:val="21"/>
              </w:rPr>
              <w:t>热式质量流量计</w:t>
            </w:r>
          </w:p>
        </w:tc>
        <w:tc>
          <w:tcPr>
            <w:tcW w:w="1849" w:type="dxa"/>
          </w:tcPr>
          <w:p w14:paraId="695F0F89" w14:textId="77777777" w:rsidR="00B51B33" w:rsidRPr="00206841" w:rsidRDefault="006C6DDD" w:rsidP="005A21C0">
            <w:pPr>
              <w:spacing w:before="66" w:line="219" w:lineRule="auto"/>
              <w:ind w:left="569"/>
              <w:jc w:val="left"/>
              <w:rPr>
                <w:rFonts w:ascii="仿宋" w:eastAsia="仿宋" w:hAnsi="仿宋" w:cs="宋体"/>
                <w:spacing w:val="-3"/>
                <w:szCs w:val="21"/>
                <w:lang w:val="pt-PT"/>
              </w:rPr>
            </w:pPr>
            <w:r w:rsidRPr="00206841">
              <w:rPr>
                <w:rFonts w:ascii="仿宋" w:eastAsia="仿宋" w:hAnsi="仿宋" w:cs="宋体" w:hint="eastAsia"/>
                <w:spacing w:val="-3"/>
                <w:szCs w:val="21"/>
                <w:lang w:val="pt-PT"/>
              </w:rPr>
              <w:t>德国</w:t>
            </w:r>
            <w:r w:rsidR="00742CFB" w:rsidRPr="00206841">
              <w:rPr>
                <w:rFonts w:ascii="仿宋" w:eastAsia="仿宋" w:hAnsi="仿宋" w:cs="宋体" w:hint="eastAsia"/>
                <w:spacing w:val="-3"/>
                <w:szCs w:val="21"/>
                <w:lang w:val="pt-PT"/>
              </w:rPr>
              <w:t>E</w:t>
            </w:r>
            <w:r w:rsidR="00742CFB" w:rsidRPr="00206841">
              <w:rPr>
                <w:rFonts w:ascii="仿宋" w:eastAsia="仿宋" w:hAnsi="仿宋" w:cs="宋体"/>
                <w:spacing w:val="-3"/>
                <w:szCs w:val="21"/>
                <w:lang w:val="pt-PT"/>
              </w:rPr>
              <w:t>+H/</w:t>
            </w:r>
            <w:r w:rsidRPr="00206841">
              <w:rPr>
                <w:rFonts w:ascii="仿宋" w:eastAsia="仿宋" w:hAnsi="仿宋" w:cs="宋体" w:hint="eastAsia"/>
                <w:spacing w:val="-3"/>
                <w:szCs w:val="21"/>
                <w:lang w:val="pt-PT"/>
              </w:rPr>
              <w:t>德国</w:t>
            </w:r>
            <w:r w:rsidR="00742CFB" w:rsidRPr="00206841">
              <w:rPr>
                <w:rFonts w:ascii="仿宋" w:eastAsia="仿宋" w:hAnsi="仿宋" w:cs="宋体" w:hint="eastAsia"/>
                <w:spacing w:val="-3"/>
                <w:szCs w:val="21"/>
                <w:lang w:val="pt-PT"/>
              </w:rPr>
              <w:t>A</w:t>
            </w:r>
            <w:r w:rsidR="00742CFB" w:rsidRPr="00206841">
              <w:rPr>
                <w:rFonts w:ascii="仿宋" w:eastAsia="仿宋" w:hAnsi="仿宋" w:cs="宋体"/>
                <w:spacing w:val="-3"/>
                <w:szCs w:val="21"/>
                <w:lang w:val="pt-PT"/>
              </w:rPr>
              <w:t>BB</w:t>
            </w:r>
            <w:r w:rsidR="00742CFB" w:rsidRPr="00206841">
              <w:rPr>
                <w:rFonts w:ascii="仿宋" w:eastAsia="仿宋" w:hAnsi="仿宋" w:cs="宋体" w:hint="eastAsia"/>
                <w:spacing w:val="-3"/>
                <w:szCs w:val="21"/>
                <w:lang w:val="pt-PT"/>
              </w:rPr>
              <w:t>/</w:t>
            </w:r>
            <w:r w:rsidRPr="00206841">
              <w:rPr>
                <w:rFonts w:ascii="仿宋" w:eastAsia="仿宋" w:hAnsi="仿宋" w:cs="宋体" w:hint="eastAsia"/>
                <w:spacing w:val="-3"/>
                <w:szCs w:val="21"/>
                <w:lang w:val="pt-PT"/>
              </w:rPr>
              <w:t>美国德美</w:t>
            </w:r>
            <w:r w:rsidR="00943645" w:rsidRPr="00206841">
              <w:rPr>
                <w:rFonts w:ascii="仿宋" w:eastAsia="仿宋" w:hAnsi="仿宋" w:cs="宋体" w:hint="eastAsia"/>
                <w:spacing w:val="-3"/>
                <w:szCs w:val="21"/>
                <w:lang w:val="pt-PT"/>
              </w:rPr>
              <w:t>/</w:t>
            </w:r>
            <w:proofErr w:type="gramStart"/>
            <w:r w:rsidR="00943645" w:rsidRPr="00206841">
              <w:rPr>
                <w:rFonts w:ascii="仿宋" w:eastAsia="仿宋" w:hAnsi="仿宋" w:cs="宋体" w:hint="eastAsia"/>
                <w:spacing w:val="-3"/>
                <w:szCs w:val="21"/>
                <w:lang w:val="pt-PT"/>
              </w:rPr>
              <w:t>沃泰克</w:t>
            </w:r>
            <w:proofErr w:type="gramEnd"/>
          </w:p>
        </w:tc>
        <w:tc>
          <w:tcPr>
            <w:tcW w:w="1624" w:type="dxa"/>
          </w:tcPr>
          <w:p w14:paraId="7EE3E7F0" w14:textId="77777777" w:rsidR="00B51B33" w:rsidRPr="00206841" w:rsidRDefault="00B51B33">
            <w:pPr>
              <w:pStyle w:val="TableText"/>
              <w:rPr>
                <w:rFonts w:ascii="仿宋" w:eastAsia="仿宋" w:hAnsi="仿宋"/>
                <w:lang w:val="pt-PT" w:eastAsia="zh-CN"/>
              </w:rPr>
            </w:pPr>
          </w:p>
        </w:tc>
        <w:tc>
          <w:tcPr>
            <w:tcW w:w="614" w:type="dxa"/>
          </w:tcPr>
          <w:p w14:paraId="0845D4FB" w14:textId="77777777" w:rsidR="00B51B33" w:rsidRPr="00206841" w:rsidRDefault="00360CE3">
            <w:pPr>
              <w:pStyle w:val="TableText"/>
              <w:spacing w:before="90" w:line="196" w:lineRule="auto"/>
              <w:ind w:left="257"/>
              <w:rPr>
                <w:rFonts w:ascii="仿宋" w:eastAsia="仿宋" w:hAnsi="仿宋"/>
                <w:lang w:eastAsia="zh-CN"/>
              </w:rPr>
            </w:pPr>
            <w:r w:rsidRPr="00206841">
              <w:rPr>
                <w:rFonts w:ascii="仿宋" w:eastAsia="仿宋" w:hAnsi="仿宋" w:hint="eastAsia"/>
                <w:lang w:eastAsia="zh-CN"/>
              </w:rPr>
              <w:t>2</w:t>
            </w:r>
          </w:p>
        </w:tc>
        <w:tc>
          <w:tcPr>
            <w:tcW w:w="561" w:type="dxa"/>
          </w:tcPr>
          <w:p w14:paraId="7A085F25" w14:textId="77777777" w:rsidR="00B51B33" w:rsidRPr="00206841" w:rsidRDefault="00360CE3">
            <w:pPr>
              <w:spacing w:before="66" w:line="220" w:lineRule="auto"/>
              <w:ind w:left="196"/>
              <w:rPr>
                <w:rFonts w:ascii="仿宋" w:eastAsia="仿宋" w:hAnsi="仿宋" w:cs="宋体"/>
                <w:szCs w:val="21"/>
              </w:rPr>
            </w:pPr>
            <w:r w:rsidRPr="00206841">
              <w:rPr>
                <w:rFonts w:ascii="仿宋" w:eastAsia="仿宋" w:hAnsi="仿宋" w:cs="宋体" w:hint="eastAsia"/>
                <w:szCs w:val="21"/>
              </w:rPr>
              <w:t>台</w:t>
            </w:r>
          </w:p>
        </w:tc>
        <w:tc>
          <w:tcPr>
            <w:tcW w:w="2288" w:type="dxa"/>
          </w:tcPr>
          <w:p w14:paraId="2E3716F6" w14:textId="77777777" w:rsidR="00B51B33" w:rsidRPr="00206841" w:rsidRDefault="00360CE3">
            <w:pPr>
              <w:pStyle w:val="TableText"/>
              <w:jc w:val="center"/>
              <w:rPr>
                <w:rFonts w:ascii="仿宋" w:eastAsia="仿宋" w:hAnsi="仿宋"/>
                <w:lang w:eastAsia="zh-CN"/>
              </w:rPr>
            </w:pPr>
            <w:r w:rsidRPr="00206841">
              <w:rPr>
                <w:rFonts w:ascii="仿宋" w:eastAsia="仿宋" w:hAnsi="仿宋" w:hint="eastAsia"/>
                <w:lang w:eastAsia="zh-CN"/>
              </w:rPr>
              <w:t>防腐型</w:t>
            </w:r>
          </w:p>
        </w:tc>
      </w:tr>
      <w:tr w:rsidR="00B51B33" w14:paraId="0693C77C" w14:textId="77777777" w:rsidTr="00E04734">
        <w:trPr>
          <w:trHeight w:val="607"/>
        </w:trPr>
        <w:tc>
          <w:tcPr>
            <w:tcW w:w="559" w:type="dxa"/>
          </w:tcPr>
          <w:p w14:paraId="3B878708" w14:textId="77777777" w:rsidR="00B51B33" w:rsidRPr="001437AE" w:rsidRDefault="001437AE" w:rsidP="001437AE">
            <w:pPr>
              <w:pStyle w:val="TableText"/>
              <w:spacing w:before="89" w:line="196" w:lineRule="auto"/>
              <w:ind w:left="210"/>
              <w:rPr>
                <w:rFonts w:ascii="仿宋" w:eastAsia="仿宋" w:hAnsi="仿宋"/>
                <w:spacing w:val="-4"/>
                <w:lang w:eastAsia="zh-CN"/>
              </w:rPr>
            </w:pPr>
            <w:r>
              <w:rPr>
                <w:rFonts w:ascii="仿宋" w:eastAsia="仿宋" w:hAnsi="仿宋" w:hint="eastAsia"/>
                <w:spacing w:val="-4"/>
                <w:lang w:eastAsia="zh-CN"/>
              </w:rPr>
              <w:t>8</w:t>
            </w:r>
          </w:p>
        </w:tc>
        <w:tc>
          <w:tcPr>
            <w:tcW w:w="2037" w:type="dxa"/>
          </w:tcPr>
          <w:p w14:paraId="5954071C" w14:textId="77777777" w:rsidR="00B51B33" w:rsidRPr="001437AE" w:rsidRDefault="00360CE3" w:rsidP="001437AE">
            <w:pPr>
              <w:spacing w:before="66" w:line="219" w:lineRule="auto"/>
              <w:ind w:firstLineChars="200" w:firstLine="412"/>
              <w:rPr>
                <w:rFonts w:ascii="仿宋" w:eastAsia="仿宋" w:hAnsi="仿宋" w:cs="宋体"/>
                <w:spacing w:val="-2"/>
                <w:szCs w:val="21"/>
              </w:rPr>
            </w:pPr>
            <w:r w:rsidRPr="001437AE">
              <w:rPr>
                <w:rFonts w:ascii="仿宋" w:eastAsia="仿宋" w:hAnsi="仿宋" w:cs="宋体" w:hint="eastAsia"/>
                <w:spacing w:val="-2"/>
                <w:szCs w:val="21"/>
              </w:rPr>
              <w:t>NO2/NO转换器</w:t>
            </w:r>
          </w:p>
        </w:tc>
        <w:tc>
          <w:tcPr>
            <w:tcW w:w="1849" w:type="dxa"/>
          </w:tcPr>
          <w:p w14:paraId="07A1A8C6" w14:textId="77777777" w:rsidR="00B51B33" w:rsidRPr="001437AE" w:rsidRDefault="000C1480" w:rsidP="001437AE">
            <w:pPr>
              <w:spacing w:before="66" w:line="219" w:lineRule="auto"/>
              <w:rPr>
                <w:rFonts w:ascii="仿宋" w:eastAsia="仿宋" w:hAnsi="仿宋" w:cs="宋体"/>
                <w:spacing w:val="-3"/>
                <w:szCs w:val="21"/>
              </w:rPr>
            </w:pPr>
            <w:r>
              <w:rPr>
                <w:rFonts w:ascii="仿宋" w:eastAsia="仿宋" w:hAnsi="仿宋"/>
                <w:spacing w:val="-4"/>
                <w:szCs w:val="21"/>
              </w:rPr>
              <w:t xml:space="preserve"> </w:t>
            </w:r>
            <w:r w:rsidR="00360CE3" w:rsidRPr="001437AE">
              <w:rPr>
                <w:rFonts w:ascii="仿宋" w:eastAsia="仿宋" w:hAnsi="仿宋"/>
                <w:spacing w:val="-4"/>
                <w:szCs w:val="21"/>
              </w:rPr>
              <w:t>SIEMENS</w:t>
            </w:r>
            <w:r w:rsidR="00360CE3" w:rsidRPr="001437AE">
              <w:rPr>
                <w:rFonts w:ascii="仿宋" w:eastAsia="仿宋" w:hAnsi="仿宋"/>
                <w:spacing w:val="29"/>
                <w:szCs w:val="21"/>
              </w:rPr>
              <w:t xml:space="preserve"> </w:t>
            </w:r>
            <w:r w:rsidR="00360CE3" w:rsidRPr="001437AE">
              <w:rPr>
                <w:rFonts w:ascii="仿宋" w:eastAsia="仿宋" w:hAnsi="仿宋" w:cs="宋体"/>
                <w:spacing w:val="-4"/>
                <w:szCs w:val="21"/>
              </w:rPr>
              <w:t>国内集成</w:t>
            </w:r>
          </w:p>
        </w:tc>
        <w:tc>
          <w:tcPr>
            <w:tcW w:w="1624" w:type="dxa"/>
          </w:tcPr>
          <w:p w14:paraId="5FD4611C" w14:textId="77777777" w:rsidR="00B51B33" w:rsidRPr="001437AE" w:rsidRDefault="00B51B33">
            <w:pPr>
              <w:pStyle w:val="TableText"/>
              <w:rPr>
                <w:rFonts w:ascii="仿宋" w:eastAsia="仿宋" w:hAnsi="仿宋"/>
              </w:rPr>
            </w:pPr>
          </w:p>
        </w:tc>
        <w:tc>
          <w:tcPr>
            <w:tcW w:w="614" w:type="dxa"/>
          </w:tcPr>
          <w:p w14:paraId="719E5D50" w14:textId="77777777" w:rsidR="00B51B33" w:rsidRPr="001437AE" w:rsidRDefault="00360CE3">
            <w:pPr>
              <w:pStyle w:val="TableText"/>
              <w:spacing w:before="90" w:line="196" w:lineRule="auto"/>
              <w:ind w:left="257"/>
              <w:rPr>
                <w:rFonts w:ascii="仿宋" w:eastAsia="仿宋" w:hAnsi="仿宋"/>
                <w:lang w:eastAsia="zh-CN"/>
              </w:rPr>
            </w:pPr>
            <w:r w:rsidRPr="001437AE">
              <w:rPr>
                <w:rFonts w:ascii="仿宋" w:eastAsia="仿宋" w:hAnsi="仿宋" w:hint="eastAsia"/>
                <w:lang w:eastAsia="zh-CN"/>
              </w:rPr>
              <w:t>4</w:t>
            </w:r>
          </w:p>
        </w:tc>
        <w:tc>
          <w:tcPr>
            <w:tcW w:w="561" w:type="dxa"/>
          </w:tcPr>
          <w:p w14:paraId="636EC6B6" w14:textId="77777777" w:rsidR="00B51B33" w:rsidRPr="001437AE" w:rsidRDefault="00360CE3">
            <w:pPr>
              <w:spacing w:before="66" w:line="220" w:lineRule="auto"/>
              <w:ind w:left="196"/>
              <w:rPr>
                <w:rFonts w:ascii="仿宋" w:eastAsia="仿宋" w:hAnsi="仿宋" w:cs="宋体"/>
                <w:szCs w:val="21"/>
              </w:rPr>
            </w:pPr>
            <w:r w:rsidRPr="001437AE">
              <w:rPr>
                <w:rFonts w:ascii="仿宋" w:eastAsia="仿宋" w:hAnsi="仿宋" w:cs="宋体" w:hint="eastAsia"/>
                <w:szCs w:val="21"/>
              </w:rPr>
              <w:t>台</w:t>
            </w:r>
          </w:p>
        </w:tc>
        <w:tc>
          <w:tcPr>
            <w:tcW w:w="2288" w:type="dxa"/>
          </w:tcPr>
          <w:p w14:paraId="2BCA2FAD" w14:textId="77777777" w:rsidR="00B51B33" w:rsidRPr="001437AE" w:rsidRDefault="00360CE3">
            <w:pPr>
              <w:pStyle w:val="TableText"/>
              <w:jc w:val="center"/>
              <w:rPr>
                <w:rFonts w:ascii="仿宋" w:eastAsia="仿宋" w:hAnsi="仿宋"/>
                <w:lang w:eastAsia="zh-CN"/>
              </w:rPr>
            </w:pPr>
            <w:r w:rsidRPr="001437AE">
              <w:rPr>
                <w:rFonts w:ascii="仿宋" w:eastAsia="仿宋" w:hAnsi="仿宋" w:hint="eastAsia"/>
                <w:lang w:eastAsia="zh-CN"/>
              </w:rPr>
              <w:t>转换效率大于95%</w:t>
            </w:r>
          </w:p>
        </w:tc>
      </w:tr>
    </w:tbl>
    <w:p w14:paraId="6E588608" w14:textId="77777777" w:rsidR="00B51B33" w:rsidRPr="00F0526B" w:rsidRDefault="00360CE3" w:rsidP="001437AE">
      <w:pPr>
        <w:spacing w:line="360" w:lineRule="auto"/>
        <w:rPr>
          <w:rFonts w:asciiTheme="minorEastAsia" w:eastAsiaTheme="minorEastAsia" w:hAnsiTheme="minorEastAsia" w:cstheme="minorEastAsia"/>
          <w:sz w:val="28"/>
          <w:szCs w:val="28"/>
        </w:rPr>
      </w:pPr>
      <w:r w:rsidRPr="00F0526B">
        <w:rPr>
          <w:rFonts w:asciiTheme="minorEastAsia" w:eastAsiaTheme="minorEastAsia" w:hAnsiTheme="minorEastAsia" w:cstheme="minorEastAsia" w:hint="eastAsia"/>
          <w:snapToGrid w:val="0"/>
          <w:sz w:val="28"/>
          <w:szCs w:val="28"/>
        </w:rPr>
        <w:t>备注：以上设备和材料只规定了最低材料需求</w:t>
      </w:r>
      <w:r w:rsidRPr="00F0526B">
        <w:rPr>
          <w:rFonts w:asciiTheme="minorEastAsia" w:eastAsiaTheme="minorEastAsia" w:hAnsiTheme="minorEastAsia" w:cs="宋体" w:hint="eastAsia"/>
          <w:snapToGrid w:val="0"/>
          <w:sz w:val="28"/>
          <w:szCs w:val="28"/>
        </w:rPr>
        <w:t>，</w:t>
      </w:r>
      <w:r w:rsidRPr="00F0526B">
        <w:rPr>
          <w:rFonts w:asciiTheme="minorEastAsia" w:eastAsiaTheme="minorEastAsia" w:hAnsiTheme="minorEastAsia" w:cstheme="minorEastAsia" w:hint="eastAsia"/>
          <w:snapToGrid w:val="0"/>
          <w:sz w:val="28"/>
          <w:szCs w:val="28"/>
        </w:rPr>
        <w:t>如现场需额外增加（设</w:t>
      </w:r>
      <w:r w:rsidRPr="00F0526B">
        <w:rPr>
          <w:rFonts w:asciiTheme="minorEastAsia" w:eastAsiaTheme="minorEastAsia" w:hAnsiTheme="minorEastAsia" w:cstheme="minorEastAsia" w:hint="eastAsia"/>
          <w:snapToGrid w:val="0"/>
          <w:sz w:val="28"/>
          <w:szCs w:val="28"/>
        </w:rPr>
        <w:lastRenderedPageBreak/>
        <w:t>备、材料、耗材、专用工具等），视为均包含在总价中，不再单独增加费用。</w:t>
      </w:r>
    </w:p>
    <w:p w14:paraId="551AE4A1" w14:textId="77777777" w:rsidR="00B51B33" w:rsidRPr="00F0526B" w:rsidRDefault="00360CE3" w:rsidP="001437AE">
      <w:pPr>
        <w:spacing w:line="360" w:lineRule="auto"/>
        <w:rPr>
          <w:rFonts w:asciiTheme="minorEastAsia" w:eastAsiaTheme="minorEastAsia" w:hAnsiTheme="minorEastAsia"/>
          <w:b/>
          <w:sz w:val="28"/>
          <w:szCs w:val="28"/>
        </w:rPr>
      </w:pPr>
      <w:r w:rsidRPr="00F0526B">
        <w:rPr>
          <w:rFonts w:asciiTheme="minorEastAsia" w:eastAsiaTheme="minorEastAsia" w:hAnsiTheme="minorEastAsia" w:hint="eastAsia"/>
          <w:b/>
          <w:sz w:val="28"/>
          <w:szCs w:val="28"/>
        </w:rPr>
        <w:t>5. 工程质量保修期</w:t>
      </w:r>
    </w:p>
    <w:p w14:paraId="03C1DAEB" w14:textId="77777777" w:rsidR="00B51B33" w:rsidRPr="00F0526B" w:rsidRDefault="00360CE3" w:rsidP="001437AE">
      <w:pPr>
        <w:spacing w:line="360" w:lineRule="auto"/>
        <w:rPr>
          <w:rFonts w:asciiTheme="minorEastAsia" w:eastAsiaTheme="minorEastAsia" w:hAnsiTheme="minorEastAsia"/>
          <w:sz w:val="28"/>
          <w:szCs w:val="28"/>
        </w:rPr>
      </w:pPr>
      <w:r w:rsidRPr="00F0526B">
        <w:rPr>
          <w:rFonts w:asciiTheme="minorEastAsia" w:eastAsiaTheme="minorEastAsia" w:hAnsiTheme="minorEastAsia" w:cs="宋体" w:hint="eastAsia"/>
          <w:bCs/>
          <w:sz w:val="28"/>
          <w:szCs w:val="28"/>
        </w:rPr>
        <w:t xml:space="preserve">5.1 </w:t>
      </w:r>
      <w:r w:rsidRPr="00F0526B">
        <w:rPr>
          <w:rFonts w:asciiTheme="minorEastAsia" w:eastAsiaTheme="minorEastAsia" w:hAnsiTheme="minorEastAsia" w:hint="eastAsia"/>
          <w:sz w:val="28"/>
          <w:szCs w:val="28"/>
        </w:rPr>
        <w:t>承包方提供的设备保质期为12个月，包含软件升级相关的服务。</w:t>
      </w:r>
    </w:p>
    <w:p w14:paraId="3EF82876" w14:textId="77777777" w:rsidR="00B51B33" w:rsidRPr="00F0526B" w:rsidRDefault="00360CE3" w:rsidP="001437AE">
      <w:pPr>
        <w:spacing w:line="360" w:lineRule="auto"/>
        <w:rPr>
          <w:rFonts w:asciiTheme="minorEastAsia" w:eastAsiaTheme="minorEastAsia" w:hAnsiTheme="minorEastAsia"/>
          <w:sz w:val="28"/>
          <w:szCs w:val="28"/>
        </w:rPr>
      </w:pPr>
      <w:r w:rsidRPr="00F0526B">
        <w:rPr>
          <w:rFonts w:asciiTheme="minorEastAsia" w:eastAsiaTheme="minorEastAsia" w:hAnsiTheme="minorEastAsia" w:cs="宋体" w:hint="eastAsia"/>
          <w:sz w:val="28"/>
          <w:szCs w:val="28"/>
        </w:rPr>
        <w:t>5</w:t>
      </w:r>
      <w:r w:rsidRPr="00F0526B">
        <w:rPr>
          <w:rFonts w:asciiTheme="minorEastAsia" w:eastAsiaTheme="minorEastAsia" w:hAnsiTheme="minorEastAsia" w:hint="eastAsia"/>
          <w:sz w:val="28"/>
          <w:szCs w:val="28"/>
        </w:rPr>
        <w:t>.2 质保期内如有新加点位，软件的更改承包方应免费提供服务。</w:t>
      </w:r>
    </w:p>
    <w:p w14:paraId="51350E75" w14:textId="77777777" w:rsidR="00B51B33" w:rsidRPr="00F0526B" w:rsidRDefault="00360CE3" w:rsidP="001437AE">
      <w:pPr>
        <w:spacing w:line="360" w:lineRule="auto"/>
        <w:rPr>
          <w:rFonts w:asciiTheme="minorEastAsia" w:eastAsiaTheme="minorEastAsia" w:hAnsiTheme="minorEastAsia"/>
          <w:sz w:val="28"/>
          <w:szCs w:val="28"/>
        </w:rPr>
      </w:pPr>
      <w:r w:rsidRPr="00F0526B">
        <w:rPr>
          <w:rFonts w:asciiTheme="minorEastAsia" w:eastAsiaTheme="minorEastAsia" w:hAnsiTheme="minorEastAsia" w:cs="宋体" w:hint="eastAsia"/>
          <w:sz w:val="28"/>
          <w:szCs w:val="28"/>
        </w:rPr>
        <w:t>5</w:t>
      </w:r>
      <w:r w:rsidRPr="00F0526B">
        <w:rPr>
          <w:rFonts w:asciiTheme="minorEastAsia" w:eastAsiaTheme="minorEastAsia" w:hAnsiTheme="minorEastAsia" w:hint="eastAsia"/>
          <w:sz w:val="28"/>
          <w:szCs w:val="28"/>
        </w:rPr>
        <w:t>.3 质保期内因环保部门提出相应的软件调整，由承包方应免费提供服务。</w:t>
      </w:r>
    </w:p>
    <w:p w14:paraId="7B78854D" w14:textId="77777777" w:rsidR="00B51B33" w:rsidRPr="00F0526B" w:rsidRDefault="00360CE3" w:rsidP="001437AE">
      <w:pPr>
        <w:spacing w:line="360" w:lineRule="auto"/>
        <w:rPr>
          <w:rFonts w:asciiTheme="minorEastAsia" w:eastAsiaTheme="minorEastAsia" w:hAnsiTheme="minorEastAsia"/>
          <w:sz w:val="28"/>
          <w:szCs w:val="28"/>
        </w:rPr>
      </w:pPr>
      <w:r w:rsidRPr="00F0526B">
        <w:rPr>
          <w:rFonts w:asciiTheme="minorEastAsia" w:eastAsiaTheme="minorEastAsia" w:hAnsiTheme="minorEastAsia"/>
          <w:sz w:val="28"/>
          <w:szCs w:val="28"/>
        </w:rPr>
        <w:t>5.4 对改造的CEMS分析系统的硬件进行质保，质保期为到货后的18个月或调试验收完成后的12个月</w:t>
      </w:r>
    </w:p>
    <w:p w14:paraId="599EE344" w14:textId="77777777" w:rsidR="00B51B33" w:rsidRPr="00F0526B" w:rsidRDefault="00360CE3" w:rsidP="001437AE">
      <w:pPr>
        <w:spacing w:line="360" w:lineRule="auto"/>
        <w:rPr>
          <w:rFonts w:asciiTheme="minorEastAsia" w:eastAsiaTheme="minorEastAsia" w:hAnsiTheme="minorEastAsia"/>
          <w:b/>
          <w:bCs/>
          <w:sz w:val="28"/>
          <w:szCs w:val="28"/>
        </w:rPr>
      </w:pPr>
      <w:r w:rsidRPr="00F0526B">
        <w:rPr>
          <w:rFonts w:asciiTheme="minorEastAsia" w:eastAsiaTheme="minorEastAsia" w:hAnsiTheme="minorEastAsia" w:hint="eastAsia"/>
          <w:b/>
          <w:bCs/>
          <w:sz w:val="28"/>
          <w:szCs w:val="28"/>
        </w:rPr>
        <w:t>6</w:t>
      </w:r>
      <w:r w:rsidRPr="00F0526B">
        <w:rPr>
          <w:rFonts w:asciiTheme="minorEastAsia" w:eastAsiaTheme="minorEastAsia" w:hAnsiTheme="minorEastAsia" w:hint="eastAsia"/>
          <w:sz w:val="28"/>
          <w:szCs w:val="28"/>
        </w:rPr>
        <w:t xml:space="preserve">. </w:t>
      </w:r>
      <w:r w:rsidRPr="00F0526B">
        <w:rPr>
          <w:rFonts w:asciiTheme="minorEastAsia" w:eastAsiaTheme="minorEastAsia" w:hAnsiTheme="minorEastAsia" w:hint="eastAsia"/>
          <w:b/>
          <w:bCs/>
          <w:sz w:val="28"/>
          <w:szCs w:val="28"/>
        </w:rPr>
        <w:t>工程验收标准</w:t>
      </w:r>
    </w:p>
    <w:p w14:paraId="3F819121" w14:textId="2903913A" w:rsidR="00B51B33" w:rsidRPr="00F0526B" w:rsidRDefault="00360CE3" w:rsidP="007E7E35">
      <w:pPr>
        <w:spacing w:line="360" w:lineRule="auto"/>
        <w:ind w:firstLineChars="200" w:firstLine="560"/>
        <w:rPr>
          <w:rFonts w:asciiTheme="minorEastAsia" w:eastAsiaTheme="minorEastAsia" w:hAnsiTheme="minorEastAsia" w:cs="宋体"/>
          <w:sz w:val="28"/>
          <w:szCs w:val="28"/>
        </w:rPr>
      </w:pPr>
      <w:proofErr w:type="gramStart"/>
      <w:r w:rsidRPr="00F0526B">
        <w:rPr>
          <w:rFonts w:asciiTheme="minorEastAsia" w:eastAsiaTheme="minorEastAsia" w:hAnsiTheme="minorEastAsia" w:hint="eastAsia"/>
          <w:sz w:val="28"/>
          <w:szCs w:val="28"/>
        </w:rPr>
        <w:lastRenderedPageBreak/>
        <w:t>数采仪</w:t>
      </w:r>
      <w:proofErr w:type="gramEnd"/>
      <w:r w:rsidRPr="00F0526B">
        <w:rPr>
          <w:rFonts w:asciiTheme="minorEastAsia" w:eastAsiaTheme="minorEastAsia" w:hAnsiTheme="minorEastAsia" w:hint="eastAsia"/>
          <w:sz w:val="28"/>
          <w:szCs w:val="28"/>
        </w:rPr>
        <w:t>上传至环保监控平台完整率达到100%。</w:t>
      </w:r>
      <w:proofErr w:type="gramStart"/>
      <w:r w:rsidRPr="00F0526B">
        <w:rPr>
          <w:rFonts w:asciiTheme="minorEastAsia" w:eastAsiaTheme="minorEastAsia" w:hAnsiTheme="minorEastAsia" w:cs="宋体" w:hint="eastAsia"/>
          <w:sz w:val="28"/>
          <w:szCs w:val="28"/>
        </w:rPr>
        <w:t>数采仪</w:t>
      </w:r>
      <w:proofErr w:type="gramEnd"/>
      <w:r w:rsidRPr="00F0526B">
        <w:rPr>
          <w:rFonts w:asciiTheme="minorEastAsia" w:eastAsiaTheme="minorEastAsia" w:hAnsiTheme="minorEastAsia" w:cs="宋体" w:hint="eastAsia"/>
          <w:sz w:val="28"/>
          <w:szCs w:val="28"/>
        </w:rPr>
        <w:t>、工控机、DCS系统、环保监控平台数据要保持一致，通信稳定，不丢失报文，报文不完整等</w:t>
      </w:r>
      <w:r w:rsidRPr="00F0526B">
        <w:rPr>
          <w:rFonts w:asciiTheme="minorEastAsia" w:eastAsiaTheme="minorEastAsia" w:hAnsiTheme="minorEastAsia" w:hint="eastAsia"/>
          <w:sz w:val="28"/>
          <w:szCs w:val="28"/>
        </w:rPr>
        <w:t>。</w:t>
      </w:r>
      <w:r w:rsidRPr="00F0526B">
        <w:rPr>
          <w:rFonts w:asciiTheme="minorEastAsia" w:eastAsiaTheme="minorEastAsia" w:hAnsiTheme="minorEastAsia" w:cs="宋体" w:hint="eastAsia"/>
          <w:sz w:val="28"/>
          <w:szCs w:val="28"/>
        </w:rPr>
        <w:t>PAS-DAS烟气监测分析软件符合要求。</w:t>
      </w:r>
      <w:r w:rsidRPr="00206841">
        <w:rPr>
          <w:rFonts w:asciiTheme="minorEastAsia" w:eastAsiaTheme="minorEastAsia" w:hAnsiTheme="minorEastAsia" w:cs="宋体" w:hint="eastAsia"/>
          <w:sz w:val="28"/>
          <w:szCs w:val="28"/>
        </w:rPr>
        <w:t>粉尘仪</w:t>
      </w:r>
      <w:r w:rsidR="005A21C0" w:rsidRPr="00206841">
        <w:rPr>
          <w:rFonts w:asciiTheme="minorEastAsia" w:eastAsiaTheme="minorEastAsia" w:hAnsiTheme="minorEastAsia" w:cs="宋体" w:hint="eastAsia"/>
          <w:sz w:val="28"/>
          <w:szCs w:val="28"/>
        </w:rPr>
        <w:t>更换，实现</w:t>
      </w:r>
      <w:r w:rsidRPr="00206841">
        <w:rPr>
          <w:rFonts w:asciiTheme="minorEastAsia" w:eastAsiaTheme="minorEastAsia" w:hAnsiTheme="minorEastAsia" w:cs="宋体" w:hint="eastAsia"/>
          <w:sz w:val="28"/>
          <w:szCs w:val="28"/>
        </w:rPr>
        <w:t>等速取样功能运行正常，</w:t>
      </w:r>
      <w:r w:rsidRPr="00206841">
        <w:rPr>
          <w:rFonts w:asciiTheme="minorEastAsia" w:eastAsiaTheme="minorEastAsia" w:hAnsiTheme="minorEastAsia" w:cs="宋体"/>
          <w:sz w:val="28"/>
          <w:szCs w:val="28"/>
        </w:rPr>
        <w:t>CEMS分析系统满足环保要求，运行正常。</w:t>
      </w:r>
      <w:r w:rsidRPr="00F0526B">
        <w:rPr>
          <w:rFonts w:asciiTheme="minorEastAsia" w:eastAsiaTheme="minorEastAsia" w:hAnsiTheme="minorEastAsia" w:cs="宋体" w:hint="eastAsia"/>
          <w:sz w:val="28"/>
          <w:szCs w:val="28"/>
        </w:rPr>
        <w:t>承包方提供设备调试检测报告，监测比对报告，如有需要承包方自行组织环保验收，发包方配合完成。</w:t>
      </w:r>
    </w:p>
    <w:p w14:paraId="68A96844" w14:textId="77777777" w:rsidR="00B51B33" w:rsidRPr="00F0526B" w:rsidRDefault="00360CE3" w:rsidP="001437AE">
      <w:pPr>
        <w:widowControl/>
        <w:spacing w:line="360" w:lineRule="auto"/>
        <w:jc w:val="left"/>
        <w:rPr>
          <w:rFonts w:asciiTheme="minorEastAsia" w:eastAsiaTheme="minorEastAsia" w:hAnsiTheme="minorEastAsia"/>
          <w:sz w:val="28"/>
          <w:szCs w:val="28"/>
        </w:rPr>
      </w:pPr>
      <w:r w:rsidRPr="00F0526B">
        <w:rPr>
          <w:rFonts w:asciiTheme="minorEastAsia" w:eastAsiaTheme="minorEastAsia" w:hAnsiTheme="minorEastAsia" w:cs="宋体" w:hint="eastAsia"/>
          <w:b/>
          <w:bCs/>
          <w:color w:val="000000"/>
          <w:kern w:val="0"/>
          <w:sz w:val="28"/>
          <w:szCs w:val="28"/>
        </w:rPr>
        <w:t xml:space="preserve">7.技术服务及培训 </w:t>
      </w:r>
    </w:p>
    <w:p w14:paraId="4611EB45" w14:textId="77777777" w:rsidR="00B51B33" w:rsidRPr="00F0526B" w:rsidRDefault="00B86996" w:rsidP="001437AE">
      <w:pPr>
        <w:widowControl/>
        <w:spacing w:line="360" w:lineRule="auto"/>
        <w:jc w:val="left"/>
        <w:rPr>
          <w:rFonts w:asciiTheme="minorEastAsia" w:eastAsiaTheme="minorEastAsia" w:hAnsiTheme="minorEastAsia"/>
          <w:sz w:val="28"/>
          <w:szCs w:val="28"/>
        </w:rPr>
      </w:pPr>
      <w:r>
        <w:rPr>
          <w:rFonts w:asciiTheme="minorEastAsia" w:eastAsiaTheme="minorEastAsia" w:hAnsiTheme="minorEastAsia" w:cs="宋体" w:hint="eastAsia"/>
          <w:color w:val="000000"/>
          <w:kern w:val="0"/>
          <w:sz w:val="28"/>
          <w:szCs w:val="28"/>
        </w:rPr>
        <w:t>承包方</w:t>
      </w:r>
      <w:r w:rsidR="00360CE3" w:rsidRPr="00F0526B">
        <w:rPr>
          <w:rFonts w:asciiTheme="minorEastAsia" w:eastAsiaTheme="minorEastAsia" w:hAnsiTheme="minorEastAsia" w:cs="宋体" w:hint="eastAsia"/>
          <w:color w:val="000000"/>
          <w:kern w:val="0"/>
          <w:sz w:val="28"/>
          <w:szCs w:val="28"/>
        </w:rPr>
        <w:t xml:space="preserve">承诺提供以下技术服务： </w:t>
      </w:r>
    </w:p>
    <w:p w14:paraId="387B857E" w14:textId="77777777" w:rsidR="00B51B33" w:rsidRPr="00F0526B" w:rsidRDefault="00360CE3" w:rsidP="001437AE">
      <w:pPr>
        <w:widowControl/>
        <w:spacing w:line="360" w:lineRule="auto"/>
        <w:jc w:val="left"/>
        <w:rPr>
          <w:rFonts w:asciiTheme="minorEastAsia" w:eastAsiaTheme="minorEastAsia" w:hAnsiTheme="minorEastAsia"/>
          <w:sz w:val="28"/>
          <w:szCs w:val="28"/>
        </w:rPr>
      </w:pPr>
      <w:r w:rsidRPr="00F0526B">
        <w:rPr>
          <w:rFonts w:asciiTheme="minorEastAsia" w:eastAsiaTheme="minorEastAsia" w:hAnsiTheme="minorEastAsia" w:cs="宋体" w:hint="eastAsia"/>
          <w:color w:val="000000"/>
          <w:kern w:val="0"/>
          <w:sz w:val="28"/>
          <w:szCs w:val="28"/>
        </w:rPr>
        <w:t xml:space="preserve">7.1分析仪到现场后，派技术人员前往现场配合现场验收，对到货验收过程中发现问题及时处理。 </w:t>
      </w:r>
    </w:p>
    <w:p w14:paraId="75BCFAED" w14:textId="77777777" w:rsidR="00B51B33" w:rsidRPr="00F0526B" w:rsidRDefault="00360CE3" w:rsidP="001437AE">
      <w:pPr>
        <w:widowControl/>
        <w:spacing w:line="360" w:lineRule="auto"/>
        <w:jc w:val="left"/>
        <w:rPr>
          <w:rFonts w:asciiTheme="minorEastAsia" w:eastAsiaTheme="minorEastAsia" w:hAnsiTheme="minorEastAsia"/>
          <w:sz w:val="28"/>
          <w:szCs w:val="28"/>
        </w:rPr>
      </w:pPr>
      <w:r w:rsidRPr="00F0526B">
        <w:rPr>
          <w:rFonts w:asciiTheme="minorEastAsia" w:eastAsiaTheme="minorEastAsia" w:hAnsiTheme="minorEastAsia" w:cs="宋体" w:hint="eastAsia"/>
          <w:color w:val="000000"/>
          <w:kern w:val="0"/>
          <w:sz w:val="28"/>
          <w:szCs w:val="28"/>
        </w:rPr>
        <w:t>7.2在生产装置建设及开工期间（具体开始现场服务</w:t>
      </w:r>
      <w:r w:rsidR="00B86996">
        <w:rPr>
          <w:rFonts w:asciiTheme="minorEastAsia" w:eastAsiaTheme="minorEastAsia" w:hAnsiTheme="minorEastAsia" w:cs="宋体" w:hint="eastAsia"/>
          <w:color w:val="000000"/>
          <w:kern w:val="0"/>
          <w:sz w:val="28"/>
          <w:szCs w:val="28"/>
        </w:rPr>
        <w:t>的日期由发包方通知为准）。承包方应派一名资深工程师在现场服务，</w:t>
      </w:r>
      <w:r w:rsidRPr="00F0526B">
        <w:rPr>
          <w:rFonts w:asciiTheme="minorEastAsia" w:eastAsiaTheme="minorEastAsia" w:hAnsiTheme="minorEastAsia" w:cs="宋体" w:hint="eastAsia"/>
          <w:color w:val="000000"/>
          <w:kern w:val="0"/>
          <w:sz w:val="28"/>
          <w:szCs w:val="28"/>
        </w:rPr>
        <w:t xml:space="preserve">提供合同规定范围内的现场安装指导，保证安装、接线的准确，现场进行调试。 </w:t>
      </w:r>
    </w:p>
    <w:p w14:paraId="6DF3533A" w14:textId="77777777" w:rsidR="00B51B33" w:rsidRPr="00F0526B" w:rsidRDefault="00360CE3" w:rsidP="001437AE">
      <w:pPr>
        <w:widowControl/>
        <w:spacing w:line="360" w:lineRule="auto"/>
        <w:jc w:val="left"/>
        <w:rPr>
          <w:rFonts w:asciiTheme="minorEastAsia" w:eastAsiaTheme="minorEastAsia" w:hAnsiTheme="minorEastAsia"/>
          <w:sz w:val="28"/>
          <w:szCs w:val="28"/>
        </w:rPr>
      </w:pPr>
      <w:r w:rsidRPr="00F0526B">
        <w:rPr>
          <w:rFonts w:asciiTheme="minorEastAsia" w:eastAsiaTheme="minorEastAsia" w:hAnsiTheme="minorEastAsia" w:cs="宋体" w:hint="eastAsia"/>
          <w:color w:val="000000"/>
          <w:kern w:val="0"/>
          <w:sz w:val="28"/>
          <w:szCs w:val="28"/>
        </w:rPr>
        <w:t xml:space="preserve">7.3参加安装后分析仪上电、调试和验收工作，对发现问题及时处理。 </w:t>
      </w:r>
    </w:p>
    <w:p w14:paraId="2ACCBF19" w14:textId="77777777" w:rsidR="00B51B33" w:rsidRPr="00F0526B" w:rsidRDefault="00360CE3" w:rsidP="001437AE">
      <w:pPr>
        <w:widowControl/>
        <w:spacing w:line="360" w:lineRule="auto"/>
        <w:jc w:val="left"/>
        <w:rPr>
          <w:rFonts w:asciiTheme="minorEastAsia" w:eastAsiaTheme="minorEastAsia" w:hAnsiTheme="minorEastAsia"/>
          <w:sz w:val="28"/>
          <w:szCs w:val="28"/>
        </w:rPr>
      </w:pPr>
      <w:r w:rsidRPr="00F0526B">
        <w:rPr>
          <w:rFonts w:asciiTheme="minorEastAsia" w:eastAsiaTheme="minorEastAsia" w:hAnsiTheme="minorEastAsia" w:cs="宋体" w:hint="eastAsia"/>
          <w:color w:val="000000"/>
          <w:kern w:val="0"/>
          <w:sz w:val="28"/>
          <w:szCs w:val="28"/>
        </w:rPr>
        <w:t xml:space="preserve">7.4开工保运服务和装置正常运行后的验收工作，对发现问题及时处理。 </w:t>
      </w:r>
    </w:p>
    <w:p w14:paraId="0BCBF2A2" w14:textId="77777777" w:rsidR="00B51B33" w:rsidRPr="00F0526B" w:rsidRDefault="00360CE3" w:rsidP="001437AE">
      <w:pPr>
        <w:widowControl/>
        <w:spacing w:line="360" w:lineRule="auto"/>
        <w:jc w:val="left"/>
        <w:rPr>
          <w:rFonts w:asciiTheme="minorEastAsia" w:eastAsiaTheme="minorEastAsia" w:hAnsiTheme="minorEastAsia"/>
          <w:sz w:val="28"/>
          <w:szCs w:val="28"/>
        </w:rPr>
      </w:pPr>
      <w:r w:rsidRPr="00F0526B">
        <w:rPr>
          <w:rFonts w:asciiTheme="minorEastAsia" w:eastAsiaTheme="minorEastAsia" w:hAnsiTheme="minorEastAsia" w:cs="宋体" w:hint="eastAsia"/>
          <w:color w:val="000000"/>
          <w:kern w:val="0"/>
          <w:sz w:val="28"/>
          <w:szCs w:val="28"/>
        </w:rPr>
        <w:t>7.5产品安装和调试时，</w:t>
      </w:r>
      <w:r w:rsidR="00B86996">
        <w:rPr>
          <w:rFonts w:asciiTheme="minorEastAsia" w:eastAsiaTheme="minorEastAsia" w:hAnsiTheme="minorEastAsia" w:cs="宋体" w:hint="eastAsia"/>
          <w:color w:val="000000"/>
          <w:kern w:val="0"/>
          <w:sz w:val="28"/>
          <w:szCs w:val="28"/>
        </w:rPr>
        <w:t>承包方</w:t>
      </w:r>
      <w:r w:rsidRPr="00F0526B">
        <w:rPr>
          <w:rFonts w:asciiTheme="minorEastAsia" w:eastAsiaTheme="minorEastAsia" w:hAnsiTheme="minorEastAsia" w:cs="宋体" w:hint="eastAsia"/>
          <w:color w:val="000000"/>
          <w:kern w:val="0"/>
          <w:sz w:val="28"/>
          <w:szCs w:val="28"/>
        </w:rPr>
        <w:t>应派技术人员到现场指导安装和调试，并做现场指导及操作维护培训，具体现场服务的时间及周期安排按</w:t>
      </w:r>
      <w:r w:rsidR="00B86996">
        <w:rPr>
          <w:rFonts w:asciiTheme="minorEastAsia" w:eastAsiaTheme="minorEastAsia" w:hAnsiTheme="minorEastAsia" w:cs="宋体" w:hint="eastAsia"/>
          <w:color w:val="000000"/>
          <w:kern w:val="0"/>
          <w:sz w:val="28"/>
          <w:szCs w:val="28"/>
        </w:rPr>
        <w:t>发包方</w:t>
      </w:r>
      <w:r w:rsidRPr="00F0526B">
        <w:rPr>
          <w:rFonts w:asciiTheme="minorEastAsia" w:eastAsiaTheme="minorEastAsia" w:hAnsiTheme="minorEastAsia" w:cs="宋体" w:hint="eastAsia"/>
          <w:color w:val="000000"/>
          <w:kern w:val="0"/>
          <w:sz w:val="28"/>
          <w:szCs w:val="28"/>
        </w:rPr>
        <w:t xml:space="preserve">现场要求执行，不受每天 </w:t>
      </w:r>
      <w:r w:rsidRPr="00F0526B">
        <w:rPr>
          <w:rFonts w:asciiTheme="minorEastAsia" w:eastAsiaTheme="minorEastAsia" w:hAnsiTheme="minorEastAsia" w:cs="Calibri"/>
          <w:color w:val="000000"/>
          <w:kern w:val="0"/>
          <w:sz w:val="28"/>
          <w:szCs w:val="28"/>
        </w:rPr>
        <w:t xml:space="preserve">8 </w:t>
      </w:r>
      <w:r w:rsidRPr="00F0526B">
        <w:rPr>
          <w:rFonts w:asciiTheme="minorEastAsia" w:eastAsiaTheme="minorEastAsia" w:hAnsiTheme="minorEastAsia" w:cs="宋体" w:hint="eastAsia"/>
          <w:color w:val="000000"/>
          <w:kern w:val="0"/>
          <w:sz w:val="28"/>
          <w:szCs w:val="28"/>
        </w:rPr>
        <w:t xml:space="preserve">小时和每周 </w:t>
      </w:r>
      <w:r w:rsidRPr="00F0526B">
        <w:rPr>
          <w:rFonts w:asciiTheme="minorEastAsia" w:eastAsiaTheme="minorEastAsia" w:hAnsiTheme="minorEastAsia" w:cs="Calibri"/>
          <w:color w:val="000000"/>
          <w:kern w:val="0"/>
          <w:sz w:val="28"/>
          <w:szCs w:val="28"/>
        </w:rPr>
        <w:t xml:space="preserve">5 </w:t>
      </w:r>
      <w:r w:rsidRPr="00F0526B">
        <w:rPr>
          <w:rFonts w:asciiTheme="minorEastAsia" w:eastAsiaTheme="minorEastAsia" w:hAnsiTheme="minorEastAsia" w:cs="宋体" w:hint="eastAsia"/>
          <w:color w:val="000000"/>
          <w:kern w:val="0"/>
          <w:sz w:val="28"/>
          <w:szCs w:val="28"/>
        </w:rPr>
        <w:t xml:space="preserve">天工作制限制。 </w:t>
      </w:r>
    </w:p>
    <w:p w14:paraId="2A27EE72" w14:textId="77777777" w:rsidR="00B51B33" w:rsidRPr="00F0526B" w:rsidRDefault="00360CE3" w:rsidP="001437AE">
      <w:pPr>
        <w:widowControl/>
        <w:spacing w:line="360" w:lineRule="auto"/>
        <w:jc w:val="left"/>
        <w:rPr>
          <w:rFonts w:asciiTheme="minorEastAsia" w:eastAsiaTheme="minorEastAsia" w:hAnsiTheme="minorEastAsia"/>
          <w:sz w:val="28"/>
          <w:szCs w:val="28"/>
        </w:rPr>
      </w:pPr>
      <w:r w:rsidRPr="00F0526B">
        <w:rPr>
          <w:rFonts w:asciiTheme="minorEastAsia" w:eastAsiaTheme="minorEastAsia" w:hAnsiTheme="minorEastAsia" w:cs="宋体" w:hint="eastAsia"/>
          <w:color w:val="000000"/>
          <w:kern w:val="0"/>
          <w:sz w:val="28"/>
          <w:szCs w:val="28"/>
        </w:rPr>
        <w:lastRenderedPageBreak/>
        <w:t>7.6</w:t>
      </w:r>
      <w:r w:rsidR="00B86996">
        <w:rPr>
          <w:rFonts w:asciiTheme="minorEastAsia" w:eastAsiaTheme="minorEastAsia" w:hAnsiTheme="minorEastAsia" w:cs="宋体" w:hint="eastAsia"/>
          <w:color w:val="000000"/>
          <w:kern w:val="0"/>
          <w:sz w:val="28"/>
          <w:szCs w:val="28"/>
        </w:rPr>
        <w:t>承包方</w:t>
      </w:r>
      <w:r w:rsidRPr="00F0526B">
        <w:rPr>
          <w:rFonts w:asciiTheme="minorEastAsia" w:eastAsiaTheme="minorEastAsia" w:hAnsiTheme="minorEastAsia" w:cs="宋体" w:hint="eastAsia"/>
          <w:color w:val="000000"/>
          <w:kern w:val="0"/>
          <w:sz w:val="28"/>
          <w:szCs w:val="28"/>
        </w:rPr>
        <w:t>派专业工程师到业主</w:t>
      </w:r>
      <w:r w:rsidRPr="00F0526B">
        <w:rPr>
          <w:rFonts w:asciiTheme="minorEastAsia" w:eastAsiaTheme="minorEastAsia" w:hAnsiTheme="minorEastAsia" w:cs="Calibri"/>
          <w:color w:val="000000"/>
          <w:kern w:val="0"/>
          <w:sz w:val="28"/>
          <w:szCs w:val="28"/>
        </w:rPr>
        <w:t>/</w:t>
      </w:r>
      <w:r w:rsidR="00B86996">
        <w:rPr>
          <w:rFonts w:asciiTheme="minorEastAsia" w:eastAsiaTheme="minorEastAsia" w:hAnsiTheme="minorEastAsia" w:cs="宋体" w:hint="eastAsia"/>
          <w:color w:val="000000"/>
          <w:kern w:val="0"/>
          <w:sz w:val="28"/>
          <w:szCs w:val="28"/>
        </w:rPr>
        <w:t>发包方</w:t>
      </w:r>
      <w:r w:rsidRPr="00F0526B">
        <w:rPr>
          <w:rFonts w:asciiTheme="minorEastAsia" w:eastAsiaTheme="minorEastAsia" w:hAnsiTheme="minorEastAsia" w:cs="宋体" w:hint="eastAsia"/>
          <w:color w:val="000000"/>
          <w:kern w:val="0"/>
          <w:sz w:val="28"/>
          <w:szCs w:val="28"/>
        </w:rPr>
        <w:t>指定地点对运行维护人员进行培训。传授设备的原理、结构、安装、操作、维护等知识，以相关人员能完全独立去操作和维修为准，</w:t>
      </w:r>
      <w:r w:rsidR="00B86996">
        <w:rPr>
          <w:rFonts w:asciiTheme="minorEastAsia" w:eastAsiaTheme="minorEastAsia" w:hAnsiTheme="minorEastAsia" w:cs="宋体" w:hint="eastAsia"/>
          <w:color w:val="000000"/>
          <w:kern w:val="0"/>
          <w:sz w:val="28"/>
          <w:szCs w:val="28"/>
        </w:rPr>
        <w:t>承包方</w:t>
      </w:r>
      <w:r w:rsidRPr="00F0526B">
        <w:rPr>
          <w:rFonts w:asciiTheme="minorEastAsia" w:eastAsiaTheme="minorEastAsia" w:hAnsiTheme="minorEastAsia" w:cs="宋体" w:hint="eastAsia"/>
          <w:color w:val="000000"/>
          <w:kern w:val="0"/>
          <w:sz w:val="28"/>
          <w:szCs w:val="28"/>
        </w:rPr>
        <w:t xml:space="preserve">应提供安装、接线、调试、运行和维护所需的全部资料和样本，并安排合理的培训计划，以保证培训效果。 </w:t>
      </w:r>
    </w:p>
    <w:p w14:paraId="58F34ABA" w14:textId="77777777" w:rsidR="00B51B33" w:rsidRPr="00F0526B" w:rsidRDefault="00360CE3" w:rsidP="001437AE">
      <w:pPr>
        <w:widowControl/>
        <w:spacing w:line="360" w:lineRule="auto"/>
        <w:jc w:val="left"/>
        <w:rPr>
          <w:rFonts w:asciiTheme="minorEastAsia" w:eastAsiaTheme="minorEastAsia" w:hAnsiTheme="minorEastAsia"/>
          <w:sz w:val="28"/>
          <w:szCs w:val="28"/>
        </w:rPr>
      </w:pPr>
      <w:r w:rsidRPr="00F0526B">
        <w:rPr>
          <w:rFonts w:asciiTheme="minorEastAsia" w:eastAsiaTheme="minorEastAsia" w:hAnsiTheme="minorEastAsia" w:cs="宋体" w:hint="eastAsia"/>
          <w:color w:val="000000"/>
          <w:kern w:val="0"/>
          <w:sz w:val="28"/>
          <w:szCs w:val="28"/>
        </w:rPr>
        <w:t>7.7由于</w:t>
      </w:r>
      <w:r w:rsidR="00B86996">
        <w:rPr>
          <w:rFonts w:asciiTheme="minorEastAsia" w:eastAsiaTheme="minorEastAsia" w:hAnsiTheme="minorEastAsia" w:cs="宋体" w:hint="eastAsia"/>
          <w:color w:val="000000"/>
          <w:kern w:val="0"/>
          <w:sz w:val="28"/>
          <w:szCs w:val="28"/>
        </w:rPr>
        <w:t>承包方</w:t>
      </w:r>
      <w:r w:rsidRPr="00F0526B">
        <w:rPr>
          <w:rFonts w:asciiTheme="minorEastAsia" w:eastAsiaTheme="minorEastAsia" w:hAnsiTheme="minorEastAsia" w:cs="宋体" w:hint="eastAsia"/>
          <w:color w:val="000000"/>
          <w:kern w:val="0"/>
          <w:sz w:val="28"/>
          <w:szCs w:val="28"/>
        </w:rPr>
        <w:t>未及时进行相关技术服务，引起的后果由</w:t>
      </w:r>
      <w:r w:rsidR="00B86996">
        <w:rPr>
          <w:rFonts w:asciiTheme="minorEastAsia" w:eastAsiaTheme="minorEastAsia" w:hAnsiTheme="minorEastAsia" w:cs="宋体" w:hint="eastAsia"/>
          <w:color w:val="000000"/>
          <w:kern w:val="0"/>
          <w:sz w:val="28"/>
          <w:szCs w:val="28"/>
        </w:rPr>
        <w:t>承包方</w:t>
      </w:r>
      <w:r w:rsidRPr="00F0526B">
        <w:rPr>
          <w:rFonts w:asciiTheme="minorEastAsia" w:eastAsiaTheme="minorEastAsia" w:hAnsiTheme="minorEastAsia" w:cs="宋体" w:hint="eastAsia"/>
          <w:color w:val="000000"/>
          <w:kern w:val="0"/>
          <w:sz w:val="28"/>
          <w:szCs w:val="28"/>
        </w:rPr>
        <w:t>负责，</w:t>
      </w:r>
      <w:r w:rsidR="00B86996">
        <w:rPr>
          <w:rFonts w:asciiTheme="minorEastAsia" w:eastAsiaTheme="minorEastAsia" w:hAnsiTheme="minorEastAsia" w:cs="宋体" w:hint="eastAsia"/>
          <w:color w:val="000000"/>
          <w:kern w:val="0"/>
          <w:sz w:val="28"/>
          <w:szCs w:val="28"/>
        </w:rPr>
        <w:t>发包方</w:t>
      </w:r>
      <w:r w:rsidRPr="00F0526B">
        <w:rPr>
          <w:rFonts w:asciiTheme="minorEastAsia" w:eastAsiaTheme="minorEastAsia" w:hAnsiTheme="minorEastAsia" w:cs="宋体" w:hint="eastAsia"/>
          <w:color w:val="000000"/>
          <w:kern w:val="0"/>
          <w:sz w:val="28"/>
          <w:szCs w:val="28"/>
        </w:rPr>
        <w:t xml:space="preserve">有权予以处罚。 </w:t>
      </w:r>
    </w:p>
    <w:p w14:paraId="0886AE12" w14:textId="77777777" w:rsidR="00B51B33" w:rsidRPr="00F0526B" w:rsidRDefault="00360CE3" w:rsidP="001437AE">
      <w:pPr>
        <w:numPr>
          <w:ilvl w:val="0"/>
          <w:numId w:val="3"/>
        </w:numPr>
        <w:spacing w:line="360" w:lineRule="auto"/>
        <w:rPr>
          <w:rFonts w:asciiTheme="minorEastAsia" w:eastAsiaTheme="minorEastAsia" w:hAnsiTheme="minorEastAsia"/>
          <w:b/>
          <w:bCs/>
          <w:sz w:val="28"/>
          <w:szCs w:val="28"/>
        </w:rPr>
      </w:pPr>
      <w:r w:rsidRPr="00F0526B">
        <w:rPr>
          <w:rFonts w:asciiTheme="minorEastAsia" w:eastAsiaTheme="minorEastAsia" w:hAnsiTheme="minorEastAsia" w:cs="Arial"/>
          <w:b/>
          <w:bCs/>
          <w:sz w:val="28"/>
          <w:szCs w:val="28"/>
        </w:rPr>
        <w:t>安全文明施工措施</w:t>
      </w:r>
    </w:p>
    <w:p w14:paraId="31D09C9E" w14:textId="77777777" w:rsidR="00B51B33" w:rsidRPr="00F0526B" w:rsidRDefault="00360CE3" w:rsidP="001437AE">
      <w:pPr>
        <w:pStyle w:val="a3"/>
        <w:adjustRightInd w:val="0"/>
        <w:snapToGrid w:val="0"/>
        <w:spacing w:line="360" w:lineRule="auto"/>
        <w:ind w:firstLine="0"/>
        <w:jc w:val="left"/>
        <w:rPr>
          <w:rFonts w:asciiTheme="minorEastAsia" w:eastAsiaTheme="minorEastAsia" w:hAnsiTheme="minorEastAsia" w:cs="Arial"/>
          <w:sz w:val="28"/>
          <w:szCs w:val="28"/>
        </w:rPr>
      </w:pPr>
      <w:r w:rsidRPr="00F0526B">
        <w:rPr>
          <w:rFonts w:asciiTheme="minorEastAsia" w:eastAsiaTheme="minorEastAsia" w:hAnsiTheme="minorEastAsia" w:cs="宋体" w:hint="eastAsia"/>
          <w:sz w:val="28"/>
          <w:szCs w:val="28"/>
        </w:rPr>
        <w:t>8.1</w:t>
      </w:r>
      <w:r w:rsidRPr="00F0526B">
        <w:rPr>
          <w:rFonts w:asciiTheme="minorEastAsia" w:eastAsiaTheme="minorEastAsia" w:hAnsiTheme="minorEastAsia" w:hint="eastAsia"/>
          <w:sz w:val="28"/>
          <w:szCs w:val="28"/>
        </w:rPr>
        <w:t xml:space="preserve"> </w:t>
      </w:r>
      <w:r w:rsidRPr="00F0526B">
        <w:rPr>
          <w:rFonts w:asciiTheme="minorEastAsia" w:eastAsiaTheme="minorEastAsia" w:hAnsiTheme="minorEastAsia" w:cs="Arial"/>
          <w:sz w:val="28"/>
          <w:szCs w:val="28"/>
        </w:rPr>
        <w:t>对所有参加技术服务的人员进行技术交底和安全交底。</w:t>
      </w:r>
    </w:p>
    <w:p w14:paraId="2B151618" w14:textId="77777777" w:rsidR="00B51B33" w:rsidRPr="00F0526B" w:rsidRDefault="00360CE3" w:rsidP="001437AE">
      <w:pPr>
        <w:pStyle w:val="a3"/>
        <w:adjustRightInd w:val="0"/>
        <w:snapToGrid w:val="0"/>
        <w:spacing w:line="360" w:lineRule="auto"/>
        <w:ind w:firstLine="0"/>
        <w:jc w:val="left"/>
        <w:rPr>
          <w:rFonts w:asciiTheme="minorEastAsia" w:eastAsiaTheme="minorEastAsia" w:hAnsiTheme="minorEastAsia" w:cs="Arial"/>
          <w:sz w:val="28"/>
          <w:szCs w:val="28"/>
        </w:rPr>
      </w:pPr>
      <w:r w:rsidRPr="00F0526B">
        <w:rPr>
          <w:rFonts w:asciiTheme="minorEastAsia" w:eastAsiaTheme="minorEastAsia" w:hAnsiTheme="minorEastAsia" w:cs="宋体" w:hint="eastAsia"/>
          <w:sz w:val="28"/>
          <w:szCs w:val="28"/>
        </w:rPr>
        <w:t>8.2</w:t>
      </w:r>
      <w:r w:rsidRPr="00F0526B">
        <w:rPr>
          <w:rFonts w:asciiTheme="minorEastAsia" w:eastAsiaTheme="minorEastAsia" w:hAnsiTheme="minorEastAsia" w:cs="Arial" w:hint="eastAsia"/>
          <w:sz w:val="28"/>
          <w:szCs w:val="28"/>
        </w:rPr>
        <w:t xml:space="preserve"> </w:t>
      </w:r>
      <w:r w:rsidRPr="00F0526B">
        <w:rPr>
          <w:rFonts w:asciiTheme="minorEastAsia" w:eastAsiaTheme="minorEastAsia" w:hAnsiTheme="minorEastAsia" w:cs="Arial"/>
          <w:sz w:val="28"/>
          <w:szCs w:val="28"/>
        </w:rPr>
        <w:t>作业人员进入施工现场，必须正确</w:t>
      </w:r>
      <w:r w:rsidRPr="00F0526B">
        <w:rPr>
          <w:rFonts w:asciiTheme="minorEastAsia" w:eastAsiaTheme="minorEastAsia" w:hAnsiTheme="minorEastAsia" w:cs="Arial" w:hint="eastAsia"/>
          <w:sz w:val="28"/>
          <w:szCs w:val="28"/>
        </w:rPr>
        <w:t>穿戴劳保用品</w:t>
      </w:r>
      <w:r w:rsidRPr="00F0526B">
        <w:rPr>
          <w:rFonts w:asciiTheme="minorEastAsia" w:eastAsiaTheme="minorEastAsia" w:hAnsiTheme="minorEastAsia" w:cs="Arial"/>
          <w:sz w:val="28"/>
          <w:szCs w:val="28"/>
        </w:rPr>
        <w:t>。</w:t>
      </w:r>
    </w:p>
    <w:p w14:paraId="62FD4F23" w14:textId="77777777" w:rsidR="00B51B33" w:rsidRPr="00F0526B" w:rsidRDefault="00360CE3" w:rsidP="001437AE">
      <w:pPr>
        <w:spacing w:line="360" w:lineRule="auto"/>
        <w:rPr>
          <w:rFonts w:asciiTheme="minorEastAsia" w:eastAsiaTheme="minorEastAsia" w:hAnsiTheme="minorEastAsia" w:cs="宋体"/>
          <w:sz w:val="28"/>
          <w:szCs w:val="28"/>
        </w:rPr>
      </w:pPr>
      <w:r w:rsidRPr="00F0526B">
        <w:rPr>
          <w:rFonts w:asciiTheme="minorEastAsia" w:eastAsiaTheme="minorEastAsia" w:hAnsiTheme="minorEastAsia" w:cs="宋体" w:hint="eastAsia"/>
          <w:sz w:val="28"/>
          <w:szCs w:val="28"/>
        </w:rPr>
        <w:t>8.3 作业人员遵守现场安全管理规定，需持票作业。</w:t>
      </w:r>
    </w:p>
    <w:p w14:paraId="2AD1E94D" w14:textId="77777777" w:rsidR="00B51B33" w:rsidRPr="00F0526B" w:rsidRDefault="00B51B33" w:rsidP="001437AE">
      <w:pPr>
        <w:pStyle w:val="a3"/>
        <w:adjustRightInd w:val="0"/>
        <w:snapToGrid w:val="0"/>
        <w:spacing w:line="360" w:lineRule="auto"/>
        <w:ind w:firstLine="0"/>
        <w:jc w:val="left"/>
        <w:rPr>
          <w:rFonts w:asciiTheme="minorEastAsia" w:eastAsiaTheme="minorEastAsia" w:hAnsiTheme="minorEastAsia" w:cs="Arial"/>
          <w:sz w:val="28"/>
          <w:szCs w:val="28"/>
        </w:rPr>
      </w:pPr>
    </w:p>
    <w:p w14:paraId="51F004EA" w14:textId="77777777" w:rsidR="00B51B33" w:rsidRDefault="00B51B33" w:rsidP="001437AE">
      <w:pPr>
        <w:spacing w:line="360" w:lineRule="auto"/>
        <w:rPr>
          <w:rFonts w:ascii="宋体" w:hAnsi="宋体" w:cs="宋体"/>
          <w:sz w:val="24"/>
        </w:rPr>
      </w:pPr>
    </w:p>
    <w:p w14:paraId="7FF96BF5" w14:textId="77777777" w:rsidR="00B51B33" w:rsidRDefault="00B51B33">
      <w:pPr>
        <w:spacing w:line="360" w:lineRule="auto"/>
        <w:rPr>
          <w:rFonts w:ascii="宋体" w:hAnsi="宋体" w:cs="宋体"/>
          <w:sz w:val="24"/>
          <w:szCs w:val="24"/>
        </w:rPr>
      </w:pPr>
    </w:p>
    <w:sectPr w:rsidR="00B51B33" w:rsidSect="00B51B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B5154" w14:textId="77777777" w:rsidR="00ED3E3B" w:rsidRDefault="00ED3E3B" w:rsidP="00B51B33">
      <w:r>
        <w:separator/>
      </w:r>
    </w:p>
  </w:endnote>
  <w:endnote w:type="continuationSeparator" w:id="0">
    <w:p w14:paraId="7D06D146" w14:textId="77777777" w:rsidR="00ED3E3B" w:rsidRDefault="00ED3E3B" w:rsidP="00B5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5F0C2" w14:textId="77777777" w:rsidR="00B51B33" w:rsidRDefault="00B51B33">
    <w:pPr>
      <w:pStyle w:val="a4"/>
    </w:pPr>
  </w:p>
  <w:p w14:paraId="6341EAB6" w14:textId="77777777" w:rsidR="00B51B33" w:rsidRDefault="00845F5A">
    <w:pPr>
      <w:pStyle w:val="a4"/>
    </w:pPr>
    <w:r>
      <w:rPr>
        <w:noProof/>
      </w:rPr>
      <mc:AlternateContent>
        <mc:Choice Requires="wps">
          <w:drawing>
            <wp:anchor distT="0" distB="0" distL="114300" distR="114300" simplePos="0" relativeHeight="251659264" behindDoc="0" locked="0" layoutInCell="1" allowOverlap="1" wp14:anchorId="0802AB08" wp14:editId="6967F56C">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14:paraId="543F0DD2" w14:textId="77777777" w:rsidR="00B51B33" w:rsidRDefault="00B51B33">
                          <w:pPr>
                            <w:pStyle w:val="a4"/>
                          </w:pPr>
                          <w:r>
                            <w:fldChar w:fldCharType="begin"/>
                          </w:r>
                          <w:r w:rsidR="00360CE3">
                            <w:instrText xml:space="preserve"> PAGE  \* MERGEFORMAT </w:instrText>
                          </w:r>
                          <w:r>
                            <w:fldChar w:fldCharType="separate"/>
                          </w:r>
                          <w:r w:rsidR="00206841">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802AB08"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" filled="f" stroked="f" strokeweight=".5pt">
              <v:path arrowok="t"/>
              <v:textbox style="mso-fit-shape-to-text:t" inset="0,0,0,0">
                <w:txbxContent>
                  <w:p w14:paraId="543F0DD2" w14:textId="77777777" w:rsidR="00B51B33" w:rsidRDefault="00B51B33">
                    <w:pPr>
                      <w:pStyle w:val="a4"/>
                    </w:pPr>
                    <w:r>
                      <w:fldChar w:fldCharType="begin"/>
                    </w:r>
                    <w:r w:rsidR="00360CE3">
                      <w:instrText xml:space="preserve"> PAGE  \* MERGEFORMAT </w:instrText>
                    </w:r>
                    <w:r>
                      <w:fldChar w:fldCharType="separate"/>
                    </w:r>
                    <w:r w:rsidR="00206841">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267C1" w14:textId="77777777" w:rsidR="00ED3E3B" w:rsidRDefault="00ED3E3B" w:rsidP="00B51B33">
      <w:r>
        <w:separator/>
      </w:r>
    </w:p>
  </w:footnote>
  <w:footnote w:type="continuationSeparator" w:id="0">
    <w:p w14:paraId="4F75790E" w14:textId="77777777" w:rsidR="00ED3E3B" w:rsidRDefault="00ED3E3B" w:rsidP="00B51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D3C2ED"/>
    <w:multiLevelType w:val="multilevel"/>
    <w:tmpl w:val="E8D3C2ED"/>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4B6BEDC"/>
    <w:multiLevelType w:val="singleLevel"/>
    <w:tmpl w:val="04B6BEDC"/>
    <w:lvl w:ilvl="0">
      <w:start w:val="8"/>
      <w:numFmt w:val="decimal"/>
      <w:suff w:val="space"/>
      <w:lvlText w:val="%1."/>
      <w:lvlJc w:val="left"/>
    </w:lvl>
  </w:abstractNum>
  <w:abstractNum w:abstractNumId="2">
    <w:nsid w:val="6AAD9008"/>
    <w:multiLevelType w:val="multilevel"/>
    <w:tmpl w:val="6AAD9008"/>
    <w:lvl w:ilvl="0">
      <w:start w:val="1"/>
      <w:numFmt w:val="decimal"/>
      <w:lvlText w:val="%1."/>
      <w:lvlJc w:val="left"/>
      <w:pPr>
        <w:ind w:left="63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yNTlmYzQ4NTAyZjVlZWM4ODllMDBmMTJkNjYxOTgifQ=="/>
  </w:docVars>
  <w:rsids>
    <w:rsidRoot w:val="77D7025D"/>
    <w:rsid w:val="000C1480"/>
    <w:rsid w:val="001437AE"/>
    <w:rsid w:val="00206841"/>
    <w:rsid w:val="00360CE3"/>
    <w:rsid w:val="005A21C0"/>
    <w:rsid w:val="005E78FF"/>
    <w:rsid w:val="006C6DDD"/>
    <w:rsid w:val="006E0F93"/>
    <w:rsid w:val="00731A3D"/>
    <w:rsid w:val="00742CFB"/>
    <w:rsid w:val="0076657D"/>
    <w:rsid w:val="007E7E35"/>
    <w:rsid w:val="00845F5A"/>
    <w:rsid w:val="00943645"/>
    <w:rsid w:val="00AB42A5"/>
    <w:rsid w:val="00B51B33"/>
    <w:rsid w:val="00B86996"/>
    <w:rsid w:val="00BD1D47"/>
    <w:rsid w:val="00C976E2"/>
    <w:rsid w:val="00E04734"/>
    <w:rsid w:val="00ED3E3B"/>
    <w:rsid w:val="00EE1310"/>
    <w:rsid w:val="00F0526B"/>
    <w:rsid w:val="06213005"/>
    <w:rsid w:val="0F704352"/>
    <w:rsid w:val="0FDF2B11"/>
    <w:rsid w:val="10B75680"/>
    <w:rsid w:val="28B46C06"/>
    <w:rsid w:val="29FA54AD"/>
    <w:rsid w:val="33837901"/>
    <w:rsid w:val="342235BE"/>
    <w:rsid w:val="38063016"/>
    <w:rsid w:val="3E587571"/>
    <w:rsid w:val="46192347"/>
    <w:rsid w:val="4A2D63C1"/>
    <w:rsid w:val="50A9208A"/>
    <w:rsid w:val="51343ECB"/>
    <w:rsid w:val="51CE4931"/>
    <w:rsid w:val="52B07B8F"/>
    <w:rsid w:val="54672017"/>
    <w:rsid w:val="589F1BA6"/>
    <w:rsid w:val="5E790180"/>
    <w:rsid w:val="655B4525"/>
    <w:rsid w:val="6EB011EB"/>
    <w:rsid w:val="741B2FFC"/>
    <w:rsid w:val="750B15FB"/>
    <w:rsid w:val="77D7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33DD0"/>
  <w15:docId w15:val="{8750ADEC-664A-40B4-A4F1-2CE2810C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B33"/>
    <w:pPr>
      <w:widowControl w:val="0"/>
      <w:jc w:val="both"/>
    </w:pPr>
    <w:rPr>
      <w:kern w:val="2"/>
      <w:sz w:val="21"/>
    </w:rPr>
  </w:style>
  <w:style w:type="paragraph" w:styleId="1">
    <w:name w:val="heading 1"/>
    <w:basedOn w:val="a"/>
    <w:next w:val="a"/>
    <w:uiPriority w:val="9"/>
    <w:qFormat/>
    <w:rsid w:val="00B51B3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B51B33"/>
    <w:pPr>
      <w:ind w:firstLine="420"/>
    </w:pPr>
  </w:style>
  <w:style w:type="paragraph" w:styleId="a4">
    <w:name w:val="footer"/>
    <w:basedOn w:val="a"/>
    <w:qFormat/>
    <w:rsid w:val="00B51B33"/>
    <w:pPr>
      <w:tabs>
        <w:tab w:val="center" w:pos="4153"/>
        <w:tab w:val="right" w:pos="8306"/>
      </w:tabs>
      <w:snapToGrid w:val="0"/>
      <w:jc w:val="left"/>
    </w:pPr>
    <w:rPr>
      <w:sz w:val="18"/>
    </w:rPr>
  </w:style>
  <w:style w:type="table" w:customStyle="1" w:styleId="TableNormal1">
    <w:name w:val="Table Normal1"/>
    <w:semiHidden/>
    <w:unhideWhenUsed/>
    <w:qFormat/>
    <w:rsid w:val="00B51B33"/>
    <w:tblPr>
      <w:tblCellMar>
        <w:top w:w="0" w:type="dxa"/>
        <w:left w:w="0" w:type="dxa"/>
        <w:bottom w:w="0" w:type="dxa"/>
        <w:right w:w="0" w:type="dxa"/>
      </w:tblCellMar>
    </w:tblPr>
  </w:style>
  <w:style w:type="paragraph" w:customStyle="1" w:styleId="TableText">
    <w:name w:val="Table Text"/>
    <w:basedOn w:val="a"/>
    <w:semiHidden/>
    <w:qFormat/>
    <w:rsid w:val="00B51B33"/>
    <w:rPr>
      <w:rFonts w:ascii="Arial" w:eastAsia="Arial" w:hAnsi="Arial" w:cs="Arial"/>
      <w:szCs w:val="21"/>
      <w:lang w:eastAsia="en-US"/>
    </w:rPr>
  </w:style>
  <w:style w:type="paragraph" w:styleId="a5">
    <w:name w:val="header"/>
    <w:basedOn w:val="a"/>
    <w:link w:val="Char"/>
    <w:rsid w:val="001437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437A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稻穗</dc:creator>
  <cp:lastModifiedBy>Huangzh[黄忠和_DAC]</cp:lastModifiedBy>
  <cp:revision>4</cp:revision>
  <dcterms:created xsi:type="dcterms:W3CDTF">2023-11-13T07:23:00Z</dcterms:created>
  <dcterms:modified xsi:type="dcterms:W3CDTF">2023-11-15T07:37:00Z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A76A7A6E248B48A2A7A16F8E68EB7F9A_13</vt:lpwstr>
  </property>
  <property fmtid="{D5CDD505-2E9C-101B-9397-08002B2CF9AE}" pid="4" name="MSIP_Label_9d258917-277f-42cd-a3cd-14c4e9ee58bc_Enabled">
    <vt:lpwstr>true</vt:lpwstr>
  </property>
  <property fmtid="{D5CDD505-2E9C-101B-9397-08002B2CF9AE}" pid="5" name="MSIP_Label_9d258917-277f-42cd-a3cd-14c4e9ee58bc_SetDate">
    <vt:lpwstr>2023-11-09T08:41:07Z</vt:lpwstr>
  </property>
  <property fmtid="{D5CDD505-2E9C-101B-9397-08002B2CF9AE}" pid="6" name="MSIP_Label_9d258917-277f-42cd-a3cd-14c4e9ee58bc_Method">
    <vt:lpwstr>Standard</vt:lpwstr>
  </property>
  <property fmtid="{D5CDD505-2E9C-101B-9397-08002B2CF9AE}" pid="7" name="MSIP_Label_9d258917-277f-42cd-a3cd-14c4e9ee58bc_Name">
    <vt:lpwstr>restricted</vt:lpwstr>
  </property>
  <property fmtid="{D5CDD505-2E9C-101B-9397-08002B2CF9AE}" pid="8" name="MSIP_Label_9d258917-277f-42cd-a3cd-14c4e9ee58bc_SiteId">
    <vt:lpwstr>38ae3bcd-9579-4fd4-adda-b42e1495d55a</vt:lpwstr>
  </property>
  <property fmtid="{D5CDD505-2E9C-101B-9397-08002B2CF9AE}" pid="9" name="MSIP_Label_9d258917-277f-42cd-a3cd-14c4e9ee58bc_ActionId">
    <vt:lpwstr>9859a97c-35ad-4aa5-a724-3e4060ed2da4</vt:lpwstr>
  </property>
  <property fmtid="{D5CDD505-2E9C-101B-9397-08002B2CF9AE}" pid="10" name="MSIP_Label_9d258917-277f-42cd-a3cd-14c4e9ee58bc_ContentBits">
    <vt:lpwstr>0</vt:lpwstr>
  </property>
</Properties>
</file>