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PTA团队V-521射源套管采购</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QG2310100016</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福建福海创石油化工有限公司PTA团队V-521射源套管</w:t>
      </w:r>
      <w:r>
        <w:rPr>
          <w:b/>
          <w:bCs/>
          <w:sz w:val="32"/>
          <w:lang w:eastAsia="zh-CN"/>
        </w:rPr>
        <w:t>采购</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福建福海创石油化工有限公司PTA团队V-521射源套管采购（项目编号：QG2310100016）</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项目名称：福建福海创石油化工有限公司PTA团队V-521射源套管采购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附《V-521射源套管采购技术要求》，</w:t>
      </w:r>
      <w:r>
        <w:rPr>
          <w:rFonts w:hint="eastAsia"/>
          <w:color w:val="000000"/>
          <w:sz w:val="24"/>
          <w:szCs w:val="24"/>
          <w:lang w:eastAsia="zh-CN"/>
        </w:rPr>
        <w:t>具体</w:t>
      </w:r>
      <w:r>
        <w:rPr>
          <w:rFonts w:hint="eastAsia"/>
          <w:color w:val="000000"/>
          <w:sz w:val="24"/>
          <w:szCs w:val="24"/>
          <w:lang w:val="en-US" w:eastAsia="zh-CN"/>
        </w:rPr>
        <w:t>以双方签订的技术协议为准。</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300000</w:t>
      </w:r>
      <w:r>
        <w:rPr>
          <w:sz w:val="24"/>
          <w:szCs w:val="24"/>
          <w:lang w:eastAsia="zh-CN"/>
        </w:rPr>
        <w:t>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asciiTheme="minorEastAsia" w:hAnsiTheme="minorEastAsia" w:eastAsiaTheme="minorEastAsia"/>
          <w:sz w:val="24"/>
          <w:szCs w:val="24"/>
        </w:rPr>
        <w:t>合同签订后</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个月内</w:t>
      </w:r>
      <w:r>
        <w:rPr>
          <w:rFonts w:hint="eastAsia"/>
          <w:color w:val="000000"/>
          <w:sz w:val="24"/>
          <w:szCs w:val="24"/>
          <w:lang w:val="en-US"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left="0" w:leftChars="0" w:firstLine="0" w:firstLineChars="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5、承揽商需具备压力容器设计及制造D类及以上资质, 三类固定式压力容器的制造业绩；</w:t>
      </w:r>
    </w:p>
    <w:p>
      <w:pPr>
        <w:snapToGrid w:val="0"/>
        <w:spacing w:line="360" w:lineRule="auto"/>
        <w:rPr>
          <w:rFonts w:hint="default"/>
          <w:color w:val="000000" w:themeColor="text1"/>
          <w:sz w:val="24"/>
          <w:szCs w:val="24"/>
          <w:lang w:val="en-US" w:eastAsia="zh-CN"/>
        </w:rPr>
      </w:pPr>
      <w:r>
        <w:rPr>
          <w:rFonts w:hint="eastAsia"/>
          <w:color w:val="000000" w:themeColor="text1"/>
          <w:sz w:val="24"/>
          <w:szCs w:val="24"/>
          <w:lang w:val="en-US" w:eastAsia="zh-CN"/>
        </w:rPr>
        <w:t>6、SA508-3 CL1锻件法兰需要取</w:t>
      </w:r>
      <w:bookmarkStart w:id="1" w:name="_GoBack"/>
      <w:bookmarkEnd w:id="1"/>
      <w:r>
        <w:rPr>
          <w:rFonts w:hint="eastAsia"/>
          <w:color w:val="000000" w:themeColor="text1"/>
          <w:sz w:val="24"/>
          <w:szCs w:val="24"/>
          <w:lang w:val="en-US" w:eastAsia="zh-CN"/>
        </w:rPr>
        <w:t>得核安全设备制造许可证 。</w:t>
      </w:r>
    </w:p>
    <w:p>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7</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30</w:t>
      </w:r>
      <w:r>
        <w:rPr>
          <w:rFonts w:hint="eastAsia"/>
          <w:color w:val="000000" w:themeColor="text1"/>
          <w:sz w:val="24"/>
          <w:szCs w:val="24"/>
          <w:lang w:eastAsia="zh-CN"/>
        </w:rPr>
        <w:t>日</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pPr>
        <w:pStyle w:val="21"/>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color w:val="000000" w:themeColor="text1"/>
          <w:sz w:val="24"/>
          <w:szCs w:val="24"/>
          <w:lang w:val="en-US" w:eastAsia="zh-CN"/>
        </w:rPr>
        <w:t>无</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电话：13459297831 邮箱：</w:t>
      </w:r>
      <w:r>
        <w:rPr>
          <w:rFonts w:hint="eastAsia"/>
          <w:color w:val="000000" w:themeColor="text1"/>
          <w:sz w:val="24"/>
          <w:szCs w:val="24"/>
          <w:lang w:eastAsia="zh-CN"/>
        </w:rPr>
        <w:t>ghhuang@fhcpec.com.cn.cn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福建福海创石油化工有限公司PTA团队V-521射源套管</w:t>
      </w:r>
      <w:r>
        <w:rPr>
          <w:color w:val="000000" w:themeColor="text1"/>
          <w:lang w:eastAsia="zh-CN"/>
        </w:rPr>
        <w:t>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以技术协议为准</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技术联系人：黄国涵 13459297831，ghhuang</w:t>
      </w:r>
      <w:r>
        <w:rPr>
          <w:rFonts w:hint="eastAsia"/>
          <w:color w:val="000000" w:themeColor="text1"/>
          <w:sz w:val="24"/>
          <w:szCs w:val="24"/>
          <w:lang w:eastAsia="zh-CN"/>
        </w:rPr>
        <w:t>@f</w:t>
      </w:r>
      <w:r>
        <w:rPr>
          <w:rFonts w:hint="eastAsia"/>
          <w:color w:val="000000" w:themeColor="text1"/>
          <w:sz w:val="24"/>
          <w:szCs w:val="24"/>
          <w:lang w:val="en-US" w:eastAsia="zh-CN"/>
        </w:rPr>
        <w:t>hc</w:t>
      </w:r>
      <w:r>
        <w:rPr>
          <w:rFonts w:hint="eastAsia"/>
          <w:color w:val="000000" w:themeColor="text1"/>
          <w:sz w:val="24"/>
          <w:szCs w:val="24"/>
          <w:lang w:eastAsia="zh-CN"/>
        </w:rPr>
        <w:t>pec.com.cn</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left="0" w:leftChars="0" w:firstLine="0" w:firstLineChars="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5、承揽商需具备压力容器设计及制造D类及以上资质, 三类固定式压力容器的制造业绩；</w:t>
      </w:r>
    </w:p>
    <w:p>
      <w:pPr>
        <w:snapToGrid w:val="0"/>
        <w:spacing w:line="360" w:lineRule="auto"/>
        <w:rPr>
          <w:rFonts w:hint="default"/>
          <w:color w:val="000000" w:themeColor="text1"/>
          <w:sz w:val="24"/>
          <w:szCs w:val="24"/>
          <w:lang w:val="en-US" w:eastAsia="zh-CN"/>
        </w:rPr>
      </w:pPr>
      <w:r>
        <w:rPr>
          <w:rFonts w:hint="eastAsia"/>
          <w:color w:val="000000" w:themeColor="text1"/>
          <w:sz w:val="24"/>
          <w:szCs w:val="24"/>
          <w:lang w:val="en-US" w:eastAsia="zh-CN"/>
        </w:rPr>
        <w:t>6、SA508-3 CL1锻件法兰需要取得核安全设备制造许可证 。</w:t>
      </w:r>
    </w:p>
    <w:p>
      <w:pPr>
        <w:pStyle w:val="2"/>
        <w:ind w:left="0" w:leftChars="0" w:firstLine="0" w:firstLineChars="0"/>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7、本项目不接受联合体参选。</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firstLine="480" w:firstLineChars="200"/>
        <w:jc w:val="both"/>
        <w:rPr>
          <w:lang w:val="en-US" w:eastAsia="zh-CN"/>
        </w:rPr>
      </w:pPr>
      <w:r>
        <w:rPr>
          <w:rFonts w:hint="eastAsia"/>
          <w:lang w:val="en-US" w:eastAsia="zh-CN"/>
        </w:rPr>
        <w:t>无</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pPr>
        <w:pStyle w:val="21"/>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300000</w:t>
      </w:r>
      <w:r>
        <w:rPr>
          <w:rFonts w:hint="eastAsia"/>
          <w:b/>
          <w:color w:val="FF0000"/>
          <w:lang w:eastAsia="zh-CN"/>
        </w:rPr>
        <w:t>元（</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21"/>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翔鹭石化</w:t>
      </w:r>
      <w:r>
        <w:rPr>
          <w:rStyle w:val="52"/>
          <w:rFonts w:hint="eastAsia"/>
          <w:color w:val="FF0000"/>
          <w:lang w:eastAsia="zh-CN"/>
        </w:rPr>
        <w:t>（漳州）有限公司”作为本合同执行主体，将于中选结果公示流程结束</w:t>
      </w:r>
      <w:r>
        <w:rPr>
          <w:rStyle w:val="52"/>
          <w:rFonts w:hint="eastAsia"/>
          <w:color w:val="FF0000"/>
          <w:lang w:val="en-US" w:eastAsia="zh-CN"/>
        </w:rPr>
        <w:t>后</w:t>
      </w:r>
      <w:r>
        <w:rPr>
          <w:rStyle w:val="52"/>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pPr>
        <w:spacing w:line="360" w:lineRule="auto"/>
        <w:ind w:left="883" w:hanging="883" w:hangingChars="200"/>
        <w:jc w:val="center"/>
        <w:rPr>
          <w:rFonts w:hint="eastAsia" w:ascii="宋体" w:hAnsi="宋体"/>
          <w:b/>
          <w:sz w:val="44"/>
          <w:szCs w:val="44"/>
        </w:rPr>
      </w:pPr>
      <w:r>
        <w:rPr>
          <w:rFonts w:hint="eastAsia"/>
          <w:b/>
          <w:sz w:val="44"/>
          <w:szCs w:val="44"/>
          <w:lang w:eastAsia="zh-CN"/>
        </w:rPr>
        <w:t>V-521射源套管</w:t>
      </w:r>
      <w:r>
        <w:rPr>
          <w:rFonts w:hint="eastAsia" w:ascii="宋体" w:hAnsi="宋体"/>
          <w:b/>
          <w:sz w:val="44"/>
          <w:szCs w:val="44"/>
          <w:lang w:eastAsia="zh-CN"/>
        </w:rPr>
        <w:t>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w:t>
      </w:r>
      <w:r>
        <w:rPr>
          <w:rFonts w:hint="eastAsia" w:cs="宋体"/>
          <w:sz w:val="24"/>
          <w:szCs w:val="24"/>
          <w:u w:val="single"/>
          <w:lang w:eastAsia="zh-CN"/>
        </w:rPr>
        <w:t>V-521射源套管</w:t>
      </w:r>
      <w:r>
        <w:rPr>
          <w:rFonts w:hint="eastAsia" w:ascii="宋体" w:hAnsi="宋体" w:cs="宋体"/>
          <w:sz w:val="24"/>
          <w:szCs w:val="24"/>
          <w:u w:val="single"/>
          <w:lang w:eastAsia="zh-CN"/>
        </w:rPr>
        <w:t>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asciiTheme="minorEastAsia" w:hAnsiTheme="minorEastAsia" w:eastAsiaTheme="minorEastAsia"/>
          <w:sz w:val="24"/>
          <w:szCs w:val="24"/>
        </w:rPr>
        <w:t>合同订单签订后</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个月内</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黄国涵 13459297831</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31"/>
        <w:spacing w:line="500" w:lineRule="exact"/>
        <w:ind w:firstLine="482" w:firstLineChars="200"/>
        <w:rPr>
          <w:rFonts w:hint="eastAsia" w:hAnsi="宋体" w:cs="宋体"/>
          <w:b/>
          <w:sz w:val="24"/>
          <w:szCs w:val="24"/>
        </w:rPr>
      </w:pPr>
    </w:p>
    <w:p>
      <w:pPr>
        <w:pStyle w:val="31"/>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31"/>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hAnsi="宋体" w:cs="宋体"/>
          <w:sz w:val="24"/>
          <w:szCs w:val="24"/>
          <w:lang w:val="en-US" w:eastAsia="zh-CN"/>
        </w:rPr>
        <w:t>3</w:t>
      </w:r>
      <w:r>
        <w:rPr>
          <w:rFonts w:hint="eastAsia" w:ascii="宋体" w:hAnsi="宋体" w:eastAsia="宋体" w:cs="宋体"/>
          <w:sz w:val="24"/>
          <w:szCs w:val="24"/>
        </w:rPr>
        <w:t>年   月    日</w:t>
      </w:r>
    </w:p>
    <w:p>
      <w:pPr>
        <w:pStyle w:val="31"/>
        <w:spacing w:line="500" w:lineRule="exact"/>
        <w:rPr>
          <w:rFonts w:hint="eastAsia" w:ascii="宋体" w:hAnsi="宋体" w:eastAsia="宋体" w:cs="宋体"/>
          <w:sz w:val="24"/>
          <w:szCs w:val="24"/>
        </w:rPr>
      </w:pPr>
    </w:p>
    <w:p>
      <w:pPr>
        <w:pStyle w:val="31"/>
        <w:spacing w:line="500" w:lineRule="exact"/>
        <w:rPr>
          <w:rFonts w:hint="eastAsia" w:ascii="宋体" w:hAnsi="宋体" w:eastAsia="宋体" w:cs="宋体"/>
          <w:sz w:val="24"/>
          <w:szCs w:val="24"/>
        </w:rPr>
      </w:pPr>
    </w:p>
    <w:p>
      <w:pPr>
        <w:pStyle w:val="31"/>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31"/>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cs="宋体"/>
          <w:sz w:val="24"/>
          <w:szCs w:val="24"/>
          <w:lang w:val="en-US" w:eastAsia="zh-CN"/>
        </w:rPr>
        <w:t>3</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31"/>
        <w:jc w:val="center"/>
        <w:rPr>
          <w:rFonts w:ascii="Times New Roman" w:hAnsi="Times New Roman"/>
          <w:b/>
          <w:sz w:val="52"/>
          <w:szCs w:val="52"/>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1"/>
        <w:spacing w:line="615" w:lineRule="exact"/>
        <w:jc w:val="center"/>
        <w:rPr>
          <w:rFonts w:ascii="方正小标宋简体" w:hAnsi="方正小标宋简体" w:eastAsia="方正小标宋简体" w:cs="方正小标宋简体"/>
          <w:b/>
          <w:sz w:val="44"/>
          <w:szCs w:val="44"/>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PTA团队V-521射源套管采购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6"/>
          <w:lang w:eastAsia="zh-CN"/>
        </w:rPr>
      </w:pPr>
    </w:p>
    <w:p>
      <w:pPr>
        <w:pStyle w:val="3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1"/>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10</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8"/>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PTA团队V-521射源套管</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PTA团队V-521射源套管采购价格清单</w:t>
      </w:r>
    </w:p>
    <w:tbl>
      <w:tblPr>
        <w:tblStyle w:val="58"/>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073"/>
        <w:gridCol w:w="1852"/>
        <w:gridCol w:w="583"/>
        <w:gridCol w:w="679"/>
        <w:gridCol w:w="1183"/>
        <w:gridCol w:w="1513"/>
      </w:tblGrid>
      <w:tr>
        <w:tblPrEx>
          <w:tblLayout w:type="fixed"/>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000000"/>
                <w:sz w:val="20"/>
                <w:szCs w:val="20"/>
                <w:lang w:eastAsia="zh-CN"/>
              </w:rPr>
            </w:pPr>
            <w:r>
              <w:rPr>
                <w:rFonts w:hint="eastAsia" w:cs="宋体"/>
                <w:i w:val="0"/>
                <w:color w:val="000000"/>
                <w:kern w:val="0"/>
                <w:sz w:val="20"/>
                <w:szCs w:val="20"/>
                <w:u w:val="none"/>
                <w:lang w:val="en-US" w:eastAsia="zh-CN" w:bidi="ar"/>
              </w:rPr>
              <w:t>QG2310100016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1349990093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V-521射源套管</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20"/>
                <w:szCs w:val="20"/>
                <w:lang w:eastAsia="zh-CN"/>
              </w:rPr>
            </w:pPr>
            <w:r>
              <w:rPr>
                <w:rFonts w:hint="eastAsia" w:ascii="宋体" w:hAnsi="宋体" w:eastAsia="宋体" w:cs="宋体"/>
                <w:i w:val="0"/>
                <w:color w:val="000000"/>
                <w:kern w:val="0"/>
                <w:sz w:val="20"/>
                <w:szCs w:val="20"/>
                <w:u w:val="none"/>
                <w:lang w:val="en-US" w:eastAsia="zh-CN" w:bidi="ar"/>
              </w:rPr>
              <w:t>6寸-120S，L=16米，材质321,配法兰</w:t>
            </w:r>
            <w:r>
              <w:rPr>
                <w:rFonts w:hint="eastAsia" w:cs="宋体"/>
                <w:i w:val="0"/>
                <w:color w:val="000000"/>
                <w:kern w:val="0"/>
                <w:sz w:val="20"/>
                <w:szCs w:val="20"/>
                <w:u w:val="none"/>
                <w:lang w:val="en-US" w:eastAsia="zh-CN" w:bidi="ar"/>
              </w:rPr>
              <w:t>；V-521-1/2，三类压力容器，设计压力5.89MPA，设计温度294℃.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val="en-US" w:eastAsia="zh-CN"/>
              </w:rPr>
            </w:pPr>
            <w:r>
              <w:rPr>
                <w:rFonts w:hint="eastAsia"/>
                <w:color w:val="000000"/>
                <w:sz w:val="20"/>
                <w:szCs w:val="20"/>
                <w:lang w:val="en-US" w:eastAsia="zh-CN"/>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8"/>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500" w:lineRule="exact"/>
              <w:rPr>
                <w:b/>
                <w:bCs/>
                <w:sz w:val="24"/>
                <w:lang w:eastAsia="zh-CN"/>
              </w:rPr>
            </w:pPr>
            <w:r>
              <w:rPr>
                <w:rFonts w:hint="eastAsia"/>
                <w:b/>
                <w:bCs/>
                <w:sz w:val="24"/>
                <w:lang w:eastAsia="zh-CN"/>
              </w:rPr>
              <w:t>价格说明：</w:t>
            </w:r>
          </w:p>
          <w:p>
            <w:pPr>
              <w:pStyle w:val="48"/>
              <w:shd w:val="clear" w:color="auto" w:fill="FFFFFF"/>
              <w:spacing w:before="0" w:beforeAutospacing="0" w:after="0" w:afterAutospacing="0" w:line="432" w:lineRule="atLeast"/>
              <w:rPr>
                <w:b/>
                <w:bCs/>
              </w:rPr>
            </w:pPr>
            <w:r>
              <w:rPr>
                <w:rFonts w:hint="eastAsia"/>
                <w:b/>
                <w:bCs/>
              </w:rPr>
              <w:t>A、报价单“</w:t>
            </w:r>
            <w:r>
              <w:rPr>
                <w:rFonts w:hint="eastAsia"/>
                <w:b/>
                <w:bCs/>
                <w:lang w:eastAsia="zh-CN"/>
              </w:rPr>
              <w:t>PTA团队V-521射源套管</w:t>
            </w:r>
            <w:r>
              <w:rPr>
                <w:rFonts w:hint="eastAsia"/>
                <w:b/>
                <w:bCs/>
              </w:rPr>
              <w:t>”询价说明：</w:t>
            </w:r>
          </w:p>
          <w:p>
            <w:pPr>
              <w:pStyle w:val="48"/>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w:t>
            </w:r>
            <w:r>
              <w:rPr>
                <w:rFonts w:hint="eastAsia" w:ascii="Arial" w:hAnsi="Arial" w:cs="Arial"/>
                <w:color w:val="111111"/>
                <w:lang w:val="en-US" w:eastAsia="zh-CN"/>
              </w:rPr>
              <w:t>规格型号等事宜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w:t>
            </w:r>
            <w:r>
              <w:rPr>
                <w:rFonts w:hint="eastAsia"/>
                <w:b/>
                <w:bCs/>
                <w:sz w:val="24"/>
                <w:lang w:val="en-US" w:eastAsia="zh-CN"/>
              </w:rPr>
              <w:t>一年</w:t>
            </w:r>
            <w:r>
              <w:rPr>
                <w:b/>
                <w:bCs/>
                <w:sz w:val="24"/>
                <w:lang w:eastAsia="zh-CN"/>
              </w:rPr>
              <w:t>。</w:t>
            </w:r>
            <w:r>
              <w:rPr>
                <w:rFonts w:hint="eastAsia"/>
                <w:b/>
                <w:bCs/>
                <w:sz w:val="24"/>
                <w:lang w:eastAsia="zh-CN"/>
              </w:rPr>
              <w:t>（</w:t>
            </w:r>
            <w:r>
              <w:rPr>
                <w:rFonts w:hint="eastAsia"/>
                <w:b/>
                <w:bCs/>
                <w:sz w:val="24"/>
                <w:lang w:val="en-US" w:eastAsia="zh-CN"/>
              </w:rPr>
              <w:t>无预付款</w:t>
            </w:r>
            <w:r>
              <w:rPr>
                <w:rFonts w:hint="eastAsia"/>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合同订单签订后</w:t>
            </w:r>
            <w:r>
              <w:rPr>
                <w:rFonts w:hint="eastAsia"/>
                <w:b/>
                <w:bCs/>
                <w:sz w:val="24"/>
                <w:u w:val="single"/>
                <w:lang w:val="en-US" w:eastAsia="zh-CN"/>
              </w:rPr>
              <w:t>4</w:t>
            </w:r>
            <w:r>
              <w:rPr>
                <w:rFonts w:hint="eastAsia"/>
                <w:b/>
                <w:bCs/>
                <w:sz w:val="24"/>
                <w:u w:val="single"/>
                <w:lang w:eastAsia="zh-CN"/>
              </w:rPr>
              <w:t>个月内</w:t>
            </w:r>
            <w:r>
              <w:rPr>
                <w:rFonts w:hint="eastAsia"/>
                <w:b/>
                <w:bCs/>
                <w:sz w:val="24"/>
                <w:u w:val="single"/>
                <w:lang w:val="en-US" w:eastAsia="zh-CN"/>
              </w:rPr>
              <w:t xml:space="preserve"> </w:t>
            </w:r>
            <w:r>
              <w:rPr>
                <w:rFonts w:hint="eastAsia"/>
                <w:b/>
                <w:bCs/>
                <w:sz w:val="24"/>
                <w:lang w:eastAsia="zh-CN"/>
              </w:rPr>
              <w:t>，</w:t>
            </w:r>
            <w:r>
              <w:rPr>
                <w:rFonts w:hint="eastAsia"/>
                <w:b/>
                <w:bCs/>
                <w:sz w:val="24"/>
                <w:lang w:val="en-US" w:eastAsia="zh-CN"/>
              </w:rPr>
              <w:t>与技术协议冲突的，</w:t>
            </w:r>
            <w:r>
              <w:rPr>
                <w:rFonts w:hint="eastAsia"/>
                <w:b/>
                <w:bCs/>
                <w:sz w:val="24"/>
                <w:lang w:eastAsia="zh-CN"/>
              </w:rPr>
              <w:t>以双方签订</w:t>
            </w:r>
            <w:r>
              <w:rPr>
                <w:rFonts w:hint="eastAsia"/>
                <w:b/>
                <w:bCs/>
                <w:sz w:val="24"/>
                <w:lang w:val="en-US" w:eastAsia="zh-CN"/>
              </w:rPr>
              <w:t>技术协议</w:t>
            </w:r>
            <w:r>
              <w:rPr>
                <w:rFonts w:hint="eastAsia"/>
                <w:b/>
                <w:bCs/>
                <w:sz w:val="24"/>
                <w:lang w:eastAsia="zh-CN"/>
              </w:rPr>
              <w:t>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6"/>
          <w:jc w:val="center"/>
        </w:pPr>
        <w:r>
          <w:fldChar w:fldCharType="begin"/>
        </w:r>
        <w:r>
          <w:instrText xml:space="preserve">PAGE   \* MERGEFORMAT</w:instrText>
        </w:r>
        <w:r>
          <w:fldChar w:fldCharType="separate"/>
        </w:r>
        <w:r>
          <w:rPr>
            <w:lang w:val="zh-CN" w:eastAsia="zh-CN"/>
          </w:rPr>
          <w:t>27</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2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23"/>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52B56D2"/>
    <w:rsid w:val="05420E8A"/>
    <w:rsid w:val="058D0028"/>
    <w:rsid w:val="061139E5"/>
    <w:rsid w:val="0675515B"/>
    <w:rsid w:val="06F50B00"/>
    <w:rsid w:val="06F874C9"/>
    <w:rsid w:val="076E1278"/>
    <w:rsid w:val="076F6D65"/>
    <w:rsid w:val="08D1141D"/>
    <w:rsid w:val="0B296DE2"/>
    <w:rsid w:val="0B30073B"/>
    <w:rsid w:val="0B461E87"/>
    <w:rsid w:val="0C231F96"/>
    <w:rsid w:val="0C500CAC"/>
    <w:rsid w:val="0E852382"/>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E085A14"/>
    <w:rsid w:val="1FF43DDB"/>
    <w:rsid w:val="209B51F8"/>
    <w:rsid w:val="21933AA2"/>
    <w:rsid w:val="21EF7E13"/>
    <w:rsid w:val="22DA1336"/>
    <w:rsid w:val="236E24FF"/>
    <w:rsid w:val="24E577A9"/>
    <w:rsid w:val="25BF356F"/>
    <w:rsid w:val="25DB0C2D"/>
    <w:rsid w:val="269469E7"/>
    <w:rsid w:val="26EF5299"/>
    <w:rsid w:val="27EE0826"/>
    <w:rsid w:val="27F17469"/>
    <w:rsid w:val="285014EA"/>
    <w:rsid w:val="285A2195"/>
    <w:rsid w:val="288A1006"/>
    <w:rsid w:val="2998140D"/>
    <w:rsid w:val="29BA5C7E"/>
    <w:rsid w:val="29FC3B14"/>
    <w:rsid w:val="2AB7003F"/>
    <w:rsid w:val="2B11792E"/>
    <w:rsid w:val="2E3547E2"/>
    <w:rsid w:val="2F724BD0"/>
    <w:rsid w:val="31C54755"/>
    <w:rsid w:val="321052B7"/>
    <w:rsid w:val="3216608C"/>
    <w:rsid w:val="329F5F9E"/>
    <w:rsid w:val="338F4627"/>
    <w:rsid w:val="34CE14C6"/>
    <w:rsid w:val="34D84CEC"/>
    <w:rsid w:val="354D20EA"/>
    <w:rsid w:val="359A0E78"/>
    <w:rsid w:val="374E1507"/>
    <w:rsid w:val="37AF5AB7"/>
    <w:rsid w:val="391542C1"/>
    <w:rsid w:val="3A4A612E"/>
    <w:rsid w:val="3B1C3371"/>
    <w:rsid w:val="3CC23198"/>
    <w:rsid w:val="3DCB66A6"/>
    <w:rsid w:val="3DDF4815"/>
    <w:rsid w:val="3EF80861"/>
    <w:rsid w:val="3FE669E5"/>
    <w:rsid w:val="42CE7849"/>
    <w:rsid w:val="44BD69EB"/>
    <w:rsid w:val="44E42C77"/>
    <w:rsid w:val="45AD7278"/>
    <w:rsid w:val="462A54F2"/>
    <w:rsid w:val="469E6F36"/>
    <w:rsid w:val="48254B9C"/>
    <w:rsid w:val="499F38CF"/>
    <w:rsid w:val="4A464656"/>
    <w:rsid w:val="4A6A5207"/>
    <w:rsid w:val="4AA84098"/>
    <w:rsid w:val="4B1951AC"/>
    <w:rsid w:val="4CED1841"/>
    <w:rsid w:val="4CFA2DD6"/>
    <w:rsid w:val="4FE82F99"/>
    <w:rsid w:val="50F63E28"/>
    <w:rsid w:val="5221007F"/>
    <w:rsid w:val="524C0766"/>
    <w:rsid w:val="52926B5A"/>
    <w:rsid w:val="52F74B88"/>
    <w:rsid w:val="53BD20B0"/>
    <w:rsid w:val="545C5E51"/>
    <w:rsid w:val="5486175B"/>
    <w:rsid w:val="56E56031"/>
    <w:rsid w:val="57667D24"/>
    <w:rsid w:val="57CE5BC3"/>
    <w:rsid w:val="582D6B5D"/>
    <w:rsid w:val="58A453FD"/>
    <w:rsid w:val="58E25A64"/>
    <w:rsid w:val="59C5385A"/>
    <w:rsid w:val="5A2D3E44"/>
    <w:rsid w:val="5A3260D4"/>
    <w:rsid w:val="5A9779F2"/>
    <w:rsid w:val="5AE1516A"/>
    <w:rsid w:val="5B6A3A79"/>
    <w:rsid w:val="5C1A5F7B"/>
    <w:rsid w:val="5D7A3273"/>
    <w:rsid w:val="5E2B4120"/>
    <w:rsid w:val="622B67F9"/>
    <w:rsid w:val="628D3982"/>
    <w:rsid w:val="645771F8"/>
    <w:rsid w:val="66CC0AF0"/>
    <w:rsid w:val="67A15EB4"/>
    <w:rsid w:val="67F76B8E"/>
    <w:rsid w:val="693C3D94"/>
    <w:rsid w:val="6A54112D"/>
    <w:rsid w:val="6A701C86"/>
    <w:rsid w:val="6AA035AE"/>
    <w:rsid w:val="6AB466B1"/>
    <w:rsid w:val="6B6E78B8"/>
    <w:rsid w:val="6BCB034D"/>
    <w:rsid w:val="6C0E1756"/>
    <w:rsid w:val="6E04165F"/>
    <w:rsid w:val="6E0F2E14"/>
    <w:rsid w:val="6F1E141D"/>
    <w:rsid w:val="6F5354F8"/>
    <w:rsid w:val="727810B8"/>
    <w:rsid w:val="73256EBB"/>
    <w:rsid w:val="733221CE"/>
    <w:rsid w:val="73ED5742"/>
    <w:rsid w:val="740A2BDE"/>
    <w:rsid w:val="74C32A4F"/>
    <w:rsid w:val="74D35965"/>
    <w:rsid w:val="751839E0"/>
    <w:rsid w:val="76274F93"/>
    <w:rsid w:val="79EB3F2F"/>
    <w:rsid w:val="79FD3C4B"/>
    <w:rsid w:val="7A5C4D96"/>
    <w:rsid w:val="7B11789E"/>
    <w:rsid w:val="7B4F60C8"/>
    <w:rsid w:val="7D250FF6"/>
    <w:rsid w:val="7DC94A0A"/>
    <w:rsid w:val="7E9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annotation subject"/>
    <w:basedOn w:val="18"/>
    <w:next w:val="18"/>
    <w:link w:val="104"/>
    <w:qFormat/>
    <w:uiPriority w:val="0"/>
    <w:pPr>
      <w:widowControl/>
    </w:pPr>
    <w:rPr>
      <w:b/>
      <w:bCs/>
      <w:sz w:val="24"/>
      <w:szCs w:val="24"/>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20">
    <w:name w:val="Body Text First Indent"/>
    <w:basedOn w:val="21"/>
    <w:link w:val="103"/>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1">
    <w:name w:val="Body Text"/>
    <w:basedOn w:val="1"/>
    <w:link w:val="71"/>
    <w:qFormat/>
    <w:uiPriority w:val="1"/>
    <w:rPr>
      <w:sz w:val="24"/>
      <w:szCs w:val="24"/>
    </w:rPr>
  </w:style>
  <w:style w:type="paragraph" w:styleId="22">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3">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4">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5">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6">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7">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8">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9">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0">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1">
    <w:name w:val="Plain Text"/>
    <w:basedOn w:val="1"/>
    <w:link w:val="72"/>
    <w:qFormat/>
    <w:uiPriority w:val="0"/>
    <w:rPr>
      <w:rFonts w:hAnsi="Courier New" w:cs="Courier New"/>
      <w:szCs w:val="21"/>
    </w:rPr>
  </w:style>
  <w:style w:type="paragraph" w:styleId="32">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3">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4">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5">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6">
    <w:name w:val="footer"/>
    <w:basedOn w:val="1"/>
    <w:link w:val="73"/>
    <w:qFormat/>
    <w:uiPriority w:val="99"/>
    <w:pPr>
      <w:tabs>
        <w:tab w:val="center" w:pos="4153"/>
        <w:tab w:val="right" w:pos="8306"/>
      </w:tabs>
      <w:snapToGrid w:val="0"/>
    </w:pPr>
    <w:rPr>
      <w:sz w:val="18"/>
      <w:szCs w:val="18"/>
    </w:rPr>
  </w:style>
  <w:style w:type="paragraph" w:styleId="37">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8">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0">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41">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2">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3">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4">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5">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6">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8">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9">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50">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1"/>
    <w:link w:val="2"/>
    <w:qFormat/>
    <w:uiPriority w:val="0"/>
    <w:rPr>
      <w:rFonts w:ascii="宋体" w:hAnsi="宋体" w:cs="宋体"/>
      <w:b/>
      <w:bCs/>
      <w:sz w:val="28"/>
      <w:szCs w:val="28"/>
      <w:lang w:eastAsia="en-US"/>
    </w:rPr>
  </w:style>
  <w:style w:type="character" w:customStyle="1" w:styleId="62">
    <w:name w:val="标题 2 Char"/>
    <w:basedOn w:val="51"/>
    <w:link w:val="8"/>
    <w:qFormat/>
    <w:uiPriority w:val="0"/>
    <w:rPr>
      <w:rFonts w:ascii="宋体" w:hAnsi="宋体" w:cs="宋体"/>
      <w:b/>
      <w:bCs/>
      <w:sz w:val="24"/>
      <w:szCs w:val="24"/>
      <w:lang w:eastAsia="en-US"/>
    </w:rPr>
  </w:style>
  <w:style w:type="character" w:customStyle="1" w:styleId="63">
    <w:name w:val="标题 3 Char"/>
    <w:basedOn w:val="51"/>
    <w:link w:val="9"/>
    <w:qFormat/>
    <w:uiPriority w:val="0"/>
    <w:rPr>
      <w:b/>
      <w:bCs/>
      <w:kern w:val="2"/>
      <w:sz w:val="32"/>
      <w:szCs w:val="32"/>
    </w:rPr>
  </w:style>
  <w:style w:type="character" w:customStyle="1" w:styleId="64">
    <w:name w:val="标题 4 Char"/>
    <w:basedOn w:val="51"/>
    <w:link w:val="10"/>
    <w:qFormat/>
    <w:uiPriority w:val="0"/>
    <w:rPr>
      <w:b/>
      <w:kern w:val="2"/>
      <w:sz w:val="24"/>
      <w:szCs w:val="24"/>
    </w:rPr>
  </w:style>
  <w:style w:type="character" w:customStyle="1" w:styleId="65">
    <w:name w:val="标题 5 Char"/>
    <w:basedOn w:val="51"/>
    <w:link w:val="11"/>
    <w:qFormat/>
    <w:uiPriority w:val="0"/>
    <w:rPr>
      <w:b/>
      <w:bCs/>
      <w:kern w:val="2"/>
      <w:sz w:val="28"/>
      <w:szCs w:val="28"/>
    </w:rPr>
  </w:style>
  <w:style w:type="character" w:customStyle="1" w:styleId="66">
    <w:name w:val="标题 6 Char"/>
    <w:basedOn w:val="51"/>
    <w:link w:val="12"/>
    <w:qFormat/>
    <w:uiPriority w:val="0"/>
    <w:rPr>
      <w:b/>
      <w:sz w:val="24"/>
    </w:rPr>
  </w:style>
  <w:style w:type="character" w:customStyle="1" w:styleId="67">
    <w:name w:val="正文缩进 Char"/>
    <w:basedOn w:val="51"/>
    <w:link w:val="14"/>
    <w:qFormat/>
    <w:uiPriority w:val="0"/>
    <w:rPr>
      <w:sz w:val="24"/>
    </w:rPr>
  </w:style>
  <w:style w:type="character" w:customStyle="1" w:styleId="68">
    <w:name w:val="标题 7 Char"/>
    <w:basedOn w:val="51"/>
    <w:link w:val="13"/>
    <w:qFormat/>
    <w:uiPriority w:val="0"/>
    <w:rPr>
      <w:b/>
      <w:kern w:val="2"/>
      <w:sz w:val="24"/>
    </w:rPr>
  </w:style>
  <w:style w:type="character" w:customStyle="1" w:styleId="69">
    <w:name w:val="标题 8 Char"/>
    <w:basedOn w:val="51"/>
    <w:link w:val="15"/>
    <w:qFormat/>
    <w:uiPriority w:val="0"/>
    <w:rPr>
      <w:rFonts w:ascii="Arial" w:hAnsi="Arial" w:eastAsia="黑体"/>
      <w:kern w:val="2"/>
      <w:sz w:val="24"/>
    </w:rPr>
  </w:style>
  <w:style w:type="character" w:customStyle="1" w:styleId="70">
    <w:name w:val="标题 9 Char"/>
    <w:basedOn w:val="51"/>
    <w:link w:val="16"/>
    <w:qFormat/>
    <w:uiPriority w:val="0"/>
    <w:rPr>
      <w:rFonts w:ascii="Arial" w:hAnsi="Arial" w:eastAsia="黑体"/>
      <w:kern w:val="2"/>
      <w:sz w:val="21"/>
    </w:rPr>
  </w:style>
  <w:style w:type="character" w:customStyle="1" w:styleId="71">
    <w:name w:val="正文文本 Char1"/>
    <w:basedOn w:val="51"/>
    <w:link w:val="21"/>
    <w:qFormat/>
    <w:uiPriority w:val="1"/>
    <w:rPr>
      <w:rFonts w:ascii="宋体" w:hAnsi="宋体" w:cs="宋体"/>
      <w:sz w:val="24"/>
      <w:szCs w:val="24"/>
      <w:lang w:eastAsia="en-US"/>
    </w:rPr>
  </w:style>
  <w:style w:type="character" w:customStyle="1" w:styleId="72">
    <w:name w:val="纯文本 Char"/>
    <w:basedOn w:val="51"/>
    <w:link w:val="31"/>
    <w:qFormat/>
    <w:uiPriority w:val="0"/>
    <w:rPr>
      <w:rFonts w:ascii="宋体" w:hAnsi="Courier New" w:cs="Courier New"/>
      <w:sz w:val="22"/>
      <w:szCs w:val="21"/>
      <w:lang w:eastAsia="en-US"/>
    </w:rPr>
  </w:style>
  <w:style w:type="character" w:customStyle="1" w:styleId="73">
    <w:name w:val="页脚 Char"/>
    <w:basedOn w:val="51"/>
    <w:link w:val="36"/>
    <w:qFormat/>
    <w:uiPriority w:val="99"/>
    <w:rPr>
      <w:rFonts w:ascii="宋体" w:hAnsi="宋体" w:cs="宋体"/>
      <w:sz w:val="18"/>
      <w:szCs w:val="18"/>
      <w:lang w:eastAsia="en-US"/>
    </w:rPr>
  </w:style>
  <w:style w:type="character" w:customStyle="1" w:styleId="74">
    <w:name w:val="页眉 Char"/>
    <w:basedOn w:val="51"/>
    <w:link w:val="37"/>
    <w:qFormat/>
    <w:uiPriority w:val="0"/>
    <w:rPr>
      <w:rFonts w:ascii="宋体" w:hAnsi="宋体" w:cs="宋体"/>
      <w:sz w:val="18"/>
      <w:szCs w:val="22"/>
      <w:lang w:eastAsia="en-US"/>
    </w:rPr>
  </w:style>
  <w:style w:type="table" w:customStyle="1" w:styleId="75">
    <w:name w:val="Table Normal"/>
    <w:unhideWhenUsed/>
    <w:qFormat/>
    <w:uiPriority w:val="2"/>
    <w:tblPr>
      <w:tblLayout w:type="fixed"/>
      <w:tblCellMar>
        <w:top w:w="0" w:type="dxa"/>
        <w:left w:w="0" w:type="dxa"/>
        <w:bottom w:w="0" w:type="dxa"/>
        <w:right w:w="0" w:type="dxa"/>
      </w:tblCellMar>
    </w:tblPr>
  </w:style>
  <w:style w:type="paragraph" w:customStyle="1"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1"/>
    <w:link w:val="26"/>
    <w:qFormat/>
    <w:uiPriority w:val="0"/>
    <w:rPr>
      <w:b/>
      <w:kern w:val="2"/>
      <w:sz w:val="21"/>
    </w:rPr>
  </w:style>
  <w:style w:type="character" w:customStyle="1" w:styleId="82">
    <w:name w:val="普通(网站) Char"/>
    <w:basedOn w:val="51"/>
    <w:link w:val="48"/>
    <w:qFormat/>
    <w:locked/>
    <w:uiPriority w:val="0"/>
    <w:rPr>
      <w:rFonts w:ascii="宋体" w:hAnsi="宋体" w:cs="宋体"/>
      <w:sz w:val="24"/>
      <w:szCs w:val="24"/>
    </w:rPr>
  </w:style>
  <w:style w:type="character" w:customStyle="1" w:styleId="83">
    <w:name w:val="xdrichtextbox2"/>
    <w:basedOn w:val="51"/>
    <w:qFormat/>
    <w:uiPriority w:val="0"/>
    <w:rPr>
      <w:color w:val="0000FF"/>
      <w:sz w:val="18"/>
      <w:szCs w:val="18"/>
      <w:u w:val="none"/>
      <w:bdr w:val="single" w:color="DCDCDC" w:sz="8" w:space="0"/>
      <w:shd w:val="clear" w:color="auto" w:fill="FFFFFF"/>
    </w:rPr>
  </w:style>
  <w:style w:type="character" w:customStyle="1" w:styleId="84">
    <w:name w:val="apple-converted-space"/>
    <w:basedOn w:val="51"/>
    <w:qFormat/>
    <w:uiPriority w:val="0"/>
  </w:style>
  <w:style w:type="character" w:customStyle="1" w:styleId="85">
    <w:name w:val="无间隔 Char"/>
    <w:basedOn w:val="51"/>
    <w:link w:val="86"/>
    <w:qFormat/>
    <w:uiPriority w:val="0"/>
    <w:rPr>
      <w:rFonts w:ascii="Calibri" w:hAnsi="Calibri"/>
      <w:sz w:val="22"/>
      <w:szCs w:val="22"/>
    </w:rPr>
  </w:style>
  <w:style w:type="paragraph" w:customStyle="1"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1"/>
    <w:link w:val="18"/>
    <w:qFormat/>
    <w:uiPriority w:val="0"/>
    <w:rPr>
      <w:kern w:val="2"/>
      <w:sz w:val="21"/>
    </w:rPr>
  </w:style>
  <w:style w:type="character" w:customStyle="1" w:styleId="88">
    <w:name w:val="批注框文本 Char"/>
    <w:basedOn w:val="51"/>
    <w:link w:val="35"/>
    <w:qFormat/>
    <w:uiPriority w:val="0"/>
    <w:rPr>
      <w:kern w:val="2"/>
      <w:sz w:val="18"/>
      <w:szCs w:val="18"/>
    </w:rPr>
  </w:style>
  <w:style w:type="character" w:customStyle="1" w:styleId="89">
    <w:name w:val="正文文本缩进 3 Char"/>
    <w:basedOn w:val="51"/>
    <w:link w:val="42"/>
    <w:qFormat/>
    <w:uiPriority w:val="0"/>
    <w:rPr>
      <w:kern w:val="2"/>
      <w:sz w:val="28"/>
    </w:rPr>
  </w:style>
  <w:style w:type="character" w:customStyle="1" w:styleId="90">
    <w:name w:val="正文文本缩进 2 Char"/>
    <w:basedOn w:val="51"/>
    <w:link w:val="34"/>
    <w:qFormat/>
    <w:uiPriority w:val="0"/>
    <w:rPr>
      <w:rFonts w:ascii="宋体" w:hAnsi="宋体"/>
      <w:iCs/>
      <w:kern w:val="2"/>
      <w:sz w:val="24"/>
      <w:szCs w:val="24"/>
    </w:rPr>
  </w:style>
  <w:style w:type="character" w:customStyle="1" w:styleId="91">
    <w:name w:val="正文文本 Char"/>
    <w:basedOn w:val="51"/>
    <w:qFormat/>
    <w:uiPriority w:val="0"/>
    <w:rPr>
      <w:rFonts w:eastAsia="宋体"/>
      <w:sz w:val="24"/>
      <w:szCs w:val="24"/>
      <w:lang w:val="en-US" w:eastAsia="zh-CN" w:bidi="ar-SA"/>
    </w:rPr>
  </w:style>
  <w:style w:type="character" w:customStyle="1" w:styleId="92">
    <w:name w:val="en1"/>
    <w:basedOn w:val="51"/>
    <w:qFormat/>
    <w:uiPriority w:val="0"/>
    <w:rPr>
      <w:b/>
      <w:bCs/>
      <w:color w:val="154C7F"/>
      <w:sz w:val="24"/>
      <w:szCs w:val="24"/>
    </w:rPr>
  </w:style>
  <w:style w:type="character" w:customStyle="1" w:styleId="93">
    <w:name w:val="font01"/>
    <w:basedOn w:val="51"/>
    <w:qFormat/>
    <w:uiPriority w:val="0"/>
    <w:rPr>
      <w:rFonts w:hint="eastAsia" w:ascii="宋体" w:hAnsi="宋体" w:eastAsia="宋体" w:cs="宋体"/>
      <w:color w:val="000000"/>
      <w:sz w:val="20"/>
      <w:szCs w:val="20"/>
      <w:u w:val="none"/>
    </w:rPr>
  </w:style>
  <w:style w:type="character" w:customStyle="1" w:styleId="94">
    <w:name w:val="标题 Char"/>
    <w:basedOn w:val="51"/>
    <w:link w:val="50"/>
    <w:qFormat/>
    <w:uiPriority w:val="0"/>
    <w:rPr>
      <w:rFonts w:ascii="Arial" w:hAnsi="Arial" w:cs="Arial"/>
      <w:b/>
      <w:bCs/>
      <w:sz w:val="44"/>
      <w:szCs w:val="32"/>
    </w:rPr>
  </w:style>
  <w:style w:type="character" w:customStyle="1" w:styleId="95">
    <w:name w:val="正文文本缩进 Char"/>
    <w:basedOn w:val="51"/>
    <w:link w:val="27"/>
    <w:qFormat/>
    <w:uiPriority w:val="0"/>
    <w:rPr>
      <w:i/>
      <w:iCs/>
      <w:kern w:val="2"/>
      <w:sz w:val="21"/>
    </w:rPr>
  </w:style>
  <w:style w:type="character" w:customStyle="1" w:styleId="96">
    <w:name w:val="正文文本 3 Char"/>
    <w:basedOn w:val="51"/>
    <w:link w:val="25"/>
    <w:qFormat/>
    <w:uiPriority w:val="0"/>
    <w:rPr>
      <w:color w:val="0000FF"/>
      <w:kern w:val="2"/>
      <w:sz w:val="24"/>
      <w:szCs w:val="24"/>
    </w:rPr>
  </w:style>
  <w:style w:type="character" w:customStyle="1" w:styleId="97">
    <w:name w:val="font11"/>
    <w:basedOn w:val="51"/>
    <w:qFormat/>
    <w:uiPriority w:val="0"/>
    <w:rPr>
      <w:rFonts w:hint="default" w:ascii="Times New Roman" w:hAnsi="Times New Roman" w:cs="Times New Roman"/>
      <w:color w:val="000000"/>
      <w:sz w:val="20"/>
      <w:szCs w:val="20"/>
      <w:u w:val="none"/>
    </w:rPr>
  </w:style>
  <w:style w:type="character" w:customStyle="1" w:styleId="98">
    <w:name w:val="glossaryitem"/>
    <w:basedOn w:val="51"/>
    <w:qFormat/>
    <w:uiPriority w:val="0"/>
    <w:rPr>
      <w:u w:val="none"/>
    </w:rPr>
  </w:style>
  <w:style w:type="character" w:customStyle="1" w:styleId="99">
    <w:name w:val="HTML 预设格式 Char"/>
    <w:basedOn w:val="51"/>
    <w:link w:val="47"/>
    <w:qFormat/>
    <w:uiPriority w:val="0"/>
    <w:rPr>
      <w:rFonts w:ascii="Arial Unicode MS" w:hAnsi="Arial Unicode MS" w:eastAsia="Courier New" w:cs="Courier New"/>
    </w:rPr>
  </w:style>
  <w:style w:type="character" w:customStyle="1" w:styleId="100">
    <w:name w:val="文档结构图 Char"/>
    <w:basedOn w:val="51"/>
    <w:link w:val="24"/>
    <w:qFormat/>
    <w:uiPriority w:val="0"/>
    <w:rPr>
      <w:rFonts w:ascii="宋体"/>
      <w:sz w:val="28"/>
      <w:shd w:val="clear" w:color="auto" w:fill="000080"/>
    </w:rPr>
  </w:style>
  <w:style w:type="character" w:customStyle="1" w:styleId="101">
    <w:name w:val="日期 Char"/>
    <w:basedOn w:val="51"/>
    <w:link w:val="33"/>
    <w:qFormat/>
    <w:uiPriority w:val="0"/>
    <w:rPr>
      <w:kern w:val="2"/>
      <w:sz w:val="21"/>
      <w:szCs w:val="24"/>
    </w:rPr>
  </w:style>
  <w:style w:type="character" w:customStyle="1" w:styleId="102">
    <w:name w:val="正文文本 2 Char"/>
    <w:basedOn w:val="51"/>
    <w:link w:val="45"/>
    <w:qFormat/>
    <w:uiPriority w:val="0"/>
    <w:rPr>
      <w:kern w:val="2"/>
      <w:sz w:val="21"/>
      <w:szCs w:val="24"/>
    </w:rPr>
  </w:style>
  <w:style w:type="character" w:customStyle="1" w:styleId="103">
    <w:name w:val="正文首行缩进 Char"/>
    <w:basedOn w:val="91"/>
    <w:link w:val="20"/>
    <w:qFormat/>
    <w:uiPriority w:val="0"/>
    <w:rPr>
      <w:rFonts w:eastAsia="宋体"/>
      <w:sz w:val="21"/>
      <w:szCs w:val="21"/>
      <w:lang w:val="en-US" w:eastAsia="zh-CN" w:bidi="ar-SA"/>
    </w:rPr>
  </w:style>
  <w:style w:type="character" w:customStyle="1" w:styleId="104">
    <w:name w:val="批注主题 Char"/>
    <w:basedOn w:val="87"/>
    <w:link w:val="17"/>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1"/>
    <w:link w:val="46"/>
    <w:qFormat/>
    <w:uiPriority w:val="0"/>
    <w:rPr>
      <w:rFonts w:ascii="Arial" w:hAnsi="Arial" w:cs="Arial"/>
      <w:kern w:val="2"/>
      <w:sz w:val="24"/>
      <w:szCs w:val="24"/>
      <w:shd w:val="pct20" w:color="auto" w:fill="auto"/>
    </w:rPr>
  </w:style>
  <w:style w:type="character" w:customStyle="1" w:styleId="109">
    <w:name w:val="正文文本 3 Char1"/>
    <w:basedOn w:val="51"/>
    <w:qFormat/>
    <w:uiPriority w:val="0"/>
    <w:rPr>
      <w:rFonts w:ascii="宋体" w:hAnsi="宋体" w:cs="宋体"/>
      <w:sz w:val="16"/>
      <w:szCs w:val="16"/>
      <w:lang w:eastAsia="en-US"/>
    </w:rPr>
  </w:style>
  <w:style w:type="paragraph" w:customStyle="1" w:styleId="110">
    <w:name w:val="封面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1"/>
    <w:qFormat/>
    <w:uiPriority w:val="0"/>
    <w:rPr>
      <w:rFonts w:ascii="宋体" w:hAnsi="宋体" w:cs="宋体"/>
      <w:sz w:val="22"/>
      <w:szCs w:val="22"/>
      <w:lang w:eastAsia="en-US"/>
    </w:rPr>
  </w:style>
  <w:style w:type="character" w:customStyle="1" w:styleId="113">
    <w:name w:val="批注文字 Char1"/>
    <w:basedOn w:val="51"/>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1"/>
    <w:qFormat/>
    <w:uiPriority w:val="0"/>
    <w:rPr>
      <w:rFonts w:ascii="宋体" w:hAnsi="宋体" w:cs="宋体"/>
      <w:sz w:val="18"/>
      <w:szCs w:val="18"/>
      <w:lang w:eastAsia="en-US"/>
    </w:rPr>
  </w:style>
  <w:style w:type="character" w:customStyle="1" w:styleId="118">
    <w:name w:val="日期 Char1"/>
    <w:basedOn w:val="51"/>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1"/>
    <w:qFormat/>
    <w:uiPriority w:val="0"/>
    <w:rPr>
      <w:rFonts w:ascii="Courier New" w:hAnsi="Courier New" w:cs="Courier New"/>
      <w:lang w:eastAsia="en-US"/>
    </w:rPr>
  </w:style>
  <w:style w:type="character" w:customStyle="1" w:styleId="123">
    <w:name w:val="正文文本缩进 Char1"/>
    <w:basedOn w:val="51"/>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1"/>
    <w:qFormat/>
    <w:uiPriority w:val="0"/>
    <w:rPr>
      <w:rFonts w:ascii="宋体" w:hAnsi="宋体" w:cs="宋体"/>
      <w:sz w:val="22"/>
      <w:szCs w:val="22"/>
      <w:lang w:eastAsia="en-US"/>
    </w:rPr>
  </w:style>
  <w:style w:type="character" w:customStyle="1" w:styleId="131">
    <w:name w:val="标题 Char1"/>
    <w:basedOn w:val="51"/>
    <w:qFormat/>
    <w:uiPriority w:val="0"/>
    <w:rPr>
      <w:rFonts w:asciiTheme="majorHAnsi" w:hAnsiTheme="majorHAnsi" w:cstheme="majorBidi"/>
      <w:b/>
      <w:bCs/>
      <w:sz w:val="32"/>
      <w:szCs w:val="32"/>
      <w:lang w:eastAsia="en-US"/>
    </w:rPr>
  </w:style>
  <w:style w:type="character" w:customStyle="1" w:styleId="132">
    <w:name w:val="正文文本缩进 3 Char1"/>
    <w:basedOn w:val="51"/>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1"/>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6"/>
    <w:next w:val="46"/>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7"/>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1"/>
    <w:qFormat/>
    <w:uiPriority w:val="0"/>
  </w:style>
  <w:style w:type="character" w:customStyle="1" w:styleId="209">
    <w:name w:val="xdrichtextbox3"/>
    <w:basedOn w:val="51"/>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40"/>
    <w:qFormat/>
    <w:uiPriority w:val="0"/>
    <w:rPr>
      <w:rFonts w:ascii="Cambria" w:hAnsi="Cambria"/>
      <w:b/>
      <w:bCs/>
      <w:kern w:val="28"/>
      <w:sz w:val="24"/>
      <w:szCs w:val="32"/>
    </w:rPr>
  </w:style>
  <w:style w:type="character" w:customStyle="1" w:styleId="213">
    <w:name w:val="副标题 Char1"/>
    <w:basedOn w:val="51"/>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11738</Words>
  <Characters>12556</Characters>
  <Lines>81</Lines>
  <Paragraphs>22</Paragraphs>
  <TotalTime>3</TotalTime>
  <ScaleCrop>false</ScaleCrop>
  <LinksUpToDate>false</LinksUpToDate>
  <CharactersWithSpaces>13363</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2023-10-20T05:56:22Z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