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盐酸</w:t>
      </w:r>
    </w:p>
    <w:p>
      <w:pPr>
        <w:widowControl/>
        <w:shd w:val="clear" w:color="auto" w:fill="FFFFFF"/>
        <w:jc w:val="center"/>
        <w:rPr>
          <w:rFonts w:hint="eastAsia" w:eastAsia="宋体"/>
          <w:color w:val="auto"/>
          <w:sz w:val="36"/>
          <w:szCs w:val="36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2023-FHC-盐酸-0110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年0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0日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腾龙芳烃(漳州)有限公司/翔鹭石化(漳州)有限公司</w:t>
      </w:r>
      <w:r>
        <w:rPr>
          <w:rFonts w:hint="eastAsia"/>
          <w:b/>
          <w:bCs/>
          <w:color w:val="auto"/>
          <w:sz w:val="32"/>
          <w:lang w:val="en-US" w:eastAsia="zh-CN"/>
        </w:rPr>
        <w:t>盐酸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2023-FHC-盐酸-0110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及相关经营资质（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年经营量不低于1万吨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壹万伍仟万元整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06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包含盐酸的易制毒经营许可证及盐酸的业绩（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年经营量不低于1万吨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壹万伍仟万元整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漳州市漳浦县杜浔镇杜昌路9号福海创办公大楼2楼煤炭及辅料团队，许智敏13655990097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2023年02月09日15：00之前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如遇新型冠状病毒疫情影响导致无法保证物流配送时间，需邮件说明原因并在参选文件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ascii="Arial" w:hAnsi="Arial" w:eastAsia="宋体" w:cs="Arial"/>
          <w:color w:val="auto"/>
          <w:sz w:val="18"/>
          <w:szCs w:val="18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周建华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13313854017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begin"/>
      </w:r>
      <w:r>
        <w:rPr>
          <w:rFonts w:ascii="Arial" w:hAnsi="Arial" w:eastAsia="宋体" w:cs="Arial"/>
          <w:color w:val="auto"/>
          <w:sz w:val="18"/>
          <w:szCs w:val="18"/>
        </w:rPr>
        <w:instrText xml:space="preserve"> HYPERLINK "mailto:jhzhou@fhcpec.com.cn" </w:instrText>
      </w:r>
      <w:r>
        <w:rPr>
          <w:rFonts w:ascii="Arial" w:hAnsi="Arial" w:eastAsia="宋体" w:cs="Arial"/>
          <w:color w:val="auto"/>
          <w:sz w:val="18"/>
          <w:szCs w:val="18"/>
        </w:rPr>
        <w:fldChar w:fldCharType="separate"/>
      </w:r>
      <w:r>
        <w:rPr>
          <w:rStyle w:val="9"/>
          <w:rFonts w:ascii="Arial" w:hAnsi="Arial" w:eastAsia="宋体" w:cs="Arial"/>
          <w:color w:val="auto"/>
          <w:sz w:val="18"/>
          <w:szCs w:val="18"/>
        </w:rPr>
        <w:t>jhzhou@fhcpec.com.cn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end"/>
      </w:r>
    </w:p>
    <w:p>
      <w:pPr>
        <w:pStyle w:val="2"/>
        <w:snapToGrid w:val="0"/>
        <w:spacing w:before="100" w:beforeAutospacing="1" w:after="100" w:afterAutospacing="1" w:line="336" w:lineRule="auto"/>
        <w:ind w:firstLine="2160" w:firstLineChars="9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陈海伟 电话：13616007156  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 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asciiTheme="minorEastAsia" w:hAnsiTheme="minorEastAsia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2023年01月10日</w:t>
      </w:r>
      <w:bookmarkStart w:id="2" w:name="_GoBack"/>
      <w:bookmarkEnd w:id="2"/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壹万伍仟万元整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5.以下材料，称为“参选文件”逐页盖公章采用加密邮件形式递交报价，包括：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2023-FHC-盐酸-0110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盐酸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1840吨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2023年03月-2023年06月</w:t>
      </w:r>
      <w:r>
        <w:rPr>
          <w:rFonts w:hint="eastAsia" w:ascii="宋体" w:cs="宋体"/>
          <w:color w:val="auto"/>
          <w:sz w:val="24"/>
        </w:rPr>
        <w:t>预估量，以实际发生量为准）。</w:t>
      </w:r>
    </w:p>
    <w:p>
      <w:pPr>
        <w:numPr>
          <w:ilvl w:val="0"/>
          <w:numId w:val="6"/>
        </w:numPr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技术参数指标</w:t>
      </w:r>
    </w:p>
    <w:tbl>
      <w:tblPr>
        <w:tblStyle w:val="6"/>
        <w:tblpPr w:leftFromText="180" w:rightFromText="180" w:vertAnchor="text" w:horzAnchor="page" w:tblpX="2197" w:tblpY="248"/>
        <w:tblOverlap w:val="never"/>
        <w:tblW w:w="8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6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szCs w:val="21"/>
              </w:rPr>
              <w:t>≥</w:t>
            </w:r>
          </w:p>
        </w:tc>
        <w:tc>
          <w:tcPr>
            <w:tcW w:w="3844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.0%以上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default" w:ascii="宋体" w:hAnsi="宋体" w:cs="宋体"/>
          <w:color w:val="auto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具体其他指标详见附件-盐酸质量指标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2023年03月01日-2023年06月30日，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汽车运输至福建省漳州市古雷开发区腾龙路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.参选文件的递交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.1本次报价采取加密邮件报价形式，参选文件包含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文件、参选书、法定代表人授权书、报价单，采购指标上述七项文件逐页盖公章。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.2参选文件发送至wzcgb@fjpec.com.cn进行邮件加密报价，开选时请告知邮件密码。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.3参选文件递交截止时间：见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hint="default" w:asci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许智敏</w:t>
      </w:r>
      <w:r>
        <w:rPr>
          <w:rFonts w:hint="eastAsia" w:ascii="宋体" w:hAnsi="宋体" w:cs="宋体"/>
          <w:color w:val="auto"/>
          <w:sz w:val="24"/>
        </w:rPr>
        <w:t xml:space="preserve">  手机：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2023-FHC-盐酸-0110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2023-FHC-盐酸-0110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2023-FHC-盐酸-0110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val="en-US" w:eastAsia="zh-CN"/>
        </w:rPr>
        <w:t>盐酸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1840</w:t>
      </w:r>
      <w:r>
        <w:rPr>
          <w:rFonts w:hint="eastAsia" w:ascii="宋体" w:cs="宋体"/>
          <w:color w:val="auto"/>
          <w:sz w:val="24"/>
          <w:u w:val="single"/>
        </w:rPr>
        <w:t>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2023年03月-2023年06月</w:t>
      </w:r>
      <w:r>
        <w:rPr>
          <w:rFonts w:hint="eastAsia" w:ascii="宋体" w:cs="宋体"/>
          <w:color w:val="auto"/>
          <w:sz w:val="24"/>
        </w:rPr>
        <w:t>预估量，以实际发生量为准）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元</w:t>
      </w:r>
      <w:r>
        <w:rPr>
          <w:rFonts w:hint="eastAsia" w:ascii="宋体" w:hAnsi="宋体"/>
          <w:b/>
          <w:bCs/>
          <w:color w:val="auto"/>
          <w:sz w:val="24"/>
        </w:rPr>
        <w:t>/吨，增值税税率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质量验收标准 （详见附件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我司同意在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前缴纳保证金</w:t>
      </w:r>
      <w:r>
        <w:rPr>
          <w:rFonts w:hint="eastAsia" w:ascii="宋体" w:hAnsi="宋体"/>
          <w:color w:val="auto"/>
          <w:sz w:val="24"/>
          <w:lang w:val="en-US" w:eastAsia="zh-CN"/>
        </w:rPr>
        <w:t>壹万伍仟万元整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六、执行时间：</w:t>
      </w:r>
      <w:r>
        <w:rPr>
          <w:rFonts w:hint="eastAsia" w:ascii="宋体" w:hAnsi="宋体"/>
          <w:color w:val="auto"/>
          <w:sz w:val="24"/>
          <w:lang w:eastAsia="zh-CN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03</w:t>
      </w:r>
      <w:r>
        <w:rPr>
          <w:rFonts w:hint="eastAsia" w:ascii="宋体" w:hAnsi="宋体"/>
          <w:color w:val="auto"/>
          <w:sz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lang w:eastAsia="zh-CN"/>
        </w:rPr>
        <w:t>1日-202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年0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lang w:eastAsia="zh-CN"/>
        </w:rPr>
        <w:t>日</w:t>
      </w:r>
      <w:r>
        <w:rPr>
          <w:rFonts w:hint="eastAsia" w:ascii="宋体" w:hAnsi="宋体"/>
          <w:color w:val="auto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eastAsia="zh-CN"/>
        </w:rPr>
        <w:t>2023-FHC-盐酸-0110</w:t>
      </w:r>
      <w:r>
        <w:rPr>
          <w:rFonts w:hint="eastAsia" w:ascii="宋体" w:hAnsi="宋体"/>
          <w:color w:val="auto"/>
          <w:sz w:val="28"/>
          <w:szCs w:val="28"/>
        </w:rPr>
        <w:t>），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1840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1840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,以汽运方式送到福建福海创石油化工有限公司，根据贵公司实际需求进度安排供货。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执行时间：202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03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auto"/>
          <w:sz w:val="28"/>
          <w:szCs w:val="28"/>
        </w:rPr>
        <w:t>1日</w:t>
      </w:r>
      <w:r>
        <w:rPr>
          <w:rFonts w:ascii="宋体" w:hAnsi="宋体"/>
          <w:color w:val="auto"/>
          <w:sz w:val="28"/>
          <w:szCs w:val="28"/>
        </w:rPr>
        <w:t>-</w:t>
      </w:r>
      <w:r>
        <w:rPr>
          <w:rFonts w:hint="eastAsia" w:ascii="宋体" w:hAnsi="宋体"/>
          <w:color w:val="auto"/>
          <w:sz w:val="28"/>
          <w:szCs w:val="28"/>
        </w:rPr>
        <w:t>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06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0500" cy="4288790"/>
            <wp:effectExtent l="0" t="0" r="6350" b="16510"/>
            <wp:docPr id="1" name="图片 1" descr="盐酸质量指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盐酸质量指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2A3140"/>
    <w:rsid w:val="032D15FD"/>
    <w:rsid w:val="032F04D8"/>
    <w:rsid w:val="03E5328D"/>
    <w:rsid w:val="042207A6"/>
    <w:rsid w:val="04677517"/>
    <w:rsid w:val="046E24C0"/>
    <w:rsid w:val="04A21245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E483EBD"/>
    <w:rsid w:val="0F8C0A60"/>
    <w:rsid w:val="0FA364D6"/>
    <w:rsid w:val="0FE34343"/>
    <w:rsid w:val="1115075C"/>
    <w:rsid w:val="111E4EA7"/>
    <w:rsid w:val="11715093"/>
    <w:rsid w:val="118A38B5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8C691A"/>
    <w:rsid w:val="184968FC"/>
    <w:rsid w:val="19196743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D33EE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3464916"/>
    <w:rsid w:val="23591CA7"/>
    <w:rsid w:val="237B661E"/>
    <w:rsid w:val="238B4E5F"/>
    <w:rsid w:val="23BF50C8"/>
    <w:rsid w:val="247C7073"/>
    <w:rsid w:val="2496308D"/>
    <w:rsid w:val="258C0EF7"/>
    <w:rsid w:val="25CB1E8B"/>
    <w:rsid w:val="27CF60B0"/>
    <w:rsid w:val="27E234BC"/>
    <w:rsid w:val="280475E2"/>
    <w:rsid w:val="29B80978"/>
    <w:rsid w:val="29D17C38"/>
    <w:rsid w:val="2AC11AAE"/>
    <w:rsid w:val="2AE335AC"/>
    <w:rsid w:val="2BE04E2E"/>
    <w:rsid w:val="2BEE5A24"/>
    <w:rsid w:val="2C3328C4"/>
    <w:rsid w:val="2D2B1461"/>
    <w:rsid w:val="2E12514F"/>
    <w:rsid w:val="2E351771"/>
    <w:rsid w:val="2F210D6D"/>
    <w:rsid w:val="30071591"/>
    <w:rsid w:val="30275B42"/>
    <w:rsid w:val="30985912"/>
    <w:rsid w:val="30E60CDF"/>
    <w:rsid w:val="30F2089F"/>
    <w:rsid w:val="312B136C"/>
    <w:rsid w:val="31CE1FAB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B95E18"/>
    <w:rsid w:val="3A4967DD"/>
    <w:rsid w:val="3A9A2FE2"/>
    <w:rsid w:val="3AD63889"/>
    <w:rsid w:val="3B293E28"/>
    <w:rsid w:val="3B532B57"/>
    <w:rsid w:val="3BD776DA"/>
    <w:rsid w:val="3C1E5B01"/>
    <w:rsid w:val="3C333506"/>
    <w:rsid w:val="3C656913"/>
    <w:rsid w:val="3CFE624A"/>
    <w:rsid w:val="3D321A44"/>
    <w:rsid w:val="3D475A63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DC0DDB"/>
    <w:rsid w:val="42E62926"/>
    <w:rsid w:val="43482915"/>
    <w:rsid w:val="4351032C"/>
    <w:rsid w:val="43B34686"/>
    <w:rsid w:val="43E44E60"/>
    <w:rsid w:val="44236751"/>
    <w:rsid w:val="448C78B8"/>
    <w:rsid w:val="44CB1108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8081467"/>
    <w:rsid w:val="48295411"/>
    <w:rsid w:val="48930388"/>
    <w:rsid w:val="493B7D23"/>
    <w:rsid w:val="497038CD"/>
    <w:rsid w:val="49730A66"/>
    <w:rsid w:val="499A66C3"/>
    <w:rsid w:val="4B4A24A6"/>
    <w:rsid w:val="4C204881"/>
    <w:rsid w:val="4C82133E"/>
    <w:rsid w:val="4D143DFB"/>
    <w:rsid w:val="4E0062C6"/>
    <w:rsid w:val="4E89125E"/>
    <w:rsid w:val="4EF66C8E"/>
    <w:rsid w:val="4F4E1D81"/>
    <w:rsid w:val="4F8270FB"/>
    <w:rsid w:val="4FA265C1"/>
    <w:rsid w:val="4FAF2ACB"/>
    <w:rsid w:val="4FFC0DFC"/>
    <w:rsid w:val="506C7F18"/>
    <w:rsid w:val="507E72C1"/>
    <w:rsid w:val="508235A6"/>
    <w:rsid w:val="50DE33C7"/>
    <w:rsid w:val="51092694"/>
    <w:rsid w:val="512F6EC2"/>
    <w:rsid w:val="513403C7"/>
    <w:rsid w:val="518B38CB"/>
    <w:rsid w:val="51E26721"/>
    <w:rsid w:val="529A77A5"/>
    <w:rsid w:val="53254A97"/>
    <w:rsid w:val="5367566E"/>
    <w:rsid w:val="53A82B52"/>
    <w:rsid w:val="53ED6794"/>
    <w:rsid w:val="54093799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8193F53"/>
    <w:rsid w:val="58BD4EAA"/>
    <w:rsid w:val="58DA20C8"/>
    <w:rsid w:val="58E23A3A"/>
    <w:rsid w:val="597B1D66"/>
    <w:rsid w:val="59B64E5B"/>
    <w:rsid w:val="59C41AA5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BB5984"/>
    <w:rsid w:val="5EDC2437"/>
    <w:rsid w:val="5F4856E5"/>
    <w:rsid w:val="5F683B20"/>
    <w:rsid w:val="5F6A1B70"/>
    <w:rsid w:val="603C6B90"/>
    <w:rsid w:val="60E930B4"/>
    <w:rsid w:val="61034DA8"/>
    <w:rsid w:val="61391E0A"/>
    <w:rsid w:val="61716ECA"/>
    <w:rsid w:val="61A65EB7"/>
    <w:rsid w:val="62772330"/>
    <w:rsid w:val="64383FFB"/>
    <w:rsid w:val="651A5C4B"/>
    <w:rsid w:val="653116C9"/>
    <w:rsid w:val="653762FE"/>
    <w:rsid w:val="653A164C"/>
    <w:rsid w:val="65B31BCC"/>
    <w:rsid w:val="667E7566"/>
    <w:rsid w:val="68031777"/>
    <w:rsid w:val="68885CD3"/>
    <w:rsid w:val="68D23AFE"/>
    <w:rsid w:val="68F0116E"/>
    <w:rsid w:val="69085BD7"/>
    <w:rsid w:val="6960653E"/>
    <w:rsid w:val="6B9A256C"/>
    <w:rsid w:val="6BA373FF"/>
    <w:rsid w:val="6BEB1E5F"/>
    <w:rsid w:val="6C4957FC"/>
    <w:rsid w:val="6D3E0CE6"/>
    <w:rsid w:val="6D6E3F95"/>
    <w:rsid w:val="6DB151E2"/>
    <w:rsid w:val="6DBF39F3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3779A1"/>
    <w:rsid w:val="72CC3F86"/>
    <w:rsid w:val="72E24278"/>
    <w:rsid w:val="73293EB8"/>
    <w:rsid w:val="73843B37"/>
    <w:rsid w:val="73AA2AB8"/>
    <w:rsid w:val="7448595E"/>
    <w:rsid w:val="745139F7"/>
    <w:rsid w:val="74A25915"/>
    <w:rsid w:val="75706FDE"/>
    <w:rsid w:val="75940C8C"/>
    <w:rsid w:val="75C940ED"/>
    <w:rsid w:val="76D15FF3"/>
    <w:rsid w:val="77550A67"/>
    <w:rsid w:val="77552C32"/>
    <w:rsid w:val="77A85270"/>
    <w:rsid w:val="77B83BB6"/>
    <w:rsid w:val="77BA2D12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9B2B28"/>
    <w:rsid w:val="7EB15D7C"/>
    <w:rsid w:val="7EB910BD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813</Words>
  <Characters>4638</Characters>
  <Lines>38</Lines>
  <Paragraphs>10</Paragraphs>
  <TotalTime>0</TotalTime>
  <ScaleCrop>false</ScaleCrop>
  <LinksUpToDate>false</LinksUpToDate>
  <CharactersWithSpaces>5441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2023-01-12T06:33:36Z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0CCB45109742491C9608F5CFE7FDA0D2</vt:lpwstr>
  </property>
</Properties>
</file>