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F9" w:rsidRDefault="007F1CF9" w:rsidP="007F1CF9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7F1CF9" w:rsidRDefault="007F1CF9" w:rsidP="007F1CF9">
      <w:pPr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原料适应性技改项目申报</w:t>
      </w:r>
      <w:proofErr w:type="gramStart"/>
      <w:r>
        <w:rPr>
          <w:rFonts w:hint="eastAsia"/>
          <w:b/>
          <w:bCs/>
          <w:sz w:val="32"/>
          <w:lang w:eastAsia="zh-CN"/>
        </w:rPr>
        <w:t>国家发改委</w:t>
      </w:r>
      <w:proofErr w:type="gramEnd"/>
      <w:r>
        <w:rPr>
          <w:rFonts w:hint="eastAsia"/>
          <w:b/>
          <w:bCs/>
          <w:sz w:val="32"/>
          <w:lang w:eastAsia="zh-CN"/>
        </w:rPr>
        <w:t>中央预算内投资项目“2023年支持先进制造业与现代服务业发展专项（节能降碳与绿色转型方向）”咨询顾问服务</w:t>
      </w:r>
    </w:p>
    <w:p w:rsidR="007F1CF9" w:rsidRDefault="007F1CF9" w:rsidP="007F1CF9">
      <w:pPr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比选公告</w:t>
      </w:r>
    </w:p>
    <w:p w:rsidR="007F1CF9" w:rsidRDefault="007F1CF9" w:rsidP="007F1CF9">
      <w:pPr>
        <w:pStyle w:val="a3"/>
        <w:spacing w:before="26" w:line="360" w:lineRule="auto"/>
        <w:ind w:right="12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>
        <w:rPr>
          <w:rFonts w:hint="eastAsia"/>
          <w:color w:val="000000" w:themeColor="text1"/>
          <w:lang w:eastAsia="zh-CN"/>
        </w:rPr>
        <w:t>就</w:t>
      </w:r>
      <w:proofErr w:type="gramStart"/>
      <w:r>
        <w:rPr>
          <w:rFonts w:hint="eastAsia"/>
          <w:color w:val="000000" w:themeColor="text1"/>
          <w:lang w:eastAsia="zh-CN"/>
        </w:rPr>
        <w:t>“</w:t>
      </w:r>
      <w:proofErr w:type="gramEnd"/>
      <w:r>
        <w:rPr>
          <w:rFonts w:hint="eastAsia"/>
          <w:color w:val="000000" w:themeColor="text1"/>
          <w:u w:val="single"/>
          <w:lang w:eastAsia="zh-CN"/>
        </w:rPr>
        <w:t>原料适应性技改项目申报国家发改委中央预算内投资项目“2023年支持先进制造业与现代服务业发展专项（节能降碳与绿色转型方向）”咨询顾问服务（项目编号：FHC-GKJCG-20230118001）</w:t>
      </w:r>
      <w:proofErr w:type="gramStart"/>
      <w:r>
        <w:rPr>
          <w:rFonts w:hint="eastAsia"/>
          <w:color w:val="000000" w:themeColor="text1"/>
          <w:u w:val="single"/>
          <w:lang w:eastAsia="zh-CN"/>
        </w:rPr>
        <w:t>”</w:t>
      </w:r>
      <w:proofErr w:type="gramEnd"/>
      <w:r>
        <w:rPr>
          <w:rFonts w:hint="eastAsia"/>
          <w:lang w:eastAsia="zh-CN"/>
        </w:rPr>
        <w:t>进行国内公开比选，欢迎国内符合条件的供应商积极参选。</w:t>
      </w:r>
    </w:p>
    <w:p w:rsidR="007F1CF9" w:rsidRDefault="007F1CF9" w:rsidP="007F1CF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1.项目名称：福建福海创石油化工有限公司原料适应性技改项目申报</w:t>
      </w:r>
      <w:proofErr w:type="gramStart"/>
      <w:r>
        <w:rPr>
          <w:rFonts w:hint="eastAsia"/>
          <w:sz w:val="24"/>
          <w:szCs w:val="24"/>
          <w:lang w:eastAsia="zh-CN"/>
        </w:rPr>
        <w:t>国家发改委</w:t>
      </w:r>
      <w:proofErr w:type="gramEnd"/>
      <w:r>
        <w:rPr>
          <w:rFonts w:hint="eastAsia"/>
          <w:sz w:val="24"/>
          <w:szCs w:val="24"/>
          <w:lang w:eastAsia="zh-CN"/>
        </w:rPr>
        <w:t>中央预算内投资项目“2023年支持先进制造业与现代服务业发展专项（节能降碳与绿色转型方向）”咨询顾问服务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2.比选项目简要说明：为深入贯彻落实党的二十大精神和党中央关于实现</w:t>
      </w:r>
      <w:proofErr w:type="gramStart"/>
      <w:r>
        <w:rPr>
          <w:rFonts w:hint="eastAsia"/>
          <w:sz w:val="24"/>
          <w:szCs w:val="24"/>
          <w:lang w:eastAsia="zh-CN"/>
        </w:rPr>
        <w:t>碳达峰碳</w:t>
      </w:r>
      <w:proofErr w:type="gramEnd"/>
      <w:r>
        <w:rPr>
          <w:rFonts w:hint="eastAsia"/>
          <w:sz w:val="24"/>
          <w:szCs w:val="24"/>
          <w:lang w:eastAsia="zh-CN"/>
        </w:rPr>
        <w:t>中和重大战略决策，推动制造业绿色化发展，巩固优势产业领先地位，按照国家发展改革委等部门印发的《关于严格能效约束推动重点领域节能降碳的若干意见》《高耗能行业重点领域能效标杆水平和基准水平（2021年版）》要求，推动重点行业</w:t>
      </w:r>
      <w:proofErr w:type="gramStart"/>
      <w:r>
        <w:rPr>
          <w:rFonts w:hint="eastAsia"/>
          <w:sz w:val="24"/>
          <w:szCs w:val="24"/>
          <w:lang w:eastAsia="zh-CN"/>
        </w:rPr>
        <w:t>节能降碳转型</w:t>
      </w:r>
      <w:proofErr w:type="gramEnd"/>
      <w:r>
        <w:rPr>
          <w:rFonts w:hint="eastAsia"/>
          <w:sz w:val="24"/>
          <w:szCs w:val="24"/>
          <w:lang w:eastAsia="zh-CN"/>
        </w:rPr>
        <w:t>升级，支持2023年支持先进制造业和现代服务业发展专项（</w:t>
      </w:r>
      <w:proofErr w:type="gramStart"/>
      <w:r>
        <w:rPr>
          <w:rFonts w:hint="eastAsia"/>
          <w:sz w:val="24"/>
          <w:szCs w:val="24"/>
          <w:lang w:eastAsia="zh-CN"/>
        </w:rPr>
        <w:t>节能降碳和</w:t>
      </w:r>
      <w:proofErr w:type="gramEnd"/>
      <w:r>
        <w:rPr>
          <w:rFonts w:hint="eastAsia"/>
          <w:sz w:val="24"/>
          <w:szCs w:val="24"/>
          <w:lang w:eastAsia="zh-CN"/>
        </w:rPr>
        <w:t>绿色转型方向）项目申报工作。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公司根据申报通知要求，准备将符合申报条件的原料适应性技改项目同时从线上（国家重大建设项目库）和线下（项目材料）两条线进行申报，由国家发展改革委、工业和信息化部共同组织实施，企业根据申报通知要求逐级上报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本次开展“先进制造业与现代服务业发展专项（节能减碳与绿色发展方向）”资金申请报告编制工作，需要第三方提供全过程服务流程如下：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（1）项目申报流程的指导和培训说明；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（2）提供申报通知、指南等申报文件，并进行分析和指导；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（3）按照《中央预算内投资补助和贴息项目管理办法》主导编制资金申请</w:t>
      </w:r>
      <w:r>
        <w:rPr>
          <w:rFonts w:hint="eastAsia"/>
          <w:sz w:val="24"/>
          <w:szCs w:val="24"/>
          <w:lang w:eastAsia="zh-CN"/>
        </w:rPr>
        <w:lastRenderedPageBreak/>
        <w:t>报告，并进行专家技术评审，专家进行指导、提出修改意见；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（4）按通知要求盖章后的最终申报资料提交到指定受理单位；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（5）根据流程需要对项目汇报和现场考察接待工作进行指导；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（6）协助项目评审事宜，如有答辩环节，对答辩PPT进行指导。</w:t>
      </w:r>
    </w:p>
    <w:p w:rsidR="007F1CF9" w:rsidRDefault="007F1CF9" w:rsidP="007F1CF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1.参选人必须具备有效的企业法人营业执照，营业执照经营范围必须包含技术服务、技术咨询。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2.参选人没有失信黑名单记录（以最高院失信被执行人系统发布信息为准）。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3.与比选人无诉讼纠纷。</w:t>
      </w:r>
    </w:p>
    <w:p w:rsidR="007F1CF9" w:rsidRDefault="007F1CF9" w:rsidP="007F1CF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1.报名时间：2023年1月18日至2023年1月27日（共10天）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2.报名方式：参选人在报名时间内将报名文件发送至邮箱hjzhang@fhcpec.com.cn，报名文件包含：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7F1CF9" w:rsidRDefault="007F1CF9" w:rsidP="007F1CF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1. 参选文件递交地点：漳州市古雷经济开发区疏港大道南102号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项目组采购管理部129室。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参选文件递交截止时间（以送达时间为准）：2023年1月28日10时0分。</w:t>
      </w:r>
    </w:p>
    <w:p w:rsidR="007F1CF9" w:rsidRDefault="007F1CF9" w:rsidP="007F1CF9">
      <w:pPr>
        <w:spacing w:line="360" w:lineRule="auto"/>
        <w:ind w:firstLineChars="200" w:firstLine="514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联系地址：漳州市古雷经济开发区疏港大道南102号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</w:t>
      </w:r>
    </w:p>
    <w:p w:rsidR="007F1CF9" w:rsidRDefault="007F1CF9" w:rsidP="007F1CF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7F1CF9" w:rsidRDefault="007F1CF9" w:rsidP="007F1CF9">
      <w:pPr>
        <w:spacing w:line="360" w:lineRule="auto"/>
        <w:rPr>
          <w:rFonts w:hint="eastAsia"/>
          <w:sz w:val="24"/>
          <w:szCs w:val="24"/>
          <w:lang w:eastAsia="zh-CN"/>
        </w:rPr>
      </w:pPr>
    </w:p>
    <w:p w:rsidR="007F1CF9" w:rsidRDefault="007F1CF9" w:rsidP="007F1CF9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</w:t>
      </w:r>
      <w:r>
        <w:rPr>
          <w:rFonts w:hint="eastAsia"/>
          <w:sz w:val="24"/>
          <w:szCs w:val="24"/>
          <w:lang w:eastAsia="zh-CN"/>
        </w:rPr>
        <w:t xml:space="preserve">    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 </w:t>
      </w:r>
    </w:p>
    <w:p w:rsidR="007F1CF9" w:rsidRDefault="007F1CF9" w:rsidP="007F1CF9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2023年1月18日</w:t>
      </w:r>
    </w:p>
    <w:p w:rsidR="007F1CF9" w:rsidRDefault="007F1CF9" w:rsidP="007F1CF9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rFonts w:hint="eastAsia"/>
          <w:sz w:val="24"/>
          <w:szCs w:val="24"/>
          <w:lang w:eastAsia="zh-CN"/>
        </w:rPr>
      </w:pPr>
    </w:p>
    <w:p w:rsidR="007F1CF9" w:rsidRDefault="007F1CF9" w:rsidP="007F1CF9">
      <w:pPr>
        <w:rPr>
          <w:rFonts w:hint="eastAsia"/>
          <w:lang w:eastAsia="zh-CN"/>
        </w:rPr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</w:pPr>
    </w:p>
    <w:p w:rsidR="007F1CF9" w:rsidRDefault="007F1CF9" w:rsidP="007F1CF9">
      <w:pPr>
        <w:pStyle w:val="10"/>
        <w:rPr>
          <w:rFonts w:hint="eastAsia"/>
        </w:rPr>
      </w:pPr>
      <w:bookmarkStart w:id="0" w:name="_GoBack"/>
      <w:bookmarkEnd w:id="0"/>
    </w:p>
    <w:p w:rsidR="007F1CF9" w:rsidRDefault="007F1CF9" w:rsidP="007F1CF9">
      <w:pPr>
        <w:jc w:val="center"/>
        <w:outlineLvl w:val="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7F1CF9" w:rsidRDefault="007F1CF9" w:rsidP="007F1CF9">
      <w:pPr>
        <w:jc w:val="center"/>
        <w:outlineLvl w:val="0"/>
        <w:rPr>
          <w:rFonts w:ascii="黑体" w:eastAsia="黑体" w:hAnsi="黑体" w:hint="eastAsia"/>
          <w:lang w:eastAsia="zh-CN"/>
        </w:rPr>
      </w:pPr>
    </w:p>
    <w:p w:rsidR="007F1CF9" w:rsidRDefault="007F1CF9" w:rsidP="007F1CF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福建福海创石油化工有限公司原料适应性技改项目申报</w:t>
      </w:r>
      <w:proofErr w:type="gramStart"/>
      <w:r>
        <w:rPr>
          <w:rFonts w:hAnsi="Calibri" w:cs="黑体" w:hint="eastAsia"/>
          <w:sz w:val="24"/>
          <w:szCs w:val="24"/>
          <w:u w:val="single"/>
          <w:lang w:eastAsia="zh-CN"/>
        </w:rPr>
        <w:t>国家发改委</w:t>
      </w:r>
      <w:proofErr w:type="gramEnd"/>
      <w:r>
        <w:rPr>
          <w:rFonts w:hAnsi="Calibri" w:cs="黑体" w:hint="eastAsia"/>
          <w:sz w:val="24"/>
          <w:szCs w:val="24"/>
          <w:u w:val="single"/>
          <w:lang w:eastAsia="zh-CN"/>
        </w:rPr>
        <w:t>中央预算内投资项目“2</w:t>
      </w:r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023年支持先进制造业与现代服务业发展专项（节能降碳与绿色转型方向）</w:t>
      </w:r>
      <w:r>
        <w:rPr>
          <w:rFonts w:hAnsi="Calibri" w:cs="黑体"/>
          <w:color w:val="000000" w:themeColor="text1"/>
          <w:sz w:val="24"/>
          <w:szCs w:val="24"/>
          <w:u w:val="single"/>
          <w:lang w:eastAsia="zh-CN"/>
        </w:rPr>
        <w:t>”</w:t>
      </w:r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咨询顾问服务（项目编号：FHC-GKJCG-20230118001）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7F1CF9" w:rsidRDefault="007F1CF9" w:rsidP="007F1CF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7F1CF9" w:rsidRDefault="007F1CF9" w:rsidP="007F1CF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7F1CF9" w:rsidRDefault="007F1CF9" w:rsidP="007F1CF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7F1CF9" w:rsidRDefault="007F1CF9" w:rsidP="007F1CF9">
      <w:pPr>
        <w:rPr>
          <w:rFonts w:hAnsi="Calibri" w:cs="黑体" w:hint="eastAsia"/>
          <w:sz w:val="24"/>
          <w:szCs w:val="24"/>
          <w:lang w:eastAsia="zh-CN"/>
        </w:rPr>
      </w:pPr>
    </w:p>
    <w:p w:rsidR="007F1CF9" w:rsidRDefault="007F1CF9" w:rsidP="007F1CF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7F1CF9" w:rsidRDefault="007F1CF9" w:rsidP="007F1CF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7F1CF9" w:rsidRDefault="007F1CF9" w:rsidP="007F1CF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7F1CF9" w:rsidRDefault="007F1CF9" w:rsidP="007F1CF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7F1CF9" w:rsidRDefault="007F1CF9" w:rsidP="007F1CF9">
      <w:pPr>
        <w:rPr>
          <w:rFonts w:hAnsi="Calibri" w:cs="黑体" w:hint="eastAsia"/>
          <w:sz w:val="24"/>
          <w:szCs w:val="24"/>
          <w:lang w:eastAsia="zh-CN"/>
        </w:rPr>
      </w:pPr>
    </w:p>
    <w:p w:rsidR="007F1CF9" w:rsidRDefault="007F1CF9" w:rsidP="007F1CF9">
      <w:pPr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842E34" w:rsidRDefault="00842E34">
      <w:pPr>
        <w:rPr>
          <w:lang w:eastAsia="zh-CN"/>
        </w:rPr>
      </w:pPr>
    </w:p>
    <w:sectPr w:rsidR="0084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0"/>
    <w:rsid w:val="007F1CF9"/>
    <w:rsid w:val="00842E34"/>
    <w:rsid w:val="00F0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279C-9BBB-49ED-83B2-9D23C978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1C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7F1CF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F1CF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7F1CF9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7F1CF9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7F1CF9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7F1CF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2023-01-18T02:53:00Z</dcterms:created>
  <dcterms:modified xsi:type="dcterms:W3CDTF">2023-01-18T02:54:00Z</dcterms:modified>
</cp:coreProperties>
</file>