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lang w:eastAsia="zh-CN"/>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spacing w:before="38"/>
        <w:ind w:left="172"/>
        <w:jc w:val="center"/>
        <w:rPr>
          <w:rFonts w:ascii="微软雅黑" w:eastAsia="微软雅黑"/>
          <w:b/>
          <w:sz w:val="52"/>
          <w:lang w:eastAsia="zh-CN"/>
        </w:rPr>
      </w:pPr>
      <w:r>
        <w:rPr>
          <w:rFonts w:hint="eastAsia" w:ascii="微软雅黑" w:eastAsia="微软雅黑"/>
          <w:b/>
          <w:sz w:val="52"/>
          <w:u w:val="single"/>
          <w:lang w:eastAsia="zh-CN"/>
        </w:rPr>
        <w:t xml:space="preserve">   硫磺落地料销售项目</w:t>
      </w:r>
    </w:p>
    <w:p>
      <w:pPr>
        <w:pStyle w:val="5"/>
        <w:rPr>
          <w:rFonts w:ascii="微软雅黑"/>
          <w:b/>
          <w:sz w:val="68"/>
          <w:lang w:eastAsia="zh-CN"/>
        </w:rPr>
      </w:pPr>
    </w:p>
    <w:p>
      <w:pPr>
        <w:pStyle w:val="5"/>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 xml:space="preserve">   </w:t>
      </w:r>
      <w:r>
        <w:rPr>
          <w:rFonts w:hint="eastAsia"/>
          <w:sz w:val="28"/>
          <w:szCs w:val="28"/>
          <w:u w:val="single"/>
          <w:lang w:eastAsia="zh-CN"/>
        </w:rPr>
        <w:t>FHC-PTXS20220822107</w:t>
      </w:r>
      <w:r>
        <w:rPr>
          <w:sz w:val="28"/>
          <w:szCs w:val="28"/>
          <w:u w:val="single"/>
        </w:rPr>
        <w:t>5</w:t>
      </w:r>
      <w:r>
        <w:rPr>
          <w:rFonts w:hint="eastAsia"/>
          <w:sz w:val="28"/>
          <w:szCs w:val="28"/>
          <w:u w:val="single"/>
        </w:rPr>
        <w:t xml:space="preserve">        </w:t>
      </w:r>
      <w:r>
        <w:rPr>
          <w:rFonts w:hint="eastAsia"/>
          <w:sz w:val="28"/>
          <w:szCs w:val="28"/>
        </w:rPr>
        <w:t>）</w:t>
      </w:r>
    </w:p>
    <w:p>
      <w:pPr>
        <w:pStyle w:val="5"/>
        <w:rPr>
          <w:rFonts w:ascii="微软雅黑"/>
          <w:b/>
          <w:sz w:val="94"/>
          <w:lang w:eastAsia="zh-CN"/>
        </w:rPr>
      </w:pPr>
    </w:p>
    <w:p>
      <w:pPr>
        <w:pStyle w:val="5"/>
        <w:spacing w:before="7"/>
        <w:rPr>
          <w:rFonts w:ascii="微软雅黑"/>
          <w:b/>
          <w:sz w:val="74"/>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福建福海创石油化工有限公司编制2022 年 0</w:t>
      </w:r>
      <w:r>
        <w:rPr>
          <w:rFonts w:hint="eastAsia" w:ascii="微软雅黑" w:eastAsia="微软雅黑"/>
          <w:b/>
          <w:w w:val="95"/>
          <w:sz w:val="32"/>
          <w:lang w:val="en-US" w:eastAsia="zh-CN"/>
        </w:rPr>
        <w:t>9</w:t>
      </w:r>
      <w:r>
        <w:rPr>
          <w:rFonts w:hint="eastAsia" w:ascii="微软雅黑" w:eastAsia="微软雅黑"/>
          <w:b/>
          <w:w w:val="95"/>
          <w:sz w:val="32"/>
          <w:lang w:eastAsia="zh-CN"/>
        </w:rPr>
        <w:t xml:space="preserve"> 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jc w:val="center"/>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目</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录</w:t>
      </w:r>
    </w:p>
    <w:p>
      <w:pPr>
        <w:rPr>
          <w:rFonts w:asciiTheme="minorEastAsia" w:hAnsiTheme="minorEastAsia" w:eastAsiaTheme="minorEastAsia"/>
          <w:color w:val="000000"/>
          <w:sz w:val="28"/>
          <w:szCs w:val="28"/>
          <w:lang w:eastAsia="zh-CN"/>
        </w:rPr>
      </w:pPr>
    </w:p>
    <w:p>
      <w:pPr>
        <w:pStyle w:val="2"/>
      </w:pP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第一章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比选公告</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第二章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比选须知</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第三章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参选文件的编制</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第四章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评比规则</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第五章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参选人选定</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第六章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合同授予</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第七章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中选后相关履约要求</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第八章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其它</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附件一：合同条款</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附件二：参选文件格式</w:t>
      </w:r>
    </w:p>
    <w:p>
      <w:pPr>
        <w:spacing w:before="100" w:beforeAutospacing="1" w:afterLines="50"/>
        <w:ind w:left="110" w:leftChars="50"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附件1：</w:t>
      </w:r>
      <w:r>
        <w:rPr>
          <w:rFonts w:hint="eastAsia" w:asciiTheme="minorEastAsia" w:hAnsiTheme="minorEastAsia" w:eastAsiaTheme="minorEastAsia"/>
          <w:color w:val="000000"/>
          <w:sz w:val="28"/>
          <w:szCs w:val="28"/>
          <w:lang w:eastAsia="zh-CN"/>
        </w:rPr>
        <w:t>报价单</w:t>
      </w:r>
    </w:p>
    <w:p>
      <w:pPr>
        <w:spacing w:before="100" w:beforeAutospacing="1" w:afterLines="50"/>
        <w:ind w:left="110" w:leftChars="50"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附件2：法定代表人授权委托书</w:t>
      </w:r>
    </w:p>
    <w:p>
      <w:pPr>
        <w:spacing w:before="100" w:beforeAutospacing="1" w:afterLines="50"/>
        <w:ind w:left="110" w:leftChars="50"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附件3：参选人营业执照（加盖单位公章的复印件）</w:t>
      </w:r>
    </w:p>
    <w:p>
      <w:pPr>
        <w:spacing w:before="100" w:beforeAutospacing="1" w:afterLines="50"/>
        <w:ind w:left="110" w:leftChars="50"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color w:val="000000"/>
          <w:sz w:val="28"/>
          <w:szCs w:val="28"/>
          <w:lang w:eastAsia="zh-CN"/>
        </w:rPr>
        <w:t>附件4：</w:t>
      </w:r>
      <w:r>
        <w:rPr>
          <w:rFonts w:hint="eastAsia" w:asciiTheme="minorEastAsia" w:hAnsiTheme="minorEastAsia" w:eastAsiaTheme="minorEastAsia"/>
          <w:sz w:val="28"/>
          <w:szCs w:val="28"/>
          <w:lang w:eastAsia="zh-CN"/>
        </w:rPr>
        <w:t>承诺函</w:t>
      </w:r>
    </w:p>
    <w:p>
      <w:pPr>
        <w:spacing w:before="100" w:beforeAutospacing="1" w:afterLines="50"/>
        <w:ind w:left="110" w:leftChars="50" w:firstLine="560" w:firstLineChars="200"/>
        <w:rPr>
          <w:rFonts w:asciiTheme="minorEastAsia" w:hAnsiTheme="minorEastAsia" w:eastAsiaTheme="minorEastAsia"/>
          <w:color w:val="000000"/>
          <w:sz w:val="28"/>
          <w:szCs w:val="28"/>
          <w:lang w:eastAsia="zh-CN"/>
        </w:rPr>
      </w:pPr>
    </w:p>
    <w:p>
      <w:pPr>
        <w:spacing w:before="100" w:beforeAutospacing="1" w:line="408" w:lineRule="auto"/>
        <w:ind w:left="110" w:leftChars="50"/>
        <w:rPr>
          <w:rFonts w:asciiTheme="minorEastAsia" w:hAnsiTheme="minorEastAsia" w:eastAsiaTheme="minorEastAsia"/>
          <w:sz w:val="28"/>
          <w:szCs w:val="28"/>
          <w:lang w:eastAsia="zh-CN"/>
        </w:rPr>
        <w:sectPr>
          <w:footerReference r:id="rId3" w:type="default"/>
          <w:pgSz w:w="11910" w:h="16840"/>
          <w:pgMar w:top="1480" w:right="1340" w:bottom="740" w:left="1680" w:header="0" w:footer="551" w:gutter="0"/>
          <w:pgNumType w:start="1"/>
          <w:cols w:space="720" w:num="1"/>
        </w:sectPr>
      </w:pPr>
    </w:p>
    <w:p>
      <w:pPr>
        <w:pStyle w:val="15"/>
        <w:numPr>
          <w:ilvl w:val="0"/>
          <w:numId w:val="1"/>
        </w:numPr>
        <w:autoSpaceDE/>
        <w:autoSpaceDN/>
        <w:adjustRightInd w:val="0"/>
        <w:spacing w:before="0" w:line="360" w:lineRule="atLeast"/>
        <w:jc w:val="center"/>
        <w:textAlignment w:val="baseline"/>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比选公告</w:t>
      </w:r>
    </w:p>
    <w:p>
      <w:pPr>
        <w:pStyle w:val="15"/>
        <w:ind w:left="1170" w:firstLine="0"/>
        <w:rPr>
          <w:rFonts w:asciiTheme="minorEastAsia" w:hAnsiTheme="minorEastAsia" w:eastAsiaTheme="minorEastAsia"/>
          <w:b/>
          <w:bCs/>
          <w:color w:val="000000"/>
          <w:sz w:val="24"/>
          <w:szCs w:val="24"/>
        </w:rPr>
      </w:pPr>
    </w:p>
    <w:p>
      <w:pPr>
        <w:jc w:val="center"/>
        <w:rPr>
          <w:rFonts w:asciiTheme="minorEastAsia" w:hAnsiTheme="minorEastAsia" w:eastAsiaTheme="minorEastAsia"/>
          <w:snapToGrid w:val="0"/>
          <w:spacing w:val="8"/>
          <w:sz w:val="24"/>
          <w:szCs w:val="24"/>
          <w:lang w:eastAsia="zh-CN"/>
        </w:rPr>
      </w:pPr>
      <w:r>
        <w:rPr>
          <w:rFonts w:hint="eastAsia" w:asciiTheme="minorEastAsia" w:hAnsiTheme="minorEastAsia" w:eastAsiaTheme="minorEastAsia"/>
          <w:snapToGrid w:val="0"/>
          <w:spacing w:val="8"/>
          <w:sz w:val="24"/>
          <w:szCs w:val="24"/>
          <w:lang w:eastAsia="zh-CN"/>
        </w:rPr>
        <w:t>福建福海创石油化工有限公司</w:t>
      </w:r>
    </w:p>
    <w:p>
      <w:pPr>
        <w:jc w:val="center"/>
        <w:rPr>
          <w:rFonts w:asciiTheme="minorEastAsia" w:hAnsiTheme="minorEastAsia" w:eastAsiaTheme="minorEastAsia"/>
          <w:snapToGrid w:val="0"/>
          <w:spacing w:val="8"/>
          <w:sz w:val="24"/>
          <w:szCs w:val="24"/>
          <w:lang w:eastAsia="zh-CN"/>
        </w:rPr>
      </w:pPr>
      <w:r>
        <w:rPr>
          <w:rFonts w:hint="eastAsia" w:asciiTheme="minorEastAsia" w:hAnsiTheme="minorEastAsia" w:eastAsiaTheme="minorEastAsia"/>
          <w:snapToGrid w:val="0"/>
          <w:spacing w:val="8"/>
          <w:sz w:val="24"/>
          <w:szCs w:val="24"/>
          <w:lang w:eastAsia="zh-CN"/>
        </w:rPr>
        <w:t>硫磺落地料销售</w:t>
      </w:r>
    </w:p>
    <w:p>
      <w:pPr>
        <w:jc w:val="center"/>
        <w:rPr>
          <w:rFonts w:asciiTheme="minorEastAsia" w:hAnsiTheme="minorEastAsia" w:eastAsiaTheme="minorEastAsia"/>
          <w:snapToGrid w:val="0"/>
          <w:spacing w:val="8"/>
          <w:sz w:val="24"/>
          <w:szCs w:val="24"/>
          <w:lang w:eastAsia="zh-CN"/>
        </w:rPr>
      </w:pPr>
      <w:r>
        <w:rPr>
          <w:rFonts w:hint="eastAsia" w:asciiTheme="minorEastAsia" w:hAnsiTheme="minorEastAsia" w:eastAsiaTheme="minorEastAsia"/>
          <w:snapToGrid w:val="0"/>
          <w:spacing w:val="8"/>
          <w:sz w:val="24"/>
          <w:szCs w:val="24"/>
          <w:lang w:eastAsia="zh-CN"/>
        </w:rPr>
        <w:t>比选公告</w:t>
      </w:r>
    </w:p>
    <w:p>
      <w:pPr>
        <w:snapToGrid w:val="0"/>
        <w:jc w:val="center"/>
        <w:rPr>
          <w:rFonts w:asciiTheme="minorEastAsia" w:hAnsiTheme="minorEastAsia" w:eastAsiaTheme="minorEastAsia"/>
          <w:spacing w:val="8"/>
          <w:sz w:val="24"/>
          <w:szCs w:val="24"/>
          <w:lang w:eastAsia="zh-CN"/>
        </w:rPr>
      </w:pPr>
      <w:r>
        <w:rPr>
          <w:rFonts w:hint="eastAsia" w:asciiTheme="minorEastAsia" w:hAnsiTheme="minorEastAsia" w:eastAsiaTheme="minorEastAsia"/>
          <w:bCs/>
          <w:color w:val="000000"/>
          <w:sz w:val="24"/>
          <w:szCs w:val="24"/>
          <w:lang w:eastAsia="zh-CN"/>
        </w:rPr>
        <w:t>（项目编号：FHC-PTXS202208221075</w:t>
      </w:r>
      <w:r>
        <w:rPr>
          <w:rFonts w:asciiTheme="minorEastAsia" w:hAnsiTheme="minorEastAsia" w:eastAsiaTheme="minorEastAsia"/>
          <w:bCs/>
          <w:color w:val="000000"/>
          <w:sz w:val="24"/>
          <w:szCs w:val="24"/>
          <w:lang w:eastAsia="zh-CN"/>
        </w:rPr>
        <w:t>0</w:t>
      </w:r>
      <w:r>
        <w:rPr>
          <w:rFonts w:hint="eastAsia" w:asciiTheme="minorEastAsia" w:hAnsiTheme="minorEastAsia" w:eastAsiaTheme="minorEastAsia"/>
          <w:bCs/>
          <w:color w:val="000000"/>
          <w:sz w:val="24"/>
          <w:szCs w:val="24"/>
          <w:lang w:eastAsia="zh-CN"/>
        </w:rPr>
        <w:t>）</w:t>
      </w:r>
    </w:p>
    <w:p>
      <w:pPr>
        <w:jc w:val="center"/>
        <w:rPr>
          <w:rFonts w:asciiTheme="minorEastAsia" w:hAnsiTheme="minorEastAsia" w:eastAsiaTheme="minorEastAsia"/>
          <w:bCs/>
          <w:color w:val="000000"/>
          <w:sz w:val="24"/>
          <w:szCs w:val="24"/>
          <w:lang w:eastAsia="zh-CN"/>
        </w:rPr>
      </w:pP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福建福海创石油化工有限公司现有一批</w:t>
      </w:r>
      <w:r>
        <w:rPr>
          <w:rFonts w:hint="eastAsia" w:asciiTheme="minorEastAsia" w:hAnsiTheme="minorEastAsia" w:eastAsiaTheme="minorEastAsia"/>
          <w:spacing w:val="8"/>
          <w:sz w:val="24"/>
          <w:szCs w:val="24"/>
          <w:u w:val="single"/>
          <w:lang w:eastAsia="zh-CN"/>
        </w:rPr>
        <w:t>硫磺落地料销售</w:t>
      </w:r>
      <w:r>
        <w:rPr>
          <w:rFonts w:hint="eastAsia" w:asciiTheme="minorEastAsia" w:hAnsiTheme="minorEastAsia" w:eastAsiaTheme="minorEastAsia"/>
          <w:spacing w:val="8"/>
          <w:sz w:val="24"/>
          <w:szCs w:val="24"/>
          <w:lang w:eastAsia="zh-CN"/>
        </w:rPr>
        <w:t>进行国内公开比选，欢迎有意向的承揽商参选竞价。</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一、项目概况</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1、项目名称：硫磺落地料（预估量</w:t>
      </w:r>
      <w:r>
        <w:rPr>
          <w:rFonts w:hint="eastAsia" w:asciiTheme="minorEastAsia" w:hAnsiTheme="minorEastAsia" w:eastAsiaTheme="minorEastAsia"/>
          <w:spacing w:val="8"/>
          <w:sz w:val="24"/>
          <w:szCs w:val="24"/>
          <w:lang w:val="en-US" w:eastAsia="zh-CN"/>
        </w:rPr>
        <w:t>17</w:t>
      </w:r>
      <w:r>
        <w:rPr>
          <w:rFonts w:hint="eastAsia" w:asciiTheme="minorEastAsia" w:hAnsiTheme="minorEastAsia" w:eastAsiaTheme="minorEastAsia"/>
          <w:spacing w:val="8"/>
          <w:sz w:val="24"/>
          <w:szCs w:val="24"/>
          <w:lang w:eastAsia="zh-CN"/>
        </w:rPr>
        <w:t>吨）销售</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2、销售方式：一次性销售，买方自行上门提货，货物销售数量按实际过磅数量为准。</w:t>
      </w:r>
    </w:p>
    <w:p>
      <w:pPr>
        <w:spacing w:line="276" w:lineRule="auto"/>
        <w:ind w:firstLine="512" w:firstLineChars="200"/>
        <w:rPr>
          <w:rFonts w:asciiTheme="minorEastAsia" w:hAnsiTheme="minorEastAsia" w:eastAsiaTheme="minorEastAsia"/>
          <w:spacing w:val="8"/>
          <w:sz w:val="24"/>
          <w:szCs w:val="24"/>
          <w:lang w:eastAsia="zh-CN"/>
        </w:rPr>
      </w:pPr>
      <w:r>
        <w:rPr>
          <w:rFonts w:asciiTheme="minorEastAsia" w:hAnsiTheme="minorEastAsia" w:eastAsiaTheme="minorEastAsia"/>
          <w:spacing w:val="8"/>
          <w:sz w:val="24"/>
          <w:szCs w:val="24"/>
          <w:lang w:eastAsia="zh-CN"/>
        </w:rPr>
        <w:t>3</w:t>
      </w:r>
      <w:r>
        <w:rPr>
          <w:rFonts w:hint="eastAsia" w:asciiTheme="minorEastAsia" w:hAnsiTheme="minorEastAsia" w:eastAsiaTheme="minorEastAsia"/>
          <w:spacing w:val="8"/>
          <w:sz w:val="24"/>
          <w:szCs w:val="24"/>
          <w:lang w:eastAsia="zh-CN"/>
        </w:rPr>
        <w:t>、比选范围及内容：</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硫磺落地料（预估量</w:t>
      </w:r>
      <w:r>
        <w:rPr>
          <w:rFonts w:hint="eastAsia" w:asciiTheme="minorEastAsia" w:hAnsiTheme="minorEastAsia" w:eastAsiaTheme="minorEastAsia"/>
          <w:spacing w:val="8"/>
          <w:sz w:val="24"/>
          <w:szCs w:val="24"/>
          <w:lang w:val="en-US" w:eastAsia="zh-CN"/>
        </w:rPr>
        <w:t>17</w:t>
      </w:r>
      <w:r>
        <w:rPr>
          <w:rFonts w:hint="eastAsia" w:asciiTheme="minorEastAsia" w:hAnsiTheme="minorEastAsia" w:eastAsiaTheme="minorEastAsia"/>
          <w:spacing w:val="8"/>
          <w:sz w:val="24"/>
          <w:szCs w:val="24"/>
          <w:lang w:eastAsia="zh-CN"/>
        </w:rPr>
        <w:t>吨），存储地点：</w:t>
      </w:r>
      <w:r>
        <w:rPr>
          <w:rFonts w:hint="eastAsia" w:asciiTheme="minorEastAsia" w:hAnsiTheme="minorEastAsia" w:eastAsiaTheme="minorEastAsia"/>
          <w:spacing w:val="8"/>
          <w:sz w:val="24"/>
          <w:szCs w:val="24"/>
          <w:lang w:val="en-US" w:eastAsia="zh-CN"/>
        </w:rPr>
        <w:t>福海创厂区</w:t>
      </w:r>
      <w:r>
        <w:rPr>
          <w:rFonts w:hint="eastAsia" w:asciiTheme="minorEastAsia" w:hAnsiTheme="minorEastAsia" w:eastAsiaTheme="minorEastAsia"/>
          <w:spacing w:val="8"/>
          <w:sz w:val="24"/>
          <w:szCs w:val="24"/>
          <w:lang w:eastAsia="zh-CN"/>
        </w:rPr>
        <w:t>。</w:t>
      </w:r>
    </w:p>
    <w:p>
      <w:pPr>
        <w:spacing w:line="276" w:lineRule="auto"/>
        <w:ind w:firstLine="512" w:firstLineChars="200"/>
        <w:rPr>
          <w:rFonts w:asciiTheme="minorEastAsia" w:hAnsiTheme="minorEastAsia" w:eastAsiaTheme="minorEastAsia"/>
          <w:spacing w:val="8"/>
          <w:sz w:val="24"/>
          <w:szCs w:val="24"/>
          <w:lang w:eastAsia="zh-CN"/>
        </w:rPr>
      </w:pP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二、参选人资格要求</w:t>
      </w:r>
    </w:p>
    <w:p>
      <w:pPr>
        <w:spacing w:line="276" w:lineRule="auto"/>
        <w:ind w:left="422" w:leftChars="192"/>
        <w:rPr>
          <w:rFonts w:asciiTheme="minorEastAsia" w:hAnsiTheme="minorEastAsia" w:eastAsiaTheme="minorEastAsia"/>
          <w:b/>
          <w:spacing w:val="8"/>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具备独立法人资格、具备有效的企业法人营业执照。</w:t>
      </w:r>
      <w:r>
        <w:rPr>
          <w:rFonts w:asciiTheme="minorEastAsia" w:hAnsiTheme="minorEastAsia" w:eastAsiaTheme="minorEastAsia"/>
          <w:sz w:val="24"/>
          <w:szCs w:val="24"/>
          <w:lang w:eastAsia="zh-CN"/>
        </w:rPr>
        <w:cr/>
      </w:r>
      <w:r>
        <w:rPr>
          <w:rFonts w:asciiTheme="minorEastAsia" w:hAnsiTheme="minorEastAsia" w:eastAsiaTheme="minorEastAsia"/>
          <w:sz w:val="24"/>
          <w:szCs w:val="24"/>
          <w:lang w:eastAsia="zh-CN"/>
        </w:rPr>
        <w:t>2、无失信黑名单记录（以最高院失信被执行人系统发布信息为准）。</w:t>
      </w:r>
      <w:r>
        <w:rPr>
          <w:rFonts w:asciiTheme="minorEastAsia" w:hAnsiTheme="minorEastAsia" w:eastAsiaTheme="minorEastAsia"/>
          <w:sz w:val="24"/>
          <w:szCs w:val="24"/>
          <w:lang w:eastAsia="zh-CN"/>
        </w:rPr>
        <w:cr/>
      </w:r>
      <w:r>
        <w:rPr>
          <w:rFonts w:asciiTheme="minorEastAsia" w:hAnsiTheme="minorEastAsia" w:eastAsiaTheme="minorEastAsia"/>
          <w:sz w:val="24"/>
          <w:szCs w:val="24"/>
          <w:lang w:eastAsia="zh-CN"/>
        </w:rPr>
        <w:t>3、与</w:t>
      </w:r>
      <w:r>
        <w:rPr>
          <w:rFonts w:hint="eastAsia" w:asciiTheme="minorEastAsia" w:hAnsiTheme="minorEastAsia" w:eastAsiaTheme="minorEastAsia"/>
          <w:sz w:val="24"/>
          <w:szCs w:val="24"/>
          <w:lang w:eastAsia="zh-CN"/>
        </w:rPr>
        <w:t>比选人</w:t>
      </w:r>
      <w:r>
        <w:rPr>
          <w:rFonts w:asciiTheme="minorEastAsia" w:hAnsiTheme="minorEastAsia" w:eastAsiaTheme="minorEastAsia"/>
          <w:sz w:val="24"/>
          <w:szCs w:val="24"/>
          <w:lang w:eastAsia="zh-CN"/>
        </w:rPr>
        <w:t>无诉讼纠纷。</w:t>
      </w:r>
      <w:r>
        <w:rPr>
          <w:rFonts w:asciiTheme="minorEastAsia" w:hAnsiTheme="minorEastAsia" w:eastAsiaTheme="minorEastAsia"/>
          <w:sz w:val="24"/>
          <w:szCs w:val="24"/>
          <w:lang w:eastAsia="zh-CN"/>
        </w:rPr>
        <w:cr/>
      </w:r>
      <w:r>
        <w:rPr>
          <w:rFonts w:asciiTheme="minorEastAsia" w:hAnsiTheme="minorEastAsia" w:eastAsiaTheme="minorEastAsia"/>
          <w:sz w:val="24"/>
          <w:szCs w:val="24"/>
          <w:lang w:eastAsia="zh-CN"/>
        </w:rPr>
        <w:t>4、本项目不接受联合体参选，不许非法分包、杜绝转包。</w:t>
      </w:r>
      <w:r>
        <w:rPr>
          <w:rFonts w:asciiTheme="minorEastAsia" w:hAnsiTheme="minorEastAsia" w:eastAsiaTheme="minorEastAsia"/>
          <w:sz w:val="24"/>
          <w:szCs w:val="24"/>
          <w:lang w:eastAsia="zh-CN"/>
        </w:rPr>
        <w:cr/>
      </w:r>
      <w:r>
        <w:rPr>
          <w:rFonts w:hint="eastAsia" w:asciiTheme="minorEastAsia" w:hAnsiTheme="minorEastAsia" w:eastAsiaTheme="minorEastAsia"/>
          <w:b/>
          <w:spacing w:val="8"/>
          <w:sz w:val="24"/>
          <w:szCs w:val="24"/>
          <w:lang w:eastAsia="zh-CN"/>
        </w:rPr>
        <w:t>三、参选报名及比选文件获取</w:t>
      </w:r>
    </w:p>
    <w:p>
      <w:pPr>
        <w:pStyle w:val="15"/>
        <w:numPr>
          <w:ilvl w:val="0"/>
          <w:numId w:val="2"/>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spacing w:val="8"/>
          <w:sz w:val="24"/>
          <w:szCs w:val="24"/>
          <w:lang w:eastAsia="zh-CN"/>
        </w:rPr>
        <w:t>比选公示及</w:t>
      </w: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sz w:val="24"/>
          <w:szCs w:val="24"/>
          <w:lang w:eastAsia="zh-CN"/>
        </w:rPr>
        <w:t>2022年</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lang w:eastAsia="zh-CN"/>
        </w:rPr>
        <w:t>日起至2022年</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30</w:t>
      </w:r>
      <w:bookmarkStart w:id="1" w:name="_GoBack"/>
      <w:bookmarkEnd w:id="1"/>
      <w:r>
        <w:rPr>
          <w:rFonts w:hint="eastAsia" w:asciiTheme="minorEastAsia" w:hAnsiTheme="minorEastAsia" w:eastAsiaTheme="minorEastAsia"/>
          <w:sz w:val="24"/>
          <w:szCs w:val="24"/>
          <w:lang w:eastAsia="zh-CN"/>
        </w:rPr>
        <w:t>日（共 10 天）。</w:t>
      </w:r>
    </w:p>
    <w:p>
      <w:pPr>
        <w:pStyle w:val="15"/>
        <w:numPr>
          <w:ilvl w:val="0"/>
          <w:numId w:val="2"/>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11"/>
          <w:rFonts w:hint="eastAsia" w:asciiTheme="minorEastAsia" w:hAnsiTheme="minorEastAsia" w:eastAsiaTheme="minorEastAsia"/>
          <w:bCs/>
          <w:sz w:val="24"/>
          <w:szCs w:val="24"/>
          <w:lang w:val="en-US" w:eastAsia="zh-CN"/>
        </w:rPr>
        <w:t>xukh</w:t>
      </w:r>
      <w:r>
        <w:rPr>
          <w:rStyle w:val="11"/>
          <w:rFonts w:asciiTheme="minorEastAsia" w:hAnsiTheme="minorEastAsia" w:eastAsiaTheme="minorEastAsia"/>
          <w:bCs/>
          <w:sz w:val="24"/>
          <w:szCs w:val="24"/>
        </w:rPr>
        <w:t>@f</w:t>
      </w:r>
      <w:r>
        <w:rPr>
          <w:rStyle w:val="11"/>
          <w:rFonts w:hint="eastAsia" w:asciiTheme="minorEastAsia" w:hAnsiTheme="minorEastAsia" w:eastAsiaTheme="minorEastAsia"/>
          <w:bCs/>
          <w:sz w:val="24"/>
          <w:szCs w:val="24"/>
          <w:lang w:val="en-US" w:eastAsia="zh-CN"/>
        </w:rPr>
        <w:t>j</w:t>
      </w:r>
      <w:r>
        <w:rPr>
          <w:rStyle w:val="11"/>
          <w:rFonts w:asciiTheme="minorEastAsia" w:hAnsiTheme="minorEastAsia" w:eastAsiaTheme="minorEastAsia"/>
          <w:bCs/>
          <w:sz w:val="24"/>
          <w:szCs w:val="24"/>
        </w:rPr>
        <w:t>pec.com.cn</w:t>
      </w:r>
      <w:r>
        <w:rPr>
          <w:rStyle w:val="11"/>
          <w:rFonts w:asciiTheme="minorEastAsia" w:hAnsiTheme="minorEastAsia" w:eastAsiaTheme="minorEastAsia"/>
          <w:bCs/>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（1）针对本项目的法人授权委托书（格式详见参选文件附件2）；</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3、比选文件获取</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本项目比选文件作为公告附件由参选人自行下载，不收取费用。（特别声明：未进行登记报名的参选人，其递交的参选文件将被拒收。）</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四、参选文件递交要求</w:t>
      </w:r>
    </w:p>
    <w:p>
      <w:pPr>
        <w:autoSpaceDE/>
        <w:autoSpaceDN/>
        <w:spacing w:line="360" w:lineRule="auto"/>
        <w:ind w:firstLine="600" w:firstLineChars="25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1、参选文件递交地点：福建福海创石油化工有限公司PX厂区（地址：漳州市漳浦县古雷经济开发区腾龙路</w:t>
      </w:r>
      <w:r>
        <w:rPr>
          <w:rFonts w:asciiTheme="minorEastAsia" w:hAnsiTheme="minorEastAsia" w:eastAsiaTheme="minorEastAsia"/>
          <w:bCs/>
          <w:sz w:val="24"/>
          <w:szCs w:val="24"/>
          <w:lang w:eastAsia="zh-CN"/>
        </w:rPr>
        <w:t>84号）</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六、联系方式</w:t>
      </w:r>
    </w:p>
    <w:p>
      <w:pPr>
        <w:spacing w:line="276" w:lineRule="auto"/>
        <w:ind w:firstLine="456" w:firstLineChars="19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r>
        <w:rPr>
          <w:rFonts w:hint="eastAsia" w:asciiTheme="minorEastAsia" w:hAnsiTheme="minorEastAsia" w:eastAsiaTheme="minorEastAsia"/>
          <w:sz w:val="24"/>
          <w:szCs w:val="24"/>
          <w:lang w:val="en-US" w:eastAsia="zh-CN"/>
        </w:rPr>
        <w:t>许坤宏</w:t>
      </w:r>
      <w:r>
        <w:rPr>
          <w:rFonts w:hint="eastAsia" w:asciiTheme="minorEastAsia" w:hAnsiTheme="minorEastAsia" w:eastAsiaTheme="minorEastAsia"/>
          <w:sz w:val="24"/>
          <w:szCs w:val="24"/>
          <w:lang w:eastAsia="zh-CN"/>
        </w:rPr>
        <w:t xml:space="preserve">  电话：13</w:t>
      </w:r>
      <w:r>
        <w:rPr>
          <w:rFonts w:hint="eastAsia" w:asciiTheme="minorEastAsia" w:hAnsiTheme="minorEastAsia" w:eastAsiaTheme="minorEastAsia"/>
          <w:sz w:val="24"/>
          <w:szCs w:val="24"/>
          <w:lang w:val="en-US" w:eastAsia="zh-CN"/>
        </w:rPr>
        <w:t xml:space="preserve">055516565 </w:t>
      </w:r>
      <w:r>
        <w:rPr>
          <w:rFonts w:hint="eastAsia" w:asciiTheme="minorEastAsia" w:hAnsiTheme="minorEastAsia" w:eastAsiaTheme="minorEastAsia"/>
          <w:sz w:val="24"/>
          <w:szCs w:val="24"/>
          <w:lang w:eastAsia="zh-CN"/>
        </w:rPr>
        <w:t xml:space="preserve"> 邮箱：</w:t>
      </w:r>
      <w:r>
        <w:fldChar w:fldCharType="begin"/>
      </w:r>
      <w:r>
        <w:instrText xml:space="preserve"> HYPERLINK "mailto:adgu@fhcpec.com.cn" </w:instrText>
      </w:r>
      <w:r>
        <w:fldChar w:fldCharType="separate"/>
      </w:r>
      <w:r>
        <w:rPr>
          <w:rStyle w:val="11"/>
          <w:rFonts w:hint="eastAsia" w:asciiTheme="minorEastAsia" w:hAnsiTheme="minorEastAsia" w:eastAsiaTheme="minorEastAsia"/>
          <w:sz w:val="24"/>
          <w:szCs w:val="24"/>
          <w:lang w:val="en-US" w:eastAsia="zh-CN"/>
        </w:rPr>
        <w:t>xukh</w:t>
      </w:r>
      <w:r>
        <w:rPr>
          <w:rStyle w:val="11"/>
          <w:rFonts w:hint="eastAsia" w:asciiTheme="minorEastAsia" w:hAnsiTheme="minorEastAsia" w:eastAsiaTheme="minorEastAsia"/>
          <w:sz w:val="24"/>
          <w:szCs w:val="24"/>
          <w:lang w:eastAsia="zh-CN"/>
        </w:rPr>
        <w:t>@f</w:t>
      </w:r>
      <w:r>
        <w:rPr>
          <w:rStyle w:val="11"/>
          <w:rFonts w:hint="eastAsia" w:asciiTheme="minorEastAsia" w:hAnsiTheme="minorEastAsia" w:eastAsiaTheme="minorEastAsia"/>
          <w:sz w:val="24"/>
          <w:szCs w:val="24"/>
          <w:lang w:val="en-US" w:eastAsia="zh-CN"/>
        </w:rPr>
        <w:t>j</w:t>
      </w:r>
      <w:r>
        <w:rPr>
          <w:rStyle w:val="11"/>
          <w:rFonts w:hint="eastAsia" w:asciiTheme="minorEastAsia" w:hAnsiTheme="minorEastAsia" w:eastAsiaTheme="minorEastAsia"/>
          <w:sz w:val="24"/>
          <w:szCs w:val="24"/>
          <w:lang w:eastAsia="zh-CN"/>
        </w:rPr>
        <w:t>pec.com.cn</w:t>
      </w:r>
      <w:r>
        <w:rPr>
          <w:rStyle w:val="11"/>
          <w:rFonts w:hint="eastAsia" w:asciiTheme="minorEastAsia" w:hAnsiTheme="minorEastAsia" w:eastAsiaTheme="minorEastAsia"/>
          <w:sz w:val="24"/>
          <w:szCs w:val="24"/>
          <w:lang w:eastAsia="zh-CN"/>
        </w:rPr>
        <w:fldChar w:fldCharType="end"/>
      </w:r>
      <w:r>
        <w:rPr>
          <w:rFonts w:hint="eastAsia" w:asciiTheme="minorEastAsia" w:hAnsiTheme="minorEastAsia" w:eastAsiaTheme="minorEastAsia"/>
          <w:sz w:val="24"/>
          <w:szCs w:val="24"/>
          <w:lang w:eastAsia="zh-CN"/>
        </w:rPr>
        <w:t xml:space="preserve"> </w:t>
      </w:r>
    </w:p>
    <w:p>
      <w:pPr>
        <w:spacing w:line="276" w:lineRule="auto"/>
        <w:ind w:firstLine="456" w:firstLineChars="19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现场联系人：</w:t>
      </w:r>
      <w:r>
        <w:rPr>
          <w:rFonts w:hint="eastAsia" w:asciiTheme="minorEastAsia" w:hAnsiTheme="minorEastAsia" w:eastAsiaTheme="minorEastAsia"/>
          <w:sz w:val="24"/>
          <w:szCs w:val="24"/>
          <w:lang w:val="en-US" w:eastAsia="zh-CN"/>
        </w:rPr>
        <w:t>李华彬</w:t>
      </w:r>
      <w:r>
        <w:rPr>
          <w:rFonts w:hint="eastAsia" w:asciiTheme="minorEastAsia" w:hAnsiTheme="minorEastAsia" w:eastAsiaTheme="minorEastAsia"/>
          <w:sz w:val="24"/>
          <w:szCs w:val="24"/>
          <w:lang w:eastAsia="zh-CN"/>
        </w:rPr>
        <w:t xml:space="preserve"> 电话：13625904353</w:t>
      </w:r>
    </w:p>
    <w:p>
      <w:pPr>
        <w:spacing w:line="276" w:lineRule="auto"/>
        <w:ind w:firstLine="456" w:firstLineChars="19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纪检监察室电话：0596-6311774</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联系地址：漳州市古雷经济开发区腾龙路84号</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邮    编：363216</w:t>
      </w:r>
    </w:p>
    <w:p>
      <w:pPr>
        <w:spacing w:line="300" w:lineRule="auto"/>
        <w:ind w:firstLine="480" w:firstLineChars="200"/>
        <w:rPr>
          <w:rFonts w:asciiTheme="minorEastAsia" w:hAnsiTheme="minorEastAsia" w:eastAsiaTheme="minorEastAsia"/>
          <w:sz w:val="24"/>
          <w:szCs w:val="24"/>
          <w:lang w:eastAsia="zh-CN"/>
        </w:rPr>
      </w:pPr>
    </w:p>
    <w:p>
      <w:pPr>
        <w:spacing w:line="300" w:lineRule="auto"/>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8"/>
          <w:sz w:val="24"/>
          <w:szCs w:val="24"/>
          <w:lang w:eastAsia="zh-CN"/>
        </w:rPr>
        <w:t>福建福海创石油化工有限公司</w:t>
      </w:r>
    </w:p>
    <w:p>
      <w:pPr>
        <w:wordWrap w:val="0"/>
        <w:spacing w:line="300" w:lineRule="auto"/>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2022年0</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 xml:space="preserve">月     </w:t>
      </w:r>
    </w:p>
    <w:p>
      <w:pPr>
        <w:spacing w:line="360" w:lineRule="auto"/>
        <w:jc w:val="right"/>
        <w:rPr>
          <w:rFonts w:asciiTheme="minorEastAsia" w:hAnsiTheme="minorEastAsia" w:eastAsiaTheme="minorEastAsia"/>
          <w:sz w:val="24"/>
          <w:szCs w:val="24"/>
          <w:lang w:eastAsia="zh-CN"/>
        </w:rPr>
      </w:pPr>
    </w:p>
    <w:p>
      <w:pPr>
        <w:widowControl/>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pPr>
        <w:ind w:firstLine="632" w:firstLineChars="225"/>
        <w:jc w:val="center"/>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第二章</w:t>
      </w:r>
      <w:r>
        <w:rPr>
          <w:rFonts w:asciiTheme="minorEastAsia" w:hAnsiTheme="minorEastAsia" w:eastAsiaTheme="minorEastAsia"/>
          <w:b/>
          <w:bCs/>
          <w:sz w:val="28"/>
          <w:szCs w:val="28"/>
          <w:lang w:eastAsia="zh-CN"/>
        </w:rPr>
        <w:t xml:space="preserve">   </w:t>
      </w:r>
      <w:r>
        <w:rPr>
          <w:rFonts w:hint="eastAsia" w:asciiTheme="minorEastAsia" w:hAnsiTheme="minorEastAsia" w:eastAsiaTheme="minorEastAsia"/>
          <w:b/>
          <w:bCs/>
          <w:sz w:val="28"/>
          <w:szCs w:val="28"/>
          <w:lang w:eastAsia="zh-CN"/>
        </w:rPr>
        <w:t>比选须知</w:t>
      </w:r>
    </w:p>
    <w:p>
      <w:pPr>
        <w:pStyle w:val="2"/>
      </w:pPr>
    </w:p>
    <w:p>
      <w:pPr>
        <w:ind w:left="440" w:leftChars="200"/>
        <w:jc w:val="both"/>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1</w:t>
      </w:r>
      <w:r>
        <w:rPr>
          <w:rFonts w:hint="eastAsia" w:asciiTheme="minorEastAsia" w:hAnsiTheme="minorEastAsia" w:eastAsiaTheme="minorEastAsia"/>
          <w:b/>
          <w:bCs/>
          <w:sz w:val="24"/>
          <w:szCs w:val="24"/>
          <w:lang w:eastAsia="zh-CN"/>
        </w:rPr>
        <w:t>、比选范围及内容</w:t>
      </w:r>
    </w:p>
    <w:p>
      <w:pPr>
        <w:ind w:firstLine="42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硫磺落地料（预估量</w:t>
      </w:r>
      <w:r>
        <w:rPr>
          <w:rFonts w:hint="eastAsia" w:asciiTheme="minorEastAsia" w:hAnsiTheme="minorEastAsia" w:eastAsiaTheme="minorEastAsia"/>
          <w:spacing w:val="8"/>
          <w:sz w:val="24"/>
          <w:szCs w:val="24"/>
          <w:lang w:val="en-US" w:eastAsia="zh-CN"/>
        </w:rPr>
        <w:t>17</w:t>
      </w:r>
      <w:r>
        <w:rPr>
          <w:rFonts w:hint="eastAsia" w:asciiTheme="minorEastAsia" w:hAnsiTheme="minorEastAsia" w:eastAsiaTheme="minorEastAsia"/>
          <w:spacing w:val="8"/>
          <w:sz w:val="24"/>
          <w:szCs w:val="24"/>
          <w:lang w:eastAsia="zh-CN"/>
        </w:rPr>
        <w:t>吨），销售数量按实际过磅数量为准。参选人应自行踏勘现场，比选人</w:t>
      </w:r>
      <w:r>
        <w:rPr>
          <w:rFonts w:hint="eastAsia" w:asciiTheme="minorEastAsia" w:hAnsiTheme="minorEastAsia" w:eastAsiaTheme="minorEastAsia"/>
          <w:sz w:val="24"/>
          <w:szCs w:val="24"/>
          <w:lang w:eastAsia="zh-CN"/>
        </w:rPr>
        <w:t>现场踏勘及技术澄清联系人：</w:t>
      </w:r>
      <w:r>
        <w:rPr>
          <w:rFonts w:hint="eastAsia" w:asciiTheme="minorEastAsia" w:hAnsiTheme="minorEastAsia" w:eastAsiaTheme="minorEastAsia"/>
          <w:sz w:val="24"/>
          <w:szCs w:val="24"/>
          <w:lang w:val="en-US" w:eastAsia="zh-CN"/>
        </w:rPr>
        <w:t>李华彬</w:t>
      </w:r>
      <w:r>
        <w:rPr>
          <w:rFonts w:hint="eastAsia" w:asciiTheme="minorEastAsia" w:hAnsiTheme="minorEastAsia" w:eastAsiaTheme="minorEastAsia"/>
          <w:sz w:val="24"/>
          <w:szCs w:val="24"/>
          <w:lang w:eastAsia="zh-CN"/>
        </w:rPr>
        <w:t xml:space="preserve"> 电话：13625904353。</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2</w:t>
      </w:r>
      <w:r>
        <w:rPr>
          <w:rFonts w:hint="eastAsia" w:asciiTheme="minorEastAsia" w:hAnsiTheme="minorEastAsia" w:eastAsiaTheme="minorEastAsia"/>
          <w:b/>
          <w:bCs/>
          <w:sz w:val="24"/>
          <w:szCs w:val="24"/>
          <w:lang w:eastAsia="zh-CN"/>
        </w:rPr>
        <w:t>、定义和解释</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 </w:t>
      </w:r>
      <w:r>
        <w:rPr>
          <w:rFonts w:hint="eastAsia" w:asciiTheme="minorEastAsia" w:hAnsiTheme="minorEastAsia" w:eastAsiaTheme="minorEastAsia"/>
          <w:sz w:val="24"/>
          <w:szCs w:val="24"/>
          <w:lang w:eastAsia="zh-CN"/>
        </w:rPr>
        <w:t>“比选人”系福建福海创石油化工有限公司，即业主方。</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2.2 </w:t>
      </w:r>
      <w:r>
        <w:rPr>
          <w:rFonts w:hint="eastAsia" w:asciiTheme="minorEastAsia" w:hAnsiTheme="minorEastAsia" w:eastAsiaTheme="minorEastAsia"/>
          <w:sz w:val="24"/>
          <w:szCs w:val="24"/>
          <w:lang w:eastAsia="zh-CN"/>
        </w:rPr>
        <w:t>“参选人”系指向比选人报名并接受邀请，领取比选文件，且已经提交或准备提交本次参选文件的法人。</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2.3  </w:t>
      </w:r>
      <w:r>
        <w:rPr>
          <w:rFonts w:hint="eastAsia" w:asciiTheme="minorEastAsia" w:hAnsiTheme="minorEastAsia" w:eastAsiaTheme="minorEastAsia"/>
          <w:sz w:val="24"/>
          <w:szCs w:val="24"/>
          <w:lang w:eastAsia="zh-CN"/>
        </w:rPr>
        <w:t>“参选人代表”系指全权代表参选人参加本次投标活动并签署参选文件的人，如果参选人代表不是参选人的法定代表人，须持有《法定代表人授权委托书》。</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2.4 </w:t>
      </w:r>
      <w:r>
        <w:rPr>
          <w:rFonts w:hint="eastAsia" w:asciiTheme="minorEastAsia" w:hAnsiTheme="minorEastAsia" w:eastAsiaTheme="minorEastAsia"/>
          <w:sz w:val="24"/>
          <w:szCs w:val="24"/>
          <w:lang w:eastAsia="zh-CN"/>
        </w:rPr>
        <w:t>“服务”系指比选文件规定参选人为完成全部合同义务须承担的所有工作，包括：运输、安装、品牌售后等以及其他类似的义务。</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3</w:t>
      </w:r>
      <w:r>
        <w:rPr>
          <w:rFonts w:hint="eastAsia" w:asciiTheme="minorEastAsia" w:hAnsiTheme="minorEastAsia" w:eastAsiaTheme="minorEastAsia"/>
          <w:b/>
          <w:bCs/>
          <w:sz w:val="24"/>
          <w:szCs w:val="24"/>
          <w:lang w:eastAsia="zh-CN"/>
        </w:rPr>
        <w:t>、比选文件组成</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3.1 </w:t>
      </w:r>
      <w:r>
        <w:rPr>
          <w:rFonts w:hint="eastAsia" w:asciiTheme="minorEastAsia" w:hAnsiTheme="minorEastAsia" w:eastAsiaTheme="minorEastAsia"/>
          <w:sz w:val="24"/>
          <w:szCs w:val="24"/>
          <w:lang w:eastAsia="zh-CN"/>
        </w:rPr>
        <w:t>比选文件包括下列内容：</w:t>
      </w:r>
      <w:r>
        <w:rPr>
          <w:rFonts w:asciiTheme="minorEastAsia" w:hAnsiTheme="minorEastAsia" w:eastAsiaTheme="minorEastAsia"/>
          <w:sz w:val="24"/>
          <w:szCs w:val="24"/>
          <w:lang w:eastAsia="zh-CN"/>
        </w:rPr>
        <w:t xml:space="preserve">    </w:t>
      </w:r>
    </w:p>
    <w:p>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比选公告、比选须知、合同书格式、报价单、承诺函等。</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3.2 </w:t>
      </w:r>
      <w:r>
        <w:rPr>
          <w:rFonts w:hint="eastAsia" w:asciiTheme="minorEastAsia" w:hAnsiTheme="minorEastAsia" w:eastAsiaTheme="minorEastAsia"/>
          <w:sz w:val="24"/>
          <w:szCs w:val="24"/>
          <w:lang w:eastAsia="zh-CN"/>
        </w:rPr>
        <w:t>比选文件除</w:t>
      </w:r>
      <w:r>
        <w:rPr>
          <w:rFonts w:asciiTheme="minorEastAsia" w:hAnsiTheme="minorEastAsia" w:eastAsiaTheme="minorEastAsia"/>
          <w:sz w:val="24"/>
          <w:szCs w:val="24"/>
          <w:lang w:eastAsia="zh-CN"/>
        </w:rPr>
        <w:t>3.1</w:t>
      </w:r>
      <w:r>
        <w:rPr>
          <w:rFonts w:hint="eastAsia" w:asciiTheme="minorEastAsia" w:hAnsiTheme="minorEastAsia" w:eastAsiaTheme="minorEastAsia"/>
          <w:sz w:val="24"/>
          <w:szCs w:val="24"/>
          <w:lang w:eastAsia="zh-CN"/>
        </w:rPr>
        <w:t>内容外，比选人在比选期间发出的书面文件和其他修改或补充函件，均是比选文件不可分割的组成部分。</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4</w:t>
      </w:r>
      <w:r>
        <w:rPr>
          <w:rFonts w:hint="eastAsia" w:asciiTheme="minorEastAsia" w:hAnsiTheme="minorEastAsia" w:eastAsiaTheme="minorEastAsia"/>
          <w:b/>
          <w:bCs/>
          <w:sz w:val="24"/>
          <w:szCs w:val="24"/>
          <w:lang w:eastAsia="zh-CN"/>
        </w:rPr>
        <w:t>、比选文件的澄清</w:t>
      </w:r>
    </w:p>
    <w:p>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参选人获取比选文件后，应仔细检查比选文件的所有内容，如有残缺等问题应在获得比选文件</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日内向比选人提出。参选人若对比选文件有任何疑问，应在参选截止时间前</w:t>
      </w: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日，按比选须知载明的地址以书面形式（包括</w:t>
      </w:r>
      <w:r>
        <w:rPr>
          <w:rFonts w:hint="eastAsia" w:asciiTheme="minorEastAsia" w:hAnsiTheme="minorEastAsia" w:eastAsiaTheme="minorEastAsia"/>
          <w:color w:val="000000"/>
          <w:sz w:val="24"/>
          <w:szCs w:val="24"/>
          <w:lang w:eastAsia="zh-CN"/>
        </w:rPr>
        <w:t>书面、电子邮件</w:t>
      </w:r>
      <w:r>
        <w:rPr>
          <w:rFonts w:hint="eastAsia" w:asciiTheme="minorEastAsia" w:hAnsiTheme="minorEastAsia" w:eastAsiaTheme="minorEastAsia"/>
          <w:sz w:val="24"/>
          <w:szCs w:val="24"/>
          <w:lang w:eastAsia="zh-CN"/>
        </w:rPr>
        <w:t>下同）通知到比选人。比选人将视情况确定采用适当方式予以澄清或以书面形式予以答复，澄清文件作为比选文件的组成部分，具有约束作用。</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5</w:t>
      </w:r>
      <w:r>
        <w:rPr>
          <w:rFonts w:hint="eastAsia" w:asciiTheme="minorEastAsia" w:hAnsiTheme="minorEastAsia" w:eastAsiaTheme="minorEastAsia"/>
          <w:b/>
          <w:bCs/>
          <w:sz w:val="24"/>
          <w:szCs w:val="24"/>
          <w:lang w:eastAsia="zh-CN"/>
        </w:rPr>
        <w:t>、比选文件的修改、补充</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5.1 </w:t>
      </w:r>
      <w:r>
        <w:rPr>
          <w:rFonts w:hint="eastAsia" w:asciiTheme="minorEastAsia" w:hAnsiTheme="minorEastAsia" w:eastAsiaTheme="minorEastAsia"/>
          <w:sz w:val="24"/>
          <w:szCs w:val="24"/>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5.2 </w:t>
      </w:r>
      <w:r>
        <w:rPr>
          <w:rFonts w:hint="eastAsia" w:asciiTheme="minorEastAsia" w:hAnsiTheme="minorEastAsia" w:eastAsiaTheme="minorEastAsia"/>
          <w:sz w:val="24"/>
          <w:szCs w:val="24"/>
          <w:lang w:eastAsia="zh-CN"/>
        </w:rPr>
        <w:t>为使参选人在准备参选文件时有合理的时间考虑比选文件的修改，比选人可酌情推迟参选截止时间和开评时间，并以书面形式通知已获得比选文件的每一参选人（未进行登记报名的除外）。</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5.3 </w:t>
      </w:r>
      <w:r>
        <w:rPr>
          <w:rFonts w:hint="eastAsia" w:asciiTheme="minorEastAsia" w:hAnsiTheme="minorEastAsia" w:eastAsiaTheme="minorEastAsia"/>
          <w:sz w:val="24"/>
          <w:szCs w:val="24"/>
          <w:lang w:eastAsia="zh-CN"/>
        </w:rPr>
        <w:t>比选文件的修改文件将构成比选文件的一部分，对参选人具有约束作用。</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6</w:t>
      </w:r>
      <w:r>
        <w:rPr>
          <w:rFonts w:hint="eastAsia" w:asciiTheme="minorEastAsia" w:hAnsiTheme="minorEastAsia" w:eastAsiaTheme="minorEastAsia"/>
          <w:b/>
          <w:bCs/>
          <w:sz w:val="24"/>
          <w:szCs w:val="24"/>
          <w:lang w:eastAsia="zh-CN"/>
        </w:rPr>
        <w:t>、参选人资格</w:t>
      </w:r>
    </w:p>
    <w:p>
      <w:pPr>
        <w:spacing w:line="360" w:lineRule="auto"/>
        <w:ind w:left="550" w:leftChars="2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具备独立法人资格、具备有效的企业法人营业执照。</w:t>
      </w:r>
      <w:r>
        <w:rPr>
          <w:rFonts w:asciiTheme="minorEastAsia" w:hAnsiTheme="minorEastAsia" w:eastAsiaTheme="minorEastAsia"/>
          <w:sz w:val="24"/>
          <w:szCs w:val="24"/>
          <w:lang w:eastAsia="zh-CN"/>
        </w:rPr>
        <w:cr/>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2、无失信黑名单记录（以最高院失信被执行人系统发布信息为准）。</w:t>
      </w:r>
      <w:r>
        <w:rPr>
          <w:rFonts w:asciiTheme="minorEastAsia" w:hAnsiTheme="minorEastAsia" w:eastAsiaTheme="minorEastAsia"/>
          <w:sz w:val="24"/>
          <w:szCs w:val="24"/>
          <w:lang w:eastAsia="zh-CN"/>
        </w:rPr>
        <w:cr/>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3、与</w:t>
      </w:r>
      <w:r>
        <w:rPr>
          <w:rFonts w:hint="eastAsia" w:asciiTheme="minorEastAsia" w:hAnsiTheme="minorEastAsia" w:eastAsiaTheme="minorEastAsia"/>
          <w:sz w:val="24"/>
          <w:szCs w:val="24"/>
          <w:lang w:eastAsia="zh-CN"/>
        </w:rPr>
        <w:t>比选人</w:t>
      </w:r>
      <w:r>
        <w:rPr>
          <w:rFonts w:asciiTheme="minorEastAsia" w:hAnsiTheme="minorEastAsia" w:eastAsiaTheme="minorEastAsia"/>
          <w:sz w:val="24"/>
          <w:szCs w:val="24"/>
          <w:lang w:eastAsia="zh-CN"/>
        </w:rPr>
        <w:t>无诉讼纠纷。</w:t>
      </w:r>
      <w:r>
        <w:rPr>
          <w:rFonts w:asciiTheme="minorEastAsia" w:hAnsiTheme="minorEastAsia" w:eastAsiaTheme="minorEastAsia"/>
          <w:sz w:val="24"/>
          <w:szCs w:val="24"/>
          <w:lang w:eastAsia="zh-CN"/>
        </w:rPr>
        <w:cr/>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4、本项目不接受联合体参选，不许非法分包、杜绝转包。</w:t>
      </w:r>
    </w:p>
    <w:p>
      <w:pPr>
        <w:ind w:left="440" w:leftChars="200"/>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val="en-US" w:eastAsia="zh-CN"/>
        </w:rPr>
        <w:t>7</w:t>
      </w:r>
      <w:r>
        <w:rPr>
          <w:rFonts w:hint="eastAsia" w:asciiTheme="minorEastAsia" w:hAnsiTheme="minorEastAsia" w:eastAsiaTheme="minorEastAsia"/>
          <w:b/>
          <w:bCs/>
          <w:sz w:val="24"/>
          <w:szCs w:val="24"/>
          <w:lang w:eastAsia="zh-CN"/>
        </w:rPr>
        <w:t>、参选文件的递交</w:t>
      </w:r>
    </w:p>
    <w:p>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参选文件递交的截止时间(以比选人收到参选文件的时间为准)：</w:t>
      </w:r>
      <w:r>
        <w:rPr>
          <w:rFonts w:hint="eastAsia" w:asciiTheme="minorEastAsia" w:hAnsiTheme="minorEastAsia" w:eastAsiaTheme="minorEastAsia"/>
          <w:sz w:val="24"/>
          <w:szCs w:val="24"/>
          <w:lang w:val="en-US" w:eastAsia="zh-CN"/>
        </w:rPr>
        <w:t>公告之日起10天内</w:t>
      </w:r>
      <w:r>
        <w:rPr>
          <w:rFonts w:hint="eastAsia" w:asciiTheme="minorEastAsia" w:hAnsiTheme="minorEastAsia" w:eastAsiaTheme="minorEastAsia"/>
          <w:spacing w:val="8"/>
          <w:sz w:val="24"/>
          <w:szCs w:val="24"/>
          <w:lang w:eastAsia="zh-CN"/>
        </w:rPr>
        <w:t>。参选文件有效期：60日历天。</w:t>
      </w:r>
    </w:p>
    <w:p>
      <w:pPr>
        <w:spacing w:line="324" w:lineRule="auto"/>
        <w:ind w:firstLine="480" w:firstLineChars="200"/>
        <w:rPr>
          <w:rFonts w:asciiTheme="minorEastAsia" w:hAnsiTheme="minorEastAsia" w:eastAsiaTheme="minorEastAsia"/>
          <w:spacing w:val="-4"/>
          <w:sz w:val="24"/>
          <w:szCs w:val="24"/>
          <w:lang w:eastAsia="zh-CN"/>
        </w:rPr>
      </w:pPr>
      <w:r>
        <w:rPr>
          <w:rFonts w:hint="eastAsia" w:asciiTheme="minorEastAsia" w:hAnsiTheme="minorEastAsia" w:eastAsiaTheme="minorEastAsia"/>
          <w:sz w:val="24"/>
          <w:szCs w:val="24"/>
          <w:lang w:val="en-US" w:eastAsia="zh-CN"/>
        </w:rPr>
        <w:t>7</w:t>
      </w:r>
      <w:r>
        <w:rPr>
          <w:rFonts w:asciiTheme="minorEastAsia" w:hAnsiTheme="minorEastAsia" w:eastAsiaTheme="minorEastAsia"/>
          <w:sz w:val="24"/>
          <w:szCs w:val="24"/>
          <w:lang w:eastAsia="zh-CN"/>
        </w:rPr>
        <w:t>.2</w:t>
      </w:r>
      <w:r>
        <w:rPr>
          <w:rFonts w:asciiTheme="minorEastAsia" w:hAnsiTheme="minorEastAsia" w:eastAsiaTheme="minorEastAsia"/>
          <w:spacing w:val="4"/>
          <w:sz w:val="24"/>
          <w:szCs w:val="24"/>
          <w:lang w:eastAsia="zh-CN"/>
        </w:rPr>
        <w:t>递交</w:t>
      </w:r>
      <w:r>
        <w:rPr>
          <w:rFonts w:asciiTheme="minorEastAsia" w:hAnsiTheme="minorEastAsia" w:eastAsiaTheme="minorEastAsia"/>
          <w:sz w:val="24"/>
          <w:szCs w:val="24"/>
          <w:lang w:eastAsia="zh-CN"/>
        </w:rPr>
        <w:t>参</w:t>
      </w:r>
      <w:r>
        <w:rPr>
          <w:rFonts w:asciiTheme="minorEastAsia" w:hAnsiTheme="minorEastAsia" w:eastAsiaTheme="minorEastAsia"/>
          <w:spacing w:val="4"/>
          <w:sz w:val="24"/>
          <w:szCs w:val="24"/>
          <w:lang w:eastAsia="zh-CN"/>
        </w:rPr>
        <w:t>选文件的地</w:t>
      </w:r>
      <w:r>
        <w:rPr>
          <w:rFonts w:asciiTheme="minorEastAsia" w:hAnsiTheme="minorEastAsia" w:eastAsiaTheme="minorEastAsia"/>
          <w:sz w:val="24"/>
          <w:szCs w:val="24"/>
          <w:lang w:eastAsia="zh-CN"/>
        </w:rPr>
        <w:t>点</w:t>
      </w:r>
      <w:r>
        <w:rPr>
          <w:rFonts w:asciiTheme="minorEastAsia" w:hAnsiTheme="minorEastAsia" w:eastAsiaTheme="minorEastAsia"/>
          <w:spacing w:val="4"/>
          <w:sz w:val="24"/>
          <w:szCs w:val="24"/>
          <w:lang w:eastAsia="zh-CN"/>
        </w:rPr>
        <w:t>为：福建福海创石油化工有限公司</w:t>
      </w:r>
      <w:r>
        <w:rPr>
          <w:rFonts w:hint="eastAsia" w:asciiTheme="minorEastAsia" w:hAnsiTheme="minorEastAsia" w:eastAsiaTheme="minorEastAsia"/>
          <w:spacing w:val="4"/>
          <w:sz w:val="24"/>
          <w:szCs w:val="24"/>
          <w:lang w:eastAsia="zh-CN"/>
        </w:rPr>
        <w:t>PX厂区</w:t>
      </w:r>
      <w:r>
        <w:rPr>
          <w:rFonts w:asciiTheme="minorEastAsia" w:hAnsiTheme="minorEastAsia" w:eastAsiaTheme="minorEastAsia"/>
          <w:spacing w:val="4"/>
          <w:sz w:val="24"/>
          <w:szCs w:val="24"/>
          <w:lang w:eastAsia="zh-CN"/>
        </w:rPr>
        <w:t>（</w:t>
      </w:r>
      <w:r>
        <w:rPr>
          <w:rFonts w:hint="eastAsia" w:asciiTheme="minorEastAsia" w:hAnsiTheme="minorEastAsia" w:eastAsiaTheme="minorEastAsia"/>
          <w:sz w:val="24"/>
          <w:szCs w:val="24"/>
          <w:lang w:eastAsia="zh-CN"/>
        </w:rPr>
        <w:t>联系地址：漳州市漳浦县古雷经济开发区腾龙路84号</w:t>
      </w:r>
      <w:r>
        <w:rPr>
          <w:rFonts w:asciiTheme="minorEastAsia" w:hAnsiTheme="minorEastAsia" w:eastAsiaTheme="minorEastAsia"/>
          <w:spacing w:val="4"/>
          <w:sz w:val="24"/>
          <w:szCs w:val="24"/>
          <w:lang w:eastAsia="zh-CN"/>
        </w:rPr>
        <w:t>）</w:t>
      </w:r>
      <w:r>
        <w:rPr>
          <w:rFonts w:asciiTheme="minorEastAsia" w:hAnsiTheme="minorEastAsia" w:eastAsiaTheme="minorEastAsia"/>
          <w:spacing w:val="-57"/>
          <w:sz w:val="24"/>
          <w:szCs w:val="24"/>
          <w:lang w:eastAsia="zh-CN"/>
        </w:rPr>
        <w:t>，</w:t>
      </w:r>
      <w:r>
        <w:rPr>
          <w:rFonts w:asciiTheme="minorEastAsia" w:hAnsiTheme="minorEastAsia" w:eastAsiaTheme="minorEastAsia"/>
          <w:sz w:val="24"/>
          <w:szCs w:val="24"/>
          <w:lang w:eastAsia="zh-CN"/>
        </w:rPr>
        <w:t>联系人</w:t>
      </w:r>
      <w:r>
        <w:rPr>
          <w:rFonts w:asciiTheme="minorEastAsia" w:hAnsiTheme="minorEastAsia" w:eastAsiaTheme="minorEastAsia"/>
          <w:spacing w:val="-56"/>
          <w:sz w:val="24"/>
          <w:szCs w:val="24"/>
          <w:lang w:eastAsia="zh-CN"/>
        </w:rPr>
        <w:t>：</w:t>
      </w:r>
      <w:r>
        <w:rPr>
          <w:rFonts w:hint="eastAsia" w:asciiTheme="minorEastAsia" w:hAnsiTheme="minorEastAsia" w:eastAsiaTheme="minorEastAsia"/>
          <w:spacing w:val="-56"/>
          <w:sz w:val="24"/>
          <w:szCs w:val="24"/>
          <w:lang w:val="en-US" w:eastAsia="zh-CN"/>
        </w:rPr>
        <w:t>许坤宏</w:t>
      </w:r>
      <w:r>
        <w:rPr>
          <w:rFonts w:hint="eastAsia" w:asciiTheme="minorEastAsia" w:hAnsiTheme="minorEastAsia" w:eastAsiaTheme="minorEastAsia"/>
          <w:spacing w:val="-6"/>
          <w:sz w:val="24"/>
          <w:szCs w:val="24"/>
          <w:lang w:eastAsia="zh-CN"/>
        </w:rPr>
        <w:t xml:space="preserve">  </w:t>
      </w:r>
      <w:r>
        <w:rPr>
          <w:rFonts w:asciiTheme="minorEastAsia" w:hAnsiTheme="minorEastAsia" w:eastAsiaTheme="minorEastAsia"/>
          <w:sz w:val="24"/>
          <w:szCs w:val="24"/>
          <w:lang w:eastAsia="zh-CN"/>
        </w:rPr>
        <w:t>联系电话</w:t>
      </w:r>
      <w:r>
        <w:rPr>
          <w:rFonts w:asciiTheme="minorEastAsia" w:hAnsiTheme="minorEastAsia" w:eastAsiaTheme="minorEastAsia"/>
          <w:spacing w:val="-4"/>
          <w:sz w:val="24"/>
          <w:szCs w:val="24"/>
          <w:lang w:eastAsia="zh-CN"/>
        </w:rPr>
        <w:t>：</w:t>
      </w:r>
      <w:r>
        <w:rPr>
          <w:rFonts w:hint="eastAsia" w:asciiTheme="minorEastAsia" w:hAnsiTheme="minorEastAsia" w:eastAsiaTheme="minorEastAsia"/>
          <w:spacing w:val="-4"/>
          <w:sz w:val="24"/>
          <w:szCs w:val="24"/>
          <w:lang w:eastAsia="zh-CN"/>
        </w:rPr>
        <w:t>13</w:t>
      </w:r>
      <w:r>
        <w:rPr>
          <w:rFonts w:hint="eastAsia" w:asciiTheme="minorEastAsia" w:hAnsiTheme="minorEastAsia" w:eastAsiaTheme="minorEastAsia"/>
          <w:spacing w:val="-4"/>
          <w:sz w:val="24"/>
          <w:szCs w:val="24"/>
          <w:lang w:val="en-US" w:eastAsia="zh-CN"/>
        </w:rPr>
        <w:t>055516565</w:t>
      </w:r>
    </w:p>
    <w:p>
      <w:pPr>
        <w:pStyle w:val="4"/>
        <w:tabs>
          <w:tab w:val="left" w:pos="6879"/>
        </w:tabs>
        <w:spacing w:line="360" w:lineRule="auto"/>
        <w:ind w:left="118" w:right="106" w:firstLine="480"/>
        <w:rPr>
          <w:rFonts w:asciiTheme="minorEastAsia" w:hAnsiTheme="minorEastAsia" w:eastAsiaTheme="minorEastAsia"/>
          <w:b w:val="0"/>
          <w:lang w:eastAsia="zh-CN"/>
        </w:rPr>
      </w:pPr>
      <w:r>
        <w:rPr>
          <w:rFonts w:asciiTheme="minorEastAsia" w:hAnsiTheme="minorEastAsia" w:eastAsiaTheme="minorEastAsia"/>
          <w:b w:val="0"/>
          <w:lang w:eastAsia="zh-CN"/>
        </w:rPr>
        <w:t>注：请使用顺丰快递或中国邮政 EMS 快递，其他快递不能保证送达目的地。</w:t>
      </w:r>
    </w:p>
    <w:p>
      <w:pPr>
        <w:spacing w:line="360" w:lineRule="auto"/>
        <w:ind w:firstLine="456" w:firstLineChars="19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逾期送达的或未送达指定地点或参选文件密封不符合规定要求的参选文件，比选人不予受理。</w:t>
      </w:r>
    </w:p>
    <w:p>
      <w:pPr>
        <w:ind w:firstLine="480" w:firstLineChars="200"/>
        <w:rPr>
          <w:rFonts w:asciiTheme="minorEastAsia" w:hAnsiTheme="minorEastAsia" w:eastAsiaTheme="minorEastAsia"/>
          <w:sz w:val="24"/>
          <w:szCs w:val="24"/>
          <w:lang w:eastAsia="zh-CN"/>
        </w:rPr>
      </w:pPr>
    </w:p>
    <w:p>
      <w:pPr>
        <w:ind w:firstLine="480" w:firstLineChars="200"/>
        <w:rPr>
          <w:rFonts w:asciiTheme="minorEastAsia" w:hAnsiTheme="minorEastAsia" w:eastAsiaTheme="minorEastAsia"/>
          <w:sz w:val="24"/>
          <w:szCs w:val="24"/>
          <w:lang w:eastAsia="zh-CN"/>
        </w:rPr>
      </w:pPr>
    </w:p>
    <w:p>
      <w:pPr>
        <w:ind w:firstLine="480" w:firstLineChars="200"/>
        <w:rPr>
          <w:rFonts w:asciiTheme="minorEastAsia" w:hAnsiTheme="minorEastAsia" w:eastAsiaTheme="minorEastAsia"/>
          <w:sz w:val="24"/>
          <w:szCs w:val="24"/>
          <w:lang w:eastAsia="zh-CN"/>
        </w:rPr>
      </w:pPr>
    </w:p>
    <w:p>
      <w:pPr>
        <w:ind w:firstLine="480" w:firstLineChars="200"/>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widowControl/>
        <w:rPr>
          <w:rFonts w:asciiTheme="minorEastAsia" w:hAnsiTheme="minorEastAsia" w:eastAsiaTheme="minorEastAsia"/>
          <w:color w:val="000000"/>
          <w:sz w:val="24"/>
          <w:szCs w:val="24"/>
          <w:lang w:eastAsia="zh-CN"/>
        </w:rPr>
      </w:pPr>
    </w:p>
    <w:p>
      <w:pPr>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第三章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参选文件的编制</w:t>
      </w:r>
    </w:p>
    <w:p>
      <w:pPr>
        <w:snapToGrid w:val="0"/>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1</w:t>
      </w:r>
      <w:r>
        <w:rPr>
          <w:rFonts w:hint="eastAsia" w:asciiTheme="minorEastAsia" w:hAnsiTheme="minorEastAsia" w:eastAsiaTheme="minorEastAsia"/>
          <w:b/>
          <w:bCs/>
          <w:sz w:val="24"/>
          <w:szCs w:val="24"/>
          <w:lang w:eastAsia="zh-CN"/>
        </w:rPr>
        <w:t>、参选文件的组成</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（1）报价单；</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（2）法定代表人授权委托书；</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（3）参选人营业执照（加盖单位公章的复印件）；</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（4）承诺函；</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以上（1）至</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）项内容合并密封并加盖公章</w:t>
      </w:r>
      <w:r>
        <w:rPr>
          <w:rFonts w:hint="eastAsia" w:asciiTheme="minorEastAsia" w:hAnsiTheme="minorEastAsia" w:eastAsiaTheme="minorEastAsia"/>
          <w:color w:val="000000"/>
          <w:sz w:val="24"/>
          <w:szCs w:val="24"/>
          <w:lang w:eastAsia="zh-CN"/>
        </w:rPr>
        <w:t>。</w:t>
      </w:r>
    </w:p>
    <w:p>
      <w:pPr>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2</w:t>
      </w:r>
      <w:r>
        <w:rPr>
          <w:rFonts w:hint="eastAsia" w:asciiTheme="minorEastAsia" w:hAnsiTheme="minorEastAsia" w:eastAsiaTheme="minorEastAsia"/>
          <w:b/>
          <w:bCs/>
          <w:sz w:val="24"/>
          <w:szCs w:val="24"/>
          <w:lang w:eastAsia="zh-CN"/>
        </w:rPr>
        <w:t>、参选书格式</w:t>
      </w:r>
    </w:p>
    <w:p>
      <w:pPr>
        <w:spacing w:line="360" w:lineRule="auto"/>
        <w:ind w:firstLine="470" w:firstLineChars="196"/>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参选人应按规定制作参选文件并需加盖公章，按规定填写报价单并需</w:t>
      </w:r>
      <w:r>
        <w:rPr>
          <w:rFonts w:hint="eastAsia" w:asciiTheme="minorEastAsia" w:hAnsiTheme="minorEastAsia" w:eastAsiaTheme="minorEastAsia"/>
          <w:b/>
          <w:color w:val="FF0000"/>
          <w:sz w:val="24"/>
          <w:szCs w:val="24"/>
          <w:lang w:eastAsia="zh-CN"/>
        </w:rPr>
        <w:t>加盖公章，法定代表人或委托代表人签字</w:t>
      </w:r>
      <w:r>
        <w:rPr>
          <w:rFonts w:hint="eastAsia" w:asciiTheme="minorEastAsia" w:hAnsiTheme="minorEastAsia" w:eastAsiaTheme="minorEastAsia"/>
          <w:sz w:val="24"/>
          <w:szCs w:val="24"/>
          <w:lang w:eastAsia="zh-CN"/>
        </w:rPr>
        <w:t>。</w:t>
      </w:r>
    </w:p>
    <w:p>
      <w:pPr>
        <w:snapToGrid w:val="0"/>
        <w:spacing w:line="360" w:lineRule="auto"/>
        <w:ind w:left="440" w:leftChars="200"/>
        <w:rPr>
          <w:rFonts w:asciiTheme="minorEastAsia" w:hAnsiTheme="minorEastAsia" w:eastAsiaTheme="minorEastAsia"/>
          <w:b/>
          <w:bCs/>
          <w:color w:val="000000"/>
          <w:sz w:val="24"/>
          <w:szCs w:val="24"/>
          <w:lang w:eastAsia="zh-CN"/>
        </w:rPr>
      </w:pPr>
      <w:r>
        <w:rPr>
          <w:rFonts w:asciiTheme="minorEastAsia" w:hAnsiTheme="minorEastAsia" w:eastAsiaTheme="minorEastAsia"/>
          <w:b/>
          <w:bCs/>
          <w:color w:val="000000"/>
          <w:sz w:val="24"/>
          <w:szCs w:val="24"/>
          <w:lang w:eastAsia="zh-CN"/>
        </w:rPr>
        <w:t>3</w:t>
      </w:r>
      <w:r>
        <w:rPr>
          <w:rFonts w:hint="eastAsia" w:asciiTheme="minorEastAsia" w:hAnsiTheme="minorEastAsia" w:eastAsiaTheme="minorEastAsia"/>
          <w:b/>
          <w:bCs/>
          <w:color w:val="000000"/>
          <w:sz w:val="24"/>
          <w:szCs w:val="24"/>
          <w:lang w:eastAsia="zh-CN"/>
        </w:rPr>
        <w:t>、参选报价</w:t>
      </w:r>
    </w:p>
    <w:p>
      <w:pPr>
        <w:snapToGrid w:val="0"/>
        <w:spacing w:line="360" w:lineRule="auto"/>
        <w:ind w:firstLine="477" w:firstLineChars="199"/>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参选</w:t>
      </w:r>
      <w:r>
        <w:rPr>
          <w:rFonts w:hint="eastAsia" w:asciiTheme="minorEastAsia" w:hAnsiTheme="minorEastAsia" w:eastAsiaTheme="minorEastAsia"/>
          <w:sz w:val="24"/>
          <w:szCs w:val="24"/>
          <w:lang w:eastAsia="zh-CN"/>
        </w:rPr>
        <w:t>人须对参选报价负责。</w:t>
      </w:r>
      <w:r>
        <w:rPr>
          <w:rFonts w:hint="eastAsia" w:asciiTheme="minorEastAsia" w:hAnsiTheme="minorEastAsia" w:eastAsiaTheme="minorEastAsia"/>
          <w:color w:val="000000"/>
          <w:sz w:val="24"/>
          <w:szCs w:val="24"/>
          <w:lang w:eastAsia="zh-CN"/>
        </w:rPr>
        <w:t>参选报价应根据</w:t>
      </w:r>
      <w:r>
        <w:rPr>
          <w:rFonts w:hint="eastAsia" w:asciiTheme="minorEastAsia" w:hAnsiTheme="minorEastAsia" w:eastAsiaTheme="minorEastAsia"/>
          <w:sz w:val="24"/>
          <w:szCs w:val="24"/>
          <w:lang w:eastAsia="zh-CN"/>
        </w:rPr>
        <w:t>报价单填写，加盖参选人印章，字迹清晰，否则视为无效。</w:t>
      </w:r>
      <w:r>
        <w:rPr>
          <w:rFonts w:asciiTheme="minorEastAsia" w:hAnsiTheme="minorEastAsia" w:eastAsiaTheme="minorEastAsia"/>
          <w:sz w:val="24"/>
          <w:szCs w:val="24"/>
          <w:lang w:eastAsia="zh-CN"/>
        </w:rPr>
        <w:t xml:space="preserve"> </w:t>
      </w:r>
    </w:p>
    <w:p>
      <w:pPr>
        <w:snapToGrid w:val="0"/>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4</w:t>
      </w:r>
      <w:r>
        <w:rPr>
          <w:rFonts w:hint="eastAsia" w:asciiTheme="minorEastAsia" w:hAnsiTheme="minorEastAsia" w:eastAsiaTheme="minorEastAsia"/>
          <w:b/>
          <w:bCs/>
          <w:sz w:val="24"/>
          <w:szCs w:val="24"/>
          <w:lang w:eastAsia="zh-CN"/>
        </w:rPr>
        <w:t>、特别说明</w:t>
      </w:r>
    </w:p>
    <w:p>
      <w:pPr>
        <w:widowControl/>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4.1</w:t>
      </w:r>
      <w:r>
        <w:rPr>
          <w:rFonts w:hint="eastAsia" w:asciiTheme="minorEastAsia" w:hAnsiTheme="minorEastAsia" w:eastAsiaTheme="minorEastAsia"/>
          <w:sz w:val="24"/>
          <w:szCs w:val="24"/>
          <w:lang w:eastAsia="zh-CN"/>
        </w:rPr>
        <w:t>参选人需承担所有与比选有关的费用，比选人在任何情况不负担上述费用。</w:t>
      </w:r>
    </w:p>
    <w:p>
      <w:pPr>
        <w:widowControl/>
        <w:tabs>
          <w:tab w:val="left" w:pos="3825"/>
        </w:tabs>
        <w:snapToGrid w:val="0"/>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sz w:val="24"/>
          <w:szCs w:val="24"/>
          <w:lang w:eastAsia="zh-CN"/>
        </w:rPr>
        <w:t>4.2</w:t>
      </w:r>
      <w:r>
        <w:rPr>
          <w:rFonts w:hint="eastAsia" w:asciiTheme="minorEastAsia" w:hAnsiTheme="minorEastAsia" w:eastAsiaTheme="minorEastAsia"/>
          <w:color w:val="000000"/>
          <w:sz w:val="24"/>
          <w:szCs w:val="24"/>
          <w:lang w:eastAsia="zh-CN"/>
        </w:rPr>
        <w:t>参选人收到比选文件后，如有疑问需要澄清，请以</w:t>
      </w:r>
      <w:r>
        <w:rPr>
          <w:rFonts w:hint="eastAsia" w:asciiTheme="minorEastAsia" w:hAnsiTheme="minorEastAsia" w:eastAsiaTheme="minorEastAsia"/>
          <w:sz w:val="24"/>
          <w:szCs w:val="24"/>
          <w:lang w:eastAsia="zh-CN"/>
        </w:rPr>
        <w:t>书面形式</w:t>
      </w:r>
      <w:r>
        <w:rPr>
          <w:rFonts w:hint="eastAsia" w:asciiTheme="minorEastAsia" w:hAnsiTheme="minorEastAsia" w:eastAsiaTheme="minorEastAsia"/>
          <w:color w:val="000000"/>
          <w:sz w:val="24"/>
          <w:szCs w:val="24"/>
          <w:lang w:eastAsia="zh-CN"/>
        </w:rPr>
        <w:t>在规定时间内报比选人汇总。</w:t>
      </w:r>
    </w:p>
    <w:p>
      <w:pPr>
        <w:widowControl/>
        <w:tabs>
          <w:tab w:val="left" w:pos="3825"/>
        </w:tabs>
        <w:snapToGrid w:val="0"/>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sz w:val="24"/>
          <w:szCs w:val="24"/>
          <w:lang w:eastAsia="zh-CN"/>
        </w:rPr>
        <w:t>4.3</w:t>
      </w:r>
      <w:r>
        <w:rPr>
          <w:rFonts w:hint="eastAsia" w:asciiTheme="minorEastAsia" w:hAnsiTheme="minorEastAsia" w:eastAsiaTheme="minorEastAsia"/>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pPr>
        <w:snapToGrid w:val="0"/>
        <w:spacing w:line="360" w:lineRule="auto"/>
        <w:jc w:val="center"/>
        <w:rPr>
          <w:rFonts w:asciiTheme="minorEastAsia" w:hAnsiTheme="minorEastAsia" w:eastAsiaTheme="minorEastAsia"/>
          <w:b/>
          <w:bCs/>
          <w:color w:val="000000"/>
          <w:sz w:val="24"/>
          <w:szCs w:val="24"/>
          <w:lang w:eastAsia="zh-CN"/>
        </w:rPr>
      </w:pPr>
    </w:p>
    <w:p>
      <w:pPr>
        <w:snapToGrid w:val="0"/>
        <w:spacing w:line="360" w:lineRule="auto"/>
        <w:jc w:val="center"/>
        <w:rPr>
          <w:rFonts w:asciiTheme="minorEastAsia" w:hAnsiTheme="minorEastAsia" w:eastAsiaTheme="minorEastAsia"/>
          <w:b/>
          <w:bCs/>
          <w:color w:val="000000"/>
          <w:sz w:val="24"/>
          <w:szCs w:val="24"/>
          <w:lang w:eastAsia="zh-CN"/>
        </w:rPr>
      </w:pPr>
    </w:p>
    <w:p>
      <w:pPr>
        <w:snapToGrid w:val="0"/>
        <w:spacing w:line="360" w:lineRule="auto"/>
        <w:jc w:val="center"/>
        <w:rPr>
          <w:rFonts w:asciiTheme="minorEastAsia" w:hAnsiTheme="minorEastAsia" w:eastAsiaTheme="minorEastAsia"/>
          <w:b/>
          <w:bCs/>
          <w:color w:val="000000"/>
          <w:sz w:val="24"/>
          <w:szCs w:val="24"/>
          <w:lang w:eastAsia="zh-CN"/>
        </w:rPr>
      </w:pPr>
    </w:p>
    <w:p>
      <w:pPr>
        <w:snapToGrid w:val="0"/>
        <w:spacing w:line="360" w:lineRule="auto"/>
        <w:jc w:val="center"/>
        <w:rPr>
          <w:rFonts w:asciiTheme="minorEastAsia" w:hAnsiTheme="minorEastAsia" w:eastAsiaTheme="minorEastAsia"/>
          <w:b/>
          <w:bCs/>
          <w:color w:val="000000"/>
          <w:sz w:val="24"/>
          <w:szCs w:val="24"/>
          <w:lang w:eastAsia="zh-CN"/>
        </w:rPr>
      </w:pPr>
    </w:p>
    <w:p>
      <w:pPr>
        <w:widowControl/>
        <w:rPr>
          <w:rFonts w:asciiTheme="minorEastAsia" w:hAnsiTheme="minorEastAsia" w:eastAsiaTheme="minorEastAsia"/>
          <w:color w:val="000000"/>
          <w:sz w:val="24"/>
          <w:szCs w:val="24"/>
          <w:lang w:eastAsia="zh-CN"/>
        </w:rPr>
      </w:pPr>
      <w:bookmarkStart w:id="0" w:name="_Toc497143411"/>
      <w:r>
        <w:rPr>
          <w:rFonts w:asciiTheme="minorEastAsia" w:hAnsiTheme="minorEastAsia" w:eastAsiaTheme="minorEastAsia"/>
          <w:color w:val="000000"/>
          <w:sz w:val="24"/>
          <w:szCs w:val="24"/>
          <w:lang w:eastAsia="zh-CN"/>
        </w:rPr>
        <w:br w:type="page"/>
      </w:r>
    </w:p>
    <w:p>
      <w:pPr>
        <w:spacing w:line="360" w:lineRule="auto"/>
        <w:ind w:firstLine="562" w:firstLineChars="200"/>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第四章  评比规则</w:t>
      </w:r>
      <w:bookmarkEnd w:id="0"/>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一、规则</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1.参选人递交的参选文件满足比选文件全部实质性要求，且参选报价最高的参选人为中选候选人的评选方法。如参选报价相同的，则由评选工作小组通知参选人进行现场密封竞价，直至确定中选候选人。</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替补候选人的设定与使用：在合同签订前，比选单位发现参选人的参选报价或服务存在重大偏差、或参选材料存在欺诈行为时、或参选人因不可抗力或自身原因不能履行合同的，将有理由取消中选人资格，并按参选人的排名顺序确定替补候选人为中选人。</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二、资格审查</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三、评</w:t>
      </w:r>
      <w:r>
        <w:rPr>
          <w:rFonts w:hint="eastAsia" w:asciiTheme="minorEastAsia" w:hAnsiTheme="minorEastAsia" w:eastAsiaTheme="minorEastAsia"/>
          <w:b/>
          <w:color w:val="000000"/>
          <w:sz w:val="24"/>
          <w:szCs w:val="24"/>
          <w:lang w:val="en-US" w:eastAsia="zh-CN"/>
        </w:rPr>
        <w:t>选</w:t>
      </w:r>
      <w:r>
        <w:rPr>
          <w:rFonts w:hint="eastAsia" w:asciiTheme="minorEastAsia" w:hAnsiTheme="minorEastAsia" w:eastAsiaTheme="minorEastAsia"/>
          <w:b/>
          <w:color w:val="000000"/>
          <w:sz w:val="24"/>
          <w:szCs w:val="24"/>
          <w:lang w:eastAsia="zh-CN"/>
        </w:rPr>
        <w:t>办法</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评选工作小组将对通过资格及实质响应性审查的各合格参选人，根据参选人报价进行评选，</w:t>
      </w:r>
      <w:r>
        <w:rPr>
          <w:rFonts w:hint="eastAsia" w:asciiTheme="minorEastAsia" w:hAnsiTheme="minorEastAsia" w:eastAsiaTheme="minorEastAsia"/>
          <w:sz w:val="24"/>
          <w:szCs w:val="24"/>
          <w:lang w:eastAsia="zh-CN"/>
        </w:rPr>
        <w:t>以报价最高者做为中选单位。</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四、以下情况作废标处理</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1、对比选文件提出的实质性要求和条件，参选文件未能在实质上响应的。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2、参选文件存在重大偏差的。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3、未按规定格式要求编制参选文件的。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4、违反规定影响开选评选工作或采取其他方式对比选人施加影响的。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5、参选人串标、相互勾结故意压低标价以排挤竞争对手的公平竞争的，其参选无效。</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五、评选</w:t>
      </w:r>
    </w:p>
    <w:p>
      <w:pPr>
        <w:pStyle w:val="5"/>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5"/>
        <w:spacing w:before="23"/>
        <w:ind w:left="598"/>
        <w:rPr>
          <w:lang w:eastAsia="zh-CN"/>
        </w:rPr>
      </w:pPr>
      <w:r>
        <w:rPr>
          <w:lang w:eastAsia="zh-CN"/>
        </w:rPr>
        <w:t>2.在开选时没有启封和读出的参选文件，在评选时将不予考虑。</w:t>
      </w:r>
    </w:p>
    <w:p>
      <w:pPr>
        <w:pStyle w:val="5"/>
        <w:spacing w:before="107"/>
        <w:ind w:left="598"/>
        <w:rPr>
          <w:lang w:eastAsia="zh-CN"/>
        </w:rPr>
      </w:pPr>
      <w:r>
        <w:rPr>
          <w:lang w:eastAsia="zh-CN"/>
        </w:rPr>
        <w:t>3.比选人将做开选记录。</w:t>
      </w: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第五章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合同授予</w:t>
      </w:r>
    </w:p>
    <w:p>
      <w:pPr>
        <w:snapToGrid w:val="0"/>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1</w:t>
      </w:r>
      <w:r>
        <w:rPr>
          <w:rFonts w:hint="eastAsia" w:asciiTheme="minorEastAsia" w:hAnsiTheme="minorEastAsia" w:eastAsiaTheme="minorEastAsia"/>
          <w:color w:val="000000"/>
          <w:sz w:val="24"/>
          <w:szCs w:val="24"/>
          <w:lang w:eastAsia="zh-CN"/>
        </w:rPr>
        <w:t>、比选人将依据评选工作小组评选结果向中选人授予合同。</w:t>
      </w:r>
      <w:r>
        <w:rPr>
          <w:rFonts w:asciiTheme="minorEastAsia" w:hAnsiTheme="minorEastAsia" w:eastAsiaTheme="minorEastAsia"/>
          <w:color w:val="000000"/>
          <w:sz w:val="24"/>
          <w:szCs w:val="24"/>
          <w:lang w:eastAsia="zh-CN"/>
        </w:rPr>
        <w:t xml:space="preserve"> </w:t>
      </w:r>
    </w:p>
    <w:p>
      <w:pPr>
        <w:snapToGrid w:val="0"/>
        <w:spacing w:line="360" w:lineRule="auto"/>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    2</w:t>
      </w:r>
      <w:r>
        <w:rPr>
          <w:rFonts w:hint="eastAsia" w:asciiTheme="minorEastAsia" w:hAnsiTheme="minorEastAsia" w:eastAsiaTheme="minorEastAsia"/>
          <w:color w:val="000000"/>
          <w:sz w:val="24"/>
          <w:szCs w:val="24"/>
          <w:lang w:eastAsia="zh-CN"/>
        </w:rPr>
        <w:t>、中选人确定后，比选人将比选结果通知中选人。</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color w:val="000000"/>
          <w:sz w:val="24"/>
          <w:szCs w:val="24"/>
          <w:lang w:eastAsia="zh-CN"/>
        </w:rPr>
        <w:t>3</w:t>
      </w:r>
      <w:r>
        <w:rPr>
          <w:rFonts w:hint="eastAsia" w:asciiTheme="minorEastAsia" w:hAnsiTheme="minorEastAsia" w:eastAsiaTheme="minorEastAsia"/>
          <w:color w:val="000000"/>
          <w:sz w:val="24"/>
          <w:szCs w:val="24"/>
          <w:lang w:eastAsia="zh-CN"/>
        </w:rPr>
        <w:t>、中选通知对比选人和参选人具有法律效力。</w:t>
      </w:r>
      <w:r>
        <w:rPr>
          <w:rFonts w:hint="eastAsia" w:asciiTheme="minorEastAsia" w:hAnsiTheme="minorEastAsia" w:eastAsiaTheme="minorEastAsia"/>
          <w:b/>
          <w:color w:val="FF0000"/>
          <w:sz w:val="24"/>
          <w:szCs w:val="24"/>
          <w:lang w:eastAsia="zh-CN"/>
        </w:rPr>
        <w:t>福建福海创石油化工有限公司的权属子公司作为合同执行主体，将于中选通知书发出之日起30日内与中选人完成合同签订事宜。</w:t>
      </w:r>
      <w:r>
        <w:rPr>
          <w:rFonts w:hint="eastAsia" w:asciiTheme="minorEastAsia" w:hAnsiTheme="minorEastAsia" w:eastAsiaTheme="minorEastAsia"/>
          <w:color w:val="000000"/>
          <w:sz w:val="24"/>
          <w:szCs w:val="24"/>
          <w:lang w:eastAsia="zh-CN"/>
        </w:rPr>
        <w:t>中选单位需在比选人通知中选后30日内与比选人签订合同。</w:t>
      </w:r>
      <w:r>
        <w:rPr>
          <w:rFonts w:hint="eastAsia" w:asciiTheme="minorEastAsia" w:hAnsiTheme="minorEastAsia" w:eastAsiaTheme="minorEastAsia"/>
          <w:sz w:val="24"/>
          <w:szCs w:val="24"/>
          <w:lang w:eastAsia="zh-CN"/>
        </w:rPr>
        <w:t>若因中选单位原因未在规定的时间和地点与比选人签署合同或未按合同约定时间递交足额预付货款的，比选人有权单方取消中选单位的资格。同时，由此给比选人造成的损失，比选人有权追究中选单位的全部责任。</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中选人签署合同后必须履行中选价格，按合同要求进场作业。若因中选单位原因未在规定的时间进场作业的，则比选人有权单方面取消中选单位的资格。并取消参选人三年内在比选人的业务中的参选资格，由此给比选人造成的损失，比选人有权追究中选单位的全部责任。</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、比选文件与合同附件作为签定合同的条款，比选文件合同条款中没有规定的内容，比选人、参选人认为有必要进行补充，可另行商定解决。</w:t>
      </w:r>
      <w:r>
        <w:rPr>
          <w:rFonts w:asciiTheme="minorEastAsia" w:hAnsiTheme="minorEastAsia" w:eastAsiaTheme="minorEastAsia"/>
          <w:sz w:val="24"/>
          <w:szCs w:val="24"/>
          <w:lang w:eastAsia="zh-CN"/>
        </w:rPr>
        <w:t xml:space="preserve"> </w:t>
      </w: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第六章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中选后相关履约要求</w:t>
      </w:r>
    </w:p>
    <w:p>
      <w:pPr>
        <w:tabs>
          <w:tab w:val="left" w:pos="1260"/>
          <w:tab w:val="left" w:pos="1800"/>
        </w:tabs>
        <w:jc w:val="center"/>
        <w:rPr>
          <w:rFonts w:asciiTheme="minorEastAsia" w:hAnsiTheme="minorEastAsia" w:eastAsiaTheme="minorEastAsia"/>
          <w:color w:val="000000"/>
          <w:sz w:val="24"/>
          <w:szCs w:val="24"/>
          <w:lang w:eastAsia="zh-CN"/>
        </w:rPr>
      </w:pP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、中选单位应服从比选的管理规定，不得影响甲方的生产运行，如有违反，取消中选单位的继续履行合同的资格，同时，由此给比选人造成的损失，比选人有权追究中选单位的全部责任。</w:t>
      </w:r>
    </w:p>
    <w:p>
      <w:pPr>
        <w:ind w:firstLine="56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、中选人必须严格执行《销售合同》（详见附件一）、《承诺函》（详见参选文件附件4）的规定。</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、中选人需遵守甲方的各项管理规章制度。如触犯相关条例者则按福建福海创石油化工有限公司相应处罚条款进行处罚。</w:t>
      </w: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第七章</w:t>
      </w:r>
      <w:r>
        <w:rPr>
          <w:rFonts w:asciiTheme="minorEastAsia" w:hAnsiTheme="minorEastAsia" w:eastAsiaTheme="minorEastAsia"/>
          <w:b/>
          <w:color w:val="000000"/>
          <w:sz w:val="28"/>
          <w:szCs w:val="28"/>
        </w:rPr>
        <w:t xml:space="preserve">   </w:t>
      </w:r>
      <w:r>
        <w:rPr>
          <w:rFonts w:hint="eastAsia" w:asciiTheme="minorEastAsia" w:hAnsiTheme="minorEastAsia" w:eastAsiaTheme="minorEastAsia"/>
          <w:b/>
          <w:color w:val="000000"/>
          <w:sz w:val="28"/>
          <w:szCs w:val="28"/>
        </w:rPr>
        <w:t>其它</w:t>
      </w:r>
    </w:p>
    <w:p>
      <w:pPr>
        <w:snapToGrid w:val="0"/>
        <w:spacing w:line="360" w:lineRule="auto"/>
        <w:ind w:firstLine="480" w:firstLineChars="200"/>
        <w:rPr>
          <w:rFonts w:asciiTheme="minorEastAsia" w:hAnsiTheme="minorEastAsia" w:eastAsiaTheme="minorEastAsia"/>
          <w:sz w:val="24"/>
          <w:szCs w:val="24"/>
        </w:rPr>
      </w:pPr>
    </w:p>
    <w:p>
      <w:pPr>
        <w:pStyle w:val="15"/>
        <w:numPr>
          <w:ilvl w:val="0"/>
          <w:numId w:val="3"/>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本项目比选结束后，福建福海创石油化工有限公司的权属子公司作为合同执行主体与中选人完成合同签订后5个工作日内。</w:t>
      </w:r>
    </w:p>
    <w:p>
      <w:pPr>
        <w:pStyle w:val="15"/>
        <w:numPr>
          <w:ilvl w:val="0"/>
          <w:numId w:val="3"/>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参选人的参选文件无论其是否中选，均不退回。</w:t>
      </w:r>
    </w:p>
    <w:p>
      <w:pPr>
        <w:pStyle w:val="15"/>
        <w:numPr>
          <w:ilvl w:val="0"/>
          <w:numId w:val="3"/>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比选人郑重承诺：参选人所提交的参选文件及相关资料不向第三方泄露。</w:t>
      </w:r>
    </w:p>
    <w:p>
      <w:pPr>
        <w:pStyle w:val="15"/>
        <w:numPr>
          <w:ilvl w:val="0"/>
          <w:numId w:val="3"/>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本比选文件的解释权归福建福海创石油化工有限公司。</w:t>
      </w:r>
    </w:p>
    <w:p>
      <w:pPr>
        <w:ind w:firstLine="480" w:firstLineChars="200"/>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spacing w:line="520" w:lineRule="exact"/>
        <w:rPr>
          <w:sz w:val="24"/>
          <w:szCs w:val="32"/>
          <w:lang w:eastAsia="zh-CN"/>
        </w:rPr>
      </w:pPr>
      <w:r>
        <w:rPr>
          <w:rFonts w:hint="eastAsia"/>
          <w:sz w:val="24"/>
          <w:szCs w:val="32"/>
          <w:lang w:eastAsia="zh-CN"/>
        </w:rPr>
        <w:t>附件一：合同条款</w:t>
      </w:r>
    </w:p>
    <w:p>
      <w:pPr>
        <w:spacing w:line="480" w:lineRule="exact"/>
        <w:jc w:val="center"/>
        <w:rPr>
          <w:sz w:val="28"/>
          <w:szCs w:val="28"/>
          <w:lang w:eastAsia="zh-CN"/>
        </w:rPr>
      </w:pPr>
      <w:r>
        <w:rPr>
          <w:rFonts w:hint="eastAsia"/>
          <w:sz w:val="28"/>
          <w:szCs w:val="28"/>
          <w:lang w:eastAsia="zh-CN"/>
        </w:rPr>
        <w:t>硫磺落地料（预估量</w:t>
      </w:r>
      <w:r>
        <w:rPr>
          <w:rFonts w:hint="eastAsia"/>
          <w:sz w:val="28"/>
          <w:szCs w:val="28"/>
          <w:lang w:val="en-US" w:eastAsia="zh-CN"/>
        </w:rPr>
        <w:t>17</w:t>
      </w:r>
      <w:r>
        <w:rPr>
          <w:rFonts w:hint="eastAsia"/>
          <w:sz w:val="28"/>
          <w:szCs w:val="28"/>
          <w:lang w:eastAsia="zh-CN"/>
        </w:rPr>
        <w:t>吨）销售合同</w:t>
      </w:r>
    </w:p>
    <w:tbl>
      <w:tblPr>
        <w:tblStyle w:val="13"/>
        <w:tblW w:w="3827" w:type="dxa"/>
        <w:jc w:val="righ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合同编号：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签订地点：漳州古雷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签订时间：202</w:t>
            </w:r>
            <w:r>
              <w:rPr>
                <w:rFonts w:hint="eastAsia" w:asciiTheme="minorEastAsia" w:hAnsiTheme="minorEastAsia" w:eastAsiaTheme="minorEastAsia"/>
                <w:sz w:val="21"/>
                <w:szCs w:val="21"/>
                <w:lang w:eastAsia="zh-CN"/>
              </w:rPr>
              <w:t>2</w:t>
            </w:r>
            <w:r>
              <w:rPr>
                <w:rFonts w:hint="eastAsia" w:asciiTheme="minorEastAsia" w:hAnsiTheme="minorEastAsia" w:eastAsiaTheme="minorEastAsia"/>
                <w:sz w:val="21"/>
                <w:szCs w:val="21"/>
              </w:rPr>
              <w:t>年   月    日</w:t>
            </w:r>
          </w:p>
        </w:tc>
      </w:tr>
    </w:tbl>
    <w:p>
      <w:pPr>
        <w:spacing w:line="480" w:lineRule="exact"/>
        <w:rPr>
          <w:sz w:val="24"/>
          <w:szCs w:val="24"/>
          <w:lang w:eastAsia="zh-CN"/>
        </w:rPr>
      </w:pPr>
      <w:r>
        <w:rPr>
          <w:rFonts w:hint="eastAsia"/>
          <w:sz w:val="24"/>
          <w:szCs w:val="24"/>
          <w:lang w:eastAsia="zh-CN"/>
        </w:rPr>
        <w:t>甲方：</w:t>
      </w:r>
    </w:p>
    <w:p>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pPr>
        <w:spacing w:line="480" w:lineRule="exact"/>
        <w:ind w:firstLine="480" w:firstLineChars="200"/>
        <w:rPr>
          <w:sz w:val="24"/>
          <w:szCs w:val="24"/>
          <w:lang w:eastAsia="zh-CN"/>
        </w:rPr>
      </w:pPr>
    </w:p>
    <w:p>
      <w:pPr>
        <w:spacing w:line="480" w:lineRule="exact"/>
        <w:ind w:firstLine="480" w:firstLineChars="200"/>
        <w:rPr>
          <w:sz w:val="24"/>
          <w:szCs w:val="24"/>
          <w:lang w:eastAsia="zh-CN"/>
        </w:rPr>
      </w:pPr>
      <w:r>
        <w:rPr>
          <w:rFonts w:hint="eastAsia"/>
          <w:sz w:val="24"/>
          <w:szCs w:val="24"/>
          <w:lang w:eastAsia="zh-CN"/>
        </w:rPr>
        <w:t>依照《中华人民共和国民法典》及其他有关法律、行政法规，遵循平等、自愿、公平和诚实信用的原则，双方就</w:t>
      </w:r>
      <w:r>
        <w:rPr>
          <w:rFonts w:hint="eastAsia"/>
          <w:sz w:val="24"/>
          <w:szCs w:val="24"/>
          <w:u w:val="single"/>
          <w:lang w:eastAsia="zh-CN"/>
        </w:rPr>
        <w:t>硫磺落地料</w:t>
      </w:r>
      <w:r>
        <w:rPr>
          <w:rFonts w:hint="eastAsia"/>
          <w:sz w:val="24"/>
          <w:szCs w:val="24"/>
          <w:lang w:eastAsia="zh-CN"/>
        </w:rPr>
        <w:t>售事项，经协商一致，订立本合同。</w:t>
      </w:r>
    </w:p>
    <w:p>
      <w:pPr>
        <w:spacing w:line="480" w:lineRule="exact"/>
        <w:ind w:left="121" w:leftChars="55" w:firstLine="360" w:firstLineChars="150"/>
        <w:rPr>
          <w:sz w:val="24"/>
          <w:szCs w:val="24"/>
          <w:lang w:eastAsia="zh-CN"/>
        </w:rPr>
      </w:pPr>
      <w:r>
        <w:rPr>
          <w:rFonts w:hint="eastAsia"/>
          <w:sz w:val="24"/>
          <w:szCs w:val="24"/>
          <w:lang w:eastAsia="zh-CN"/>
        </w:rPr>
        <w:t>一、销售价格：乙方向甲方购买</w:t>
      </w:r>
      <w:r>
        <w:rPr>
          <w:sz w:val="24"/>
          <w:szCs w:val="24"/>
          <w:u w:val="single"/>
          <w:lang w:eastAsia="zh-CN"/>
        </w:rPr>
        <w:t xml:space="preserve"> </w:t>
      </w:r>
      <w:r>
        <w:rPr>
          <w:rFonts w:hint="eastAsia"/>
          <w:sz w:val="24"/>
          <w:szCs w:val="24"/>
          <w:u w:val="single"/>
          <w:lang w:eastAsia="zh-CN"/>
        </w:rPr>
        <w:t>1批</w:t>
      </w:r>
      <w:r>
        <w:rPr>
          <w:rFonts w:hint="eastAsia"/>
          <w:u w:val="single"/>
          <w:lang w:eastAsia="zh-CN"/>
        </w:rPr>
        <w:t>硫磺落地料</w:t>
      </w:r>
      <w:r>
        <w:rPr>
          <w:rFonts w:hint="eastAsia"/>
          <w:sz w:val="24"/>
          <w:szCs w:val="24"/>
          <w:u w:val="single"/>
          <w:lang w:eastAsia="zh-CN"/>
        </w:rPr>
        <w:t>（预估量1</w:t>
      </w:r>
      <w:r>
        <w:rPr>
          <w:rFonts w:hint="eastAsia"/>
          <w:sz w:val="24"/>
          <w:szCs w:val="24"/>
          <w:u w:val="single"/>
          <w:lang w:val="en-US" w:eastAsia="zh-CN"/>
        </w:rPr>
        <w:t>7</w:t>
      </w:r>
      <w:r>
        <w:rPr>
          <w:rFonts w:hint="eastAsia"/>
          <w:sz w:val="24"/>
          <w:szCs w:val="24"/>
          <w:u w:val="single"/>
          <w:lang w:eastAsia="zh-CN"/>
        </w:rPr>
        <w:t>吨）</w:t>
      </w:r>
      <w:r>
        <w:rPr>
          <w:sz w:val="24"/>
          <w:szCs w:val="24"/>
          <w:u w:val="single"/>
          <w:lang w:eastAsia="zh-CN"/>
        </w:rPr>
        <w:t xml:space="preserve"> </w:t>
      </w:r>
      <w:r>
        <w:rPr>
          <w:rFonts w:hint="eastAsia"/>
          <w:sz w:val="24"/>
          <w:szCs w:val="24"/>
          <w:lang w:eastAsia="zh-CN"/>
        </w:rPr>
        <w:t>，购买单价为</w:t>
      </w:r>
      <w:r>
        <w:rPr>
          <w:sz w:val="24"/>
          <w:szCs w:val="24"/>
          <w:u w:val="single"/>
          <w:lang w:eastAsia="zh-CN"/>
        </w:rPr>
        <w:t xml:space="preserve"> </w:t>
      </w:r>
      <w:r>
        <w:rPr>
          <w:rFonts w:hint="eastAsia"/>
          <w:sz w:val="24"/>
          <w:szCs w:val="24"/>
          <w:u w:val="single"/>
          <w:lang w:eastAsia="zh-CN"/>
        </w:rPr>
        <w:t xml:space="preserve">    元/吨</w:t>
      </w:r>
      <w:r>
        <w:rPr>
          <w:sz w:val="24"/>
          <w:szCs w:val="24"/>
          <w:u w:val="single"/>
          <w:lang w:eastAsia="zh-CN"/>
        </w:rPr>
        <w:t xml:space="preserve">   </w:t>
      </w:r>
      <w:r>
        <w:rPr>
          <w:rFonts w:hint="eastAsia"/>
          <w:sz w:val="24"/>
          <w:szCs w:val="24"/>
          <w:lang w:eastAsia="zh-CN"/>
        </w:rPr>
        <w:t>。(含税价)</w:t>
      </w:r>
    </w:p>
    <w:p>
      <w:pPr>
        <w:spacing w:line="480" w:lineRule="exact"/>
        <w:ind w:firstLine="480" w:firstLineChars="20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pPr>
        <w:spacing w:line="480" w:lineRule="exact"/>
        <w:ind w:firstLine="480" w:firstLineChars="200"/>
        <w:rPr>
          <w:sz w:val="24"/>
          <w:szCs w:val="24"/>
          <w:lang w:eastAsia="zh-CN"/>
        </w:rPr>
      </w:pPr>
      <w:r>
        <w:rPr>
          <w:rFonts w:hint="eastAsia"/>
          <w:sz w:val="24"/>
          <w:szCs w:val="24"/>
          <w:lang w:eastAsia="zh-CN"/>
        </w:rPr>
        <w:t>1、一次性销售；（数量为预估量，结算于实际过磅重为准）</w:t>
      </w:r>
    </w:p>
    <w:p>
      <w:pPr>
        <w:spacing w:line="480" w:lineRule="exact"/>
        <w:ind w:firstLine="480" w:firstLineChars="200"/>
        <w:rPr>
          <w:sz w:val="24"/>
          <w:szCs w:val="24"/>
          <w:lang w:eastAsia="zh-CN"/>
        </w:rPr>
      </w:pPr>
      <w:r>
        <w:rPr>
          <w:rFonts w:hint="eastAsia"/>
          <w:sz w:val="24"/>
          <w:szCs w:val="24"/>
          <w:lang w:eastAsia="zh-CN"/>
        </w:rPr>
        <w:t>三、结算、交付方式：</w:t>
      </w:r>
    </w:p>
    <w:p>
      <w:pPr>
        <w:spacing w:line="480" w:lineRule="exact"/>
        <w:ind w:firstLine="480" w:firstLineChars="200"/>
        <w:rPr>
          <w:sz w:val="24"/>
          <w:szCs w:val="24"/>
          <w:lang w:eastAsia="zh-CN"/>
        </w:rPr>
      </w:pPr>
      <w:r>
        <w:rPr>
          <w:rFonts w:hint="eastAsia"/>
          <w:sz w:val="24"/>
          <w:szCs w:val="24"/>
          <w:lang w:val="en-US" w:eastAsia="zh-CN"/>
        </w:rPr>
        <w:t>1</w:t>
      </w:r>
      <w:r>
        <w:rPr>
          <w:rFonts w:hint="eastAsia"/>
          <w:sz w:val="24"/>
          <w:szCs w:val="24"/>
          <w:lang w:eastAsia="zh-CN"/>
        </w:rPr>
        <w:t>、乙方应在收到中选通知书后</w:t>
      </w:r>
      <w:r>
        <w:rPr>
          <w:rFonts w:hint="eastAsia"/>
          <w:sz w:val="24"/>
          <w:szCs w:val="24"/>
          <w:u w:val="single"/>
          <w:lang w:eastAsia="zh-CN"/>
        </w:rPr>
        <w:t xml:space="preserve"> </w:t>
      </w:r>
      <w:r>
        <w:rPr>
          <w:sz w:val="24"/>
          <w:szCs w:val="24"/>
          <w:u w:val="single"/>
          <w:lang w:eastAsia="zh-CN"/>
        </w:rPr>
        <w:t>3</w:t>
      </w:r>
      <w:r>
        <w:rPr>
          <w:rFonts w:hint="eastAsia"/>
          <w:sz w:val="24"/>
          <w:szCs w:val="24"/>
          <w:u w:val="single"/>
          <w:lang w:eastAsia="zh-CN"/>
        </w:rPr>
        <w:t>个工作</w:t>
      </w:r>
      <w:r>
        <w:rPr>
          <w:rFonts w:hint="eastAsia"/>
          <w:sz w:val="24"/>
          <w:szCs w:val="24"/>
          <w:lang w:eastAsia="zh-CN"/>
        </w:rPr>
        <w:t>日内向甲方支付预估量全额货款（即：人民币</w:t>
      </w:r>
      <w:r>
        <w:rPr>
          <w:rFonts w:hint="eastAsia"/>
          <w:sz w:val="24"/>
          <w:szCs w:val="24"/>
          <w:u w:val="single"/>
          <w:lang w:eastAsia="zh-CN"/>
        </w:rPr>
        <w:t xml:space="preserve">         </w:t>
      </w:r>
      <w:r>
        <w:rPr>
          <w:rFonts w:hint="eastAsia"/>
          <w:sz w:val="24"/>
          <w:szCs w:val="24"/>
          <w:lang w:eastAsia="zh-CN"/>
        </w:rPr>
        <w:t>元）。</w:t>
      </w:r>
    </w:p>
    <w:p>
      <w:pPr>
        <w:spacing w:line="480" w:lineRule="exact"/>
        <w:ind w:firstLine="480" w:firstLineChars="200"/>
        <w:rPr>
          <w:sz w:val="24"/>
          <w:szCs w:val="24"/>
          <w:lang w:eastAsia="zh-CN"/>
        </w:rPr>
      </w:pPr>
      <w:r>
        <w:rPr>
          <w:rFonts w:hint="eastAsia"/>
          <w:sz w:val="24"/>
          <w:szCs w:val="24"/>
          <w:lang w:val="en-US" w:eastAsia="zh-CN"/>
        </w:rPr>
        <w:t>2</w:t>
      </w:r>
      <w:r>
        <w:rPr>
          <w:rFonts w:hint="eastAsia"/>
          <w:sz w:val="24"/>
          <w:szCs w:val="24"/>
          <w:lang w:eastAsia="zh-CN"/>
        </w:rPr>
        <w:t>、货款以甲方实际交付的货物数量为依据据实结算，双方在乙方提货时或者提货后多退少补。</w:t>
      </w:r>
    </w:p>
    <w:p>
      <w:pPr>
        <w:spacing w:line="480" w:lineRule="exact"/>
        <w:ind w:firstLine="480" w:firstLineChars="200"/>
        <w:rPr>
          <w:sz w:val="24"/>
          <w:szCs w:val="24"/>
          <w:lang w:eastAsia="zh-CN"/>
        </w:rPr>
      </w:pPr>
      <w:r>
        <w:rPr>
          <w:rFonts w:hint="eastAsia"/>
          <w:sz w:val="24"/>
          <w:szCs w:val="24"/>
          <w:lang w:val="en-US" w:eastAsia="zh-CN"/>
        </w:rPr>
        <w:t>3</w:t>
      </w:r>
      <w:r>
        <w:rPr>
          <w:rFonts w:hint="eastAsia"/>
          <w:sz w:val="24"/>
          <w:szCs w:val="24"/>
          <w:lang w:eastAsia="zh-CN"/>
        </w:rPr>
        <w:t>、根据实际销售数量，甲方提供</w:t>
      </w:r>
      <w:r>
        <w:rPr>
          <w:rFonts w:hint="eastAsia" w:ascii="Arial" w:cs="Arial"/>
          <w:sz w:val="24"/>
          <w:lang w:eastAsia="zh-CN"/>
        </w:rPr>
        <w:t>13%增值税专用发票。</w:t>
      </w:r>
    </w:p>
    <w:p>
      <w:pPr>
        <w:spacing w:line="480" w:lineRule="exact"/>
        <w:ind w:firstLine="480" w:firstLineChars="200"/>
        <w:rPr>
          <w:sz w:val="24"/>
          <w:szCs w:val="24"/>
          <w:lang w:eastAsia="zh-CN"/>
        </w:rPr>
      </w:pPr>
      <w:r>
        <w:rPr>
          <w:rFonts w:hint="eastAsia"/>
          <w:sz w:val="24"/>
          <w:szCs w:val="24"/>
          <w:lang w:eastAsia="zh-CN"/>
        </w:rPr>
        <w:t>四、提货方式</w:t>
      </w:r>
    </w:p>
    <w:p>
      <w:pPr>
        <w:spacing w:line="480" w:lineRule="exact"/>
        <w:ind w:firstLine="480" w:firstLineChars="200"/>
        <w:rPr>
          <w:sz w:val="24"/>
          <w:szCs w:val="24"/>
          <w:lang w:eastAsia="zh-CN"/>
        </w:rPr>
      </w:pPr>
      <w:r>
        <w:rPr>
          <w:rFonts w:hint="eastAsia"/>
          <w:sz w:val="24"/>
          <w:szCs w:val="24"/>
          <w:lang w:eastAsia="zh-CN"/>
        </w:rPr>
        <w:t>1、乙方按照本合同约定支付货款后，应根据甲方的提货通知及时提取货物（支付货款后20个工作日内全部清运）。</w:t>
      </w:r>
    </w:p>
    <w:p>
      <w:pPr>
        <w:spacing w:line="480" w:lineRule="exact"/>
        <w:ind w:firstLine="480" w:firstLineChars="200"/>
        <w:rPr>
          <w:sz w:val="24"/>
          <w:szCs w:val="24"/>
          <w:lang w:eastAsia="zh-CN"/>
        </w:rPr>
      </w:pPr>
      <w:r>
        <w:rPr>
          <w:rFonts w:hint="eastAsia"/>
          <w:sz w:val="24"/>
          <w:szCs w:val="24"/>
          <w:lang w:eastAsia="zh-CN"/>
        </w:rPr>
        <w:t>2、货物由乙方自备运输工具自提。</w:t>
      </w:r>
    </w:p>
    <w:p>
      <w:pPr>
        <w:spacing w:line="480" w:lineRule="exact"/>
        <w:ind w:firstLine="480" w:firstLineChars="20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五、计量方式：货物装车后，应在甲方厂区内的地磅上过磅，实际交付数量以过磅单为准。过磅单由乙方司机签收，乙方认可该签收行为视同乙方对货物的接收以及对交货数量的认可。</w:t>
      </w:r>
    </w:p>
    <w:p>
      <w:pPr>
        <w:spacing w:line="480" w:lineRule="exact"/>
        <w:ind w:firstLine="480" w:firstLineChars="200"/>
        <w:rPr>
          <w:sz w:val="24"/>
          <w:szCs w:val="24"/>
          <w:lang w:eastAsia="zh-CN"/>
        </w:rPr>
      </w:pPr>
      <w:r>
        <w:rPr>
          <w:rFonts w:hint="eastAsia"/>
          <w:sz w:val="24"/>
          <w:szCs w:val="24"/>
          <w:lang w:eastAsia="zh-CN"/>
        </w:rPr>
        <w:t>六、双方责任：</w:t>
      </w:r>
    </w:p>
    <w:p>
      <w:pPr>
        <w:spacing w:line="480" w:lineRule="exact"/>
        <w:ind w:firstLine="480" w:firstLineChars="200"/>
        <w:rPr>
          <w:sz w:val="24"/>
          <w:szCs w:val="24"/>
          <w:lang w:eastAsia="zh-CN"/>
        </w:rPr>
      </w:pPr>
      <w:r>
        <w:rPr>
          <w:rFonts w:hint="eastAsia"/>
          <w:sz w:val="24"/>
          <w:szCs w:val="24"/>
          <w:lang w:eastAsia="zh-CN"/>
        </w:rPr>
        <w:t>（一）甲方责任：</w:t>
      </w:r>
    </w:p>
    <w:p>
      <w:pPr>
        <w:spacing w:line="480" w:lineRule="exact"/>
        <w:ind w:firstLine="480" w:firstLineChars="200"/>
        <w:rPr>
          <w:sz w:val="24"/>
          <w:szCs w:val="24"/>
          <w:lang w:eastAsia="zh-CN"/>
        </w:rPr>
      </w:pPr>
      <w:r>
        <w:rPr>
          <w:rFonts w:hint="eastAsia"/>
          <w:sz w:val="24"/>
          <w:szCs w:val="24"/>
          <w:lang w:eastAsia="zh-CN"/>
        </w:rPr>
        <w:t>1、甲方负责在乙方提货时给予指挥协调，协助乙方及时装运货物。</w:t>
      </w:r>
    </w:p>
    <w:p>
      <w:pPr>
        <w:spacing w:line="480" w:lineRule="exact"/>
        <w:ind w:firstLine="480" w:firstLineChars="20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pPr>
        <w:spacing w:line="480" w:lineRule="exact"/>
        <w:ind w:firstLine="480" w:firstLineChars="200"/>
        <w:rPr>
          <w:sz w:val="24"/>
          <w:szCs w:val="24"/>
          <w:lang w:eastAsia="zh-CN"/>
        </w:rPr>
      </w:pPr>
      <w:r>
        <w:rPr>
          <w:rFonts w:hint="eastAsia"/>
          <w:sz w:val="24"/>
          <w:szCs w:val="24"/>
          <w:lang w:eastAsia="zh-CN"/>
        </w:rPr>
        <w:t>（二）乙方责任：</w:t>
      </w:r>
    </w:p>
    <w:p>
      <w:pPr>
        <w:spacing w:line="480" w:lineRule="exact"/>
        <w:ind w:firstLine="480" w:firstLineChars="20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pPr>
        <w:spacing w:line="480" w:lineRule="exact"/>
        <w:ind w:firstLine="480" w:firstLineChars="20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pPr>
        <w:spacing w:line="480" w:lineRule="exact"/>
        <w:ind w:firstLine="480" w:firstLineChars="20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pPr>
        <w:spacing w:line="480" w:lineRule="exact"/>
        <w:ind w:firstLine="480" w:firstLineChars="200"/>
        <w:rPr>
          <w:sz w:val="24"/>
          <w:szCs w:val="24"/>
          <w:lang w:eastAsia="zh-CN"/>
        </w:rPr>
      </w:pPr>
      <w:r>
        <w:rPr>
          <w:rFonts w:hint="eastAsia"/>
          <w:sz w:val="24"/>
          <w:szCs w:val="24"/>
          <w:lang w:eastAsia="zh-CN"/>
        </w:rPr>
        <w:t>七、违约责任：</w:t>
      </w:r>
    </w:p>
    <w:p>
      <w:pPr>
        <w:spacing w:line="480" w:lineRule="exact"/>
        <w:ind w:firstLine="480" w:firstLineChars="20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伍仟</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5000</w:t>
      </w:r>
      <w:r>
        <w:rPr>
          <w:rFonts w:hint="eastAsia"/>
          <w:sz w:val="24"/>
          <w:szCs w:val="24"/>
          <w:lang w:eastAsia="zh-CN"/>
        </w:rPr>
        <w:t>元）；情节特别严重的，如提货不及时造成甲方仓库满溢或乙方多次违约拒不改正等，甲方有权视情况提前解除合同，并没收乙方已经支付的货款。</w:t>
      </w:r>
    </w:p>
    <w:p>
      <w:pPr>
        <w:spacing w:line="480" w:lineRule="exact"/>
        <w:ind w:firstLine="480" w:firstLineChars="20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pPr>
        <w:spacing w:line="480" w:lineRule="exact"/>
        <w:ind w:firstLine="480" w:firstLineChars="20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w:t>
      </w:r>
    </w:p>
    <w:p>
      <w:pPr>
        <w:spacing w:line="480" w:lineRule="exact"/>
        <w:ind w:firstLine="480" w:firstLineChars="200"/>
        <w:rPr>
          <w:sz w:val="24"/>
          <w:szCs w:val="24"/>
          <w:lang w:eastAsia="zh-CN"/>
        </w:rPr>
      </w:pPr>
      <w:r>
        <w:rPr>
          <w:rFonts w:hint="eastAsia"/>
          <w:sz w:val="24"/>
          <w:szCs w:val="24"/>
          <w:lang w:eastAsia="zh-CN"/>
        </w:rPr>
        <w:t>八、本合同期满，如甲方通过公开招标方式选择合作方，乙方可参与投标。</w:t>
      </w:r>
    </w:p>
    <w:p>
      <w:pPr>
        <w:spacing w:line="480" w:lineRule="exact"/>
        <w:ind w:firstLine="480" w:firstLineChars="20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480" w:lineRule="exact"/>
        <w:ind w:firstLine="480" w:firstLineChars="20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pPr>
        <w:spacing w:line="480" w:lineRule="exact"/>
        <w:ind w:firstLine="480" w:firstLineChars="200"/>
        <w:rPr>
          <w:sz w:val="24"/>
          <w:szCs w:val="24"/>
          <w:lang w:eastAsia="zh-CN"/>
        </w:rPr>
      </w:pPr>
      <w:r>
        <w:rPr>
          <w:rFonts w:hint="eastAsia"/>
          <w:sz w:val="24"/>
          <w:szCs w:val="24"/>
          <w:lang w:eastAsia="zh-CN"/>
        </w:rPr>
        <w:t>十、组成合同文件：</w:t>
      </w:r>
    </w:p>
    <w:p>
      <w:pPr>
        <w:spacing w:line="480" w:lineRule="exact"/>
        <w:rPr>
          <w:sz w:val="24"/>
          <w:szCs w:val="24"/>
          <w:lang w:eastAsia="zh-CN"/>
        </w:rPr>
      </w:pPr>
      <w:r>
        <w:rPr>
          <w:rFonts w:hint="eastAsia"/>
          <w:sz w:val="24"/>
          <w:szCs w:val="24"/>
          <w:lang w:eastAsia="zh-CN"/>
        </w:rPr>
        <w:t xml:space="preserve">    1、本合同书；</w:t>
      </w:r>
    </w:p>
    <w:p>
      <w:pPr>
        <w:spacing w:line="480" w:lineRule="exact"/>
        <w:rPr>
          <w:sz w:val="24"/>
          <w:szCs w:val="24"/>
          <w:lang w:eastAsia="zh-CN"/>
        </w:rPr>
      </w:pPr>
      <w:r>
        <w:rPr>
          <w:rFonts w:hint="eastAsia"/>
          <w:sz w:val="24"/>
          <w:szCs w:val="24"/>
          <w:lang w:eastAsia="zh-CN"/>
        </w:rPr>
        <w:t xml:space="preserve">    2、中标通知书及乙方投标文件；</w:t>
      </w:r>
    </w:p>
    <w:p>
      <w:pPr>
        <w:spacing w:line="480" w:lineRule="exact"/>
        <w:rPr>
          <w:sz w:val="24"/>
          <w:szCs w:val="24"/>
          <w:lang w:eastAsia="zh-CN"/>
        </w:rPr>
      </w:pPr>
      <w:r>
        <w:rPr>
          <w:sz w:val="24"/>
          <w:szCs w:val="24"/>
          <w:lang w:eastAsia="zh-CN"/>
        </w:rPr>
        <w:t xml:space="preserve"> </w:t>
      </w:r>
    </w:p>
    <w:p>
      <w:pPr>
        <w:spacing w:line="480" w:lineRule="exact"/>
        <w:rPr>
          <w:sz w:val="24"/>
          <w:szCs w:val="24"/>
          <w:lang w:eastAsia="zh-CN"/>
        </w:rPr>
      </w:pPr>
      <w:r>
        <w:rPr>
          <w:rFonts w:hint="eastAsia"/>
          <w:sz w:val="24"/>
          <w:szCs w:val="24"/>
          <w:lang w:eastAsia="zh-CN"/>
        </w:rPr>
        <w:t>甲方：</w:t>
      </w:r>
      <w:r>
        <w:rPr>
          <w:rFonts w:hint="eastAsia"/>
          <w:sz w:val="24"/>
          <w:szCs w:val="24"/>
          <w:lang w:val="en-US"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乙方：</w:t>
      </w:r>
      <w:r>
        <w:rPr>
          <w:sz w:val="24"/>
          <w:szCs w:val="24"/>
          <w:lang w:eastAsia="zh-CN"/>
        </w:rPr>
        <w:t xml:space="preserve"> </w:t>
      </w:r>
    </w:p>
    <w:p>
      <w:pPr>
        <w:spacing w:line="480" w:lineRule="exact"/>
        <w:ind w:firstLine="720" w:firstLineChars="300"/>
        <w:rPr>
          <w:sz w:val="24"/>
          <w:szCs w:val="24"/>
          <w:lang w:eastAsia="zh-CN"/>
        </w:rPr>
      </w:pPr>
      <w:r>
        <w:rPr>
          <w:rFonts w:hint="eastAsia"/>
          <w:sz w:val="24"/>
          <w:szCs w:val="24"/>
          <w:lang w:eastAsia="zh-CN"/>
        </w:rPr>
        <w:t>（盖章）                        （盖章）</w:t>
      </w:r>
    </w:p>
    <w:p>
      <w:pPr>
        <w:spacing w:line="480" w:lineRule="exact"/>
        <w:ind w:left="5640" w:hanging="5640" w:hangingChars="2350"/>
        <w:rPr>
          <w:sz w:val="24"/>
          <w:szCs w:val="24"/>
          <w:lang w:eastAsia="zh-CN"/>
        </w:rPr>
      </w:pPr>
      <w:r>
        <w:rPr>
          <w:rFonts w:hint="eastAsia"/>
          <w:sz w:val="24"/>
          <w:szCs w:val="24"/>
          <w:lang w:eastAsia="zh-CN"/>
        </w:rPr>
        <w:t>联系地址：古雷经济开发区腾龙路3号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pPr>
        <w:spacing w:line="480" w:lineRule="exact"/>
        <w:rPr>
          <w:sz w:val="24"/>
          <w:szCs w:val="24"/>
          <w:lang w:eastAsia="zh-CN"/>
        </w:rPr>
      </w:pPr>
      <w:r>
        <w:rPr>
          <w:rFonts w:hint="eastAsia"/>
          <w:sz w:val="24"/>
          <w:szCs w:val="24"/>
          <w:lang w:eastAsia="zh-CN"/>
        </w:rPr>
        <w:t xml:space="preserve">邮编：         </w:t>
      </w:r>
      <w:r>
        <w:rPr>
          <w:sz w:val="24"/>
          <w:szCs w:val="24"/>
          <w:lang w:eastAsia="zh-CN"/>
        </w:rPr>
        <w:t xml:space="preserve">                       </w:t>
      </w:r>
      <w:r>
        <w:rPr>
          <w:rFonts w:hint="eastAsia"/>
          <w:sz w:val="24"/>
          <w:szCs w:val="24"/>
          <w:lang w:eastAsia="zh-CN"/>
        </w:rPr>
        <w:t>邮编：</w:t>
      </w:r>
    </w:p>
    <w:p>
      <w:pPr>
        <w:spacing w:line="480" w:lineRule="exact"/>
        <w:rPr>
          <w:sz w:val="24"/>
          <w:szCs w:val="24"/>
          <w:lang w:eastAsia="zh-CN"/>
        </w:rPr>
      </w:pPr>
      <w:r>
        <w:rPr>
          <w:rFonts w:hint="eastAsia"/>
          <w:sz w:val="24"/>
          <w:szCs w:val="24"/>
          <w:lang w:eastAsia="zh-CN"/>
        </w:rPr>
        <w:t xml:space="preserve">传真：        </w:t>
      </w:r>
      <w:r>
        <w:rPr>
          <w:sz w:val="24"/>
          <w:szCs w:val="24"/>
          <w:lang w:eastAsia="zh-CN"/>
        </w:rPr>
        <w:t xml:space="preserve">                        </w:t>
      </w:r>
      <w:r>
        <w:rPr>
          <w:rFonts w:hint="eastAsia"/>
          <w:sz w:val="24"/>
          <w:szCs w:val="24"/>
          <w:lang w:eastAsia="zh-CN"/>
        </w:rPr>
        <w:t>传真：</w:t>
      </w:r>
    </w:p>
    <w:p>
      <w:pPr>
        <w:spacing w:line="480" w:lineRule="exact"/>
        <w:rPr>
          <w:sz w:val="24"/>
          <w:szCs w:val="24"/>
          <w:lang w:eastAsia="zh-CN"/>
        </w:rPr>
      </w:pPr>
      <w:r>
        <w:rPr>
          <w:rFonts w:hint="eastAsia"/>
          <w:sz w:val="24"/>
          <w:szCs w:val="24"/>
          <w:lang w:eastAsia="zh-CN"/>
        </w:rPr>
        <w:t xml:space="preserve">电子邮箱：         </w:t>
      </w:r>
      <w:r>
        <w:rPr>
          <w:sz w:val="24"/>
          <w:szCs w:val="24"/>
          <w:lang w:eastAsia="zh-CN"/>
        </w:rPr>
        <w:t xml:space="preserve">                   </w:t>
      </w:r>
      <w:r>
        <w:rPr>
          <w:rFonts w:hint="eastAsia"/>
          <w:sz w:val="24"/>
          <w:szCs w:val="24"/>
          <w:lang w:eastAsia="zh-CN"/>
        </w:rPr>
        <w:t>电子邮箱：</w:t>
      </w:r>
    </w:p>
    <w:p>
      <w:pPr>
        <w:spacing w:line="360" w:lineRule="auto"/>
        <w:ind w:left="5520" w:hanging="5520" w:hangingChars="2300"/>
        <w:rPr>
          <w:sz w:val="24"/>
          <w:lang w:eastAsia="zh-CN"/>
        </w:rPr>
      </w:pPr>
      <w:r>
        <w:rPr>
          <w:rFonts w:hint="eastAsia"/>
          <w:sz w:val="24"/>
          <w:lang w:eastAsia="zh-CN"/>
        </w:rPr>
        <w:t>开户银行：</w:t>
      </w:r>
      <w:r>
        <w:rPr>
          <w:rFonts w:hint="eastAsia" w:asciiTheme="minorEastAsia" w:hAnsiTheme="minorEastAsia" w:eastAsiaTheme="minorEastAsia"/>
          <w:color w:val="000000"/>
          <w:sz w:val="24"/>
          <w:lang w:val="en-US" w:eastAsia="zh-CN"/>
        </w:rPr>
        <w:t xml:space="preserve">                </w:t>
      </w:r>
      <w:r>
        <w:rPr>
          <w:sz w:val="24"/>
          <w:lang w:eastAsia="zh-CN"/>
        </w:rPr>
        <w:t xml:space="preserve">     </w:t>
      </w:r>
      <w:r>
        <w:rPr>
          <w:rFonts w:hint="eastAsia"/>
          <w:sz w:val="24"/>
          <w:lang w:eastAsia="zh-CN"/>
        </w:rPr>
        <w:t xml:space="preserve">       开户银行：</w:t>
      </w:r>
      <w:r>
        <w:rPr>
          <w:sz w:val="24"/>
          <w:lang w:eastAsia="zh-CN"/>
        </w:rPr>
        <w:t xml:space="preserve"> </w:t>
      </w:r>
    </w:p>
    <w:p>
      <w:pPr>
        <w:spacing w:line="360" w:lineRule="auto"/>
        <w:rPr>
          <w:sz w:val="24"/>
          <w:lang w:eastAsia="zh-CN"/>
        </w:rPr>
      </w:pPr>
      <w:r>
        <w:rPr>
          <w:rFonts w:hint="eastAsia"/>
          <w:sz w:val="24"/>
          <w:lang w:eastAsia="zh-CN"/>
        </w:rPr>
        <w:t>账号：</w:t>
      </w:r>
      <w:r>
        <w:rPr>
          <w:rFonts w:hint="eastAsia" w:asciiTheme="minorEastAsia" w:hAnsiTheme="minorEastAsia" w:eastAsiaTheme="minorEastAsia"/>
          <w:color w:val="000000"/>
          <w:sz w:val="24"/>
          <w:lang w:val="en-US" w:eastAsia="zh-CN"/>
        </w:rPr>
        <w:t xml:space="preserve">                   </w:t>
      </w:r>
      <w:r>
        <w:rPr>
          <w:sz w:val="24"/>
          <w:lang w:eastAsia="zh-CN"/>
        </w:rPr>
        <w:t xml:space="preserve">             </w:t>
      </w:r>
      <w:r>
        <w:rPr>
          <w:rFonts w:hint="eastAsia"/>
          <w:sz w:val="24"/>
          <w:lang w:eastAsia="zh-CN"/>
        </w:rPr>
        <w:t>账号：</w:t>
      </w:r>
    </w:p>
    <w:p>
      <w:pPr>
        <w:widowControl/>
        <w:rPr>
          <w:sz w:val="24"/>
          <w:szCs w:val="32"/>
          <w:lang w:eastAsia="zh-CN"/>
        </w:rPr>
      </w:pPr>
      <w:r>
        <w:rPr>
          <w:sz w:val="24"/>
          <w:szCs w:val="32"/>
          <w:lang w:eastAsia="zh-CN"/>
        </w:rPr>
        <w:br w:type="page"/>
      </w:r>
    </w:p>
    <w:p>
      <w:pPr>
        <w:spacing w:line="52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附件二：参选文件</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附件1：报价单</w:t>
      </w:r>
    </w:p>
    <w:p>
      <w:pPr>
        <w:spacing w:line="520" w:lineRule="exact"/>
        <w:rPr>
          <w:rFonts w:asciiTheme="minorEastAsia" w:hAnsiTheme="minorEastAsia" w:eastAsiaTheme="minorEastAsia"/>
          <w:sz w:val="24"/>
          <w:szCs w:val="24"/>
        </w:rPr>
      </w:pPr>
    </w:p>
    <w:p>
      <w:pPr>
        <w:spacing w:line="520" w:lineRule="exact"/>
        <w:rPr>
          <w:rFonts w:asciiTheme="minorEastAsia" w:hAnsiTheme="minorEastAsia" w:eastAsiaTheme="minorEastAsia"/>
          <w:sz w:val="24"/>
          <w:szCs w:val="24"/>
        </w:rPr>
      </w:pPr>
    </w:p>
    <w:p>
      <w:pPr>
        <w:tabs>
          <w:tab w:val="left" w:pos="2955"/>
          <w:tab w:val="center" w:pos="4535"/>
        </w:tabs>
        <w:rPr>
          <w:rFonts w:asciiTheme="minorEastAsia" w:hAnsiTheme="minorEastAsia" w:eastAsiaTheme="minorEastAsia"/>
          <w:sz w:val="24"/>
          <w:szCs w:val="24"/>
        </w:rPr>
      </w:pPr>
      <w:r>
        <w:rPr>
          <w:rFonts w:asciiTheme="minorEastAsia" w:hAnsiTheme="minorEastAsia" w:eastAsiaTheme="minorEastAsia"/>
          <w:b/>
          <w:sz w:val="24"/>
          <w:szCs w:val="24"/>
          <w:lang w:eastAsia="zh-CN"/>
        </w:rPr>
        <w:tab/>
      </w:r>
      <w:r>
        <w:rPr>
          <w:rFonts w:asciiTheme="minorEastAsia" w:hAnsiTheme="minorEastAsia" w:eastAsiaTheme="minorEastAsia"/>
          <w:b/>
          <w:sz w:val="24"/>
          <w:szCs w:val="24"/>
          <w:lang w:eastAsia="zh-CN"/>
        </w:rPr>
        <w:tab/>
      </w:r>
      <w:r>
        <w:rPr>
          <w:rFonts w:hint="eastAsia" w:asciiTheme="minorEastAsia" w:hAnsiTheme="minorEastAsia" w:eastAsiaTheme="minorEastAsia"/>
          <w:b/>
          <w:sz w:val="24"/>
          <w:szCs w:val="24"/>
        </w:rPr>
        <w:t>报 价 函</w:t>
      </w:r>
    </w:p>
    <w:tbl>
      <w:tblPr>
        <w:tblStyle w:val="12"/>
        <w:tblW w:w="9380" w:type="dxa"/>
        <w:tblInd w:w="93" w:type="dxa"/>
        <w:tblLayout w:type="fixed"/>
        <w:tblCellMar>
          <w:top w:w="0" w:type="dxa"/>
          <w:left w:w="108" w:type="dxa"/>
          <w:bottom w:w="0" w:type="dxa"/>
          <w:right w:w="108" w:type="dxa"/>
        </w:tblCellMar>
      </w:tblPr>
      <w:tblGrid>
        <w:gridCol w:w="15"/>
        <w:gridCol w:w="865"/>
        <w:gridCol w:w="2112"/>
        <w:gridCol w:w="1843"/>
        <w:gridCol w:w="992"/>
        <w:gridCol w:w="1134"/>
        <w:gridCol w:w="979"/>
        <w:gridCol w:w="1440"/>
      </w:tblGrid>
      <w:tr>
        <w:tblPrEx>
          <w:tblLayout w:type="fixed"/>
          <w:tblCellMar>
            <w:top w:w="0" w:type="dxa"/>
            <w:left w:w="108" w:type="dxa"/>
            <w:bottom w:w="0" w:type="dxa"/>
            <w:right w:w="108" w:type="dxa"/>
          </w:tblCellMar>
        </w:tblPrEx>
        <w:trPr>
          <w:trHeight w:val="420" w:hRule="atLeast"/>
        </w:trPr>
        <w:tc>
          <w:tcPr>
            <w:tcW w:w="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211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规格</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预估数量</w:t>
            </w:r>
          </w:p>
        </w:tc>
        <w:tc>
          <w:tcPr>
            <w:tcW w:w="97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报价单价</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报价总价</w:t>
            </w: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sz w:val="24"/>
                <w:szCs w:val="24"/>
                <w:u w:val="single"/>
                <w:lang w:eastAsia="zh-CN"/>
              </w:rPr>
              <w:t>硫磺落地料</w:t>
            </w:r>
          </w:p>
        </w:tc>
        <w:tc>
          <w:tcPr>
            <w:tcW w:w="1843"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以现场为准</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吨</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17</w:t>
            </w:r>
          </w:p>
        </w:tc>
        <w:tc>
          <w:tcPr>
            <w:tcW w:w="97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4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84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97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4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84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97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总计</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1706" w:hRule="atLeast"/>
        </w:trPr>
        <w:tc>
          <w:tcPr>
            <w:tcW w:w="9365" w:type="dxa"/>
            <w:gridSpan w:val="7"/>
            <w:shd w:val="clear" w:color="auto" w:fill="auto"/>
          </w:tcPr>
          <w:p>
            <w:pPr>
              <w:widowControl/>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说明：</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 xml:space="preserve">地点：漳州市古雷经济开发区福海创PTA厂区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 xml:space="preserve">时间：收到预付款后30天内全部清运。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发票：报价为含税价；</w:t>
            </w:r>
            <w:r>
              <w:rPr>
                <w:rFonts w:hint="eastAsia" w:cs="Arial" w:asciiTheme="minorEastAsia" w:hAnsiTheme="minorEastAsia" w:eastAsiaTheme="minorEastAsia"/>
                <w:sz w:val="24"/>
                <w:szCs w:val="24"/>
                <w:lang w:val="en-US" w:eastAsia="zh-CN"/>
              </w:rPr>
              <w:t>福海创权属子公司</w:t>
            </w:r>
            <w:r>
              <w:rPr>
                <w:rFonts w:hint="eastAsia" w:cs="Arial" w:asciiTheme="minorEastAsia" w:hAnsiTheme="minorEastAsia" w:eastAsiaTheme="minorEastAsia"/>
                <w:sz w:val="24"/>
                <w:szCs w:val="24"/>
                <w:lang w:eastAsia="zh-CN"/>
              </w:rPr>
              <w:t>出具13%增值税发票。</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付款条件：收到中标通知后，3天内预付报价总价100%货款，结款以实际重量多退少补。重量依据（PTA厂区过磅室过磅单为准）</w:t>
            </w:r>
          </w:p>
          <w:p>
            <w:pPr>
              <w:widowControl/>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5．报价视同了解现场</w:t>
            </w:r>
            <w:r>
              <w:rPr>
                <w:rFonts w:hint="eastAsia" w:asciiTheme="minorEastAsia" w:hAnsiTheme="minorEastAsia" w:eastAsiaTheme="minorEastAsia"/>
                <w:sz w:val="24"/>
                <w:szCs w:val="24"/>
                <w:lang w:eastAsia="zh-CN"/>
              </w:rPr>
              <w:t>PTA废料</w:t>
            </w:r>
            <w:r>
              <w:rPr>
                <w:rFonts w:hint="eastAsia" w:cs="Arial" w:asciiTheme="minorEastAsia" w:hAnsiTheme="minorEastAsia" w:eastAsiaTheme="minorEastAsia"/>
                <w:sz w:val="24"/>
                <w:szCs w:val="24"/>
                <w:lang w:eastAsia="zh-CN"/>
              </w:rPr>
              <w:t>品质，运输时不得挑拣，报价请充分考虑。</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rPr>
          <w:rFonts w:asciiTheme="minorEastAsia" w:hAnsiTheme="minorEastAsia" w:eastAsiaTheme="minorEastAsia"/>
          <w:bCs/>
          <w:iCs/>
          <w:sz w:val="24"/>
          <w:szCs w:val="24"/>
          <w:lang w:eastAsia="zh-CN"/>
        </w:rPr>
      </w:pPr>
    </w:p>
    <w:p>
      <w:pPr>
        <w:widowControl/>
        <w:rPr>
          <w:rFonts w:ascii="新宋体" w:hAnsi="新宋体" w:eastAsia="新宋体"/>
          <w:bCs/>
          <w:iCs/>
          <w:sz w:val="24"/>
          <w:lang w:eastAsia="zh-CN"/>
        </w:rPr>
      </w:pPr>
    </w:p>
    <w:p>
      <w:pPr>
        <w:spacing w:line="520" w:lineRule="exact"/>
        <w:rPr>
          <w:sz w:val="21"/>
          <w:szCs w:val="21"/>
          <w:lang w:eastAsia="zh-CN"/>
        </w:rPr>
      </w:pPr>
    </w:p>
    <w:p>
      <w:pPr>
        <w:spacing w:line="520" w:lineRule="exact"/>
        <w:rPr>
          <w:sz w:val="21"/>
          <w:szCs w:val="21"/>
          <w:lang w:eastAsia="zh-CN"/>
        </w:rPr>
      </w:pPr>
    </w:p>
    <w:p>
      <w:pPr>
        <w:widowControl/>
        <w:rPr>
          <w:sz w:val="21"/>
          <w:szCs w:val="21"/>
          <w:lang w:eastAsia="zh-CN"/>
        </w:rPr>
      </w:pPr>
      <w:r>
        <w:rPr>
          <w:sz w:val="21"/>
          <w:szCs w:val="21"/>
          <w:lang w:eastAsia="zh-CN"/>
        </w:rPr>
        <w:br w:type="page"/>
      </w:r>
    </w:p>
    <w:p>
      <w:pPr>
        <w:rPr>
          <w:color w:val="000000"/>
          <w:sz w:val="24"/>
          <w:szCs w:val="24"/>
          <w:lang w:eastAsia="zh-CN"/>
        </w:rPr>
      </w:pPr>
      <w:r>
        <w:rPr>
          <w:rFonts w:hint="eastAsia"/>
          <w:color w:val="000000"/>
          <w:sz w:val="24"/>
          <w:szCs w:val="24"/>
          <w:lang w:eastAsia="zh-CN"/>
        </w:rPr>
        <w:t>附件2：</w:t>
      </w:r>
      <w:r>
        <w:rPr>
          <w:color w:val="000000"/>
          <w:sz w:val="24"/>
          <w:szCs w:val="24"/>
          <w:lang w:eastAsia="zh-CN"/>
        </w:rPr>
        <w:t xml:space="preserve"> </w:t>
      </w:r>
    </w:p>
    <w:p>
      <w:pPr>
        <w:snapToGrid w:val="0"/>
        <w:spacing w:line="360" w:lineRule="auto"/>
        <w:jc w:val="center"/>
        <w:rPr>
          <w:b/>
          <w:bCs/>
          <w:sz w:val="24"/>
          <w:szCs w:val="24"/>
          <w:lang w:eastAsia="zh-CN"/>
        </w:rPr>
      </w:pPr>
      <w:r>
        <w:rPr>
          <w:rFonts w:hint="eastAsia"/>
          <w:b/>
          <w:bCs/>
          <w:sz w:val="24"/>
          <w:szCs w:val="24"/>
          <w:lang w:eastAsia="zh-CN"/>
        </w:rPr>
        <w:t>法定代表人授权委托书</w:t>
      </w:r>
    </w:p>
    <w:p>
      <w:pPr>
        <w:snapToGrid w:val="0"/>
        <w:spacing w:line="276" w:lineRule="auto"/>
        <w:jc w:val="center"/>
        <w:rPr>
          <w:sz w:val="24"/>
          <w:szCs w:val="24"/>
          <w:lang w:eastAsia="zh-CN"/>
        </w:rPr>
      </w:pPr>
    </w:p>
    <w:p>
      <w:pPr>
        <w:snapToGrid w:val="0"/>
        <w:spacing w:line="276" w:lineRule="auto"/>
        <w:rPr>
          <w:sz w:val="24"/>
          <w:szCs w:val="24"/>
          <w:lang w:eastAsia="zh-CN"/>
        </w:rPr>
      </w:pPr>
      <w:r>
        <w:rPr>
          <w:rFonts w:hint="eastAsia"/>
          <w:sz w:val="24"/>
          <w:szCs w:val="24"/>
          <w:lang w:eastAsia="zh-CN"/>
        </w:rPr>
        <w:t>致：福建福海创石油化工有限公司</w:t>
      </w:r>
    </w:p>
    <w:p>
      <w:pPr>
        <w:spacing w:line="276" w:lineRule="auto"/>
        <w:ind w:firstLine="480" w:firstLineChars="200"/>
        <w:rPr>
          <w:sz w:val="24"/>
          <w:szCs w:val="24"/>
          <w:lang w:eastAsia="zh-CN"/>
        </w:rPr>
      </w:pPr>
      <w:r>
        <w:rPr>
          <w:rFonts w:hint="eastAsia"/>
          <w:sz w:val="24"/>
          <w:szCs w:val="24"/>
          <w:lang w:eastAsia="zh-CN"/>
        </w:rPr>
        <w:t>本授权书声明</w:t>
      </w:r>
      <w:r>
        <w:rPr>
          <w:sz w:val="24"/>
          <w:szCs w:val="24"/>
          <w:lang w:eastAsia="zh-CN"/>
        </w:rPr>
        <w:t>:</w:t>
      </w:r>
      <w:r>
        <w:rPr>
          <w:rFonts w:hint="eastAsia"/>
          <w:sz w:val="24"/>
          <w:szCs w:val="24"/>
          <w:lang w:eastAsia="zh-CN"/>
        </w:rPr>
        <w:t>注册于</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公司住所</w:t>
      </w:r>
      <w:r>
        <w:rPr>
          <w:sz w:val="24"/>
          <w:szCs w:val="24"/>
          <w:u w:val="single"/>
          <w:lang w:eastAsia="zh-CN"/>
        </w:rPr>
        <w:t>)</w:t>
      </w:r>
      <w:r>
        <w:rPr>
          <w:rFonts w:hint="eastAsia"/>
          <w:sz w:val="24"/>
          <w:szCs w:val="24"/>
          <w:lang w:eastAsia="zh-CN"/>
        </w:rPr>
        <w:t>的</w:t>
      </w:r>
      <w:r>
        <w:rPr>
          <w:sz w:val="24"/>
          <w:szCs w:val="24"/>
          <w:u w:val="single"/>
          <w:lang w:eastAsia="zh-CN"/>
        </w:rPr>
        <w:t xml:space="preserve">          </w:t>
      </w:r>
      <w:r>
        <w:rPr>
          <w:rFonts w:hint="eastAsia"/>
          <w:sz w:val="24"/>
          <w:szCs w:val="24"/>
          <w:u w:val="single"/>
          <w:lang w:eastAsia="zh-CN"/>
        </w:rPr>
        <w:t>（公司名称</w:t>
      </w:r>
      <w:r>
        <w:rPr>
          <w:sz w:val="24"/>
          <w:szCs w:val="24"/>
          <w:u w:val="single"/>
          <w:lang w:eastAsia="zh-CN"/>
        </w:rPr>
        <w:t>)</w:t>
      </w:r>
      <w:r>
        <w:rPr>
          <w:rFonts w:hint="eastAsia"/>
          <w:sz w:val="24"/>
          <w:szCs w:val="24"/>
          <w:lang w:eastAsia="zh-CN"/>
        </w:rPr>
        <w:t>的法定代表人</w:t>
      </w:r>
      <w:r>
        <w:rPr>
          <w:sz w:val="24"/>
          <w:szCs w:val="24"/>
          <w:u w:val="single"/>
          <w:lang w:eastAsia="zh-CN"/>
        </w:rPr>
        <w:t xml:space="preserve">        (</w:t>
      </w:r>
      <w:r>
        <w:rPr>
          <w:rFonts w:hint="eastAsia"/>
          <w:sz w:val="24"/>
          <w:szCs w:val="24"/>
          <w:u w:val="single"/>
          <w:lang w:eastAsia="zh-CN"/>
        </w:rPr>
        <w:t>法定代表人姓名</w:t>
      </w:r>
      <w:r>
        <w:rPr>
          <w:sz w:val="24"/>
          <w:szCs w:val="24"/>
          <w:u w:val="single"/>
          <w:lang w:eastAsia="zh-CN"/>
        </w:rPr>
        <w:t>)</w:t>
      </w:r>
      <w:r>
        <w:rPr>
          <w:rFonts w:hint="eastAsia"/>
          <w:sz w:val="24"/>
          <w:szCs w:val="24"/>
          <w:lang w:eastAsia="zh-CN"/>
        </w:rPr>
        <w:t>代表本公司授权</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（代理人的姓名）</w:t>
      </w:r>
      <w:r>
        <w:rPr>
          <w:rFonts w:hint="eastAsia"/>
          <w:sz w:val="24"/>
          <w:szCs w:val="24"/>
          <w:lang w:eastAsia="zh-CN"/>
        </w:rPr>
        <w:t>为公司的合法代理人，参加</w:t>
      </w:r>
      <w:r>
        <w:rPr>
          <w:rFonts w:hint="eastAsia"/>
          <w:sz w:val="24"/>
          <w:szCs w:val="24"/>
          <w:u w:val="single"/>
          <w:lang w:eastAsia="zh-CN"/>
        </w:rPr>
        <w:t xml:space="preserve"> 福建福海创石油化工有限公司硫磺落地料销售（项目编号：</w:t>
      </w:r>
      <w:r>
        <w:rPr>
          <w:rFonts w:hint="eastAsia" w:asciiTheme="minorEastAsia" w:hAnsiTheme="minorEastAsia" w:eastAsiaTheme="minorEastAsia"/>
          <w:bCs/>
          <w:color w:val="000000"/>
          <w:sz w:val="24"/>
          <w:szCs w:val="24"/>
          <w:u w:val="single"/>
          <w:lang w:eastAsia="zh-CN"/>
        </w:rPr>
        <w:t>FHC-PTXS202208221075</w:t>
      </w:r>
      <w:r>
        <w:rPr>
          <w:rFonts w:asciiTheme="minorEastAsia" w:hAnsiTheme="minorEastAsia" w:eastAsiaTheme="minorEastAsia"/>
          <w:bCs/>
          <w:color w:val="000000"/>
          <w:sz w:val="24"/>
          <w:szCs w:val="24"/>
          <w:u w:val="single"/>
          <w:lang w:eastAsia="zh-CN"/>
        </w:rPr>
        <w:t>0</w:t>
      </w:r>
      <w:r>
        <w:rPr>
          <w:rFonts w:hint="eastAsia"/>
          <w:sz w:val="24"/>
          <w:szCs w:val="24"/>
          <w:u w:val="single"/>
          <w:lang w:eastAsia="zh-CN"/>
        </w:rPr>
        <w:t xml:space="preserve">） </w:t>
      </w:r>
      <w:r>
        <w:rPr>
          <w:rFonts w:hint="eastAsia"/>
          <w:sz w:val="24"/>
          <w:szCs w:val="24"/>
          <w:lang w:eastAsia="zh-CN"/>
        </w:rPr>
        <w:t>项目的意向比选方申请登记、比选竞价，我方承认代理人全权代表我方所签署的本项目的参选文件、签订合同和处理有关事宜，其法律后果由我方承担。</w:t>
      </w:r>
    </w:p>
    <w:p>
      <w:pPr>
        <w:spacing w:line="276" w:lineRule="auto"/>
        <w:ind w:firstLine="480" w:firstLineChars="200"/>
        <w:rPr>
          <w:sz w:val="24"/>
          <w:szCs w:val="24"/>
          <w:lang w:eastAsia="zh-CN"/>
        </w:rPr>
      </w:pPr>
      <w:r>
        <w:rPr>
          <w:rFonts w:hint="eastAsia"/>
          <w:sz w:val="24"/>
          <w:szCs w:val="24"/>
          <w:lang w:eastAsia="zh-CN"/>
        </w:rPr>
        <w:t>代理人无转委托权，特此委托。</w:t>
      </w:r>
    </w:p>
    <w:p>
      <w:pPr>
        <w:spacing w:line="276"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360" w:lineRule="auto"/>
              <w:rPr>
                <w:color w:val="000000"/>
                <w:sz w:val="24"/>
                <w:szCs w:val="24"/>
                <w:lang w:eastAsia="zh-CN"/>
              </w:rPr>
            </w:pPr>
          </w:p>
          <w:p>
            <w:pPr>
              <w:spacing w:line="360" w:lineRule="auto"/>
              <w:rPr>
                <w:color w:val="000000"/>
                <w:sz w:val="24"/>
                <w:szCs w:val="24"/>
                <w:lang w:eastAsia="zh-CN"/>
              </w:rPr>
            </w:pPr>
          </w:p>
          <w:p>
            <w:pPr>
              <w:spacing w:line="360" w:lineRule="auto"/>
              <w:jc w:val="center"/>
              <w:rPr>
                <w:color w:val="000000"/>
                <w:sz w:val="24"/>
                <w:szCs w:val="24"/>
              </w:rPr>
            </w:pPr>
            <w:r>
              <w:rPr>
                <w:rFonts w:hint="eastAsia"/>
                <w:color w:val="000000"/>
                <w:sz w:val="24"/>
                <w:szCs w:val="24"/>
              </w:rPr>
              <w:t>（正面）</w:t>
            </w: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tc>
        <w:tc>
          <w:tcPr>
            <w:tcW w:w="4643" w:type="dxa"/>
          </w:tcPr>
          <w:p>
            <w:pPr>
              <w:spacing w:line="360" w:lineRule="auto"/>
              <w:rPr>
                <w:color w:val="000000"/>
                <w:sz w:val="24"/>
                <w:szCs w:val="24"/>
              </w:rPr>
            </w:pPr>
          </w:p>
          <w:p>
            <w:pPr>
              <w:spacing w:line="360" w:lineRule="auto"/>
              <w:rPr>
                <w:color w:val="000000"/>
                <w:sz w:val="24"/>
                <w:szCs w:val="24"/>
              </w:rPr>
            </w:pPr>
          </w:p>
          <w:p>
            <w:pPr>
              <w:spacing w:line="360" w:lineRule="auto"/>
              <w:jc w:val="center"/>
              <w:rPr>
                <w:color w:val="000000"/>
                <w:sz w:val="24"/>
                <w:szCs w:val="24"/>
              </w:rPr>
            </w:pPr>
            <w:r>
              <w:rPr>
                <w:rFonts w:hint="eastAsia"/>
                <w:color w:val="000000"/>
                <w:sz w:val="24"/>
                <w:szCs w:val="24"/>
              </w:rPr>
              <w:t>（反面）</w:t>
            </w:r>
          </w:p>
        </w:tc>
      </w:tr>
    </w:tbl>
    <w:p>
      <w:pPr>
        <w:spacing w:line="276" w:lineRule="auto"/>
        <w:ind w:firstLine="480" w:firstLineChars="200"/>
        <w:rPr>
          <w:color w:val="000000"/>
          <w:sz w:val="24"/>
          <w:szCs w:val="24"/>
        </w:rPr>
      </w:pPr>
    </w:p>
    <w:p>
      <w:pPr>
        <w:spacing w:line="276" w:lineRule="auto"/>
        <w:ind w:firstLine="480" w:firstLineChars="200"/>
        <w:rPr>
          <w:color w:val="000000"/>
          <w:sz w:val="24"/>
          <w:szCs w:val="24"/>
        </w:rPr>
      </w:pPr>
    </w:p>
    <w:p>
      <w:pPr>
        <w:spacing w:line="276"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276"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276"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276"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276"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276" w:lineRule="auto"/>
        <w:ind w:firstLine="480" w:firstLineChars="200"/>
        <w:rPr>
          <w:color w:val="000000"/>
          <w:sz w:val="24"/>
          <w:szCs w:val="24"/>
          <w:lang w:eastAsia="zh-CN"/>
        </w:rPr>
      </w:pPr>
    </w:p>
    <w:p>
      <w:pPr>
        <w:spacing w:line="276"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276" w:lineRule="auto"/>
        <w:ind w:firstLine="480" w:firstLineChars="200"/>
        <w:rPr>
          <w:color w:val="000000"/>
          <w:sz w:val="24"/>
          <w:szCs w:val="24"/>
          <w:lang w:eastAsia="zh-CN"/>
        </w:rPr>
      </w:pPr>
      <w:r>
        <w:rPr>
          <w:color w:val="000000"/>
          <w:sz w:val="24"/>
          <w:szCs w:val="24"/>
          <w:lang w:eastAsia="zh-CN"/>
        </w:rPr>
        <w:t xml:space="preserve">                              </w:t>
      </w:r>
      <w:r>
        <w:rPr>
          <w:rFonts w:hint="eastAsia"/>
          <w:color w:val="000000"/>
          <w:sz w:val="24"/>
          <w:szCs w:val="24"/>
          <w:lang w:eastAsia="zh-CN"/>
        </w:rPr>
        <w:t xml:space="preserve">              </w:t>
      </w: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276"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360" w:lineRule="auto"/>
              <w:rPr>
                <w:color w:val="000000"/>
                <w:sz w:val="24"/>
                <w:szCs w:val="24"/>
                <w:lang w:eastAsia="zh-CN"/>
              </w:rPr>
            </w:pPr>
          </w:p>
          <w:p>
            <w:pPr>
              <w:spacing w:line="360" w:lineRule="auto"/>
              <w:rPr>
                <w:color w:val="000000"/>
                <w:sz w:val="24"/>
                <w:szCs w:val="24"/>
                <w:lang w:eastAsia="zh-CN"/>
              </w:rPr>
            </w:pPr>
          </w:p>
          <w:p>
            <w:pPr>
              <w:spacing w:line="360" w:lineRule="auto"/>
              <w:jc w:val="center"/>
              <w:rPr>
                <w:color w:val="000000"/>
                <w:sz w:val="24"/>
                <w:szCs w:val="24"/>
              </w:rPr>
            </w:pPr>
            <w:r>
              <w:rPr>
                <w:rFonts w:hint="eastAsia"/>
                <w:color w:val="000000"/>
                <w:sz w:val="24"/>
                <w:szCs w:val="24"/>
              </w:rPr>
              <w:t>（正面）</w:t>
            </w: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tc>
        <w:tc>
          <w:tcPr>
            <w:tcW w:w="4643" w:type="dxa"/>
          </w:tcPr>
          <w:p>
            <w:pPr>
              <w:spacing w:line="360" w:lineRule="auto"/>
              <w:rPr>
                <w:color w:val="000000"/>
                <w:sz w:val="24"/>
                <w:szCs w:val="24"/>
              </w:rPr>
            </w:pPr>
          </w:p>
          <w:p>
            <w:pPr>
              <w:spacing w:line="360" w:lineRule="auto"/>
              <w:rPr>
                <w:color w:val="000000"/>
                <w:sz w:val="24"/>
                <w:szCs w:val="24"/>
              </w:rPr>
            </w:pPr>
          </w:p>
          <w:p>
            <w:pPr>
              <w:spacing w:line="360" w:lineRule="auto"/>
              <w:jc w:val="center"/>
              <w:rPr>
                <w:color w:val="000000"/>
                <w:sz w:val="24"/>
                <w:szCs w:val="24"/>
              </w:rPr>
            </w:pPr>
            <w:r>
              <w:rPr>
                <w:rFonts w:hint="eastAsia"/>
                <w:color w:val="000000"/>
                <w:sz w:val="24"/>
                <w:szCs w:val="24"/>
              </w:rPr>
              <w:t>（反面）</w:t>
            </w:r>
          </w:p>
        </w:tc>
      </w:tr>
    </w:tbl>
    <w:p>
      <w:pPr>
        <w:widowControl/>
        <w:rPr>
          <w:sz w:val="24"/>
          <w:szCs w:val="24"/>
        </w:rPr>
      </w:pPr>
    </w:p>
    <w:p>
      <w:pPr>
        <w:snapToGrid w:val="0"/>
        <w:spacing w:line="360" w:lineRule="auto"/>
        <w:rPr>
          <w:sz w:val="24"/>
          <w:szCs w:val="24"/>
          <w:lang w:eastAsia="zh-CN"/>
        </w:rPr>
      </w:pPr>
    </w:p>
    <w:p>
      <w:pPr>
        <w:pStyle w:val="2"/>
        <w:rPr>
          <w:sz w:val="24"/>
          <w:szCs w:val="24"/>
        </w:rPr>
      </w:pPr>
    </w:p>
    <w:p>
      <w:pPr>
        <w:snapToGrid w:val="0"/>
        <w:spacing w:line="360" w:lineRule="auto"/>
        <w:rPr>
          <w:sz w:val="24"/>
          <w:szCs w:val="24"/>
          <w:lang w:eastAsia="zh-CN"/>
        </w:rPr>
      </w:pPr>
      <w:r>
        <w:rPr>
          <w:rFonts w:hint="eastAsia"/>
          <w:sz w:val="24"/>
          <w:szCs w:val="24"/>
          <w:lang w:eastAsia="zh-CN"/>
        </w:rPr>
        <w:t>附件3：</w:t>
      </w:r>
      <w:r>
        <w:rPr>
          <w:rFonts w:hint="eastAsia"/>
          <w:color w:val="000000"/>
          <w:sz w:val="24"/>
          <w:szCs w:val="24"/>
          <w:lang w:eastAsia="zh-CN"/>
        </w:rPr>
        <w:t>参选人营业执照（加盖单位公章的复印件）</w:t>
      </w:r>
      <w:r>
        <w:rPr>
          <w:sz w:val="24"/>
          <w:szCs w:val="24"/>
          <w:lang w:eastAsia="zh-CN"/>
        </w:rPr>
        <w:br w:type="page"/>
      </w:r>
      <w:r>
        <w:rPr>
          <w:rFonts w:hint="eastAsia"/>
          <w:sz w:val="24"/>
          <w:szCs w:val="24"/>
          <w:lang w:eastAsia="zh-CN"/>
        </w:rPr>
        <w:t>附件4：</w:t>
      </w:r>
    </w:p>
    <w:p>
      <w:pPr>
        <w:snapToGrid w:val="0"/>
        <w:spacing w:line="360" w:lineRule="auto"/>
        <w:jc w:val="center"/>
        <w:rPr>
          <w:b/>
          <w:bCs/>
          <w:sz w:val="24"/>
          <w:szCs w:val="24"/>
          <w:lang w:eastAsia="zh-CN"/>
        </w:rPr>
      </w:pPr>
      <w:r>
        <w:rPr>
          <w:rFonts w:hint="eastAsia"/>
          <w:b/>
          <w:bCs/>
          <w:sz w:val="24"/>
          <w:szCs w:val="24"/>
          <w:lang w:eastAsia="zh-CN"/>
        </w:rPr>
        <w:t>承 诺 函</w:t>
      </w:r>
    </w:p>
    <w:p>
      <w:pPr>
        <w:snapToGrid w:val="0"/>
        <w:spacing w:line="360" w:lineRule="auto"/>
        <w:rPr>
          <w:sz w:val="24"/>
          <w:szCs w:val="24"/>
          <w:lang w:eastAsia="zh-CN"/>
        </w:rPr>
      </w:pPr>
    </w:p>
    <w:p>
      <w:pPr>
        <w:snapToGrid w:val="0"/>
        <w:spacing w:line="360" w:lineRule="auto"/>
        <w:rPr>
          <w:sz w:val="24"/>
          <w:szCs w:val="24"/>
          <w:lang w:eastAsia="zh-CN"/>
        </w:rPr>
      </w:pPr>
      <w:r>
        <w:rPr>
          <w:rFonts w:hint="eastAsia"/>
          <w:sz w:val="24"/>
          <w:szCs w:val="24"/>
          <w:lang w:eastAsia="zh-CN"/>
        </w:rPr>
        <w:t>致：福建福海创石油化工有限公司</w:t>
      </w:r>
    </w:p>
    <w:p>
      <w:pPr>
        <w:snapToGrid w:val="0"/>
        <w:spacing w:line="360" w:lineRule="auto"/>
        <w:ind w:firstLine="480" w:firstLineChars="200"/>
        <w:rPr>
          <w:sz w:val="24"/>
          <w:szCs w:val="24"/>
          <w:lang w:eastAsia="zh-CN"/>
        </w:rPr>
      </w:pPr>
      <w:r>
        <w:rPr>
          <w:rFonts w:hint="eastAsia"/>
          <w:sz w:val="24"/>
          <w:szCs w:val="24"/>
          <w:lang w:eastAsia="zh-CN"/>
        </w:rPr>
        <w:t>我方为对福建福海创石油化工有限公司</w:t>
      </w:r>
      <w:r>
        <w:rPr>
          <w:rFonts w:hint="eastAsia"/>
          <w:sz w:val="24"/>
          <w:szCs w:val="24"/>
          <w:u w:val="single"/>
          <w:lang w:eastAsia="zh-CN"/>
        </w:rPr>
        <w:t>硫磺落地料销售（项目编号：</w:t>
      </w:r>
      <w:r>
        <w:rPr>
          <w:rFonts w:hint="eastAsia" w:asciiTheme="minorEastAsia" w:hAnsiTheme="minorEastAsia" w:eastAsiaTheme="minorEastAsia"/>
          <w:bCs/>
          <w:color w:val="000000"/>
          <w:sz w:val="24"/>
          <w:szCs w:val="24"/>
          <w:u w:val="single"/>
          <w:lang w:eastAsia="zh-CN"/>
        </w:rPr>
        <w:t>FHC-PTXS202208221075</w:t>
      </w:r>
      <w:r>
        <w:rPr>
          <w:rFonts w:asciiTheme="minorEastAsia" w:hAnsiTheme="minorEastAsia" w:eastAsiaTheme="minorEastAsia"/>
          <w:bCs/>
          <w:color w:val="000000"/>
          <w:sz w:val="24"/>
          <w:szCs w:val="24"/>
          <w:u w:val="single"/>
          <w:lang w:eastAsia="zh-CN"/>
        </w:rPr>
        <w:t>0</w:t>
      </w:r>
      <w:r>
        <w:rPr>
          <w:rFonts w:hint="eastAsia"/>
          <w:sz w:val="24"/>
          <w:szCs w:val="24"/>
          <w:u w:val="single"/>
          <w:lang w:eastAsia="zh-CN"/>
        </w:rPr>
        <w:t>）项目</w:t>
      </w:r>
      <w:r>
        <w:rPr>
          <w:rFonts w:hint="eastAsia"/>
          <w:sz w:val="24"/>
          <w:szCs w:val="24"/>
          <w:lang w:eastAsia="zh-CN"/>
        </w:rPr>
        <w:t>比选文件表示完全响应，遵照公告的要求，特此确认并承诺：</w:t>
      </w:r>
    </w:p>
    <w:p>
      <w:pPr>
        <w:snapToGrid w:val="0"/>
        <w:spacing w:line="360" w:lineRule="auto"/>
        <w:ind w:firstLine="240" w:firstLineChars="100"/>
        <w:rPr>
          <w:sz w:val="24"/>
          <w:szCs w:val="24"/>
          <w:lang w:eastAsia="zh-CN"/>
        </w:rPr>
      </w:pPr>
      <w:r>
        <w:rPr>
          <w:sz w:val="24"/>
          <w:szCs w:val="24"/>
          <w:lang w:eastAsia="zh-CN"/>
        </w:rPr>
        <w:t>1</w:t>
      </w:r>
      <w:r>
        <w:rPr>
          <w:rFonts w:hint="eastAsia"/>
          <w:sz w:val="24"/>
          <w:szCs w:val="24"/>
          <w:lang w:eastAsia="zh-CN"/>
        </w:rPr>
        <w:t>、我方确认，我方已仔细阅读并研究了贵方的公告及其附件，我方完全熟悉其中的要求、条款和条件，并充分了解比选情况。</w:t>
      </w:r>
    </w:p>
    <w:p>
      <w:pPr>
        <w:snapToGrid w:val="0"/>
        <w:spacing w:line="360" w:lineRule="auto"/>
        <w:ind w:firstLine="240" w:firstLineChars="100"/>
        <w:rPr>
          <w:sz w:val="24"/>
          <w:szCs w:val="24"/>
          <w:lang w:eastAsia="zh-CN"/>
        </w:rPr>
      </w:pPr>
      <w:r>
        <w:rPr>
          <w:sz w:val="24"/>
          <w:szCs w:val="24"/>
          <w:lang w:eastAsia="zh-CN"/>
        </w:rPr>
        <w:t>2</w:t>
      </w:r>
      <w:r>
        <w:rPr>
          <w:rFonts w:hint="eastAsia"/>
          <w:sz w:val="24"/>
          <w:szCs w:val="24"/>
          <w:lang w:eastAsia="zh-CN"/>
        </w:rPr>
        <w:t>、我方确认：我方完全同意比选文件制定的交易规则。接受比选文件中所制定的评比规则。</w:t>
      </w:r>
    </w:p>
    <w:p>
      <w:pPr>
        <w:snapToGrid w:val="0"/>
        <w:spacing w:line="360" w:lineRule="auto"/>
        <w:ind w:firstLine="240" w:firstLineChars="100"/>
        <w:rPr>
          <w:sz w:val="24"/>
          <w:szCs w:val="24"/>
          <w:lang w:eastAsia="zh-CN"/>
        </w:rPr>
      </w:pPr>
      <w:r>
        <w:rPr>
          <w:sz w:val="24"/>
          <w:szCs w:val="24"/>
          <w:lang w:eastAsia="zh-CN"/>
        </w:rPr>
        <w:t>3</w:t>
      </w:r>
      <w:r>
        <w:rPr>
          <w:rFonts w:hint="eastAsia"/>
          <w:sz w:val="24"/>
          <w:szCs w:val="24"/>
          <w:lang w:eastAsia="zh-CN"/>
        </w:rPr>
        <w:t>、我方承诺：我方为投标所提供的材料均为真实、合法、完整。</w:t>
      </w:r>
    </w:p>
    <w:p>
      <w:pPr>
        <w:snapToGrid w:val="0"/>
        <w:spacing w:line="360" w:lineRule="auto"/>
        <w:ind w:firstLine="240" w:firstLineChars="100"/>
        <w:rPr>
          <w:sz w:val="24"/>
          <w:szCs w:val="24"/>
          <w:lang w:eastAsia="zh-CN"/>
        </w:rPr>
      </w:pPr>
      <w:r>
        <w:rPr>
          <w:sz w:val="24"/>
          <w:szCs w:val="24"/>
          <w:lang w:eastAsia="zh-CN"/>
        </w:rPr>
        <w:t>4</w:t>
      </w:r>
      <w:r>
        <w:rPr>
          <w:rFonts w:hint="eastAsia"/>
          <w:sz w:val="24"/>
          <w:szCs w:val="24"/>
          <w:lang w:eastAsia="zh-CN"/>
        </w:rPr>
        <w:t>、我方保证：我方确认，我方完全接受</w:t>
      </w:r>
      <w:r>
        <w:rPr>
          <w:rFonts w:hint="eastAsia"/>
          <w:sz w:val="24"/>
          <w:szCs w:val="24"/>
          <w:u w:val="single"/>
          <w:lang w:eastAsia="zh-CN"/>
        </w:rPr>
        <w:t>福建福海创石油化工有限公司硫磺落地料销售（项目编号：</w:t>
      </w:r>
      <w:r>
        <w:rPr>
          <w:rFonts w:hint="eastAsia" w:asciiTheme="minorEastAsia" w:hAnsiTheme="minorEastAsia" w:eastAsiaTheme="minorEastAsia"/>
          <w:bCs/>
          <w:color w:val="000000"/>
          <w:sz w:val="24"/>
          <w:szCs w:val="24"/>
          <w:u w:val="single"/>
          <w:lang w:eastAsia="zh-CN"/>
        </w:rPr>
        <w:t>FHC-PTXS202208221075</w:t>
      </w:r>
      <w:r>
        <w:rPr>
          <w:rFonts w:asciiTheme="minorEastAsia" w:hAnsiTheme="minorEastAsia" w:eastAsiaTheme="minorEastAsia"/>
          <w:bCs/>
          <w:color w:val="000000"/>
          <w:sz w:val="24"/>
          <w:szCs w:val="24"/>
          <w:u w:val="single"/>
          <w:lang w:eastAsia="zh-CN"/>
        </w:rPr>
        <w:t>0</w:t>
      </w:r>
      <w:r>
        <w:rPr>
          <w:rFonts w:hint="eastAsia"/>
          <w:sz w:val="24"/>
          <w:szCs w:val="24"/>
          <w:u w:val="single"/>
          <w:lang w:eastAsia="zh-CN"/>
        </w:rPr>
        <w:t>）</w:t>
      </w:r>
      <w:r>
        <w:rPr>
          <w:rFonts w:hint="eastAsia"/>
          <w:sz w:val="24"/>
          <w:szCs w:val="24"/>
          <w:lang w:eastAsia="zh-CN"/>
        </w:rPr>
        <w:t>项目比选文件及附件合同的全部条款。自收到该项目中选通知次日起10个工作日内，我方将与贵司签订《销售合同》。否则取消参选人三年内在比选人的业务中的参选资格</w:t>
      </w:r>
    </w:p>
    <w:p>
      <w:pPr>
        <w:snapToGrid w:val="0"/>
        <w:spacing w:line="360" w:lineRule="auto"/>
        <w:ind w:firstLine="240" w:firstLineChars="100"/>
        <w:rPr>
          <w:sz w:val="24"/>
          <w:szCs w:val="24"/>
          <w:lang w:eastAsia="zh-CN"/>
        </w:rPr>
      </w:pPr>
      <w:r>
        <w:rPr>
          <w:rFonts w:hint="eastAsia"/>
          <w:sz w:val="24"/>
          <w:szCs w:val="24"/>
          <w:lang w:eastAsia="zh-CN"/>
        </w:rPr>
        <w:t>特此承诺。</w:t>
      </w:r>
    </w:p>
    <w:p>
      <w:pPr>
        <w:snapToGrid w:val="0"/>
        <w:spacing w:line="360" w:lineRule="auto"/>
        <w:ind w:firstLine="240" w:firstLineChars="100"/>
        <w:rPr>
          <w:sz w:val="24"/>
          <w:szCs w:val="24"/>
          <w:lang w:eastAsia="zh-CN"/>
        </w:rPr>
      </w:pPr>
    </w:p>
    <w:p>
      <w:pPr>
        <w:snapToGrid w:val="0"/>
        <w:spacing w:line="360" w:lineRule="auto"/>
        <w:rPr>
          <w:sz w:val="24"/>
          <w:szCs w:val="24"/>
          <w:lang w:eastAsia="zh-CN"/>
        </w:rPr>
      </w:pPr>
      <w:r>
        <w:rPr>
          <w:rFonts w:hint="eastAsia"/>
          <w:sz w:val="24"/>
          <w:szCs w:val="24"/>
          <w:lang w:eastAsia="zh-CN"/>
        </w:rPr>
        <w:t>意向参选方（盖章）：</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法定代表人或委托代理人（签字）：</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地</w:t>
      </w:r>
      <w:r>
        <w:rPr>
          <w:sz w:val="24"/>
          <w:szCs w:val="24"/>
          <w:lang w:eastAsia="zh-CN"/>
        </w:rPr>
        <w:t xml:space="preserve">  </w:t>
      </w:r>
      <w:r>
        <w:rPr>
          <w:rFonts w:hint="eastAsia"/>
          <w:sz w:val="24"/>
          <w:szCs w:val="24"/>
          <w:lang w:eastAsia="zh-CN"/>
        </w:rPr>
        <w:t>址：</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联系人：</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pPr>
        <w:spacing w:line="520" w:lineRule="exact"/>
        <w:rPr>
          <w:sz w:val="24"/>
          <w:szCs w:val="24"/>
          <w:lang w:eastAsia="zh-CN"/>
        </w:rPr>
      </w:pP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p>
      <w:pPr>
        <w:widowControl/>
        <w:rPr>
          <w:rFonts w:ascii="新宋体" w:hAnsi="新宋体" w:eastAsia="新宋体"/>
          <w:bCs/>
          <w:iCs/>
          <w:sz w:val="24"/>
          <w:szCs w:val="24"/>
          <w:lang w:eastAsia="zh-CN"/>
        </w:rPr>
      </w:pPr>
      <w:r>
        <w:rPr>
          <w:sz w:val="24"/>
          <w:szCs w:val="24"/>
          <w:lang w:eastAsia="zh-CN"/>
        </w:rPr>
        <w:br w:type="page"/>
      </w:r>
    </w:p>
    <w:p>
      <w:pPr>
        <w:widowControl/>
        <w:rPr>
          <w:rFonts w:ascii="新宋体" w:hAnsi="新宋体" w:eastAsia="新宋体"/>
          <w:bCs/>
          <w:iCs/>
          <w:sz w:val="24"/>
          <w:szCs w:val="24"/>
          <w:lang w:eastAsia="zh-CN"/>
        </w:rPr>
      </w:pPr>
    </w:p>
    <w:p>
      <w:pPr>
        <w:tabs>
          <w:tab w:val="left" w:pos="1272"/>
        </w:tabs>
        <w:spacing w:line="355" w:lineRule="exact"/>
        <w:ind w:left="9"/>
        <w:jc w:val="center"/>
        <w:rPr>
          <w:sz w:val="24"/>
          <w:szCs w:val="24"/>
          <w:lang w:eastAsia="zh-CN"/>
        </w:rPr>
      </w:pPr>
    </w:p>
    <w:sectPr>
      <w:headerReference r:id="rId4" w:type="default"/>
      <w:footerReference r:id="rId5"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2046"/>
    </w:sdtPr>
    <w:sdtContent>
      <w:p>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7E6"/>
    <w:multiLevelType w:val="multilevel"/>
    <w:tmpl w:val="001C67E6"/>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
    <w:nsid w:val="26361BB2"/>
    <w:multiLevelType w:val="multilevel"/>
    <w:tmpl w:val="26361BB2"/>
    <w:lvl w:ilvl="0" w:tentative="0">
      <w:start w:val="1"/>
      <w:numFmt w:val="decimal"/>
      <w:lvlText w:val="%1、"/>
      <w:lvlJc w:val="left"/>
      <w:pPr>
        <w:ind w:left="886" w:hanging="390"/>
      </w:pPr>
      <w:rPr>
        <w:rFonts w:hint="default"/>
      </w:rPr>
    </w:lvl>
    <w:lvl w:ilvl="1" w:tentative="0">
      <w:start w:val="1"/>
      <w:numFmt w:val="lowerLetter"/>
      <w:lvlText w:val="%2)"/>
      <w:lvlJc w:val="left"/>
      <w:pPr>
        <w:ind w:left="1336" w:hanging="420"/>
      </w:pPr>
    </w:lvl>
    <w:lvl w:ilvl="2" w:tentative="0">
      <w:start w:val="1"/>
      <w:numFmt w:val="lowerRoman"/>
      <w:lvlText w:val="%3."/>
      <w:lvlJc w:val="right"/>
      <w:pPr>
        <w:ind w:left="1756" w:hanging="420"/>
      </w:pPr>
    </w:lvl>
    <w:lvl w:ilvl="3" w:tentative="0">
      <w:start w:val="1"/>
      <w:numFmt w:val="decimal"/>
      <w:lvlText w:val="%4."/>
      <w:lvlJc w:val="left"/>
      <w:pPr>
        <w:ind w:left="2176" w:hanging="420"/>
      </w:pPr>
    </w:lvl>
    <w:lvl w:ilvl="4" w:tentative="0">
      <w:start w:val="1"/>
      <w:numFmt w:val="lowerLetter"/>
      <w:lvlText w:val="%5)"/>
      <w:lvlJc w:val="left"/>
      <w:pPr>
        <w:ind w:left="2596" w:hanging="420"/>
      </w:pPr>
    </w:lvl>
    <w:lvl w:ilvl="5" w:tentative="0">
      <w:start w:val="1"/>
      <w:numFmt w:val="lowerRoman"/>
      <w:lvlText w:val="%6."/>
      <w:lvlJc w:val="right"/>
      <w:pPr>
        <w:ind w:left="3016" w:hanging="420"/>
      </w:pPr>
    </w:lvl>
    <w:lvl w:ilvl="6" w:tentative="0">
      <w:start w:val="1"/>
      <w:numFmt w:val="decimal"/>
      <w:lvlText w:val="%7."/>
      <w:lvlJc w:val="left"/>
      <w:pPr>
        <w:ind w:left="3436" w:hanging="420"/>
      </w:pPr>
    </w:lvl>
    <w:lvl w:ilvl="7" w:tentative="0">
      <w:start w:val="1"/>
      <w:numFmt w:val="lowerLetter"/>
      <w:lvlText w:val="%8)"/>
      <w:lvlJc w:val="left"/>
      <w:pPr>
        <w:ind w:left="3856" w:hanging="420"/>
      </w:pPr>
    </w:lvl>
    <w:lvl w:ilvl="8" w:tentative="0">
      <w:start w:val="1"/>
      <w:numFmt w:val="lowerRoman"/>
      <w:lvlText w:val="%9."/>
      <w:lvlJc w:val="right"/>
      <w:pPr>
        <w:ind w:left="4276" w:hanging="420"/>
      </w:pPr>
    </w:lvl>
  </w:abstractNum>
  <w:abstractNum w:abstractNumId="2">
    <w:nsid w:val="62E3796E"/>
    <w:multiLevelType w:val="multilevel"/>
    <w:tmpl w:val="62E37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5E54CC"/>
    <w:multiLevelType w:val="multilevel"/>
    <w:tmpl w:val="6A5E54CC"/>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11F24"/>
    <w:rsid w:val="00047301"/>
    <w:rsid w:val="000B05BA"/>
    <w:rsid w:val="000B5ED7"/>
    <w:rsid w:val="000E0219"/>
    <w:rsid w:val="00120987"/>
    <w:rsid w:val="00142677"/>
    <w:rsid w:val="001530D1"/>
    <w:rsid w:val="00187534"/>
    <w:rsid w:val="00193817"/>
    <w:rsid w:val="001944DD"/>
    <w:rsid w:val="001B698B"/>
    <w:rsid w:val="001F7006"/>
    <w:rsid w:val="002020B2"/>
    <w:rsid w:val="00202D66"/>
    <w:rsid w:val="00213E24"/>
    <w:rsid w:val="00227556"/>
    <w:rsid w:val="00247D46"/>
    <w:rsid w:val="002872C4"/>
    <w:rsid w:val="0029512A"/>
    <w:rsid w:val="002A1977"/>
    <w:rsid w:val="002F2F05"/>
    <w:rsid w:val="00305DB0"/>
    <w:rsid w:val="0032072D"/>
    <w:rsid w:val="00320741"/>
    <w:rsid w:val="003222AB"/>
    <w:rsid w:val="00322549"/>
    <w:rsid w:val="00360FFF"/>
    <w:rsid w:val="00362CB5"/>
    <w:rsid w:val="003D5362"/>
    <w:rsid w:val="003D667E"/>
    <w:rsid w:val="003F6504"/>
    <w:rsid w:val="0040417A"/>
    <w:rsid w:val="00406546"/>
    <w:rsid w:val="00413E79"/>
    <w:rsid w:val="00422DDD"/>
    <w:rsid w:val="004362A6"/>
    <w:rsid w:val="00441C23"/>
    <w:rsid w:val="0047282D"/>
    <w:rsid w:val="004835AF"/>
    <w:rsid w:val="004B6BED"/>
    <w:rsid w:val="004C2CF4"/>
    <w:rsid w:val="004C441A"/>
    <w:rsid w:val="00510620"/>
    <w:rsid w:val="00553051"/>
    <w:rsid w:val="005538EE"/>
    <w:rsid w:val="00561F71"/>
    <w:rsid w:val="00562777"/>
    <w:rsid w:val="00567537"/>
    <w:rsid w:val="00592AFC"/>
    <w:rsid w:val="00595821"/>
    <w:rsid w:val="00595F8F"/>
    <w:rsid w:val="005A5F15"/>
    <w:rsid w:val="005B4BA0"/>
    <w:rsid w:val="005B5EB0"/>
    <w:rsid w:val="005B6D5B"/>
    <w:rsid w:val="00640A88"/>
    <w:rsid w:val="00652897"/>
    <w:rsid w:val="00664369"/>
    <w:rsid w:val="0068479C"/>
    <w:rsid w:val="006A679A"/>
    <w:rsid w:val="006B03CF"/>
    <w:rsid w:val="006B4E6D"/>
    <w:rsid w:val="006D6EA2"/>
    <w:rsid w:val="006F3AD6"/>
    <w:rsid w:val="00710084"/>
    <w:rsid w:val="00725C72"/>
    <w:rsid w:val="007758D3"/>
    <w:rsid w:val="00824CD8"/>
    <w:rsid w:val="00833880"/>
    <w:rsid w:val="00857F4F"/>
    <w:rsid w:val="0087488B"/>
    <w:rsid w:val="008964C3"/>
    <w:rsid w:val="008969DA"/>
    <w:rsid w:val="008C6E5F"/>
    <w:rsid w:val="00905BA2"/>
    <w:rsid w:val="00913057"/>
    <w:rsid w:val="009312CA"/>
    <w:rsid w:val="00967702"/>
    <w:rsid w:val="0099613A"/>
    <w:rsid w:val="00A26061"/>
    <w:rsid w:val="00AA40C9"/>
    <w:rsid w:val="00AD17DB"/>
    <w:rsid w:val="00AD60AA"/>
    <w:rsid w:val="00AD6BF4"/>
    <w:rsid w:val="00AE3642"/>
    <w:rsid w:val="00B047CE"/>
    <w:rsid w:val="00B35329"/>
    <w:rsid w:val="00B44FC3"/>
    <w:rsid w:val="00B64C68"/>
    <w:rsid w:val="00B6660C"/>
    <w:rsid w:val="00B90569"/>
    <w:rsid w:val="00BA6428"/>
    <w:rsid w:val="00BE592C"/>
    <w:rsid w:val="00CB2E01"/>
    <w:rsid w:val="00D25224"/>
    <w:rsid w:val="00D32D6A"/>
    <w:rsid w:val="00D70740"/>
    <w:rsid w:val="00D721BA"/>
    <w:rsid w:val="00D749CB"/>
    <w:rsid w:val="00D947D8"/>
    <w:rsid w:val="00DD56C2"/>
    <w:rsid w:val="00DF76F8"/>
    <w:rsid w:val="00E00A88"/>
    <w:rsid w:val="00E123AF"/>
    <w:rsid w:val="00E60405"/>
    <w:rsid w:val="00E7225A"/>
    <w:rsid w:val="00EE21FA"/>
    <w:rsid w:val="00EE2857"/>
    <w:rsid w:val="00F172A4"/>
    <w:rsid w:val="00F6409E"/>
    <w:rsid w:val="00F67DE9"/>
    <w:rsid w:val="00F778F8"/>
    <w:rsid w:val="00FA4FEA"/>
    <w:rsid w:val="00FB790A"/>
    <w:rsid w:val="00FC16A9"/>
    <w:rsid w:val="00FD3455"/>
    <w:rsid w:val="00FE3E63"/>
    <w:rsid w:val="0367315B"/>
    <w:rsid w:val="05F572B1"/>
    <w:rsid w:val="061139E5"/>
    <w:rsid w:val="06285BB9"/>
    <w:rsid w:val="06F50B00"/>
    <w:rsid w:val="076E1278"/>
    <w:rsid w:val="08D1141D"/>
    <w:rsid w:val="0B296DE2"/>
    <w:rsid w:val="0B6C0334"/>
    <w:rsid w:val="0C4A2E18"/>
    <w:rsid w:val="0D303706"/>
    <w:rsid w:val="0EDE18D0"/>
    <w:rsid w:val="10294AA3"/>
    <w:rsid w:val="10E40CA0"/>
    <w:rsid w:val="136130D9"/>
    <w:rsid w:val="18DD4F7E"/>
    <w:rsid w:val="195B58A2"/>
    <w:rsid w:val="1C892EDA"/>
    <w:rsid w:val="1DBB1D8C"/>
    <w:rsid w:val="1E085A14"/>
    <w:rsid w:val="1FF43DDB"/>
    <w:rsid w:val="21933AA2"/>
    <w:rsid w:val="25BF356F"/>
    <w:rsid w:val="25DB0C2D"/>
    <w:rsid w:val="269469E7"/>
    <w:rsid w:val="28E663A4"/>
    <w:rsid w:val="2955797D"/>
    <w:rsid w:val="29FC3B14"/>
    <w:rsid w:val="2B11792E"/>
    <w:rsid w:val="312125CF"/>
    <w:rsid w:val="317D7270"/>
    <w:rsid w:val="31C54755"/>
    <w:rsid w:val="3216608C"/>
    <w:rsid w:val="34CE14C6"/>
    <w:rsid w:val="34D84CEC"/>
    <w:rsid w:val="37AF5AB7"/>
    <w:rsid w:val="3B1C3371"/>
    <w:rsid w:val="3CC23198"/>
    <w:rsid w:val="3DDF4815"/>
    <w:rsid w:val="3FE669E5"/>
    <w:rsid w:val="40F10EBE"/>
    <w:rsid w:val="4373474B"/>
    <w:rsid w:val="47A77DE0"/>
    <w:rsid w:val="48165C8F"/>
    <w:rsid w:val="4B5A1135"/>
    <w:rsid w:val="4BD07E24"/>
    <w:rsid w:val="4C333048"/>
    <w:rsid w:val="4DF86530"/>
    <w:rsid w:val="4E6A3C25"/>
    <w:rsid w:val="4F310157"/>
    <w:rsid w:val="4F3C1975"/>
    <w:rsid w:val="501E6AD3"/>
    <w:rsid w:val="50F63E28"/>
    <w:rsid w:val="5221007F"/>
    <w:rsid w:val="52926B5A"/>
    <w:rsid w:val="545C5E51"/>
    <w:rsid w:val="5486175B"/>
    <w:rsid w:val="57667D24"/>
    <w:rsid w:val="57CE5BC3"/>
    <w:rsid w:val="59D11964"/>
    <w:rsid w:val="5A0956BB"/>
    <w:rsid w:val="5AE1516A"/>
    <w:rsid w:val="5B6A3A79"/>
    <w:rsid w:val="5C02560C"/>
    <w:rsid w:val="5C1A5F7B"/>
    <w:rsid w:val="61A5279C"/>
    <w:rsid w:val="62276FFB"/>
    <w:rsid w:val="63AA0DED"/>
    <w:rsid w:val="6441722C"/>
    <w:rsid w:val="645771F8"/>
    <w:rsid w:val="65C1467A"/>
    <w:rsid w:val="6A54112D"/>
    <w:rsid w:val="6AA035AE"/>
    <w:rsid w:val="6C060BC0"/>
    <w:rsid w:val="6E0F2E14"/>
    <w:rsid w:val="6F1E141D"/>
    <w:rsid w:val="6F5354F8"/>
    <w:rsid w:val="6F692B22"/>
    <w:rsid w:val="6FE333C0"/>
    <w:rsid w:val="740A2BDE"/>
    <w:rsid w:val="751839E0"/>
    <w:rsid w:val="76274F93"/>
    <w:rsid w:val="76AA6657"/>
    <w:rsid w:val="78C46891"/>
    <w:rsid w:val="79EB3F2F"/>
    <w:rsid w:val="7A242E00"/>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ind w:left="538"/>
      <w:outlineLvl w:val="0"/>
    </w:pPr>
    <w:rPr>
      <w:b/>
      <w:bCs/>
      <w:sz w:val="28"/>
      <w:szCs w:val="28"/>
    </w:rPr>
  </w:style>
  <w:style w:type="paragraph" w:styleId="4">
    <w:name w:val="heading 2"/>
    <w:basedOn w:val="1"/>
    <w:next w:val="1"/>
    <w:qFormat/>
    <w:uiPriority w:val="1"/>
    <w:pPr>
      <w:ind w:left="629"/>
      <w:outlineLvl w:val="1"/>
    </w:pPr>
    <w:rPr>
      <w:b/>
      <w:bCs/>
      <w:sz w:val="24"/>
      <w:szCs w:val="24"/>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Body Text"/>
    <w:basedOn w:val="1"/>
    <w:link w:val="20"/>
    <w:qFormat/>
    <w:uiPriority w:val="1"/>
    <w:rPr>
      <w:sz w:val="24"/>
      <w:szCs w:val="24"/>
    </w:rPr>
  </w:style>
  <w:style w:type="paragraph" w:styleId="6">
    <w:name w:val="Plain Text"/>
    <w:basedOn w:val="1"/>
    <w:qFormat/>
    <w:uiPriority w:val="0"/>
    <w:rPr>
      <w:rFonts w:hAnsi="Courier New" w:cs="Courier New"/>
      <w:szCs w:val="21"/>
    </w:rPr>
  </w:style>
  <w:style w:type="paragraph" w:styleId="7">
    <w:name w:val="footer"/>
    <w:basedOn w:val="1"/>
    <w:link w:val="19"/>
    <w:qFormat/>
    <w:uiPriority w:val="99"/>
    <w:pPr>
      <w:tabs>
        <w:tab w:val="center" w:pos="4153"/>
        <w:tab w:val="right" w:pos="8306"/>
      </w:tabs>
      <w:snapToGrid w:val="0"/>
    </w:pPr>
    <w:rPr>
      <w:sz w:val="18"/>
      <w:szCs w:val="18"/>
    </w:rPr>
  </w:style>
  <w:style w:type="paragraph" w:styleId="8">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0"/>
    <w:pPr>
      <w:autoSpaceDE/>
      <w:autoSpaceDN/>
      <w:spacing w:before="100" w:beforeAutospacing="1" w:after="100" w:afterAutospacing="1"/>
    </w:pPr>
    <w:rPr>
      <w:rFonts w:ascii="Calibri" w:hAnsi="Calibri" w:cs="Times New Roman"/>
      <w:sz w:val="24"/>
      <w:szCs w:val="24"/>
      <w:lang w:eastAsia="zh-CN"/>
    </w:rPr>
  </w:style>
  <w:style w:type="character" w:styleId="11">
    <w:name w:val="Hyperlink"/>
    <w:basedOn w:val="10"/>
    <w:unhideWhenUsed/>
    <w:qFormat/>
    <w:uiPriority w:val="99"/>
    <w:rPr>
      <w:color w:val="296FBE"/>
      <w:u w:val="none"/>
    </w:rPr>
  </w:style>
  <w:style w:type="table" w:styleId="13">
    <w:name w:val="Table Grid"/>
    <w:basedOn w:val="12"/>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
    <w:name w:val="Table Normal"/>
    <w:unhideWhenUsed/>
    <w:qFormat/>
    <w:uiPriority w:val="2"/>
    <w:tblPr>
      <w:tblLayout w:type="fixed"/>
      <w:tblCellMar>
        <w:top w:w="0" w:type="dxa"/>
        <w:left w:w="0" w:type="dxa"/>
        <w:bottom w:w="0" w:type="dxa"/>
        <w:right w:w="0" w:type="dxa"/>
      </w:tblCellMar>
    </w:tblPr>
  </w:style>
  <w:style w:type="paragraph" w:customStyle="1" w:styleId="15">
    <w:name w:val="List Paragraph"/>
    <w:basedOn w:val="1"/>
    <w:link w:val="21"/>
    <w:qFormat/>
    <w:uiPriority w:val="34"/>
    <w:pPr>
      <w:spacing w:before="206"/>
      <w:ind w:left="959" w:hanging="361"/>
    </w:pPr>
  </w:style>
  <w:style w:type="paragraph" w:customStyle="1" w:styleId="16">
    <w:name w:val="Table Paragraph"/>
    <w:basedOn w:val="1"/>
    <w:qFormat/>
    <w:uiPriority w:val="1"/>
  </w:style>
  <w:style w:type="paragraph" w:customStyle="1" w:styleId="1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18">
    <w:name w:val="页眉 Char"/>
    <w:basedOn w:val="10"/>
    <w:link w:val="8"/>
    <w:qFormat/>
    <w:locked/>
    <w:uiPriority w:val="99"/>
    <w:rPr>
      <w:rFonts w:ascii="宋体" w:hAnsi="宋体" w:cs="宋体"/>
      <w:sz w:val="18"/>
      <w:szCs w:val="22"/>
      <w:lang w:eastAsia="en-US"/>
    </w:rPr>
  </w:style>
  <w:style w:type="character" w:customStyle="1" w:styleId="19">
    <w:name w:val="页脚 Char"/>
    <w:basedOn w:val="10"/>
    <w:link w:val="7"/>
    <w:qFormat/>
    <w:locked/>
    <w:uiPriority w:val="99"/>
    <w:rPr>
      <w:rFonts w:ascii="宋体" w:hAnsi="宋体" w:cs="宋体"/>
      <w:sz w:val="18"/>
      <w:szCs w:val="18"/>
      <w:lang w:eastAsia="en-US"/>
    </w:rPr>
  </w:style>
  <w:style w:type="character" w:customStyle="1" w:styleId="20">
    <w:name w:val="正文文本 Char"/>
    <w:basedOn w:val="10"/>
    <w:link w:val="5"/>
    <w:qFormat/>
    <w:uiPriority w:val="1"/>
    <w:rPr>
      <w:rFonts w:ascii="宋体" w:hAnsi="宋体" w:cs="宋体"/>
      <w:sz w:val="24"/>
      <w:szCs w:val="24"/>
      <w:lang w:eastAsia="en-US"/>
    </w:rPr>
  </w:style>
  <w:style w:type="character" w:customStyle="1" w:styleId="21">
    <w:name w:val="列出段落 Char"/>
    <w:link w:val="15"/>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D6CC4-BFF2-419A-B728-DF209E925385}">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19</Pages>
  <Words>1328</Words>
  <Characters>7570</Characters>
  <Lines>63</Lines>
  <Paragraphs>17</Paragraphs>
  <TotalTime>5</TotalTime>
  <ScaleCrop>false</ScaleCrop>
  <LinksUpToDate>false</LinksUpToDate>
  <CharactersWithSpaces>8881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2022-03-08T01:15:00Z</dcterms:created>
  <dc:creator>CGC</dc:creator>
  <cp:lastModifiedBy>K</cp:lastModifiedBy>
  <dcterms:modified xsi:type="dcterms:W3CDTF">2022-09-21T06:23:51Z</dcterms:modified>
  <dc:title>公开招标文件（货物服务类）</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