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760"/>
        </w:tabs>
        <w:ind w:left="220" w:leftChars="100" w:firstLine="0" w:firstLineChars="0"/>
        <w:rPr>
          <w:rFonts w:ascii="Times New Roman" w:hAnsi="Times New Roman" w:cs="Times New Roman"/>
          <w:sz w:val="20"/>
          <w:lang w:eastAsia="zh-CN"/>
        </w:rPr>
      </w:pPr>
    </w:p>
    <w:p>
      <w:pPr>
        <w:pStyle w:val="20"/>
        <w:ind w:left="220" w:leftChars="100" w:firstLine="0" w:firstLineChars="0"/>
        <w:rPr>
          <w:rFonts w:ascii="Times New Roman" w:hAnsi="Times New Roman" w:cs="Times New Roman"/>
          <w:sz w:val="20"/>
        </w:rPr>
      </w:pPr>
    </w:p>
    <w:p>
      <w:pPr>
        <w:pStyle w:val="20"/>
        <w:ind w:left="220" w:leftChars="100" w:firstLine="0" w:firstLineChars="0"/>
        <w:rPr>
          <w:rFonts w:ascii="Times New Roman" w:hAnsi="Times New Roman" w:cs="Times New Roman"/>
          <w:sz w:val="20"/>
        </w:rPr>
      </w:pPr>
    </w:p>
    <w:p>
      <w:pPr>
        <w:pStyle w:val="20"/>
        <w:spacing w:before="5"/>
        <w:ind w:left="220" w:leftChars="100" w:firstLine="0" w:firstLineChars="0"/>
        <w:rPr>
          <w:rFonts w:ascii="Times New Roman" w:hAnsi="Times New Roman" w:cs="Times New Roman"/>
          <w:sz w:val="20"/>
        </w:rPr>
      </w:pPr>
    </w:p>
    <w:p>
      <w:pPr>
        <w:pStyle w:val="20"/>
        <w:ind w:left="220" w:leftChars="100" w:firstLine="0" w:firstLineChars="0"/>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pPr>
        <w:spacing w:line="420" w:lineRule="auto"/>
        <w:ind w:left="220" w:leftChars="100" w:firstLine="0" w:firstLineChars="0"/>
        <w:jc w:val="center"/>
        <w:rPr>
          <w:rFonts w:ascii="Times New Roman" w:hAnsi="Times New Roman" w:cs="Times New Roman"/>
          <w:b/>
          <w:bCs/>
          <w:sz w:val="36"/>
          <w:szCs w:val="36"/>
          <w:u w:val="single"/>
          <w:lang w:eastAsia="zh-CN"/>
        </w:rPr>
      </w:pPr>
    </w:p>
    <w:p>
      <w:pPr>
        <w:pStyle w:val="2"/>
        <w:ind w:left="220" w:leftChars="100" w:firstLine="0" w:firstLineChars="0"/>
        <w:rPr>
          <w:rFonts w:ascii="Times New Roman" w:hAnsi="Times New Roman"/>
        </w:rPr>
      </w:pPr>
    </w:p>
    <w:p>
      <w:pPr>
        <w:spacing w:line="420" w:lineRule="auto"/>
        <w:ind w:left="220" w:leftChars="100" w:firstLine="0" w:firstLineChars="0"/>
        <w:jc w:val="center"/>
        <w:rPr>
          <w:rFonts w:ascii="Times New Roman" w:hAnsi="Times New Roman" w:cs="Times New Roman"/>
          <w:b/>
          <w:sz w:val="36"/>
          <w:szCs w:val="36"/>
          <w:u w:val="single"/>
          <w:lang w:eastAsia="zh-CN"/>
        </w:rPr>
      </w:pPr>
      <w:r>
        <w:rPr>
          <w:rFonts w:ascii="Times New Roman" w:hAnsi="Times New Roman" w:cs="Times New Roman"/>
          <w:b/>
          <w:sz w:val="36"/>
          <w:szCs w:val="36"/>
          <w:u w:val="single"/>
          <w:lang w:eastAsia="zh-CN"/>
        </w:rPr>
        <w:t>海水冷却系统排水工程岸线定位及沉降位移监测</w:t>
      </w:r>
    </w:p>
    <w:p>
      <w:pPr>
        <w:spacing w:line="420" w:lineRule="auto"/>
        <w:ind w:left="220" w:leftChars="100" w:firstLine="0" w:firstLineChars="0"/>
        <w:jc w:val="center"/>
        <w:rPr>
          <w:rFonts w:ascii="Times New Roman" w:hAnsi="Times New Roman" w:cs="Times New Roman"/>
          <w:b/>
          <w:sz w:val="36"/>
          <w:szCs w:val="36"/>
          <w:u w:val="single"/>
          <w:lang w:eastAsia="zh-CN"/>
        </w:rPr>
      </w:pPr>
      <w:r>
        <w:rPr>
          <w:rFonts w:ascii="Times New Roman" w:hAnsi="Times New Roman" w:cs="Times New Roman"/>
          <w:b/>
          <w:sz w:val="36"/>
          <w:szCs w:val="36"/>
          <w:u w:val="single"/>
          <w:lang w:eastAsia="zh-CN"/>
        </w:rPr>
        <w:t>比选文件</w:t>
      </w:r>
    </w:p>
    <w:p>
      <w:pPr>
        <w:pStyle w:val="20"/>
        <w:ind w:left="220" w:leftChars="100" w:firstLine="0" w:firstLineChars="0"/>
        <w:jc w:val="center"/>
        <w:rPr>
          <w:rFonts w:ascii="Times New Roman" w:hAnsi="Times New Roman" w:cs="Times New Roman"/>
          <w:b/>
          <w:sz w:val="48"/>
          <w:szCs w:val="48"/>
          <w:u w:val="single"/>
          <w:lang w:eastAsia="zh-CN"/>
        </w:rPr>
      </w:pPr>
    </w:p>
    <w:p>
      <w:pPr>
        <w:pStyle w:val="2"/>
        <w:ind w:left="220" w:leftChars="100" w:firstLine="0" w:firstLineChars="0"/>
        <w:jc w:val="center"/>
        <w:rPr>
          <w:rFonts w:ascii="Times New Roman" w:hAnsi="Times New Roman"/>
          <w:b/>
          <w:bCs/>
          <w:sz w:val="28"/>
          <w:szCs w:val="28"/>
        </w:rPr>
      </w:pPr>
      <w:r>
        <w:rPr>
          <w:rFonts w:ascii="Times New Roman" w:hAnsi="Times New Roman"/>
          <w:b/>
          <w:bCs/>
          <w:sz w:val="28"/>
          <w:szCs w:val="28"/>
        </w:rPr>
        <w:t>（</w:t>
      </w:r>
      <w:r>
        <w:rPr>
          <w:rFonts w:hint="eastAsia" w:ascii="Times New Roman" w:hAnsi="Times New Roman"/>
          <w:b/>
          <w:bCs/>
          <w:sz w:val="28"/>
          <w:szCs w:val="28"/>
          <w:lang w:val="en-US" w:eastAsia="zh-CN"/>
        </w:rPr>
        <w:t>项目</w:t>
      </w:r>
      <w:r>
        <w:rPr>
          <w:rFonts w:ascii="Times New Roman" w:hAnsi="Times New Roman"/>
          <w:b/>
          <w:bCs/>
          <w:sz w:val="28"/>
          <w:szCs w:val="28"/>
        </w:rPr>
        <w:t>编号：</w:t>
      </w:r>
      <w:r>
        <w:rPr>
          <w:rFonts w:ascii="Times New Roman" w:hAnsi="Times New Roman"/>
          <w:b/>
          <w:bCs/>
          <w:sz w:val="28"/>
          <w:szCs w:val="28"/>
          <w:u w:val="single"/>
        </w:rPr>
        <w:t>FHC-PTCG20220</w:t>
      </w:r>
      <w:r>
        <w:rPr>
          <w:rFonts w:hint="eastAsia" w:ascii="Times New Roman" w:hAnsi="Times New Roman"/>
          <w:b/>
          <w:bCs/>
          <w:sz w:val="28"/>
          <w:szCs w:val="28"/>
          <w:u w:val="single"/>
          <w:lang w:val="en-US" w:eastAsia="zh-CN"/>
        </w:rPr>
        <w:t>817001</w:t>
      </w:r>
      <w:r>
        <w:rPr>
          <w:rFonts w:ascii="Times New Roman" w:hAnsi="Times New Roman"/>
          <w:b/>
          <w:bCs/>
          <w:sz w:val="28"/>
          <w:szCs w:val="28"/>
          <w:u w:val="single"/>
        </w:rPr>
        <w:t xml:space="preserve"> </w:t>
      </w:r>
      <w:r>
        <w:rPr>
          <w:rFonts w:ascii="Times New Roman" w:hAnsi="Times New Roman"/>
          <w:b/>
          <w:bCs/>
          <w:sz w:val="28"/>
          <w:szCs w:val="28"/>
        </w:rPr>
        <w:t>）</w:t>
      </w:r>
    </w:p>
    <w:p>
      <w:pPr>
        <w:pStyle w:val="20"/>
        <w:ind w:left="220" w:leftChars="100" w:firstLine="0" w:firstLineChars="0"/>
        <w:rPr>
          <w:rFonts w:hint="default" w:ascii="Times New Roman" w:hAnsi="Times New Roman" w:cs="Times New Roman"/>
          <w:b/>
          <w:sz w:val="94"/>
          <w:lang w:val="en-US" w:eastAsia="zh-CN"/>
        </w:rPr>
      </w:pPr>
    </w:p>
    <w:p>
      <w:pPr>
        <w:pStyle w:val="20"/>
        <w:ind w:left="220" w:leftChars="100" w:firstLine="0" w:firstLineChars="0"/>
        <w:rPr>
          <w:rFonts w:ascii="Times New Roman" w:hAnsi="Times New Roman" w:cs="Times New Roman"/>
          <w:b/>
          <w:sz w:val="94"/>
          <w:lang w:eastAsia="zh-CN"/>
        </w:rPr>
      </w:pPr>
    </w:p>
    <w:p>
      <w:pPr>
        <w:pStyle w:val="20"/>
        <w:ind w:left="220" w:leftChars="100" w:firstLine="0" w:firstLineChars="0"/>
        <w:rPr>
          <w:rFonts w:ascii="Times New Roman" w:hAnsi="Times New Roman" w:cs="Times New Roman"/>
          <w:b/>
          <w:sz w:val="94"/>
          <w:lang w:eastAsia="zh-CN"/>
        </w:rPr>
      </w:pPr>
    </w:p>
    <w:p>
      <w:pPr>
        <w:pStyle w:val="20"/>
        <w:ind w:left="220" w:leftChars="100" w:firstLine="0" w:firstLineChars="0"/>
        <w:rPr>
          <w:rFonts w:ascii="Times New Roman" w:hAnsi="Times New Roman" w:cs="Times New Roman"/>
          <w:b/>
          <w:sz w:val="32"/>
          <w:szCs w:val="32"/>
          <w:lang w:eastAsia="zh-CN"/>
        </w:rPr>
      </w:pPr>
    </w:p>
    <w:p>
      <w:pPr>
        <w:pStyle w:val="2"/>
        <w:ind w:left="220" w:leftChars="100" w:firstLine="0" w:firstLineChars="0"/>
        <w:jc w:val="center"/>
        <w:rPr>
          <w:rFonts w:ascii="Times New Roman" w:hAnsi="Times New Roman"/>
          <w:b/>
          <w:sz w:val="36"/>
          <w:szCs w:val="36"/>
        </w:rPr>
      </w:pPr>
    </w:p>
    <w:p>
      <w:pPr>
        <w:pStyle w:val="2"/>
        <w:ind w:left="220" w:leftChars="100" w:firstLine="0" w:firstLineChars="0"/>
        <w:jc w:val="center"/>
        <w:rPr>
          <w:rFonts w:ascii="Times New Roman" w:hAnsi="Times New Roman"/>
          <w:b/>
          <w:sz w:val="36"/>
          <w:szCs w:val="36"/>
        </w:rPr>
      </w:pPr>
      <w:r>
        <w:rPr>
          <w:rFonts w:ascii="Times New Roman" w:hAnsi="Times New Roman"/>
          <w:b/>
          <w:sz w:val="36"/>
          <w:szCs w:val="36"/>
        </w:rPr>
        <w:t>福建福海创石油化工有限公司编制</w:t>
      </w:r>
    </w:p>
    <w:p>
      <w:pPr>
        <w:spacing w:line="271" w:lineRule="auto"/>
        <w:ind w:left="220" w:leftChars="100" w:right="1889" w:firstLine="0" w:firstLineChars="0"/>
        <w:rPr>
          <w:rFonts w:ascii="Times New Roman" w:hAnsi="Times New Roman" w:cs="Times New Roman"/>
          <w:b/>
          <w:sz w:val="36"/>
          <w:szCs w:val="36"/>
          <w:lang w:eastAsia="zh-CN"/>
        </w:rPr>
      </w:pPr>
      <w:r>
        <w:rPr>
          <w:rFonts w:ascii="Times New Roman" w:hAnsi="Times New Roman" w:cs="Times New Roman"/>
          <w:b/>
          <w:w w:val="95"/>
          <w:sz w:val="36"/>
          <w:szCs w:val="36"/>
          <w:lang w:eastAsia="zh-CN"/>
        </w:rPr>
        <w:t xml:space="preserve">                                   二〇二二年</w:t>
      </w:r>
      <w:r>
        <w:rPr>
          <w:rFonts w:hint="eastAsia" w:ascii="Times New Roman" w:hAnsi="Times New Roman" w:cs="Times New Roman"/>
          <w:b/>
          <w:w w:val="95"/>
          <w:sz w:val="36"/>
          <w:szCs w:val="36"/>
          <w:lang w:val="en-US" w:eastAsia="zh-CN"/>
        </w:rPr>
        <w:t>九</w:t>
      </w:r>
      <w:r>
        <w:rPr>
          <w:rFonts w:ascii="Times New Roman" w:hAnsi="Times New Roman" w:cs="Times New Roman"/>
          <w:b/>
          <w:w w:val="95"/>
          <w:sz w:val="36"/>
          <w:szCs w:val="36"/>
          <w:lang w:eastAsia="zh-CN"/>
        </w:rPr>
        <w:t>月</w:t>
      </w:r>
    </w:p>
    <w:p>
      <w:pPr>
        <w:spacing w:line="271" w:lineRule="auto"/>
        <w:ind w:left="220" w:leftChars="100" w:firstLine="0" w:firstLineChars="0"/>
        <w:jc w:val="center"/>
        <w:rPr>
          <w:rFonts w:ascii="Times New Roman" w:hAnsi="Times New Roman" w:cs="Times New Roman"/>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left="220" w:leftChars="100" w:right="170" w:firstLine="0" w:firstLineChars="0"/>
        <w:jc w:val="center"/>
        <w:rPr>
          <w:rFonts w:ascii="Times New Roman" w:hAnsi="Times New Roman" w:cs="Times New Roman"/>
          <w:sz w:val="32"/>
          <w:lang w:eastAsia="zh-CN"/>
        </w:rPr>
      </w:pPr>
      <w:r>
        <w:rPr>
          <w:rFonts w:ascii="Times New Roman" w:hAnsi="Times New Roman" w:cs="Times New Roman"/>
          <w:sz w:val="32"/>
          <w:lang w:eastAsia="zh-CN"/>
        </w:rPr>
        <w:t>目</w:t>
      </w:r>
      <w:r>
        <w:rPr>
          <w:rFonts w:ascii="Times New Roman" w:hAnsi="Times New Roman" w:cs="Times New Roman"/>
          <w:sz w:val="32"/>
          <w:lang w:eastAsia="zh-CN"/>
        </w:rPr>
        <w:tab/>
      </w:r>
      <w:r>
        <w:rPr>
          <w:rFonts w:ascii="Times New Roman" w:hAnsi="Times New Roman" w:cs="Times New Roman"/>
          <w:sz w:val="32"/>
          <w:lang w:eastAsia="zh-CN"/>
        </w:rPr>
        <w:t>录</w:t>
      </w:r>
    </w:p>
    <w:p>
      <w:pPr>
        <w:pStyle w:val="20"/>
        <w:ind w:left="220" w:leftChars="100" w:firstLine="0" w:firstLineChars="0"/>
        <w:rPr>
          <w:rFonts w:ascii="Times New Roman" w:hAnsi="Times New Roman" w:cs="Times New Roman"/>
          <w:sz w:val="20"/>
          <w:lang w:eastAsia="zh-CN"/>
        </w:rPr>
      </w:pPr>
    </w:p>
    <w:p>
      <w:pPr>
        <w:pStyle w:val="20"/>
        <w:ind w:left="220" w:leftChars="100" w:firstLine="0" w:firstLineChars="0"/>
        <w:rPr>
          <w:rFonts w:ascii="Times New Roman" w:hAnsi="Times New Roman" w:cs="Times New Roman"/>
          <w:sz w:val="20"/>
          <w:lang w:eastAsia="zh-CN"/>
        </w:rPr>
      </w:pPr>
    </w:p>
    <w:p>
      <w:pPr>
        <w:pStyle w:val="20"/>
        <w:spacing w:before="9"/>
        <w:ind w:left="220" w:leftChars="100" w:firstLine="0" w:firstLineChars="0"/>
        <w:rPr>
          <w:rFonts w:ascii="Times New Roman" w:hAnsi="Times New Roman" w:cs="Times New Roman"/>
          <w:lang w:eastAsia="zh-CN"/>
        </w:rPr>
      </w:pPr>
    </w:p>
    <w:p>
      <w:pPr>
        <w:tabs>
          <w:tab w:val="left" w:pos="709"/>
        </w:tabs>
        <w:spacing w:line="360" w:lineRule="auto"/>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 xml:space="preserve">第一章  比选公告     </w:t>
      </w:r>
    </w:p>
    <w:p>
      <w:pPr>
        <w:tabs>
          <w:tab w:val="left" w:pos="709"/>
        </w:tabs>
        <w:spacing w:line="360" w:lineRule="auto"/>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第二章  比选须知</w:t>
      </w:r>
    </w:p>
    <w:p>
      <w:pPr>
        <w:tabs>
          <w:tab w:val="left" w:pos="709"/>
        </w:tabs>
        <w:spacing w:line="360" w:lineRule="auto"/>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第三章   参选文件的编制</w:t>
      </w:r>
    </w:p>
    <w:p>
      <w:pPr>
        <w:tabs>
          <w:tab w:val="left" w:pos="709"/>
        </w:tabs>
        <w:spacing w:line="360" w:lineRule="auto"/>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第四章   评比规则</w:t>
      </w:r>
    </w:p>
    <w:p>
      <w:pPr>
        <w:tabs>
          <w:tab w:val="left" w:pos="709"/>
        </w:tabs>
        <w:spacing w:line="360" w:lineRule="auto"/>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第五章   合同授予</w:t>
      </w:r>
    </w:p>
    <w:p>
      <w:pPr>
        <w:tabs>
          <w:tab w:val="left" w:pos="709"/>
        </w:tabs>
        <w:spacing w:line="360" w:lineRule="auto"/>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第六章   中选后相关履约要求</w:t>
      </w:r>
    </w:p>
    <w:p>
      <w:pPr>
        <w:tabs>
          <w:tab w:val="left" w:pos="709"/>
        </w:tabs>
        <w:spacing w:line="360" w:lineRule="auto"/>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第七章   其它</w:t>
      </w:r>
    </w:p>
    <w:p>
      <w:pPr>
        <w:tabs>
          <w:tab w:val="left" w:pos="709"/>
        </w:tabs>
        <w:spacing w:line="360" w:lineRule="auto"/>
        <w:ind w:left="220" w:leftChars="100" w:firstLine="0" w:firstLineChars="0"/>
        <w:rPr>
          <w:rFonts w:ascii="Times New Roman" w:hAnsi="Times New Roman" w:cs="Times New Roman"/>
          <w:sz w:val="24"/>
          <w:szCs w:val="24"/>
          <w:lang w:eastAsia="zh-CN"/>
        </w:rPr>
      </w:pPr>
    </w:p>
    <w:p>
      <w:pPr>
        <w:tabs>
          <w:tab w:val="left" w:pos="709"/>
        </w:tabs>
        <w:spacing w:line="360" w:lineRule="auto"/>
        <w:ind w:left="220" w:leftChars="100" w:firstLine="0" w:firstLineChars="0"/>
        <w:rPr>
          <w:rFonts w:ascii="Times New Roman" w:hAnsi="Times New Roman" w:cs="Times New Roman"/>
          <w:sz w:val="24"/>
          <w:szCs w:val="24"/>
          <w:lang w:eastAsia="zh-CN"/>
        </w:rPr>
      </w:pPr>
    </w:p>
    <w:p>
      <w:pPr>
        <w:tabs>
          <w:tab w:val="left" w:pos="709"/>
        </w:tabs>
        <w:spacing w:line="360" w:lineRule="auto"/>
        <w:ind w:left="220" w:leftChars="100" w:firstLine="0" w:firstLineChars="0"/>
        <w:rPr>
          <w:rFonts w:ascii="Times New Roman" w:hAnsi="Times New Roman" w:cs="Times New Roman"/>
          <w:sz w:val="24"/>
          <w:szCs w:val="24"/>
          <w:lang w:eastAsia="zh-CN"/>
        </w:rPr>
      </w:pPr>
    </w:p>
    <w:p>
      <w:pPr>
        <w:tabs>
          <w:tab w:val="left" w:pos="709"/>
        </w:tabs>
        <w:spacing w:line="360" w:lineRule="auto"/>
        <w:ind w:left="220" w:leftChars="100" w:firstLine="0" w:firstLineChars="0"/>
        <w:rPr>
          <w:rFonts w:ascii="Times New Roman" w:hAnsi="Times New Roman" w:cs="Times New Roman"/>
          <w:sz w:val="24"/>
          <w:szCs w:val="24"/>
          <w:lang w:eastAsia="zh-CN"/>
        </w:rPr>
      </w:pPr>
    </w:p>
    <w:p>
      <w:pPr>
        <w:pStyle w:val="2"/>
        <w:ind w:left="220" w:leftChars="100" w:firstLine="0" w:firstLineChars="0"/>
        <w:rPr>
          <w:rFonts w:ascii="Times New Roman" w:hAnsi="Times New Roman"/>
          <w:sz w:val="24"/>
          <w:szCs w:val="24"/>
        </w:rPr>
      </w:pPr>
    </w:p>
    <w:p>
      <w:pPr>
        <w:pStyle w:val="2"/>
        <w:ind w:left="220" w:leftChars="100" w:firstLine="0" w:firstLineChars="0"/>
        <w:rPr>
          <w:rFonts w:ascii="Times New Roman" w:hAnsi="Times New Roman"/>
          <w:sz w:val="24"/>
          <w:szCs w:val="24"/>
        </w:rPr>
      </w:pPr>
    </w:p>
    <w:p>
      <w:pPr>
        <w:tabs>
          <w:tab w:val="left" w:pos="709"/>
        </w:tabs>
        <w:spacing w:line="360" w:lineRule="auto"/>
        <w:ind w:left="220" w:leftChars="100" w:firstLine="0" w:firstLineChars="0"/>
        <w:rPr>
          <w:rFonts w:ascii="Times New Roman" w:hAnsi="Times New Roman" w:cs="Times New Roman"/>
          <w:sz w:val="24"/>
          <w:szCs w:val="24"/>
          <w:lang w:eastAsia="zh-CN"/>
        </w:rPr>
      </w:pPr>
    </w:p>
    <w:p>
      <w:pPr>
        <w:tabs>
          <w:tab w:val="left" w:pos="709"/>
        </w:tabs>
        <w:spacing w:line="480" w:lineRule="auto"/>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pPr>
        <w:tabs>
          <w:tab w:val="left" w:pos="709"/>
        </w:tabs>
        <w:spacing w:line="480" w:lineRule="auto"/>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附件二：参选文件（范本）</w:t>
      </w:r>
    </w:p>
    <w:p>
      <w:pPr>
        <w:spacing w:line="480" w:lineRule="auto"/>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附件三：商务报价函</w:t>
      </w:r>
    </w:p>
    <w:p>
      <w:pPr>
        <w:spacing w:line="360" w:lineRule="auto"/>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附件四：《</w:t>
      </w:r>
      <w:r>
        <w:rPr>
          <w:rFonts w:hint="eastAsia" w:ascii="Times New Roman" w:hAnsi="Times New Roman" w:cs="Times New Roman"/>
          <w:sz w:val="24"/>
          <w:szCs w:val="24"/>
          <w:lang w:eastAsia="zh-CN"/>
        </w:rPr>
        <w:t>海水冷却系统排水工程岸线定位及变形观测作业发包说明</w:t>
      </w:r>
      <w:r>
        <w:rPr>
          <w:rFonts w:ascii="Times New Roman" w:hAnsi="Times New Roman" w:cs="Times New Roman"/>
          <w:sz w:val="24"/>
          <w:szCs w:val="24"/>
          <w:lang w:eastAsia="zh-CN"/>
        </w:rPr>
        <w:t>》</w:t>
      </w:r>
    </w:p>
    <w:p>
      <w:pPr>
        <w:pStyle w:val="2"/>
        <w:ind w:left="220" w:leftChars="100" w:firstLine="0" w:firstLineChars="0"/>
        <w:rPr>
          <w:rFonts w:hint="default"/>
          <w:lang w:val="en-US" w:eastAsia="zh-CN"/>
        </w:rPr>
      </w:pPr>
      <w:r>
        <w:rPr>
          <w:rFonts w:hint="eastAsia" w:ascii="Times New Roman" w:hAnsi="Times New Roman" w:cs="Times New Roman"/>
          <w:sz w:val="24"/>
          <w:szCs w:val="24"/>
          <w:lang w:eastAsia="zh-CN"/>
        </w:rPr>
        <w:t>附件五：安全环保协议书</w:t>
      </w:r>
    </w:p>
    <w:p>
      <w:pPr>
        <w:spacing w:line="480" w:lineRule="auto"/>
        <w:ind w:left="220" w:leftChars="100" w:firstLine="0" w:firstLineChars="0"/>
        <w:rPr>
          <w:rFonts w:ascii="Times New Roman" w:hAnsi="Times New Roman" w:cs="Times New Roman"/>
          <w:sz w:val="28"/>
          <w:lang w:eastAsia="zh-CN"/>
        </w:rPr>
      </w:pPr>
    </w:p>
    <w:p>
      <w:pPr>
        <w:pStyle w:val="2"/>
        <w:ind w:left="220" w:leftChars="100" w:firstLine="0" w:firstLineChars="0"/>
        <w:rPr>
          <w:rFonts w:ascii="Times New Roman" w:hAnsi="Times New Roma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220" w:leftChars="100" w:firstLine="0" w:firstLineChars="0"/>
        <w:jc w:val="center"/>
        <w:rPr>
          <w:rFonts w:ascii="Times New Roman" w:hAnsi="Times New Roman" w:cs="Times New Roman"/>
          <w:b/>
          <w:sz w:val="28"/>
          <w:lang w:eastAsia="zh-CN"/>
        </w:rPr>
      </w:pPr>
      <w:r>
        <w:rPr>
          <w:rFonts w:ascii="Times New Roman" w:hAnsi="Times New Roman" w:cs="Times New Roman"/>
          <w:b/>
          <w:sz w:val="28"/>
          <w:lang w:eastAsia="zh-CN"/>
        </w:rPr>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pPr>
        <w:pStyle w:val="20"/>
        <w:spacing w:line="300" w:lineRule="exact"/>
        <w:ind w:left="220" w:leftChars="100" w:firstLine="0" w:firstLineChars="0"/>
        <w:rPr>
          <w:rFonts w:ascii="Times New Roman" w:hAnsi="Times New Roman" w:cs="Times New Roman"/>
          <w:b/>
          <w:sz w:val="28"/>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0" w:rightChars="0" w:firstLine="0" w:firstLineChars="0"/>
        <w:jc w:val="left"/>
        <w:textAlignment w:val="auto"/>
        <w:outlineLvl w:val="9"/>
        <w:rPr>
          <w:rFonts w:ascii="Times New Roman" w:hAnsi="Times New Roman" w:cs="Times New Roman"/>
          <w:snapToGrid w:val="0"/>
          <w:color w:val="000000" w:themeColor="text1"/>
          <w:sz w:val="21"/>
          <w:szCs w:val="21"/>
          <w:lang w:eastAsia="zh-CN"/>
          <w14:textFill>
            <w14:solidFill>
              <w14:schemeClr w14:val="tx1"/>
            </w14:solidFill>
          </w14:textFill>
        </w:rPr>
      </w:pPr>
      <w:r>
        <w:rPr>
          <w:rFonts w:ascii="Times New Roman" w:hAnsi="Times New Roman" w:cs="Times New Roman"/>
          <w:snapToGrid w:val="0"/>
          <w:color w:val="000000" w:themeColor="text1"/>
          <w:sz w:val="21"/>
          <w:szCs w:val="21"/>
          <w:lang w:eastAsia="zh-CN"/>
          <w14:textFill>
            <w14:solidFill>
              <w14:schemeClr w14:val="tx1"/>
            </w14:solidFill>
          </w14:textFill>
        </w:rPr>
        <w:t xml:space="preserve">  </w:t>
      </w: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 xml:space="preserve">     </w:t>
      </w:r>
      <w:r>
        <w:rPr>
          <w:rFonts w:ascii="Times New Roman" w:hAnsi="Times New Roman" w:cs="Times New Roman"/>
          <w:snapToGrid w:val="0"/>
          <w:color w:val="000000" w:themeColor="text1"/>
          <w:sz w:val="21"/>
          <w:szCs w:val="21"/>
          <w:lang w:eastAsia="zh-CN"/>
          <w14:textFill>
            <w14:solidFill>
              <w14:schemeClr w14:val="tx1"/>
            </w14:solidFill>
          </w14:textFill>
        </w:rPr>
        <w:t>福建福海创石油化工有限公司拟对本公司</w:t>
      </w:r>
      <w:r>
        <w:rPr>
          <w:rFonts w:ascii="Times New Roman" w:hAnsi="Times New Roman" w:cs="Times New Roman"/>
          <w:snapToGrid w:val="0"/>
          <w:color w:val="000000" w:themeColor="text1"/>
          <w:sz w:val="21"/>
          <w:szCs w:val="21"/>
          <w:u w:val="single"/>
          <w:lang w:eastAsia="zh-CN"/>
          <w14:textFill>
            <w14:solidFill>
              <w14:schemeClr w14:val="tx1"/>
            </w14:solidFill>
          </w14:textFill>
        </w:rPr>
        <w:t>海水冷却系统排水工程岸线定位及沉降位移监测</w:t>
      </w:r>
      <w:r>
        <w:rPr>
          <w:rFonts w:ascii="Times New Roman" w:hAnsi="Times New Roman" w:cs="Times New Roman"/>
          <w:snapToGrid w:val="0"/>
          <w:color w:val="000000" w:themeColor="text1"/>
          <w:sz w:val="21"/>
          <w:szCs w:val="21"/>
          <w:lang w:val="en-US" w:eastAsia="zh-CN"/>
          <w14:textFill>
            <w14:solidFill>
              <w14:schemeClr w14:val="tx1"/>
            </w14:solidFill>
          </w14:textFill>
        </w:rPr>
        <w:t>（</w:t>
      </w: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项目</w:t>
      </w:r>
      <w:r>
        <w:rPr>
          <w:rFonts w:ascii="Times New Roman" w:hAnsi="Times New Roman" w:cs="Times New Roman"/>
          <w:snapToGrid w:val="0"/>
          <w:color w:val="000000" w:themeColor="text1"/>
          <w:sz w:val="21"/>
          <w:szCs w:val="21"/>
          <w:lang w:val="en-US" w:eastAsia="zh-CN"/>
          <w14:textFill>
            <w14:solidFill>
              <w14:schemeClr w14:val="tx1"/>
            </w14:solidFill>
          </w14:textFill>
        </w:rPr>
        <w:t>编号：FHC-PTCG20220</w:t>
      </w: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817001</w:t>
      </w:r>
      <w:r>
        <w:rPr>
          <w:rFonts w:ascii="Times New Roman" w:hAnsi="Times New Roman" w:cs="Times New Roman"/>
          <w:snapToGrid w:val="0"/>
          <w:color w:val="000000" w:themeColor="text1"/>
          <w:sz w:val="21"/>
          <w:szCs w:val="21"/>
          <w:lang w:val="en-US" w:eastAsia="zh-CN"/>
          <w14:textFill>
            <w14:solidFill>
              <w14:schemeClr w14:val="tx1"/>
            </w14:solidFill>
          </w14:textFill>
        </w:rPr>
        <w:t xml:space="preserve"> ）</w:t>
      </w:r>
      <w:r>
        <w:rPr>
          <w:rFonts w:ascii="Times New Roman" w:hAnsi="Times New Roman" w:cs="Times New Roman"/>
          <w:snapToGrid w:val="0"/>
          <w:color w:val="000000" w:themeColor="text1"/>
          <w:sz w:val="21"/>
          <w:szCs w:val="21"/>
          <w:lang w:eastAsia="zh-CN"/>
          <w14:textFill>
            <w14:solidFill>
              <w14:schemeClr w14:val="tx1"/>
            </w14:solidFill>
          </w14:textFill>
        </w:rPr>
        <w:t>进行公开比选。为了“公开、公平、公正、透明”，引导参选人进行正确参选，特制定本规定文件。</w:t>
      </w:r>
    </w:p>
    <w:p>
      <w:pPr>
        <w:keepNext w:val="0"/>
        <w:keepLines w:val="0"/>
        <w:pageBreakBefore w:val="0"/>
        <w:kinsoku/>
        <w:wordWrap/>
        <w:overflowPunct/>
        <w:topLinePunct w:val="0"/>
        <w:bidi w:val="0"/>
        <w:spacing w:line="312" w:lineRule="auto"/>
        <w:ind w:left="220" w:leftChars="100" w:firstLine="0" w:firstLineChars="0"/>
        <w:jc w:val="left"/>
        <w:rPr>
          <w:rFonts w:ascii="Times New Roman" w:hAnsi="Times New Roman" w:cs="Times New Roman"/>
          <w:snapToGrid w:val="0"/>
          <w:color w:val="000000" w:themeColor="text1"/>
          <w:sz w:val="21"/>
          <w:szCs w:val="21"/>
          <w:lang w:eastAsia="zh-CN"/>
          <w14:textFill>
            <w14:solidFill>
              <w14:schemeClr w14:val="tx1"/>
            </w14:solidFill>
          </w14:textFill>
        </w:rPr>
      </w:pPr>
      <w:r>
        <w:rPr>
          <w:rFonts w:ascii="Times New Roman" w:hAnsi="Times New Roman" w:cs="Times New Roman"/>
          <w:snapToGrid w:val="0"/>
          <w:color w:val="000000" w:themeColor="text1"/>
          <w:sz w:val="21"/>
          <w:szCs w:val="21"/>
          <w:lang w:eastAsia="zh-CN"/>
          <w14:textFill>
            <w14:solidFill>
              <w14:schemeClr w14:val="tx1"/>
            </w14:solidFill>
          </w14:textFill>
        </w:rPr>
        <w:t>福建福海创石油化工有限公司承诺本次自主比选不存在任何障碍，保证本公告的内容不存在任何重大遗漏、虚假陈述或严重误导，并对其内容的真实性、完整性和有效性负责。</w:t>
      </w:r>
    </w:p>
    <w:p>
      <w:pPr>
        <w:keepNext w:val="0"/>
        <w:keepLines w:val="0"/>
        <w:pageBreakBefore w:val="0"/>
        <w:tabs>
          <w:tab w:val="left" w:pos="709"/>
        </w:tabs>
        <w:kinsoku/>
        <w:wordWrap/>
        <w:overflowPunct/>
        <w:topLinePunct w:val="0"/>
        <w:bidi w:val="0"/>
        <w:spacing w:line="312" w:lineRule="auto"/>
        <w:ind w:left="220" w:leftChars="100" w:firstLine="0" w:firstLineChars="0"/>
        <w:rPr>
          <w:rFonts w:ascii="Times New Roman" w:hAnsi="Times New Roman" w:cs="Times New Roman"/>
          <w:b/>
          <w:snapToGrid w:val="0"/>
          <w:color w:val="000000" w:themeColor="text1"/>
          <w:spacing w:val="8"/>
          <w:sz w:val="21"/>
          <w:szCs w:val="21"/>
          <w:lang w:eastAsia="zh-CN"/>
          <w14:textFill>
            <w14:solidFill>
              <w14:schemeClr w14:val="tx1"/>
            </w14:solidFill>
          </w14:textFill>
        </w:rPr>
      </w:pPr>
      <w:r>
        <w:rPr>
          <w:rFonts w:ascii="Times New Roman" w:hAnsi="Times New Roman" w:cs="Times New Roman"/>
          <w:sz w:val="21"/>
          <w:szCs w:val="21"/>
          <w:lang w:eastAsia="zh-CN"/>
        </w:rPr>
        <w:t>一、</w:t>
      </w:r>
      <w:r>
        <w:rPr>
          <w:rFonts w:ascii="Times New Roman" w:hAnsi="Times New Roman" w:cs="Times New Roman"/>
          <w:b/>
          <w:snapToGrid w:val="0"/>
          <w:color w:val="000000" w:themeColor="text1"/>
          <w:spacing w:val="8"/>
          <w:sz w:val="21"/>
          <w:szCs w:val="21"/>
          <w:lang w:eastAsia="zh-CN"/>
          <w14:textFill>
            <w14:solidFill>
              <w14:schemeClr w14:val="tx1"/>
            </w14:solidFill>
          </w14:textFill>
        </w:rPr>
        <w:t>项目概况</w:t>
      </w:r>
    </w:p>
    <w:p>
      <w:pPr>
        <w:keepNext w:val="0"/>
        <w:keepLines w:val="0"/>
        <w:pageBreakBefore w:val="0"/>
        <w:kinsoku/>
        <w:wordWrap/>
        <w:overflowPunct/>
        <w:topLinePunct w:val="0"/>
        <w:bidi w:val="0"/>
        <w:spacing w:line="312" w:lineRule="auto"/>
        <w:ind w:left="220" w:leftChars="100" w:firstLine="0" w:firstLineChars="0"/>
        <w:rPr>
          <w:rFonts w:ascii="Times New Roman" w:hAnsi="Times New Roman" w:cs="Times New Roman"/>
          <w:color w:val="auto"/>
          <w:sz w:val="21"/>
          <w:szCs w:val="21"/>
          <w:lang w:eastAsia="zh-CN"/>
        </w:rPr>
      </w:pPr>
      <w:r>
        <w:rPr>
          <w:rFonts w:ascii="Times New Roman" w:hAnsi="Times New Roman" w:cs="Times New Roman"/>
          <w:sz w:val="21"/>
          <w:szCs w:val="21"/>
          <w:lang w:eastAsia="zh-CN"/>
        </w:rPr>
        <w:t>1</w:t>
      </w:r>
      <w:r>
        <w:rPr>
          <w:rFonts w:ascii="Times New Roman" w:hAnsi="Times New Roman" w:cs="Times New Roman"/>
          <w:color w:val="auto"/>
          <w:sz w:val="21"/>
          <w:szCs w:val="21"/>
          <w:lang w:eastAsia="zh-CN"/>
        </w:rPr>
        <w:t xml:space="preserve">.  </w:t>
      </w:r>
      <w:r>
        <w:rPr>
          <w:rFonts w:ascii="Times New Roman" w:hAnsi="Times New Roman" w:cs="Times New Roman"/>
          <w:b/>
          <w:bCs/>
          <w:color w:val="auto"/>
          <w:sz w:val="21"/>
          <w:szCs w:val="21"/>
          <w:lang w:eastAsia="zh-CN"/>
        </w:rPr>
        <w:t>项目名称：</w:t>
      </w:r>
      <w:r>
        <w:rPr>
          <w:rFonts w:ascii="宋体" w:hAnsi="宋体" w:eastAsia="宋体" w:cs="宋体"/>
          <w:sz w:val="21"/>
          <w:szCs w:val="21"/>
          <w:u w:val="single"/>
        </w:rPr>
        <w:t>海水冷却系统排水工程岸线定位及沉降位移监测</w:t>
      </w:r>
      <w:r>
        <w:rPr>
          <w:rFonts w:ascii="Times New Roman" w:hAnsi="Times New Roman" w:cs="Times New Roman"/>
          <w:color w:val="auto"/>
          <w:sz w:val="21"/>
          <w:szCs w:val="21"/>
          <w:lang w:eastAsia="zh-CN"/>
        </w:rPr>
        <w:t>。</w:t>
      </w:r>
    </w:p>
    <w:p>
      <w:pPr>
        <w:keepNext w:val="0"/>
        <w:keepLines w:val="0"/>
        <w:pageBreakBefore w:val="0"/>
        <w:numPr>
          <w:ilvl w:val="0"/>
          <w:numId w:val="6"/>
        </w:numPr>
        <w:tabs>
          <w:tab w:val="left" w:pos="709"/>
        </w:tabs>
        <w:kinsoku/>
        <w:wordWrap/>
        <w:overflowPunct/>
        <w:topLinePunct w:val="0"/>
        <w:bidi w:val="0"/>
        <w:spacing w:line="312" w:lineRule="auto"/>
        <w:ind w:left="220" w:leftChars="100" w:firstLine="0" w:firstLineChars="0"/>
        <w:rPr>
          <w:rFonts w:ascii="Times New Roman" w:hAnsi="Times New Roman" w:cs="Times New Roman"/>
          <w:color w:val="auto"/>
          <w:sz w:val="21"/>
          <w:szCs w:val="21"/>
          <w:lang w:eastAsia="zh-CN"/>
        </w:rPr>
      </w:pPr>
      <w:r>
        <w:rPr>
          <w:rFonts w:ascii="Times New Roman" w:hAnsi="Times New Roman" w:cs="Times New Roman"/>
          <w:b/>
          <w:bCs/>
          <w:color w:val="auto"/>
          <w:sz w:val="21"/>
          <w:szCs w:val="21"/>
          <w:lang w:eastAsia="zh-CN"/>
        </w:rPr>
        <w:t xml:space="preserve"> 比选控制价：</w:t>
      </w:r>
      <w:r>
        <w:rPr>
          <w:rFonts w:hint="eastAsia" w:ascii="Times New Roman" w:hAnsi="Times New Roman" w:cs="Times New Roman"/>
          <w:color w:val="auto"/>
          <w:sz w:val="21"/>
          <w:szCs w:val="21"/>
          <w:lang w:eastAsia="zh-CN"/>
        </w:rPr>
        <w:t>人民币</w:t>
      </w:r>
      <w:r>
        <w:rPr>
          <w:rFonts w:hint="eastAsia" w:ascii="Times New Roman" w:hAnsi="Times New Roman" w:cs="Times New Roman"/>
          <w:color w:val="auto"/>
          <w:sz w:val="21"/>
          <w:szCs w:val="21"/>
          <w:lang w:val="en-US" w:eastAsia="zh-CN"/>
        </w:rPr>
        <w:t>22</w:t>
      </w:r>
      <w:r>
        <w:rPr>
          <w:rFonts w:hint="eastAsia" w:ascii="Times New Roman" w:hAnsi="Times New Roman" w:cs="Times New Roman"/>
          <w:color w:val="auto"/>
          <w:sz w:val="21"/>
          <w:szCs w:val="21"/>
          <w:lang w:eastAsia="zh-CN"/>
        </w:rPr>
        <w:t>万</w:t>
      </w:r>
      <w:r>
        <w:rPr>
          <w:rFonts w:ascii="Times New Roman" w:hAnsi="Times New Roman" w:cs="Times New Roman"/>
          <w:color w:val="auto"/>
          <w:sz w:val="21"/>
          <w:szCs w:val="21"/>
          <w:lang w:eastAsia="zh-CN"/>
        </w:rPr>
        <w:t>元（含税价）。</w:t>
      </w:r>
    </w:p>
    <w:p>
      <w:pPr>
        <w:pStyle w:val="77"/>
        <w:numPr>
          <w:ilvl w:val="0"/>
          <w:numId w:val="6"/>
        </w:numPr>
        <w:spacing w:line="360" w:lineRule="auto"/>
        <w:ind w:left="220" w:leftChars="100" w:firstLine="0" w:firstLineChars="0"/>
        <w:rPr>
          <w:rFonts w:hint="eastAsia" w:ascii="Times New Roman" w:hAnsi="Times New Roman" w:cs="Times New Roman"/>
          <w:b w:val="0"/>
          <w:bCs w:val="0"/>
          <w:snapToGrid w:val="0"/>
          <w:color w:val="auto"/>
          <w:sz w:val="21"/>
          <w:szCs w:val="21"/>
          <w:lang w:val="en-US" w:eastAsia="zh-CN"/>
        </w:rPr>
      </w:pPr>
      <w:r>
        <w:rPr>
          <w:rFonts w:hint="eastAsia" w:ascii="Times New Roman" w:hAnsi="Times New Roman" w:cs="Times New Roman"/>
          <w:b/>
          <w:bCs/>
          <w:snapToGrid w:val="0"/>
          <w:color w:val="auto"/>
          <w:sz w:val="21"/>
          <w:szCs w:val="21"/>
          <w:lang w:val="en-US" w:eastAsia="zh-CN"/>
        </w:rPr>
        <w:t>项目要求：</w:t>
      </w:r>
      <w:r>
        <w:rPr>
          <w:rFonts w:hint="eastAsia" w:ascii="Times New Roman" w:hAnsi="Times New Roman" w:cs="Times New Roman"/>
          <w:b w:val="0"/>
          <w:bCs w:val="0"/>
          <w:snapToGrid w:val="0"/>
          <w:color w:val="auto"/>
          <w:sz w:val="21"/>
          <w:szCs w:val="21"/>
          <w:lang w:val="en-US" w:eastAsia="zh-CN"/>
        </w:rPr>
        <w:t>翔鹭石化（漳州）有限公司海水冷却系统排水工程项目施工完成后须对工程主体部份，即对工程形成的现状岸线进行定位及对工程交工试运行阶段的沉降位移进行观测，以便完善项目用地手续和工程竣工验收手续，确保排水试运行期间安全可靠。变形观测从2021年海水冷却系统排水工程竣工验收之日起，观测期为50年（设计年限50年），按年度发包监测,本次发包监测期限为一年。</w:t>
      </w:r>
    </w:p>
    <w:p>
      <w:pPr>
        <w:pStyle w:val="77"/>
        <w:numPr>
          <w:ilvl w:val="0"/>
          <w:numId w:val="0"/>
        </w:numPr>
        <w:spacing w:line="360" w:lineRule="auto"/>
        <w:ind w:left="220" w:leftChars="100" w:firstLine="0" w:firstLineChars="0"/>
        <w:rPr>
          <w:rFonts w:hint="eastAsia" w:ascii="Times New Roman" w:eastAsia="宋体" w:cs="Times New Roman"/>
          <w:color w:val="auto"/>
          <w:sz w:val="21"/>
          <w:szCs w:val="21"/>
          <w:lang w:eastAsia="zh-CN"/>
        </w:rPr>
      </w:pPr>
      <w:r>
        <w:rPr>
          <w:rFonts w:hint="eastAsia" w:ascii="Times New Roman" w:cs="Times New Roman"/>
          <w:color w:val="auto"/>
          <w:sz w:val="21"/>
          <w:szCs w:val="21"/>
          <w:lang w:val="en-US" w:eastAsia="zh-CN"/>
        </w:rPr>
        <w:t xml:space="preserve">4. </w:t>
      </w:r>
      <w:r>
        <w:rPr>
          <w:rFonts w:ascii="Times New Roman" w:cs="Times New Roman"/>
          <w:b/>
          <w:bCs/>
          <w:color w:val="auto"/>
          <w:sz w:val="21"/>
          <w:szCs w:val="21"/>
        </w:rPr>
        <w:t>工期要求：</w:t>
      </w:r>
      <w:r>
        <w:rPr>
          <w:rFonts w:hint="eastAsia" w:ascii="宋体" w:hAnsi="宋体"/>
          <w:sz w:val="21"/>
          <w:szCs w:val="21"/>
        </w:rPr>
        <w:t>本次合同观测期为1年，从合同签订日起算。</w:t>
      </w:r>
      <w:r>
        <w:rPr>
          <w:rFonts w:hint="default" w:ascii="Times New Roman" w:hAnsi="Times New Roman" w:eastAsia="宋体" w:cs="Times New Roman"/>
          <w:color w:val="auto"/>
          <w:sz w:val="21"/>
          <w:szCs w:val="21"/>
          <w:u w:val="single"/>
        </w:rPr>
        <w:t xml:space="preserve"> </w:t>
      </w:r>
    </w:p>
    <w:p>
      <w:pPr>
        <w:pStyle w:val="20"/>
        <w:keepNext w:val="0"/>
        <w:keepLines w:val="0"/>
        <w:pageBreakBefore w:val="0"/>
        <w:kinsoku/>
        <w:wordWrap/>
        <w:overflowPunct/>
        <w:topLinePunct w:val="0"/>
        <w:bidi w:val="0"/>
        <w:spacing w:line="312" w:lineRule="auto"/>
        <w:ind w:left="220" w:leftChars="100" w:right="121" w:firstLine="0" w:firstLineChars="0"/>
        <w:jc w:val="both"/>
        <w:rPr>
          <w:rFonts w:ascii="Times New Roman" w:hAnsi="Times New Roman" w:cs="Times New Roman"/>
          <w:b/>
          <w:bCs/>
          <w:sz w:val="21"/>
          <w:szCs w:val="21"/>
          <w:lang w:eastAsia="zh-CN"/>
        </w:rPr>
      </w:pPr>
      <w:r>
        <w:rPr>
          <w:rFonts w:ascii="Times New Roman" w:hAnsi="Times New Roman" w:cs="Times New Roman"/>
          <w:b/>
          <w:bCs/>
          <w:sz w:val="21"/>
          <w:szCs w:val="21"/>
          <w:lang w:eastAsia="zh-CN"/>
        </w:rPr>
        <w:t>二、参选人资格要求：</w:t>
      </w:r>
    </w:p>
    <w:p>
      <w:pPr>
        <w:ind w:left="220" w:leftChars="100" w:firstLine="0" w:firstLineChars="0"/>
        <w:rPr>
          <w:rFonts w:hint="eastAsia"/>
        </w:rPr>
      </w:pPr>
      <w:r>
        <w:rPr>
          <w:rFonts w:hint="eastAsia"/>
        </w:rPr>
        <w:t>1</w:t>
      </w:r>
      <w:r>
        <w:rPr>
          <w:rFonts w:hint="eastAsia"/>
          <w:lang w:val="en-US" w:eastAsia="zh-CN"/>
        </w:rPr>
        <w:t>.</w:t>
      </w:r>
      <w:r>
        <w:rPr>
          <w:rFonts w:hint="eastAsia"/>
        </w:rPr>
        <w:t>在中华人民共和国境内注册的独立法人或其他组织。</w:t>
      </w:r>
    </w:p>
    <w:p>
      <w:pPr>
        <w:ind w:left="220" w:leftChars="100" w:firstLine="0" w:firstLineChars="0"/>
        <w:rPr>
          <w:rFonts w:hint="eastAsia"/>
        </w:rPr>
      </w:pPr>
      <w:r>
        <w:rPr>
          <w:rFonts w:hint="eastAsia"/>
        </w:rPr>
        <w:t>2</w:t>
      </w:r>
      <w:r>
        <w:rPr>
          <w:rFonts w:hint="eastAsia"/>
          <w:lang w:eastAsia="zh-CN"/>
        </w:rPr>
        <w:t>.</w:t>
      </w:r>
      <w:r>
        <w:rPr>
          <w:rFonts w:hint="eastAsia"/>
        </w:rPr>
        <w:t>具有海洋测绘、海域使用测量或海籍测量乙级（含）以上资质的技术单位。</w:t>
      </w:r>
    </w:p>
    <w:p>
      <w:pPr>
        <w:ind w:left="220" w:leftChars="100" w:firstLine="0" w:firstLineChars="0"/>
        <w:rPr>
          <w:rFonts w:hint="eastAsia"/>
        </w:rPr>
      </w:pPr>
      <w:r>
        <w:rPr>
          <w:rFonts w:hint="eastAsia"/>
        </w:rPr>
        <w:t>3</w:t>
      </w:r>
      <w:r>
        <w:rPr>
          <w:rFonts w:hint="eastAsia"/>
          <w:lang w:eastAsia="zh-CN"/>
        </w:rPr>
        <w:t>.</w:t>
      </w:r>
      <w:r>
        <w:rPr>
          <w:rFonts w:hint="eastAsia"/>
        </w:rPr>
        <w:t>具备工程测量乙级（含）以上资质的技术单位。</w:t>
      </w:r>
    </w:p>
    <w:p>
      <w:pPr>
        <w:ind w:left="220" w:leftChars="100" w:firstLine="0" w:firstLineChars="0"/>
        <w:rPr>
          <w:rFonts w:hint="eastAsia"/>
          <w:lang w:val="en-US" w:eastAsia="zh-CN"/>
        </w:rPr>
      </w:pPr>
      <w:r>
        <w:rPr>
          <w:rFonts w:hint="eastAsia"/>
        </w:rPr>
        <w:t>4</w:t>
      </w:r>
      <w:r>
        <w:rPr>
          <w:rFonts w:hint="eastAsia"/>
          <w:lang w:val="en-US" w:eastAsia="zh-CN"/>
        </w:rPr>
        <w:t>.参选人没有失信黑名单记录（以最高院失信被执行人系统发布信息为准）。</w:t>
      </w:r>
    </w:p>
    <w:p>
      <w:pPr>
        <w:ind w:left="220" w:leftChars="100" w:firstLine="0" w:firstLineChars="0"/>
        <w:rPr>
          <w:rFonts w:hint="eastAsia"/>
          <w:lang w:val="en-US" w:eastAsia="zh-CN"/>
        </w:rPr>
      </w:pPr>
      <w:r>
        <w:rPr>
          <w:rFonts w:hint="eastAsia"/>
          <w:lang w:val="en-US" w:eastAsia="zh-CN"/>
        </w:rPr>
        <w:t>5.参选人与比选人无诉讼纠纷。</w:t>
      </w:r>
    </w:p>
    <w:p>
      <w:pPr>
        <w:ind w:left="220" w:leftChars="100" w:firstLine="0" w:firstLineChars="0"/>
        <w:rPr>
          <w:rFonts w:hint="eastAsia"/>
        </w:rPr>
      </w:pPr>
      <w:r>
        <w:rPr>
          <w:rFonts w:hint="eastAsia"/>
          <w:lang w:val="en-US" w:eastAsia="zh-CN"/>
        </w:rPr>
        <w:t>6.本招标项目</w:t>
      </w:r>
      <w:r>
        <w:rPr>
          <w:rFonts w:hint="eastAsia"/>
          <w:b/>
          <w:bCs/>
          <w:lang w:val="en-US" w:eastAsia="zh-CN"/>
        </w:rPr>
        <w:t>不接受</w:t>
      </w:r>
      <w:r>
        <w:rPr>
          <w:rFonts w:hint="eastAsia"/>
          <w:lang w:val="en-US" w:eastAsia="zh-CN"/>
        </w:rPr>
        <w:t>联合体投标。</w:t>
      </w:r>
    </w:p>
    <w:p>
      <w:pPr>
        <w:pStyle w:val="41"/>
        <w:keepNext w:val="0"/>
        <w:keepLines w:val="0"/>
        <w:pageBreakBefore w:val="0"/>
        <w:widowControl/>
        <w:kinsoku/>
        <w:wordWrap/>
        <w:overflowPunct/>
        <w:topLinePunct w:val="0"/>
        <w:autoSpaceDE/>
        <w:autoSpaceDN/>
        <w:bidi w:val="0"/>
        <w:adjustRightInd/>
        <w:snapToGrid/>
        <w:spacing w:before="0" w:beforeLines="50" w:beforeAutospacing="0" w:after="0" w:afterAutospacing="0" w:line="312" w:lineRule="auto"/>
        <w:ind w:left="220" w:leftChars="100" w:right="0" w:rightChars="0" w:firstLine="0" w:firstLineChars="0"/>
        <w:jc w:val="left"/>
        <w:textAlignment w:val="baseline"/>
        <w:outlineLvl w:val="9"/>
        <w:rPr>
          <w:rFonts w:ascii="Times New Roman" w:hAnsi="Times New Roman" w:cs="Times New Roman"/>
          <w:b/>
          <w:iCs/>
          <w:color w:val="333333"/>
          <w:sz w:val="21"/>
          <w:szCs w:val="21"/>
        </w:rPr>
      </w:pPr>
      <w:r>
        <w:rPr>
          <w:rFonts w:ascii="Times New Roman" w:hAnsi="Times New Roman" w:cs="Times New Roman"/>
          <w:b/>
          <w:iCs/>
          <w:color w:val="333333"/>
          <w:sz w:val="21"/>
          <w:szCs w:val="21"/>
        </w:rPr>
        <w:t>三、获取比选文件：</w:t>
      </w:r>
    </w:p>
    <w:p>
      <w:pPr>
        <w:pStyle w:val="41"/>
        <w:keepNext w:val="0"/>
        <w:keepLines w:val="0"/>
        <w:pageBreakBefore w:val="0"/>
        <w:kinsoku/>
        <w:wordWrap/>
        <w:overflowPunct/>
        <w:topLinePunct w:val="0"/>
        <w:bidi w:val="0"/>
        <w:spacing w:before="0" w:beforeAutospacing="0" w:after="0" w:afterAutospacing="0" w:line="312" w:lineRule="auto"/>
        <w:ind w:left="220" w:leftChars="100" w:firstLine="0" w:firstLineChars="0"/>
        <w:textAlignment w:val="baseline"/>
        <w:rPr>
          <w:rFonts w:ascii="Times New Roman" w:hAnsi="Times New Roman" w:cs="Times New Roman"/>
          <w:iCs/>
          <w:color w:val="333333"/>
          <w:sz w:val="21"/>
          <w:szCs w:val="21"/>
        </w:rPr>
      </w:pPr>
      <w:r>
        <w:rPr>
          <w:rFonts w:ascii="Times New Roman" w:hAnsi="Times New Roman" w:cs="Times New Roman"/>
          <w:iCs/>
          <w:color w:val="333333"/>
          <w:sz w:val="21"/>
          <w:szCs w:val="21"/>
        </w:rPr>
        <w:t>本项目比选文件详见公示附件，请有意向参选人自行下载并根据参选文件要求进行参选报价。有意向参选人请于公示期间进行交流澄清，并于</w:t>
      </w:r>
      <w:r>
        <w:rPr>
          <w:rFonts w:hint="eastAsia" w:ascii="Times New Roman" w:hAnsi="Times New Roman" w:cs="Times New Roman"/>
          <w:iCs/>
          <w:color w:val="333333"/>
          <w:sz w:val="21"/>
          <w:szCs w:val="21"/>
        </w:rPr>
        <w:t>公示之日起第1</w:t>
      </w:r>
      <w:r>
        <w:rPr>
          <w:rFonts w:hint="eastAsia" w:ascii="Times New Roman" w:hAnsi="Times New Roman" w:cs="Times New Roman"/>
          <w:iCs/>
          <w:color w:val="333333"/>
          <w:sz w:val="21"/>
          <w:szCs w:val="21"/>
          <w:lang w:val="en-US" w:eastAsia="zh-CN"/>
        </w:rPr>
        <w:t>0</w:t>
      </w:r>
      <w:r>
        <w:rPr>
          <w:rFonts w:hint="eastAsia" w:ascii="Times New Roman" w:hAnsi="Times New Roman" w:cs="Times New Roman"/>
          <w:iCs/>
          <w:color w:val="333333"/>
          <w:sz w:val="21"/>
          <w:szCs w:val="21"/>
        </w:rPr>
        <w:t>天即2022年</w:t>
      </w:r>
      <w:r>
        <w:rPr>
          <w:rFonts w:hint="eastAsia" w:ascii="Times New Roman" w:hAnsi="Times New Roman" w:cs="Times New Roman"/>
          <w:iCs/>
          <w:color w:val="333333"/>
          <w:sz w:val="21"/>
          <w:szCs w:val="21"/>
          <w:lang w:val="en-US" w:eastAsia="zh-CN"/>
        </w:rPr>
        <w:t>10</w:t>
      </w:r>
      <w:r>
        <w:rPr>
          <w:rFonts w:hint="eastAsia" w:ascii="Times New Roman" w:hAnsi="Times New Roman" w:cs="Times New Roman"/>
          <w:iCs/>
          <w:color w:val="333333"/>
          <w:sz w:val="21"/>
          <w:szCs w:val="21"/>
        </w:rPr>
        <w:t>月</w:t>
      </w:r>
      <w:r>
        <w:rPr>
          <w:rFonts w:hint="eastAsia" w:ascii="Times New Roman" w:hAnsi="Times New Roman" w:cs="Times New Roman"/>
          <w:iCs/>
          <w:color w:val="333333"/>
          <w:sz w:val="21"/>
          <w:szCs w:val="21"/>
          <w:lang w:val="en-US" w:eastAsia="zh-CN"/>
        </w:rPr>
        <w:t xml:space="preserve">3 </w:t>
      </w:r>
      <w:r>
        <w:rPr>
          <w:rFonts w:hint="eastAsia" w:ascii="Times New Roman" w:hAnsi="Times New Roman" w:cs="Times New Roman"/>
          <w:iCs/>
          <w:color w:val="333333"/>
          <w:sz w:val="21"/>
          <w:szCs w:val="21"/>
        </w:rPr>
        <w:t>日17:30</w:t>
      </w:r>
      <w:r>
        <w:rPr>
          <w:rFonts w:hint="eastAsia" w:ascii="Times New Roman" w:hAnsi="Times New Roman" w:cs="Times New Roman"/>
          <w:iCs/>
          <w:color w:val="333333"/>
          <w:sz w:val="21"/>
          <w:szCs w:val="21"/>
          <w:lang w:val="en-US" w:eastAsia="zh-CN"/>
        </w:rPr>
        <w:t>前</w:t>
      </w:r>
      <w:r>
        <w:rPr>
          <w:rFonts w:hint="eastAsia" w:ascii="Times New Roman" w:hAnsi="Times New Roman" w:cs="Times New Roman"/>
          <w:iCs/>
          <w:color w:val="333333"/>
          <w:sz w:val="21"/>
          <w:szCs w:val="21"/>
        </w:rPr>
        <w:t>将参选文件纸质原件密封送达比选人指定地点</w:t>
      </w:r>
      <w:r>
        <w:rPr>
          <w:rFonts w:ascii="Times New Roman" w:hAnsi="Times New Roman" w:cs="Times New Roman"/>
          <w:iCs/>
          <w:color w:val="333333"/>
          <w:sz w:val="21"/>
          <w:szCs w:val="21"/>
        </w:rPr>
        <w:t>。</w:t>
      </w:r>
    </w:p>
    <w:p>
      <w:pPr>
        <w:pStyle w:val="41"/>
        <w:keepNext w:val="0"/>
        <w:keepLines w:val="0"/>
        <w:pageBreakBefore w:val="0"/>
        <w:kinsoku/>
        <w:wordWrap/>
        <w:overflowPunct/>
        <w:topLinePunct w:val="0"/>
        <w:bidi w:val="0"/>
        <w:spacing w:before="0" w:beforeAutospacing="0" w:after="0" w:afterAutospacing="0" w:line="312" w:lineRule="auto"/>
        <w:ind w:left="220" w:leftChars="100" w:firstLine="0" w:firstLineChars="0"/>
        <w:textAlignment w:val="baseline"/>
        <w:rPr>
          <w:rFonts w:ascii="Times New Roman" w:hAnsi="Times New Roman" w:cs="Times New Roman"/>
          <w:b/>
          <w:iCs/>
          <w:color w:val="333333"/>
          <w:sz w:val="21"/>
          <w:szCs w:val="21"/>
        </w:rPr>
      </w:pPr>
      <w:r>
        <w:rPr>
          <w:rFonts w:ascii="Times New Roman" w:hAnsi="Times New Roman" w:cs="Times New Roman"/>
          <w:b/>
          <w:iCs/>
          <w:color w:val="333333"/>
          <w:sz w:val="21"/>
          <w:szCs w:val="21"/>
        </w:rPr>
        <w:t>四、参选文件递交要求时间、地点：</w:t>
      </w:r>
    </w:p>
    <w:p>
      <w:pPr>
        <w:pStyle w:val="41"/>
        <w:keepNext w:val="0"/>
        <w:keepLines w:val="0"/>
        <w:pageBreakBefore w:val="0"/>
        <w:kinsoku/>
        <w:wordWrap/>
        <w:overflowPunct/>
        <w:topLinePunct w:val="0"/>
        <w:bidi w:val="0"/>
        <w:spacing w:before="0" w:beforeAutospacing="0" w:after="0" w:afterAutospacing="0" w:line="312" w:lineRule="auto"/>
        <w:ind w:left="220" w:leftChars="100" w:firstLine="0" w:firstLineChars="0"/>
        <w:textAlignment w:val="baseline"/>
        <w:rPr>
          <w:rFonts w:ascii="Times New Roman" w:hAnsi="Times New Roman" w:cs="Times New Roman"/>
          <w:iCs/>
          <w:color w:val="333333"/>
          <w:sz w:val="21"/>
          <w:szCs w:val="21"/>
        </w:rPr>
      </w:pPr>
      <w:r>
        <w:rPr>
          <w:rFonts w:ascii="Times New Roman" w:hAnsi="Times New Roman" w:cs="Times New Roman"/>
          <w:iCs/>
          <w:color w:val="333333"/>
          <w:sz w:val="21"/>
          <w:szCs w:val="21"/>
        </w:rPr>
        <w:t>1.  参选文件递交地点：福建省漳州市漳浦县杜浔镇杜昌路9号福建福海创石油化工有限公司办公楼三楼设备及服务团队，</w:t>
      </w:r>
      <w:r>
        <w:rPr>
          <w:rFonts w:ascii="Times New Roman" w:hAnsi="Times New Roman" w:cs="Times New Roman"/>
          <w:iCs/>
          <w:color w:val="333333"/>
          <w:sz w:val="21"/>
          <w:szCs w:val="21"/>
          <w:highlight w:val="none"/>
        </w:rPr>
        <w:t>联系人：</w:t>
      </w:r>
      <w:r>
        <w:rPr>
          <w:rFonts w:hint="eastAsia"/>
          <w:bCs/>
          <w:color w:val="000000" w:themeColor="text1"/>
          <w:sz w:val="21"/>
          <w:szCs w:val="21"/>
          <w:highlight w:val="none"/>
          <w:lang w:eastAsia="zh-CN"/>
          <w14:textFill>
            <w14:solidFill>
              <w14:schemeClr w14:val="tx1"/>
            </w14:solidFill>
          </w14:textFill>
        </w:rPr>
        <w:t>何震洋</w:t>
      </w:r>
      <w:r>
        <w:rPr>
          <w:rFonts w:hint="eastAsia" w:ascii="Times New Roman" w:hAnsi="Times New Roman" w:cs="Times New Roman"/>
          <w:iCs/>
          <w:color w:val="333333"/>
          <w:sz w:val="21"/>
          <w:szCs w:val="21"/>
          <w:highlight w:val="none"/>
        </w:rPr>
        <w:t xml:space="preserve">   </w:t>
      </w:r>
      <w:r>
        <w:rPr>
          <w:rFonts w:ascii="Times New Roman" w:hAnsi="Times New Roman" w:cs="Times New Roman"/>
          <w:iCs/>
          <w:color w:val="333333"/>
          <w:sz w:val="21"/>
          <w:szCs w:val="21"/>
          <w:highlight w:val="none"/>
        </w:rPr>
        <w:t>联系电话：</w:t>
      </w:r>
      <w:r>
        <w:rPr>
          <w:rFonts w:hint="eastAsia"/>
          <w:bCs/>
          <w:color w:val="000000" w:themeColor="text1"/>
          <w:sz w:val="21"/>
          <w:szCs w:val="21"/>
          <w:highlight w:val="none"/>
          <w:lang w:val="en-US" w:eastAsia="zh-CN"/>
          <w14:textFill>
            <w14:solidFill>
              <w14:schemeClr w14:val="tx1"/>
            </w14:solidFill>
          </w14:textFill>
        </w:rPr>
        <w:t>15259232765</w:t>
      </w:r>
      <w:r>
        <w:rPr>
          <w:rFonts w:ascii="Times New Roman" w:hAnsi="Times New Roman" w:cs="Times New Roman"/>
          <w:iCs/>
          <w:color w:val="333333"/>
          <w:sz w:val="21"/>
          <w:szCs w:val="21"/>
          <w:highlight w:val="none"/>
        </w:rPr>
        <w:t>。</w:t>
      </w:r>
    </w:p>
    <w:p>
      <w:pPr>
        <w:pStyle w:val="41"/>
        <w:keepNext w:val="0"/>
        <w:keepLines w:val="0"/>
        <w:pageBreakBefore w:val="0"/>
        <w:kinsoku/>
        <w:wordWrap/>
        <w:overflowPunct/>
        <w:topLinePunct w:val="0"/>
        <w:bidi w:val="0"/>
        <w:spacing w:before="0" w:beforeAutospacing="0" w:after="0" w:afterAutospacing="0" w:line="312" w:lineRule="auto"/>
        <w:ind w:left="220" w:leftChars="100" w:firstLine="0" w:firstLineChars="0"/>
        <w:textAlignment w:val="baseline"/>
        <w:rPr>
          <w:rFonts w:ascii="Times New Roman" w:hAnsi="Times New Roman" w:cs="Times New Roman"/>
          <w:iCs/>
          <w:color w:val="333333"/>
          <w:sz w:val="21"/>
          <w:szCs w:val="21"/>
        </w:rPr>
      </w:pPr>
      <w:r>
        <w:rPr>
          <w:rFonts w:ascii="Times New Roman" w:hAnsi="Times New Roman" w:cs="Times New Roman"/>
          <w:iCs/>
          <w:color w:val="333333"/>
          <w:sz w:val="21"/>
          <w:szCs w:val="21"/>
        </w:rPr>
        <w:t xml:space="preserve">2.  </w:t>
      </w:r>
      <w:r>
        <w:rPr>
          <w:rFonts w:ascii="Times New Roman" w:hAnsi="Times New Roman" w:cs="Times New Roman"/>
          <w:color w:val="000000" w:themeColor="text1"/>
          <w:sz w:val="21"/>
          <w:szCs w:val="21"/>
          <w14:textFill>
            <w14:solidFill>
              <w14:schemeClr w14:val="tx1"/>
            </w14:solidFill>
          </w14:textFill>
        </w:rPr>
        <w:t>参选文件递交截止时间（以送达时间为准）：</w:t>
      </w:r>
      <w:r>
        <w:rPr>
          <w:rFonts w:hint="eastAsia" w:ascii="Times New Roman" w:hAnsi="Times New Roman" w:cs="Times New Roman"/>
          <w:iCs/>
          <w:color w:val="333333"/>
          <w:sz w:val="21"/>
          <w:szCs w:val="21"/>
        </w:rPr>
        <w:t>公示之日起第1</w:t>
      </w:r>
      <w:r>
        <w:rPr>
          <w:rFonts w:hint="eastAsia" w:ascii="Times New Roman" w:hAnsi="Times New Roman" w:cs="Times New Roman"/>
          <w:iCs/>
          <w:color w:val="333333"/>
          <w:sz w:val="21"/>
          <w:szCs w:val="21"/>
          <w:lang w:val="en-US" w:eastAsia="zh-CN"/>
        </w:rPr>
        <w:t>0</w:t>
      </w:r>
      <w:r>
        <w:rPr>
          <w:rFonts w:hint="eastAsia" w:ascii="Times New Roman" w:hAnsi="Times New Roman" w:cs="Times New Roman"/>
          <w:iCs/>
          <w:color w:val="333333"/>
          <w:sz w:val="21"/>
          <w:szCs w:val="21"/>
        </w:rPr>
        <w:t>天即</w:t>
      </w:r>
      <w:r>
        <w:rPr>
          <w:rFonts w:ascii="Times New Roman" w:hAnsi="Times New Roman" w:cs="Times New Roman"/>
          <w:color w:val="000000" w:themeColor="text1"/>
          <w:sz w:val="21"/>
          <w:szCs w:val="21"/>
          <w14:textFill>
            <w14:solidFill>
              <w14:schemeClr w14:val="tx1"/>
            </w14:solidFill>
          </w14:textFill>
        </w:rPr>
        <w:t>2022年</w:t>
      </w:r>
      <w:r>
        <w:rPr>
          <w:rFonts w:hint="eastAsia" w:ascii="Times New Roman" w:hAnsi="Times New Roman" w:cs="Times New Roman"/>
          <w:color w:val="000000" w:themeColor="text1"/>
          <w:sz w:val="21"/>
          <w:szCs w:val="21"/>
          <w:lang w:val="en-US" w:eastAsia="zh-CN"/>
          <w14:textFill>
            <w14:solidFill>
              <w14:schemeClr w14:val="tx1"/>
            </w14:solidFill>
          </w14:textFill>
        </w:rPr>
        <w:t>10</w:t>
      </w:r>
      <w:r>
        <w:rPr>
          <w:rFonts w:ascii="Times New Roman" w:hAnsi="Times New Roman" w:cs="Times New Roman"/>
          <w:color w:val="000000" w:themeColor="text1"/>
          <w:sz w:val="21"/>
          <w:szCs w:val="21"/>
          <w14:textFill>
            <w14:solidFill>
              <w14:schemeClr w14:val="tx1"/>
            </w14:solidFill>
          </w14:textFill>
        </w:rPr>
        <w:t>月</w:t>
      </w:r>
      <w:r>
        <w:rPr>
          <w:rFonts w:hint="eastAsia" w:ascii="Times New Roman" w:hAnsi="Times New Roman" w:cs="Times New Roman"/>
          <w:color w:val="000000" w:themeColor="text1"/>
          <w:sz w:val="21"/>
          <w:szCs w:val="21"/>
          <w:lang w:val="en-US" w:eastAsia="zh-CN"/>
          <w14:textFill>
            <w14:solidFill>
              <w14:schemeClr w14:val="tx1"/>
            </w14:solidFill>
          </w14:textFill>
        </w:rPr>
        <w:t>3</w:t>
      </w:r>
      <w:r>
        <w:rPr>
          <w:rFonts w:ascii="Times New Roman" w:hAnsi="Times New Roman" w:cs="Times New Roman"/>
          <w:color w:val="000000" w:themeColor="text1"/>
          <w:sz w:val="21"/>
          <w:szCs w:val="21"/>
          <w14:textFill>
            <w14:solidFill>
              <w14:schemeClr w14:val="tx1"/>
            </w14:solidFill>
          </w14:textFill>
        </w:rPr>
        <w:t xml:space="preserve"> 日17时30分</w:t>
      </w:r>
      <w:r>
        <w:rPr>
          <w:rFonts w:hint="eastAsia" w:ascii="Times New Roman" w:hAnsi="Times New Roman" w:cs="Times New Roman"/>
          <w:color w:val="000000" w:themeColor="text1"/>
          <w:sz w:val="21"/>
          <w:szCs w:val="21"/>
          <w:lang w:val="en-US" w:eastAsia="zh-CN"/>
          <w14:textFill>
            <w14:solidFill>
              <w14:schemeClr w14:val="tx1"/>
            </w14:solidFill>
          </w14:textFill>
        </w:rPr>
        <w:t>止</w:t>
      </w:r>
      <w:r>
        <w:rPr>
          <w:rFonts w:ascii="Times New Roman" w:hAnsi="Times New Roman" w:cs="Times New Roman"/>
          <w:color w:val="000000" w:themeColor="text1"/>
          <w:sz w:val="21"/>
          <w:szCs w:val="21"/>
          <w14:textFill>
            <w14:solidFill>
              <w14:schemeClr w14:val="tx1"/>
            </w14:solidFill>
          </w14:textFill>
        </w:rPr>
        <w:t>。</w:t>
      </w:r>
    </w:p>
    <w:p>
      <w:pPr>
        <w:pStyle w:val="2"/>
        <w:keepNext w:val="0"/>
        <w:keepLines w:val="0"/>
        <w:pageBreakBefore w:val="0"/>
        <w:kinsoku/>
        <w:wordWrap/>
        <w:overflowPunct/>
        <w:topLinePunct w:val="0"/>
        <w:bidi w:val="0"/>
        <w:spacing w:line="312" w:lineRule="auto"/>
        <w:ind w:left="220" w:leftChars="100" w:firstLine="0" w:firstLineChars="0"/>
        <w:rPr>
          <w:rFonts w:ascii="Times New Roman" w:hAnsi="Times New Roman"/>
          <w:sz w:val="21"/>
          <w:szCs w:val="21"/>
        </w:rPr>
      </w:pPr>
      <w:r>
        <w:rPr>
          <w:rFonts w:ascii="Times New Roman" w:hAnsi="Times New Roman"/>
          <w:b/>
          <w:bCs/>
          <w:sz w:val="21"/>
          <w:szCs w:val="21"/>
        </w:rPr>
        <w:t>五、</w:t>
      </w:r>
      <w:r>
        <w:rPr>
          <w:rFonts w:ascii="Times New Roman" w:hAnsi="Times New Roman"/>
          <w:b/>
          <w:sz w:val="21"/>
          <w:szCs w:val="21"/>
        </w:rPr>
        <w:t>联系方式：</w:t>
      </w:r>
    </w:p>
    <w:p>
      <w:pPr>
        <w:pStyle w:val="10"/>
        <w:keepNext w:val="0"/>
        <w:keepLines w:val="0"/>
        <w:pageBreakBefore w:val="0"/>
        <w:kinsoku/>
        <w:wordWrap/>
        <w:overflowPunct/>
        <w:topLinePunct w:val="0"/>
        <w:bidi w:val="0"/>
        <w:snapToGrid w:val="0"/>
        <w:spacing w:line="312" w:lineRule="auto"/>
        <w:ind w:left="220" w:leftChars="100" w:firstLine="0" w:firstLineChars="0"/>
        <w:rPr>
          <w:b/>
          <w:bCs/>
          <w:color w:val="000000" w:themeColor="text1"/>
          <w:sz w:val="21"/>
          <w:szCs w:val="21"/>
          <w:highlight w:val="none"/>
          <w:u w:val="single"/>
          <w14:textFill>
            <w14:solidFill>
              <w14:schemeClr w14:val="tx1"/>
            </w14:solidFill>
          </w14:textFill>
        </w:rPr>
      </w:pPr>
      <w:r>
        <w:rPr>
          <w:bCs/>
          <w:color w:val="000000" w:themeColor="text1"/>
          <w:sz w:val="21"/>
          <w:szCs w:val="21"/>
          <w14:textFill>
            <w14:solidFill>
              <w14:schemeClr w14:val="tx1"/>
            </w14:solidFill>
          </w14:textFill>
        </w:rPr>
        <w:t>商务联系人：</w:t>
      </w:r>
      <w:r>
        <w:rPr>
          <w:rFonts w:hint="eastAsia"/>
          <w:bCs/>
          <w:color w:val="000000" w:themeColor="text1"/>
          <w:sz w:val="21"/>
          <w:szCs w:val="21"/>
          <w:lang w:eastAsia="zh-CN"/>
          <w14:textFill>
            <w14:solidFill>
              <w14:schemeClr w14:val="tx1"/>
            </w14:solidFill>
          </w14:textFill>
        </w:rPr>
        <w:t>何震洋</w:t>
      </w:r>
      <w:r>
        <w:rPr>
          <w:bCs/>
          <w:color w:val="000000" w:themeColor="text1"/>
          <w:sz w:val="21"/>
          <w:szCs w:val="21"/>
          <w:highlight w:val="none"/>
          <w14:textFill>
            <w14:solidFill>
              <w14:schemeClr w14:val="tx1"/>
            </w14:solidFill>
          </w14:textFill>
        </w:rPr>
        <w:t xml:space="preserve">  电话：</w:t>
      </w:r>
      <w:r>
        <w:rPr>
          <w:rFonts w:hint="eastAsia"/>
          <w:bCs/>
          <w:color w:val="000000" w:themeColor="text1"/>
          <w:sz w:val="21"/>
          <w:szCs w:val="21"/>
          <w:highlight w:val="none"/>
          <w:lang w:val="en-US" w:eastAsia="zh-CN"/>
          <w14:textFill>
            <w14:solidFill>
              <w14:schemeClr w14:val="tx1"/>
            </w14:solidFill>
          </w14:textFill>
        </w:rPr>
        <w:t>15259232765</w:t>
      </w:r>
      <w:r>
        <w:rPr>
          <w:bCs/>
          <w:color w:val="000000" w:themeColor="text1"/>
          <w:sz w:val="21"/>
          <w:szCs w:val="21"/>
          <w:highlight w:val="none"/>
          <w14:textFill>
            <w14:solidFill>
              <w14:schemeClr w14:val="tx1"/>
            </w14:solidFill>
          </w14:textFill>
        </w:rPr>
        <w:t xml:space="preserve"> 邮箱：</w:t>
      </w:r>
      <w:r>
        <w:rPr>
          <w:bCs/>
          <w:color w:val="000000" w:themeColor="text1"/>
          <w:sz w:val="21"/>
          <w:szCs w:val="21"/>
          <w:highlight w:val="none"/>
          <w:u w:val="single"/>
          <w14:textFill>
            <w14:solidFill>
              <w14:schemeClr w14:val="tx1"/>
            </w14:solidFill>
          </w14:textFill>
        </w:rPr>
        <w:t>huangmq@fjpec.com.cn</w:t>
      </w:r>
    </w:p>
    <w:p>
      <w:pPr>
        <w:pStyle w:val="10"/>
        <w:keepNext w:val="0"/>
        <w:keepLines w:val="0"/>
        <w:pageBreakBefore w:val="0"/>
        <w:kinsoku/>
        <w:wordWrap/>
        <w:overflowPunct/>
        <w:topLinePunct w:val="0"/>
        <w:bidi w:val="0"/>
        <w:snapToGrid w:val="0"/>
        <w:spacing w:line="312" w:lineRule="auto"/>
        <w:ind w:left="220" w:leftChars="100" w:firstLine="0" w:firstLineChars="0"/>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纪检监察室电话：0596-6311774</w:t>
      </w:r>
    </w:p>
    <w:p>
      <w:pPr>
        <w:pStyle w:val="10"/>
        <w:keepNext w:val="0"/>
        <w:keepLines w:val="0"/>
        <w:pageBreakBefore w:val="0"/>
        <w:kinsoku/>
        <w:wordWrap/>
        <w:overflowPunct/>
        <w:topLinePunct w:val="0"/>
        <w:bidi w:val="0"/>
        <w:snapToGrid w:val="0"/>
        <w:spacing w:line="312" w:lineRule="auto"/>
        <w:ind w:left="220" w:leftChars="100" w:firstLine="0" w:firstLineChars="0"/>
        <w:rPr>
          <w:b/>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联系地址：漳州市漳浦县杜浔镇杜昌路9号</w:t>
      </w:r>
      <w:r>
        <w:rPr>
          <w:b/>
          <w:bCs/>
          <w:color w:val="000000" w:themeColor="text1"/>
          <w:sz w:val="21"/>
          <w:szCs w:val="21"/>
          <w14:textFill>
            <w14:solidFill>
              <w14:schemeClr w14:val="tx1"/>
            </w14:solidFill>
          </w14:textFill>
        </w:rPr>
        <w:t xml:space="preserve">   </w:t>
      </w:r>
      <w:r>
        <w:rPr>
          <w:bCs/>
          <w:color w:val="000000" w:themeColor="text1"/>
          <w:sz w:val="21"/>
          <w:szCs w:val="21"/>
          <w14:textFill>
            <w14:solidFill>
              <w14:schemeClr w14:val="tx1"/>
            </w14:solidFill>
          </w14:textFill>
        </w:rPr>
        <w:t>邮    编：363216</w:t>
      </w:r>
    </w:p>
    <w:p>
      <w:pPr>
        <w:pStyle w:val="3"/>
        <w:keepNext w:val="0"/>
        <w:keepLines w:val="0"/>
        <w:pageBreakBefore w:val="0"/>
        <w:tabs>
          <w:tab w:val="left" w:pos="1262"/>
        </w:tabs>
        <w:kinsoku/>
        <w:wordWrap/>
        <w:overflowPunct/>
        <w:topLinePunct w:val="0"/>
        <w:bidi w:val="0"/>
        <w:spacing w:line="312" w:lineRule="auto"/>
        <w:ind w:left="220" w:leftChars="100" w:right="108" w:firstLine="0" w:firstLineChars="0"/>
        <w:jc w:val="center"/>
        <w:rPr>
          <w:rFonts w:ascii="Times New Roman" w:hAnsi="Times New Roman" w:cs="Times New Roman"/>
          <w:sz w:val="24"/>
          <w:szCs w:val="24"/>
          <w:lang w:eastAsia="zh-CN"/>
        </w:rPr>
        <w:sectPr>
          <w:pgSz w:w="11910" w:h="16840"/>
          <w:pgMar w:top="1060" w:right="1020" w:bottom="740" w:left="1300" w:header="0" w:footer="551" w:gutter="0"/>
          <w:cols w:space="720" w:num="1"/>
        </w:sectPr>
      </w:pPr>
    </w:p>
    <w:p>
      <w:pPr>
        <w:pStyle w:val="3"/>
        <w:tabs>
          <w:tab w:val="left" w:pos="1262"/>
        </w:tabs>
        <w:spacing w:line="355" w:lineRule="exact"/>
        <w:ind w:left="220" w:leftChars="100" w:right="108" w:firstLine="0" w:firstLineChars="0"/>
        <w:jc w:val="center"/>
        <w:rPr>
          <w:rFonts w:ascii="Times New Roman" w:hAnsi="Times New Roman" w:cs="Times New Roman"/>
          <w:sz w:val="30"/>
          <w:szCs w:val="30"/>
          <w:lang w:eastAsia="zh-CN"/>
        </w:rPr>
      </w:pPr>
      <w:r>
        <w:rPr>
          <w:rFonts w:ascii="Times New Roman" w:hAnsi="Times New Roman" w:cs="Times New Roman"/>
          <w:sz w:val="30"/>
          <w:szCs w:val="30"/>
          <w:lang w:eastAsia="zh-CN"/>
        </w:rPr>
        <w:t>第二章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比选须</w:t>
      </w:r>
      <w:r>
        <w:rPr>
          <w:rFonts w:ascii="Times New Roman" w:hAnsi="Times New Roman" w:cs="Times New Roman"/>
          <w:w w:val="95"/>
          <w:sz w:val="30"/>
          <w:szCs w:val="30"/>
          <w:lang w:eastAsia="zh-CN"/>
        </w:rPr>
        <w:t>知</w:t>
      </w:r>
    </w:p>
    <w:p>
      <w:pPr>
        <w:keepNext w:val="0"/>
        <w:keepLines w:val="0"/>
        <w:pageBreakBefore w:val="0"/>
        <w:widowControl w:val="0"/>
        <w:kinsoku/>
        <w:wordWrap/>
        <w:overflowPunct/>
        <w:topLinePunct w:val="0"/>
        <w:autoSpaceDE w:val="0"/>
        <w:autoSpaceDN w:val="0"/>
        <w:bidi w:val="0"/>
        <w:snapToGrid/>
        <w:spacing w:line="360" w:lineRule="auto"/>
        <w:ind w:left="220" w:leftChars="100" w:firstLine="0" w:firstLineChars="0"/>
        <w:textAlignment w:val="auto"/>
        <w:outlineLvl w:val="9"/>
        <w:rPr>
          <w:rFonts w:ascii="Times New Roman" w:hAnsi="Times New Roman" w:cs="Times New Roman"/>
          <w:b/>
          <w:sz w:val="28"/>
          <w:lang w:eastAsia="zh-CN"/>
        </w:rPr>
      </w:pPr>
      <w:r>
        <w:rPr>
          <w:rFonts w:ascii="Times New Roman" w:hAnsi="Times New Roman" w:cs="Times New Roman"/>
          <w:b/>
          <w:w w:val="95"/>
          <w:sz w:val="28"/>
          <w:lang w:eastAsia="zh-CN"/>
        </w:rPr>
        <w:t xml:space="preserve">   一、比选内容</w:t>
      </w:r>
    </w:p>
    <w:p>
      <w:pPr>
        <w:keepNext w:val="0"/>
        <w:keepLines w:val="0"/>
        <w:pageBreakBefore w:val="0"/>
        <w:widowControl w:val="0"/>
        <w:kinsoku/>
        <w:wordWrap/>
        <w:overflowPunct/>
        <w:topLinePunct w:val="0"/>
        <w:autoSpaceDE w:val="0"/>
        <w:autoSpaceDN w:val="0"/>
        <w:bidi w:val="0"/>
        <w:snapToGrid/>
        <w:spacing w:line="360" w:lineRule="auto"/>
        <w:ind w:left="220" w:leftChars="100" w:firstLine="0" w:firstLineChars="0"/>
        <w:textAlignment w:val="auto"/>
        <w:outlineLvl w:val="9"/>
        <w:rPr>
          <w:rFonts w:ascii="Times New Roman" w:hAnsi="Times New Roman" w:cs="Times New Roman"/>
          <w:sz w:val="24"/>
          <w:szCs w:val="24"/>
          <w:lang w:eastAsia="zh-CN"/>
        </w:rPr>
      </w:pPr>
      <w:r>
        <w:rPr>
          <w:rFonts w:ascii="Times New Roman" w:hAnsi="Times New Roman" w:cs="Times New Roman"/>
          <w:sz w:val="24"/>
          <w:szCs w:val="24"/>
          <w:lang w:eastAsia="zh-CN"/>
        </w:rPr>
        <w:t>项目名称：</w:t>
      </w:r>
      <w:r>
        <w:rPr>
          <w:rFonts w:ascii="宋体" w:hAnsi="宋体" w:eastAsia="宋体" w:cs="宋体"/>
          <w:sz w:val="24"/>
          <w:szCs w:val="24"/>
          <w:u w:val="single"/>
        </w:rPr>
        <w:t>海水冷却系统排水工程岸线定位及沉降位移监测</w:t>
      </w:r>
      <w:r>
        <w:rPr>
          <w:rFonts w:ascii="Times New Roman" w:hAnsi="Times New Roman" w:cs="Times New Roman"/>
          <w:color w:val="auto"/>
          <w:sz w:val="24"/>
          <w:szCs w:val="24"/>
          <w:lang w:eastAsia="zh-CN"/>
        </w:rPr>
        <w:t>。</w:t>
      </w:r>
    </w:p>
    <w:p>
      <w:pPr>
        <w:pStyle w:val="20"/>
        <w:keepNext w:val="0"/>
        <w:keepLines w:val="0"/>
        <w:pageBreakBefore w:val="0"/>
        <w:widowControl w:val="0"/>
        <w:numPr>
          <w:ilvl w:val="0"/>
          <w:numId w:val="7"/>
        </w:numPr>
        <w:kinsoku/>
        <w:wordWrap/>
        <w:overflowPunct/>
        <w:topLinePunct w:val="0"/>
        <w:autoSpaceDE w:val="0"/>
        <w:autoSpaceDN w:val="0"/>
        <w:bidi w:val="0"/>
        <w:snapToGrid/>
        <w:spacing w:line="360" w:lineRule="auto"/>
        <w:ind w:left="220" w:leftChars="100" w:right="121" w:firstLine="0" w:firstLineChars="0"/>
        <w:jc w:val="both"/>
        <w:textAlignment w:val="auto"/>
        <w:outlineLvl w:val="9"/>
        <w:rPr>
          <w:rFonts w:ascii="Times New Roman" w:hAnsi="Times New Roman" w:cs="Times New Roman"/>
          <w:lang w:eastAsia="zh-CN"/>
        </w:rPr>
      </w:pPr>
      <w:r>
        <w:rPr>
          <w:rFonts w:ascii="Times New Roman" w:hAnsi="Times New Roman" w:cs="Times New Roman"/>
          <w:lang w:eastAsia="zh-CN"/>
        </w:rPr>
        <w:t>项目地点：</w:t>
      </w:r>
      <w:r>
        <w:rPr>
          <w:rFonts w:hint="eastAsia" w:ascii="Times New Roman" w:hAnsi="Times New Roman" w:cs="Times New Roman"/>
          <w:lang w:val="en-US" w:eastAsia="zh-CN"/>
        </w:rPr>
        <w:t>翔鹭石化（漳州）有限公司厂区</w:t>
      </w:r>
      <w:r>
        <w:rPr>
          <w:rFonts w:hint="eastAsia" w:ascii="Times New Roman" w:hAnsi="Times New Roman" w:cs="Times New Roman"/>
          <w:lang w:eastAsia="zh-CN"/>
        </w:rPr>
        <w:t>，主体工程中已建成的市政排洪渠末端至排海口</w:t>
      </w:r>
      <w:r>
        <w:rPr>
          <w:rFonts w:ascii="Times New Roman" w:hAnsi="Times New Roman" w:cs="Times New Roman"/>
          <w:lang w:eastAsia="zh-CN"/>
        </w:rPr>
        <w:t>。</w:t>
      </w:r>
    </w:p>
    <w:p>
      <w:pPr>
        <w:pStyle w:val="77"/>
        <w:spacing w:line="360" w:lineRule="auto"/>
        <w:ind w:left="220" w:leftChars="100" w:firstLine="0" w:firstLineChars="0"/>
        <w:rPr>
          <w:rFonts w:ascii="Times New Roman" w:cs="Times New Roman"/>
          <w:snapToGrid w:val="0"/>
          <w:color w:val="auto"/>
          <w:highlight w:val="yellow"/>
        </w:rPr>
      </w:pPr>
      <w:r>
        <w:rPr>
          <w:rFonts w:hint="eastAsia" w:ascii="Times New Roman" w:cs="Times New Roman"/>
          <w:snapToGrid w:val="0"/>
          <w:color w:val="auto"/>
          <w:sz w:val="24"/>
          <w:szCs w:val="24"/>
          <w:lang w:val="en-US" w:eastAsia="zh-CN"/>
        </w:rPr>
        <w:t>2</w:t>
      </w:r>
      <w:r>
        <w:rPr>
          <w:rFonts w:hint="eastAsia" w:ascii="Times New Roman" w:hAnsi="Times New Roman" w:cs="Times New Roman"/>
          <w:snapToGrid w:val="0"/>
          <w:color w:val="auto"/>
          <w:sz w:val="24"/>
          <w:szCs w:val="24"/>
          <w:lang w:val="en-US" w:eastAsia="zh-CN"/>
        </w:rPr>
        <w:t>. 项目要求：</w:t>
      </w:r>
      <w:r>
        <w:rPr>
          <w:rFonts w:hint="eastAsia" w:ascii="Times New Roman" w:cs="Times New Roman"/>
          <w:snapToGrid w:val="0"/>
          <w:color w:val="auto"/>
          <w:sz w:val="24"/>
          <w:szCs w:val="24"/>
          <w:lang w:val="en-US" w:eastAsia="zh-CN"/>
        </w:rPr>
        <w:t>详见附件四：《海水冷却系统排水工程岸线定位及变形观测作业发包说明》</w:t>
      </w:r>
    </w:p>
    <w:p>
      <w:pPr>
        <w:pStyle w:val="20"/>
        <w:keepNext w:val="0"/>
        <w:keepLines w:val="0"/>
        <w:pageBreakBefore w:val="0"/>
        <w:widowControl w:val="0"/>
        <w:kinsoku/>
        <w:wordWrap/>
        <w:overflowPunct/>
        <w:topLinePunct w:val="0"/>
        <w:autoSpaceDE w:val="0"/>
        <w:autoSpaceDN w:val="0"/>
        <w:bidi w:val="0"/>
        <w:snapToGrid/>
        <w:spacing w:line="360" w:lineRule="auto"/>
        <w:ind w:left="220" w:leftChars="100" w:right="121" w:firstLine="0" w:firstLineChars="0"/>
        <w:jc w:val="both"/>
        <w:textAlignment w:val="auto"/>
        <w:outlineLvl w:val="9"/>
        <w:rPr>
          <w:rFonts w:ascii="Times New Roman" w:hAnsi="Times New Roman" w:cs="Times New Roman"/>
          <w:lang w:eastAsia="zh-CN"/>
        </w:rPr>
      </w:pPr>
      <w:r>
        <w:rPr>
          <w:rFonts w:hint="eastAsia" w:ascii="Times New Roman" w:hAnsi="Times New Roman" w:cs="Times New Roman"/>
          <w:lang w:val="en-US" w:eastAsia="zh-CN"/>
        </w:rPr>
        <w:t>4</w:t>
      </w:r>
      <w:r>
        <w:rPr>
          <w:rFonts w:ascii="Times New Roman" w:hAnsi="Times New Roman" w:cs="Times New Roman"/>
          <w:lang w:eastAsia="zh-CN"/>
        </w:rPr>
        <w:t>. 项目工作范围及技术要求：见附件《</w:t>
      </w:r>
      <w:r>
        <w:rPr>
          <w:rFonts w:hint="eastAsia" w:ascii="Times New Roman" w:hAnsi="Times New Roman" w:cs="Times New Roman"/>
          <w:lang w:eastAsia="zh-CN"/>
        </w:rPr>
        <w:t>海水冷却系统排水工程岸线定位、位移监测发包说明</w:t>
      </w:r>
      <w:r>
        <w:rPr>
          <w:rFonts w:ascii="Times New Roman" w:hAnsi="Times New Roman" w:cs="Times New Roman"/>
          <w:lang w:eastAsia="zh-CN"/>
        </w:rPr>
        <w:t>》。</w:t>
      </w:r>
    </w:p>
    <w:p>
      <w:pPr>
        <w:pStyle w:val="20"/>
        <w:keepNext w:val="0"/>
        <w:keepLines w:val="0"/>
        <w:pageBreakBefore w:val="0"/>
        <w:widowControl w:val="0"/>
        <w:kinsoku/>
        <w:wordWrap/>
        <w:overflowPunct/>
        <w:topLinePunct w:val="0"/>
        <w:autoSpaceDE w:val="0"/>
        <w:autoSpaceDN w:val="0"/>
        <w:bidi w:val="0"/>
        <w:snapToGrid/>
        <w:spacing w:line="360" w:lineRule="auto"/>
        <w:ind w:left="220" w:leftChars="100" w:right="121" w:firstLine="0" w:firstLineChars="0"/>
        <w:jc w:val="both"/>
        <w:textAlignment w:val="auto"/>
        <w:outlineLvl w:val="9"/>
        <w:rPr>
          <w:rFonts w:ascii="Times New Roman" w:hAnsi="Times New Roman" w:cs="Times New Roman"/>
          <w:lang w:eastAsia="zh-CN"/>
        </w:rPr>
      </w:pPr>
      <w:r>
        <w:rPr>
          <w:rFonts w:hint="eastAsia" w:ascii="Times New Roman" w:hAnsi="Times New Roman" w:cs="Times New Roman"/>
          <w:lang w:val="en-US" w:eastAsia="zh-CN"/>
        </w:rPr>
        <w:t>5</w:t>
      </w:r>
      <w:r>
        <w:rPr>
          <w:rFonts w:ascii="Times New Roman" w:hAnsi="Times New Roman" w:cs="Times New Roman"/>
          <w:lang w:eastAsia="zh-CN"/>
        </w:rPr>
        <w:t>. 项目联系人</w:t>
      </w:r>
      <w:r>
        <w:rPr>
          <w:rFonts w:hint="eastAsia" w:ascii="Times New Roman" w:hAnsi="Times New Roman" w:cs="Times New Roman"/>
          <w:lang w:eastAsia="zh-CN"/>
        </w:rPr>
        <w:t>：</w:t>
      </w:r>
      <w:r>
        <w:rPr>
          <w:rFonts w:hint="eastAsia" w:ascii="宋体" w:hAnsi="宋体" w:eastAsia="宋体" w:cs="宋体"/>
          <w:sz w:val="24"/>
          <w:szCs w:val="24"/>
        </w:rPr>
        <w:t>陈海伟13616007156</w:t>
      </w:r>
      <w:r>
        <w:rPr>
          <w:rFonts w:hint="eastAsia" w:ascii="Times New Roman" w:hAnsi="Times New Roman" w:cs="Times New Roman"/>
          <w:color w:val="000000" w:themeColor="text1"/>
          <w:shd w:val="clear" w:color="auto" w:fill="FFFFFF"/>
          <w:lang w:eastAsia="zh-CN"/>
          <w14:textFill>
            <w14:solidFill>
              <w14:schemeClr w14:val="tx1"/>
            </w14:solidFill>
          </w14:textFill>
        </w:rPr>
        <w:t>（</w:t>
      </w:r>
      <w:r>
        <w:rPr>
          <w:rFonts w:hint="eastAsia" w:ascii="Times New Roman" w:hAnsi="Times New Roman" w:cs="Times New Roman"/>
          <w:color w:val="000000" w:themeColor="text1"/>
          <w:shd w:val="clear" w:color="auto" w:fill="FFFFFF"/>
          <w:lang w:val="en-US" w:eastAsia="zh-CN"/>
          <w14:textFill>
            <w14:solidFill>
              <w14:schemeClr w14:val="tx1"/>
            </w14:solidFill>
          </w14:textFill>
        </w:rPr>
        <w:t>技术）</w:t>
      </w:r>
      <w:r>
        <w:rPr>
          <w:rFonts w:hint="eastAsia" w:ascii="Times New Roman" w:hAnsi="Times New Roman" w:cs="Times New Roman"/>
          <w:color w:val="000000" w:themeColor="text1"/>
          <w:highlight w:val="none"/>
          <w:shd w:val="clear" w:color="auto" w:fill="FFFFFF"/>
          <w:lang w:eastAsia="zh-CN"/>
          <w14:textFill>
            <w14:solidFill>
              <w14:schemeClr w14:val="tx1"/>
            </w14:solidFill>
          </w14:textFill>
        </w:rPr>
        <w:t>；</w:t>
      </w:r>
      <w:r>
        <w:rPr>
          <w:rFonts w:hint="eastAsia" w:ascii="Times New Roman" w:hAnsi="Times New Roman" w:cs="Times New Roman"/>
          <w:color w:val="000000" w:themeColor="text1"/>
          <w:highlight w:val="none"/>
          <w:shd w:val="clear" w:color="auto" w:fill="FFFFFF"/>
          <w:lang w:val="en-US" w:eastAsia="zh-CN"/>
          <w14:textFill>
            <w14:solidFill>
              <w14:schemeClr w14:val="tx1"/>
            </w14:solidFill>
          </w14:textFill>
        </w:rPr>
        <w:t xml:space="preserve"> </w:t>
      </w:r>
      <w:r>
        <w:rPr>
          <w:rFonts w:hint="eastAsia" w:ascii="Times New Roman" w:hAnsi="Times New Roman" w:cs="Times New Roman"/>
          <w:highlight w:val="none"/>
          <w:lang w:eastAsia="zh-CN"/>
        </w:rPr>
        <w:t>何震洋</w:t>
      </w:r>
      <w:r>
        <w:rPr>
          <w:rFonts w:ascii="Times New Roman" w:hAnsi="Times New Roman" w:cs="Times New Roman"/>
          <w:highlight w:val="none"/>
          <w:lang w:eastAsia="zh-CN"/>
        </w:rPr>
        <w:t xml:space="preserve">   </w:t>
      </w:r>
      <w:r>
        <w:rPr>
          <w:rFonts w:hint="eastAsia" w:ascii="Times New Roman" w:hAnsi="Times New Roman" w:cs="Times New Roman"/>
          <w:highlight w:val="none"/>
          <w:lang w:val="en-US" w:eastAsia="zh-CN"/>
        </w:rPr>
        <w:t>15259232765</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商务</w:t>
      </w:r>
      <w:r>
        <w:rPr>
          <w:rFonts w:hint="eastAsia" w:ascii="Times New Roman" w:hAnsi="Times New Roman" w:cs="Times New Roman"/>
          <w:highlight w:val="none"/>
          <w:lang w:eastAsia="zh-CN"/>
        </w:rPr>
        <w:t>）</w:t>
      </w:r>
    </w:p>
    <w:p>
      <w:pPr>
        <w:keepNext w:val="0"/>
        <w:keepLines w:val="0"/>
        <w:pageBreakBefore w:val="0"/>
        <w:widowControl w:val="0"/>
        <w:kinsoku/>
        <w:wordWrap/>
        <w:overflowPunct/>
        <w:topLinePunct w:val="0"/>
        <w:autoSpaceDE w:val="0"/>
        <w:autoSpaceDN w:val="0"/>
        <w:bidi w:val="0"/>
        <w:snapToGrid/>
        <w:spacing w:line="360" w:lineRule="auto"/>
        <w:ind w:left="220" w:leftChars="100" w:firstLine="0" w:firstLineChars="0"/>
        <w:textAlignment w:val="auto"/>
        <w:outlineLvl w:val="9"/>
        <w:rPr>
          <w:rFonts w:ascii="Times New Roman" w:hAnsi="Times New Roman" w:cs="Times New Roman"/>
          <w:b/>
          <w:w w:val="95"/>
          <w:sz w:val="28"/>
          <w:lang w:eastAsia="zh-CN"/>
        </w:rPr>
      </w:pPr>
      <w:r>
        <w:rPr>
          <w:rFonts w:ascii="Times New Roman" w:hAnsi="Times New Roman" w:cs="Times New Roman"/>
          <w:b/>
          <w:w w:val="95"/>
          <w:sz w:val="28"/>
          <w:lang w:eastAsia="zh-CN"/>
        </w:rPr>
        <w:t>二、定义和解释</w:t>
      </w:r>
    </w:p>
    <w:p>
      <w:pPr>
        <w:pStyle w:val="20"/>
        <w:keepNext w:val="0"/>
        <w:keepLines w:val="0"/>
        <w:pageBreakBefore w:val="0"/>
        <w:widowControl w:val="0"/>
        <w:kinsoku/>
        <w:wordWrap/>
        <w:overflowPunct/>
        <w:topLinePunct w:val="0"/>
        <w:autoSpaceDE w:val="0"/>
        <w:autoSpaceDN w:val="0"/>
        <w:bidi w:val="0"/>
        <w:snapToGrid/>
        <w:spacing w:line="360" w:lineRule="auto"/>
        <w:ind w:left="220" w:leftChars="100" w:right="121" w:firstLine="0" w:firstLineChars="0"/>
        <w:jc w:val="both"/>
        <w:textAlignment w:val="auto"/>
        <w:outlineLvl w:val="9"/>
        <w:rPr>
          <w:rFonts w:ascii="Times New Roman" w:hAnsi="Times New Roman" w:cs="Times New Roman"/>
          <w:lang w:eastAsia="zh-CN"/>
        </w:rPr>
      </w:pPr>
      <w:r>
        <w:rPr>
          <w:rFonts w:ascii="Times New Roman" w:hAnsi="Times New Roman" w:cs="Times New Roman"/>
          <w:lang w:eastAsia="zh-CN"/>
        </w:rPr>
        <w:t xml:space="preserve">1. </w:t>
      </w:r>
      <w:r>
        <w:rPr>
          <w:rFonts w:hint="eastAsia" w:ascii="Times New Roman" w:hAnsi="Times New Roman" w:cs="Times New Roman"/>
          <w:lang w:eastAsia="zh-CN"/>
        </w:rPr>
        <w:t>“</w:t>
      </w:r>
      <w:r>
        <w:rPr>
          <w:rFonts w:ascii="Times New Roman" w:hAnsi="Times New Roman" w:cs="Times New Roman"/>
          <w:lang w:eastAsia="zh-CN"/>
        </w:rPr>
        <w:t>比选人</w:t>
      </w:r>
      <w:r>
        <w:rPr>
          <w:rFonts w:hint="eastAsia" w:ascii="Times New Roman" w:hAnsi="Times New Roman" w:cs="Times New Roman"/>
          <w:lang w:eastAsia="zh-CN"/>
        </w:rPr>
        <w:t>”</w:t>
      </w:r>
      <w:r>
        <w:rPr>
          <w:rFonts w:ascii="Times New Roman" w:hAnsi="Times New Roman" w:cs="Times New Roman"/>
          <w:lang w:eastAsia="zh-CN"/>
        </w:rPr>
        <w:t>系福建福海创石油化工有限公司，即业主方。</w:t>
      </w:r>
    </w:p>
    <w:p>
      <w:pPr>
        <w:pStyle w:val="20"/>
        <w:keepNext w:val="0"/>
        <w:keepLines w:val="0"/>
        <w:pageBreakBefore w:val="0"/>
        <w:widowControl w:val="0"/>
        <w:kinsoku/>
        <w:wordWrap/>
        <w:overflowPunct/>
        <w:topLinePunct w:val="0"/>
        <w:autoSpaceDE w:val="0"/>
        <w:autoSpaceDN w:val="0"/>
        <w:bidi w:val="0"/>
        <w:snapToGrid/>
        <w:spacing w:line="360" w:lineRule="auto"/>
        <w:ind w:left="220" w:leftChars="100" w:right="121" w:firstLine="0" w:firstLineChars="0"/>
        <w:jc w:val="both"/>
        <w:textAlignment w:val="auto"/>
        <w:outlineLvl w:val="9"/>
        <w:rPr>
          <w:rFonts w:ascii="Times New Roman" w:hAnsi="Times New Roman" w:cs="Times New Roman"/>
          <w:lang w:eastAsia="zh-CN"/>
        </w:rPr>
      </w:pPr>
      <w:r>
        <w:rPr>
          <w:rFonts w:ascii="Times New Roman" w:hAnsi="Times New Roman" w:cs="Times New Roman"/>
          <w:lang w:eastAsia="zh-CN"/>
        </w:rPr>
        <w:t xml:space="preserve">2. </w:t>
      </w:r>
      <w:r>
        <w:rPr>
          <w:rFonts w:hint="eastAsia" w:ascii="Times New Roman" w:hAnsi="Times New Roman" w:cs="Times New Roman"/>
          <w:lang w:eastAsia="zh-CN"/>
        </w:rPr>
        <w:t>“</w:t>
      </w:r>
      <w:r>
        <w:rPr>
          <w:rFonts w:ascii="Times New Roman" w:hAnsi="Times New Roman" w:cs="Times New Roman"/>
          <w:lang w:eastAsia="zh-CN"/>
        </w:rPr>
        <w:t>参选人</w:t>
      </w:r>
      <w:r>
        <w:rPr>
          <w:rFonts w:hint="eastAsia" w:ascii="Times New Roman" w:hAnsi="Times New Roman" w:cs="Times New Roman"/>
          <w:lang w:eastAsia="zh-CN"/>
        </w:rPr>
        <w:t>”</w:t>
      </w:r>
      <w:r>
        <w:rPr>
          <w:rFonts w:ascii="Times New Roman" w:hAnsi="Times New Roman" w:cs="Times New Roman"/>
          <w:lang w:eastAsia="zh-CN"/>
        </w:rPr>
        <w:t>系指向比选人报名并接受邀请，领取比选文件，且已经提交或准备提交本次参选文件的法人。</w:t>
      </w:r>
    </w:p>
    <w:p>
      <w:pPr>
        <w:pStyle w:val="20"/>
        <w:keepNext w:val="0"/>
        <w:keepLines w:val="0"/>
        <w:pageBreakBefore w:val="0"/>
        <w:widowControl w:val="0"/>
        <w:kinsoku/>
        <w:wordWrap/>
        <w:overflowPunct/>
        <w:topLinePunct w:val="0"/>
        <w:autoSpaceDE w:val="0"/>
        <w:autoSpaceDN w:val="0"/>
        <w:bidi w:val="0"/>
        <w:snapToGrid/>
        <w:spacing w:line="360" w:lineRule="auto"/>
        <w:ind w:left="220" w:leftChars="100" w:right="121" w:firstLine="0" w:firstLineChars="0"/>
        <w:jc w:val="both"/>
        <w:textAlignment w:val="auto"/>
        <w:outlineLvl w:val="9"/>
        <w:rPr>
          <w:rFonts w:ascii="Times New Roman" w:hAnsi="Times New Roman" w:cs="Times New Roman"/>
          <w:lang w:eastAsia="zh-CN"/>
        </w:rPr>
      </w:pPr>
      <w:r>
        <w:rPr>
          <w:rFonts w:ascii="Times New Roman" w:hAnsi="Times New Roman" w:cs="Times New Roman"/>
          <w:lang w:eastAsia="zh-CN"/>
        </w:rPr>
        <w:t xml:space="preserve">3. </w:t>
      </w:r>
      <w:r>
        <w:rPr>
          <w:rFonts w:hint="eastAsia" w:ascii="Times New Roman" w:hAnsi="Times New Roman" w:cs="Times New Roman"/>
          <w:lang w:eastAsia="zh-CN"/>
        </w:rPr>
        <w:t>“</w:t>
      </w:r>
      <w:r>
        <w:rPr>
          <w:rFonts w:ascii="Times New Roman" w:hAnsi="Times New Roman" w:cs="Times New Roman"/>
          <w:lang w:eastAsia="zh-CN"/>
        </w:rPr>
        <w:t>参选人代表</w:t>
      </w:r>
      <w:r>
        <w:rPr>
          <w:rFonts w:hint="eastAsia" w:ascii="Times New Roman" w:hAnsi="Times New Roman" w:cs="Times New Roman"/>
          <w:lang w:eastAsia="zh-CN"/>
        </w:rPr>
        <w:t>”</w:t>
      </w:r>
      <w:r>
        <w:rPr>
          <w:rFonts w:ascii="Times New Roman" w:hAnsi="Times New Roman" w:cs="Times New Roman"/>
          <w:lang w:eastAsia="zh-CN"/>
        </w:rPr>
        <w:t>系指全权代表参选人参加本次比选活动并签署参选文件的人，如果参选人代表不是参选人的法定代表人，须持有《法定代表人授权委托书》详见附件。</w:t>
      </w:r>
    </w:p>
    <w:p>
      <w:pPr>
        <w:keepNext w:val="0"/>
        <w:keepLines w:val="0"/>
        <w:pageBreakBefore w:val="0"/>
        <w:widowControl w:val="0"/>
        <w:kinsoku/>
        <w:wordWrap/>
        <w:overflowPunct/>
        <w:topLinePunct w:val="0"/>
        <w:autoSpaceDE w:val="0"/>
        <w:autoSpaceDN w:val="0"/>
        <w:bidi w:val="0"/>
        <w:snapToGrid/>
        <w:spacing w:line="360" w:lineRule="auto"/>
        <w:ind w:left="220" w:leftChars="100" w:firstLine="0" w:firstLineChars="0"/>
        <w:textAlignment w:val="auto"/>
        <w:outlineLvl w:val="9"/>
        <w:rPr>
          <w:rFonts w:ascii="Times New Roman" w:hAnsi="Times New Roman" w:cs="Times New Roman"/>
          <w:b/>
          <w:w w:val="95"/>
          <w:sz w:val="28"/>
          <w:lang w:eastAsia="zh-CN"/>
        </w:rPr>
      </w:pPr>
      <w:r>
        <w:rPr>
          <w:rFonts w:ascii="Times New Roman" w:hAnsi="Times New Roman" w:cs="Times New Roman"/>
          <w:b/>
          <w:w w:val="95"/>
          <w:sz w:val="28"/>
          <w:lang w:eastAsia="zh-CN"/>
        </w:rPr>
        <w:t>三、比选文件组成</w:t>
      </w:r>
    </w:p>
    <w:p>
      <w:pPr>
        <w:pStyle w:val="20"/>
        <w:keepNext w:val="0"/>
        <w:keepLines w:val="0"/>
        <w:pageBreakBefore w:val="0"/>
        <w:widowControl w:val="0"/>
        <w:kinsoku/>
        <w:wordWrap/>
        <w:overflowPunct/>
        <w:topLinePunct w:val="0"/>
        <w:autoSpaceDE w:val="0"/>
        <w:autoSpaceDN w:val="0"/>
        <w:bidi w:val="0"/>
        <w:snapToGrid/>
        <w:spacing w:line="360" w:lineRule="auto"/>
        <w:ind w:left="220" w:leftChars="100" w:right="121" w:firstLine="0" w:firstLineChars="0"/>
        <w:jc w:val="both"/>
        <w:textAlignment w:val="auto"/>
        <w:outlineLvl w:val="9"/>
        <w:rPr>
          <w:rFonts w:ascii="Times New Roman" w:hAnsi="Times New Roman" w:cs="Times New Roman"/>
          <w:lang w:eastAsia="zh-CN"/>
        </w:rPr>
      </w:pPr>
      <w:r>
        <w:rPr>
          <w:rFonts w:ascii="Times New Roman" w:hAnsi="Times New Roman" w:cs="Times New Roman"/>
          <w:lang w:eastAsia="zh-CN"/>
        </w:rPr>
        <w:t>1. 比选文件包括下列内容：比选公告、比选须知、项目内容、合同书格式、报价单、承诺函等。</w:t>
      </w:r>
    </w:p>
    <w:p>
      <w:pPr>
        <w:pStyle w:val="20"/>
        <w:keepNext w:val="0"/>
        <w:keepLines w:val="0"/>
        <w:pageBreakBefore w:val="0"/>
        <w:widowControl w:val="0"/>
        <w:kinsoku/>
        <w:wordWrap/>
        <w:overflowPunct/>
        <w:topLinePunct w:val="0"/>
        <w:autoSpaceDE w:val="0"/>
        <w:autoSpaceDN w:val="0"/>
        <w:bidi w:val="0"/>
        <w:snapToGrid/>
        <w:spacing w:line="360" w:lineRule="auto"/>
        <w:ind w:left="220" w:leftChars="100" w:right="121" w:firstLine="0" w:firstLineChars="0"/>
        <w:jc w:val="both"/>
        <w:textAlignment w:val="auto"/>
        <w:outlineLvl w:val="9"/>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lang w:eastAsia="zh-CN"/>
        </w:rPr>
        <w:t>比选文件除 1 中内容外，比选人在比选期间发出的书面文件和其他修改或补充函件，均是比选文件不可分割的组成部分。</w:t>
      </w:r>
    </w:p>
    <w:p>
      <w:pPr>
        <w:pStyle w:val="20"/>
        <w:keepNext w:val="0"/>
        <w:keepLines w:val="0"/>
        <w:pageBreakBefore w:val="0"/>
        <w:widowControl w:val="0"/>
        <w:kinsoku/>
        <w:wordWrap/>
        <w:overflowPunct/>
        <w:topLinePunct w:val="0"/>
        <w:autoSpaceDE w:val="0"/>
        <w:autoSpaceDN w:val="0"/>
        <w:bidi w:val="0"/>
        <w:snapToGrid/>
        <w:spacing w:line="360" w:lineRule="auto"/>
        <w:ind w:left="220" w:leftChars="100" w:right="121" w:firstLine="0" w:firstLineChars="0"/>
        <w:jc w:val="both"/>
        <w:textAlignment w:val="auto"/>
        <w:outlineLvl w:val="9"/>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autoSpaceDE w:val="0"/>
        <w:autoSpaceDN w:val="0"/>
        <w:bidi w:val="0"/>
        <w:snapToGrid/>
        <w:spacing w:line="360" w:lineRule="auto"/>
        <w:ind w:left="220" w:leftChars="100" w:firstLine="0" w:firstLineChars="0"/>
        <w:textAlignment w:val="auto"/>
        <w:outlineLvl w:val="9"/>
        <w:rPr>
          <w:rFonts w:ascii="Times New Roman" w:hAnsi="Times New Roman" w:cs="Times New Roman"/>
          <w:b/>
          <w:w w:val="95"/>
          <w:sz w:val="28"/>
          <w:lang w:eastAsia="zh-CN"/>
        </w:rPr>
      </w:pPr>
      <w:r>
        <w:rPr>
          <w:rFonts w:ascii="Times New Roman" w:hAnsi="Times New Roman" w:cs="Times New Roman"/>
          <w:b/>
          <w:w w:val="95"/>
          <w:sz w:val="28"/>
          <w:lang w:eastAsia="zh-CN"/>
        </w:rPr>
        <w:t>四、比选文件的澄清</w:t>
      </w:r>
    </w:p>
    <w:p>
      <w:pPr>
        <w:pStyle w:val="20"/>
        <w:keepNext w:val="0"/>
        <w:keepLines w:val="0"/>
        <w:pageBreakBefore w:val="0"/>
        <w:widowControl w:val="0"/>
        <w:kinsoku/>
        <w:wordWrap/>
        <w:overflowPunct/>
        <w:topLinePunct w:val="0"/>
        <w:autoSpaceDE w:val="0"/>
        <w:autoSpaceDN w:val="0"/>
        <w:bidi w:val="0"/>
        <w:snapToGrid/>
        <w:spacing w:line="360" w:lineRule="auto"/>
        <w:ind w:left="220" w:leftChars="100" w:right="121" w:firstLine="0" w:firstLineChars="0"/>
        <w:jc w:val="both"/>
        <w:textAlignment w:val="auto"/>
        <w:outlineLvl w:val="9"/>
        <w:rPr>
          <w:rFonts w:ascii="Times New Roman" w:hAnsi="Times New Roman" w:cs="Times New Roman"/>
          <w:lang w:eastAsia="zh-CN"/>
        </w:rPr>
      </w:pPr>
      <w:r>
        <w:rPr>
          <w:rFonts w:ascii="Times New Roman" w:hAnsi="Times New Roman" w:cs="Times New Roman"/>
          <w:lang w:eastAsia="zh-CN"/>
        </w:rPr>
        <w:t xml:space="preserve">    </w:t>
      </w:r>
      <w:r>
        <w:rPr>
          <w:rFonts w:hint="eastAsia" w:ascii="Times New Roman" w:hAnsi="Times New Roman" w:cs="Times New Roman"/>
          <w:lang w:eastAsia="zh-CN"/>
        </w:rPr>
        <w:t xml:space="preserve">  </w:t>
      </w:r>
      <w:r>
        <w:rPr>
          <w:rFonts w:ascii="Times New Roman" w:hAnsi="Times New Roman" w:cs="Times New Roman"/>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autoSpaceDE w:val="0"/>
        <w:autoSpaceDN w:val="0"/>
        <w:bidi w:val="0"/>
        <w:snapToGrid/>
        <w:spacing w:line="360" w:lineRule="auto"/>
        <w:ind w:left="220" w:leftChars="100" w:firstLine="0" w:firstLineChars="0"/>
        <w:textAlignment w:val="auto"/>
        <w:outlineLvl w:val="9"/>
        <w:rPr>
          <w:rFonts w:ascii="Times New Roman" w:hAnsi="Times New Roman" w:cs="Times New Roman"/>
          <w:b/>
          <w:w w:val="95"/>
          <w:sz w:val="28"/>
          <w:lang w:eastAsia="zh-CN"/>
        </w:rPr>
      </w:pPr>
      <w:r>
        <w:rPr>
          <w:rFonts w:ascii="Times New Roman" w:hAnsi="Times New Roman" w:cs="Times New Roman"/>
          <w:b/>
          <w:w w:val="95"/>
          <w:sz w:val="28"/>
          <w:lang w:eastAsia="zh-CN"/>
        </w:rPr>
        <w:t>五、比选文件的修改、补充</w:t>
      </w:r>
    </w:p>
    <w:p>
      <w:pPr>
        <w:pStyle w:val="20"/>
        <w:keepNext w:val="0"/>
        <w:keepLines w:val="0"/>
        <w:pageBreakBefore w:val="0"/>
        <w:widowControl w:val="0"/>
        <w:kinsoku/>
        <w:wordWrap/>
        <w:overflowPunct/>
        <w:topLinePunct w:val="0"/>
        <w:autoSpaceDE w:val="0"/>
        <w:autoSpaceDN w:val="0"/>
        <w:bidi w:val="0"/>
        <w:snapToGrid/>
        <w:spacing w:line="360" w:lineRule="auto"/>
        <w:ind w:left="220" w:leftChars="100" w:right="121" w:firstLine="0" w:firstLineChars="0"/>
        <w:jc w:val="both"/>
        <w:textAlignment w:val="auto"/>
        <w:outlineLvl w:val="9"/>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keepNext w:val="0"/>
        <w:keepLines w:val="0"/>
        <w:pageBreakBefore w:val="0"/>
        <w:widowControl w:val="0"/>
        <w:kinsoku/>
        <w:wordWrap/>
        <w:overflowPunct/>
        <w:topLinePunct w:val="0"/>
        <w:autoSpaceDE w:val="0"/>
        <w:autoSpaceDN w:val="0"/>
        <w:bidi w:val="0"/>
        <w:snapToGrid/>
        <w:spacing w:line="360" w:lineRule="auto"/>
        <w:ind w:left="220" w:leftChars="100" w:right="121" w:firstLine="0" w:firstLineChars="0"/>
        <w:jc w:val="both"/>
        <w:textAlignment w:val="auto"/>
        <w:outlineLvl w:val="9"/>
        <w:rPr>
          <w:rFonts w:ascii="Times New Roman" w:hAnsi="Times New Roman" w:cs="Times New Roman"/>
          <w:lang w:eastAsia="zh-CN"/>
        </w:rPr>
      </w:pPr>
      <w:r>
        <w:rPr>
          <w:rFonts w:ascii="Times New Roman" w:hAnsi="Times New Roman" w:cs="Times New Roman"/>
          <w:lang w:eastAsia="zh-CN"/>
        </w:rPr>
        <w:t xml:space="preserve"> 2.</w:t>
      </w:r>
      <w:r>
        <w:rPr>
          <w:rFonts w:hint="eastAsia" w:ascii="Times New Roman" w:hAnsi="Times New Roman" w:cs="Times New Roman"/>
          <w:lang w:eastAsia="zh-CN"/>
        </w:rPr>
        <w:t xml:space="preserve"> </w:t>
      </w:r>
      <w:r>
        <w:rPr>
          <w:rFonts w:ascii="Times New Roman" w:hAnsi="Times New Roman" w:cs="Times New Roman"/>
          <w:lang w:eastAsia="zh-CN"/>
        </w:rPr>
        <w:t>为使参选人在准备参选文件时有合理的时间考虑比选文件的修改，比选人可酌情推迟参选</w:t>
      </w:r>
    </w:p>
    <w:p>
      <w:pPr>
        <w:pStyle w:val="20"/>
        <w:keepNext w:val="0"/>
        <w:keepLines w:val="0"/>
        <w:pageBreakBefore w:val="0"/>
        <w:widowControl w:val="0"/>
        <w:kinsoku/>
        <w:wordWrap/>
        <w:overflowPunct/>
        <w:topLinePunct w:val="0"/>
        <w:autoSpaceDE w:val="0"/>
        <w:autoSpaceDN w:val="0"/>
        <w:bidi w:val="0"/>
        <w:snapToGrid/>
        <w:spacing w:line="360" w:lineRule="auto"/>
        <w:ind w:left="220" w:leftChars="100" w:right="121" w:firstLine="0" w:firstLineChars="0"/>
        <w:jc w:val="both"/>
        <w:textAlignment w:val="auto"/>
        <w:outlineLvl w:val="9"/>
        <w:rPr>
          <w:rFonts w:ascii="Times New Roman" w:hAnsi="Times New Roman" w:cs="Times New Roman"/>
          <w:lang w:eastAsia="zh-CN"/>
        </w:rPr>
      </w:pPr>
      <w:r>
        <w:rPr>
          <w:rFonts w:ascii="Times New Roman" w:hAnsi="Times New Roman" w:cs="Times New Roman"/>
          <w:lang w:eastAsia="zh-CN"/>
        </w:rPr>
        <w:t>截止时间和开评时间，并以书面形式通知已获得比选文件的每一参选人。</w:t>
      </w:r>
    </w:p>
    <w:p>
      <w:pPr>
        <w:pStyle w:val="20"/>
        <w:keepNext w:val="0"/>
        <w:keepLines w:val="0"/>
        <w:pageBreakBefore w:val="0"/>
        <w:widowControl w:val="0"/>
        <w:kinsoku/>
        <w:wordWrap/>
        <w:overflowPunct/>
        <w:topLinePunct w:val="0"/>
        <w:autoSpaceDE w:val="0"/>
        <w:autoSpaceDN w:val="0"/>
        <w:bidi w:val="0"/>
        <w:snapToGrid/>
        <w:spacing w:line="360" w:lineRule="auto"/>
        <w:ind w:left="220" w:leftChars="100" w:right="121" w:firstLine="0" w:firstLineChars="0"/>
        <w:jc w:val="both"/>
        <w:textAlignment w:val="auto"/>
        <w:outlineLvl w:val="9"/>
        <w:rPr>
          <w:rFonts w:ascii="Times New Roman" w:hAnsi="Times New Roman" w:cs="Times New Roman"/>
          <w:lang w:eastAsia="zh-CN"/>
        </w:rPr>
      </w:pPr>
      <w:r>
        <w:rPr>
          <w:rFonts w:ascii="Times New Roman" w:hAnsi="Times New Roman" w:cs="Times New Roman"/>
          <w:lang w:eastAsia="zh-CN"/>
        </w:rPr>
        <w:t xml:space="preserve"> 3.</w:t>
      </w:r>
      <w:r>
        <w:rPr>
          <w:rFonts w:hint="eastAsia" w:ascii="Times New Roman" w:hAnsi="Times New Roman" w:cs="Times New Roman"/>
          <w:lang w:eastAsia="zh-CN"/>
        </w:rPr>
        <w:t xml:space="preserve"> </w:t>
      </w:r>
      <w:r>
        <w:rPr>
          <w:rFonts w:ascii="Times New Roman" w:hAnsi="Times New Roman" w:cs="Times New Roman"/>
          <w:lang w:eastAsia="zh-CN"/>
        </w:rPr>
        <w:t>比选文件的修改书将构成比选文件的一部分，对参选人具有约束作用。</w:t>
      </w:r>
    </w:p>
    <w:p>
      <w:pPr>
        <w:keepNext w:val="0"/>
        <w:keepLines w:val="0"/>
        <w:pageBreakBefore w:val="0"/>
        <w:widowControl w:val="0"/>
        <w:kinsoku/>
        <w:wordWrap/>
        <w:overflowPunct/>
        <w:topLinePunct w:val="0"/>
        <w:autoSpaceDE w:val="0"/>
        <w:autoSpaceDN w:val="0"/>
        <w:bidi w:val="0"/>
        <w:snapToGrid/>
        <w:spacing w:line="360" w:lineRule="auto"/>
        <w:ind w:left="220" w:leftChars="100" w:firstLine="0" w:firstLineChars="0"/>
        <w:textAlignment w:val="auto"/>
        <w:rPr>
          <w:rFonts w:ascii="Times New Roman" w:hAnsi="Times New Roman" w:cs="Times New Roman"/>
          <w:b/>
          <w:w w:val="95"/>
          <w:sz w:val="28"/>
          <w:lang w:eastAsia="zh-CN"/>
        </w:rPr>
      </w:pPr>
      <w:r>
        <w:rPr>
          <w:rFonts w:ascii="Times New Roman" w:hAnsi="Times New Roman" w:cs="Times New Roman"/>
          <w:b/>
          <w:w w:val="95"/>
          <w:sz w:val="28"/>
          <w:lang w:eastAsia="zh-CN"/>
        </w:rPr>
        <w:t>六、参选人资格</w:t>
      </w:r>
    </w:p>
    <w:p>
      <w:pPr>
        <w:pStyle w:val="20"/>
        <w:keepNext w:val="0"/>
        <w:keepLines w:val="0"/>
        <w:pageBreakBefore w:val="0"/>
        <w:widowControl w:val="0"/>
        <w:kinsoku/>
        <w:wordWrap/>
        <w:overflowPunct/>
        <w:topLinePunct w:val="0"/>
        <w:autoSpaceDE w:val="0"/>
        <w:autoSpaceDN w:val="0"/>
        <w:bidi w:val="0"/>
        <w:snapToGrid/>
        <w:spacing w:line="360" w:lineRule="auto"/>
        <w:ind w:left="220" w:leftChars="100" w:right="121" w:firstLine="0" w:firstLineChars="0"/>
        <w:jc w:val="both"/>
        <w:textAlignment w:val="auto"/>
        <w:outlineLvl w:val="9"/>
        <w:rPr>
          <w:rFonts w:hint="eastAsia" w:ascii="Times New Roman" w:hAnsi="Times New Roman" w:cs="Times New Roman"/>
          <w:lang w:eastAsia="zh-CN"/>
        </w:rPr>
      </w:pPr>
      <w:r>
        <w:rPr>
          <w:rFonts w:hint="eastAsia" w:ascii="Times New Roman" w:hAnsi="Times New Roman" w:cs="Times New Roman"/>
          <w:lang w:eastAsia="zh-CN"/>
        </w:rPr>
        <w:t>1</w:t>
      </w:r>
      <w:r>
        <w:rPr>
          <w:rFonts w:hint="eastAsia" w:ascii="Times New Roman" w:hAnsi="Times New Roman" w:cs="Times New Roman"/>
          <w:lang w:val="en-US" w:eastAsia="zh-CN"/>
        </w:rPr>
        <w:t>.</w:t>
      </w:r>
      <w:r>
        <w:rPr>
          <w:rFonts w:hint="eastAsia" w:ascii="Times New Roman" w:hAnsi="Times New Roman" w:cs="Times New Roman"/>
          <w:lang w:eastAsia="zh-CN"/>
        </w:rPr>
        <w:t>在中华人民共和国境内注册的独立法人或其他组织。</w:t>
      </w:r>
    </w:p>
    <w:p>
      <w:pPr>
        <w:pStyle w:val="20"/>
        <w:keepNext w:val="0"/>
        <w:keepLines w:val="0"/>
        <w:pageBreakBefore w:val="0"/>
        <w:widowControl w:val="0"/>
        <w:kinsoku/>
        <w:wordWrap/>
        <w:overflowPunct/>
        <w:topLinePunct w:val="0"/>
        <w:autoSpaceDE w:val="0"/>
        <w:autoSpaceDN w:val="0"/>
        <w:bidi w:val="0"/>
        <w:snapToGrid/>
        <w:spacing w:line="360" w:lineRule="auto"/>
        <w:ind w:left="220" w:leftChars="100" w:right="121" w:firstLine="0" w:firstLineChars="0"/>
        <w:jc w:val="both"/>
        <w:textAlignment w:val="auto"/>
        <w:outlineLvl w:val="9"/>
        <w:rPr>
          <w:rFonts w:hint="eastAsia" w:ascii="Times New Roman" w:hAnsi="Times New Roman" w:cs="Times New Roman"/>
          <w:lang w:eastAsia="zh-CN"/>
        </w:rPr>
      </w:pPr>
      <w:r>
        <w:rPr>
          <w:rFonts w:hint="eastAsia" w:ascii="Times New Roman" w:hAnsi="Times New Roman" w:cs="Times New Roman"/>
          <w:lang w:eastAsia="zh-CN"/>
        </w:rPr>
        <w:t>2.具有海洋测绘、海域使用测量或海籍测量乙级（含）以上资质的技术单位。</w:t>
      </w:r>
    </w:p>
    <w:p>
      <w:pPr>
        <w:pStyle w:val="20"/>
        <w:keepNext w:val="0"/>
        <w:keepLines w:val="0"/>
        <w:pageBreakBefore w:val="0"/>
        <w:widowControl w:val="0"/>
        <w:kinsoku/>
        <w:wordWrap/>
        <w:overflowPunct/>
        <w:topLinePunct w:val="0"/>
        <w:autoSpaceDE w:val="0"/>
        <w:autoSpaceDN w:val="0"/>
        <w:bidi w:val="0"/>
        <w:snapToGrid/>
        <w:spacing w:line="360" w:lineRule="auto"/>
        <w:ind w:left="220" w:leftChars="100" w:right="121" w:firstLine="0" w:firstLineChars="0"/>
        <w:jc w:val="both"/>
        <w:textAlignment w:val="auto"/>
        <w:outlineLvl w:val="9"/>
        <w:rPr>
          <w:rFonts w:hint="eastAsia" w:ascii="Times New Roman" w:hAnsi="Times New Roman" w:cs="Times New Roman"/>
          <w:lang w:eastAsia="zh-CN"/>
        </w:rPr>
      </w:pPr>
      <w:r>
        <w:rPr>
          <w:rFonts w:hint="eastAsia" w:ascii="Times New Roman" w:hAnsi="Times New Roman" w:cs="Times New Roman"/>
          <w:lang w:eastAsia="zh-CN"/>
        </w:rPr>
        <w:t>3.具备工程测量乙级（含）以上资质的技术单位。</w:t>
      </w:r>
    </w:p>
    <w:p>
      <w:pPr>
        <w:pStyle w:val="20"/>
        <w:keepNext w:val="0"/>
        <w:keepLines w:val="0"/>
        <w:pageBreakBefore w:val="0"/>
        <w:widowControl w:val="0"/>
        <w:kinsoku/>
        <w:wordWrap/>
        <w:overflowPunct/>
        <w:topLinePunct w:val="0"/>
        <w:autoSpaceDE w:val="0"/>
        <w:autoSpaceDN w:val="0"/>
        <w:bidi w:val="0"/>
        <w:snapToGrid/>
        <w:spacing w:line="360" w:lineRule="auto"/>
        <w:ind w:left="220" w:leftChars="100" w:right="121" w:firstLine="0" w:firstLineChars="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eastAsia="zh-CN"/>
        </w:rPr>
        <w:t>4</w:t>
      </w:r>
      <w:r>
        <w:rPr>
          <w:rFonts w:hint="eastAsia" w:ascii="Times New Roman" w:hAnsi="Times New Roman" w:cs="Times New Roman"/>
          <w:lang w:val="en-US" w:eastAsia="zh-CN"/>
        </w:rPr>
        <w:t>.参选人没有失信黑名单记录（以最高院失信被执行人系统发布信息为准）。</w:t>
      </w:r>
    </w:p>
    <w:p>
      <w:pPr>
        <w:pStyle w:val="20"/>
        <w:keepNext w:val="0"/>
        <w:keepLines w:val="0"/>
        <w:pageBreakBefore w:val="0"/>
        <w:widowControl w:val="0"/>
        <w:kinsoku/>
        <w:wordWrap/>
        <w:overflowPunct/>
        <w:topLinePunct w:val="0"/>
        <w:autoSpaceDE w:val="0"/>
        <w:autoSpaceDN w:val="0"/>
        <w:bidi w:val="0"/>
        <w:snapToGrid/>
        <w:spacing w:line="360" w:lineRule="auto"/>
        <w:ind w:left="220" w:leftChars="100" w:right="121" w:firstLine="0" w:firstLineChars="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5.参选人与比选人无诉讼纠纷。</w:t>
      </w:r>
    </w:p>
    <w:p>
      <w:pPr>
        <w:pStyle w:val="20"/>
        <w:keepNext w:val="0"/>
        <w:keepLines w:val="0"/>
        <w:pageBreakBefore w:val="0"/>
        <w:widowControl w:val="0"/>
        <w:kinsoku/>
        <w:wordWrap/>
        <w:overflowPunct/>
        <w:topLinePunct w:val="0"/>
        <w:autoSpaceDE w:val="0"/>
        <w:autoSpaceDN w:val="0"/>
        <w:bidi w:val="0"/>
        <w:snapToGrid/>
        <w:spacing w:line="360" w:lineRule="auto"/>
        <w:ind w:left="220" w:leftChars="100" w:right="121" w:firstLine="0" w:firstLineChars="0"/>
        <w:jc w:val="both"/>
        <w:textAlignment w:val="auto"/>
        <w:outlineLvl w:val="9"/>
        <w:rPr>
          <w:rFonts w:hint="eastAsia" w:ascii="Times New Roman" w:hAnsi="Times New Roman" w:cs="Times New Roman"/>
          <w:lang w:eastAsia="zh-CN"/>
        </w:rPr>
      </w:pPr>
      <w:r>
        <w:rPr>
          <w:rFonts w:hint="eastAsia" w:ascii="Times New Roman" w:hAnsi="Times New Roman" w:cs="Times New Roman"/>
          <w:lang w:val="en-US" w:eastAsia="zh-CN"/>
        </w:rPr>
        <w:t>6.本招标项目不接受联合体投标。</w:t>
      </w:r>
    </w:p>
    <w:p>
      <w:pPr>
        <w:pStyle w:val="3"/>
        <w:keepNext w:val="0"/>
        <w:keepLines w:val="0"/>
        <w:pageBreakBefore w:val="0"/>
        <w:widowControl w:val="0"/>
        <w:kinsoku/>
        <w:wordWrap/>
        <w:overflowPunct/>
        <w:topLinePunct w:val="0"/>
        <w:autoSpaceDE w:val="0"/>
        <w:autoSpaceDN w:val="0"/>
        <w:bidi w:val="0"/>
        <w:snapToGrid/>
        <w:spacing w:line="360" w:lineRule="auto"/>
        <w:ind w:left="220" w:leftChars="100" w:firstLine="0" w:firstLineChars="0"/>
        <w:textAlignment w:val="auto"/>
        <w:rPr>
          <w:rFonts w:hint="eastAsia" w:ascii="Times New Roman" w:hAnsi="Times New Roman" w:cs="Times New Roman"/>
          <w:w w:val="95"/>
          <w:lang w:eastAsia="zh-CN"/>
        </w:rPr>
      </w:pPr>
      <w:r>
        <w:rPr>
          <w:rFonts w:ascii="Times New Roman" w:hAnsi="Times New Roman" w:cs="Times New Roman"/>
          <w:w w:val="95"/>
          <w:lang w:eastAsia="zh-CN"/>
        </w:rPr>
        <w:t>七、参选保证金</w:t>
      </w:r>
      <w:r>
        <w:rPr>
          <w:rFonts w:hint="eastAsia" w:ascii="Times New Roman" w:hAnsi="Times New Roman" w:cs="Times New Roman"/>
          <w:w w:val="95"/>
          <w:lang w:eastAsia="zh-CN"/>
        </w:rPr>
        <w:t>：</w:t>
      </w:r>
    </w:p>
    <w:p>
      <w:pPr>
        <w:pStyle w:val="20"/>
        <w:keepNext w:val="0"/>
        <w:keepLines w:val="0"/>
        <w:pageBreakBefore w:val="0"/>
        <w:kinsoku/>
        <w:wordWrap/>
        <w:overflowPunct/>
        <w:topLinePunct w:val="0"/>
        <w:bidi w:val="0"/>
        <w:spacing w:line="336"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1. 参选单位应缴纳参选保证金，</w:t>
      </w:r>
      <w:r>
        <w:rPr>
          <w:rFonts w:ascii="Times New Roman" w:hAnsi="Times New Roman" w:cs="Times New Roman"/>
          <w:b/>
          <w:bCs/>
          <w:lang w:eastAsia="zh-CN"/>
        </w:rPr>
        <w:t>保证金金额</w:t>
      </w:r>
      <w:r>
        <w:rPr>
          <w:rFonts w:hint="eastAsia" w:ascii="Times New Roman" w:hAnsi="Times New Roman" w:cs="Times New Roman"/>
          <w:b/>
          <w:bCs/>
          <w:lang w:val="en-US" w:eastAsia="zh-CN"/>
        </w:rPr>
        <w:t>4</w:t>
      </w:r>
      <w:r>
        <w:rPr>
          <w:rFonts w:ascii="Times New Roman" w:hAnsi="Times New Roman" w:cs="Times New Roman"/>
          <w:b/>
          <w:bCs/>
          <w:lang w:eastAsia="zh-CN"/>
        </w:rPr>
        <w:t>,</w:t>
      </w:r>
      <w:r>
        <w:rPr>
          <w:rFonts w:hint="eastAsia" w:ascii="Times New Roman" w:hAnsi="Times New Roman" w:cs="Times New Roman"/>
          <w:b/>
          <w:bCs/>
          <w:lang w:val="en-US" w:eastAsia="zh-CN"/>
        </w:rPr>
        <w:t>4</w:t>
      </w:r>
      <w:r>
        <w:rPr>
          <w:rFonts w:ascii="Times New Roman" w:hAnsi="Times New Roman" w:cs="Times New Roman"/>
          <w:b/>
          <w:bCs/>
          <w:lang w:eastAsia="zh-CN"/>
        </w:rPr>
        <w:t>00.00元整</w:t>
      </w:r>
      <w:r>
        <w:rPr>
          <w:rFonts w:ascii="Times New Roman" w:hAnsi="Times New Roman" w:cs="Times New Roman"/>
          <w:lang w:eastAsia="zh-CN"/>
        </w:rPr>
        <w:t>，参选单位应按照要求从参选单位基本账户转入比选单位的账户，比选单位账户信息如下：</w:t>
      </w:r>
    </w:p>
    <w:p>
      <w:pPr>
        <w:pStyle w:val="20"/>
        <w:keepNext w:val="0"/>
        <w:keepLines w:val="0"/>
        <w:pageBreakBefore w:val="0"/>
        <w:kinsoku/>
        <w:wordWrap/>
        <w:overflowPunct/>
        <w:topLinePunct w:val="0"/>
        <w:bidi w:val="0"/>
        <w:spacing w:line="336"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b/>
          <w:bCs/>
          <w:lang w:eastAsia="zh-CN"/>
        </w:rPr>
        <w:t>开户名称：</w:t>
      </w:r>
      <w:r>
        <w:rPr>
          <w:rFonts w:ascii="Times New Roman" w:hAnsi="Times New Roman" w:cs="Times New Roman"/>
          <w:lang w:eastAsia="zh-CN"/>
        </w:rPr>
        <w:t>福建福海创石油化工有限公司</w:t>
      </w:r>
    </w:p>
    <w:p>
      <w:pPr>
        <w:pStyle w:val="20"/>
        <w:keepNext w:val="0"/>
        <w:keepLines w:val="0"/>
        <w:pageBreakBefore w:val="0"/>
        <w:kinsoku/>
        <w:wordWrap/>
        <w:overflowPunct/>
        <w:topLinePunct w:val="0"/>
        <w:bidi w:val="0"/>
        <w:spacing w:line="336"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b/>
          <w:bCs/>
          <w:lang w:eastAsia="zh-CN"/>
        </w:rPr>
        <w:t>开户银行：</w:t>
      </w:r>
      <w:r>
        <w:rPr>
          <w:rFonts w:ascii="Times New Roman" w:hAnsi="Times New Roman" w:cs="Times New Roman"/>
          <w:lang w:eastAsia="zh-CN"/>
        </w:rPr>
        <w:t>中国银行股份有限公司漳州古雷经济开发区支行</w:t>
      </w:r>
    </w:p>
    <w:p>
      <w:pPr>
        <w:pStyle w:val="20"/>
        <w:keepNext w:val="0"/>
        <w:keepLines w:val="0"/>
        <w:pageBreakBefore w:val="0"/>
        <w:kinsoku/>
        <w:wordWrap/>
        <w:overflowPunct/>
        <w:topLinePunct w:val="0"/>
        <w:bidi w:val="0"/>
        <w:spacing w:line="336"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b/>
          <w:bCs/>
          <w:lang w:eastAsia="zh-CN"/>
        </w:rPr>
        <w:t>帐</w:t>
      </w:r>
      <w:r>
        <w:rPr>
          <w:rFonts w:hint="eastAsia" w:ascii="Times New Roman" w:hAnsi="Times New Roman" w:cs="Times New Roman"/>
          <w:b/>
          <w:bCs/>
          <w:lang w:eastAsia="zh-CN"/>
        </w:rPr>
        <w:t xml:space="preserve">     </w:t>
      </w:r>
      <w:r>
        <w:rPr>
          <w:rFonts w:ascii="Times New Roman" w:hAnsi="Times New Roman" w:cs="Times New Roman"/>
          <w:b/>
          <w:bCs/>
          <w:lang w:eastAsia="zh-CN"/>
        </w:rPr>
        <w:t>  号：</w:t>
      </w:r>
      <w:r>
        <w:rPr>
          <w:rFonts w:ascii="Times New Roman" w:hAnsi="Times New Roman" w:cs="Times New Roman"/>
          <w:lang w:eastAsia="zh-CN"/>
        </w:rPr>
        <w:t>406574816628</w:t>
      </w:r>
    </w:p>
    <w:p>
      <w:pPr>
        <w:keepNext w:val="0"/>
        <w:keepLines w:val="0"/>
        <w:pageBreakBefore w:val="0"/>
        <w:kinsoku/>
        <w:wordWrap/>
        <w:overflowPunct/>
        <w:topLinePunct w:val="0"/>
        <w:bidi w:val="0"/>
        <w:spacing w:line="336" w:lineRule="auto"/>
        <w:ind w:left="220" w:leftChars="100" w:firstLine="0" w:firstLineChars="0"/>
        <w:rPr>
          <w:rFonts w:ascii="Times New Roman" w:hAnsi="Times New Roman" w:cs="Times New Roman"/>
          <w:sz w:val="24"/>
          <w:szCs w:val="24"/>
          <w:lang w:eastAsia="zh-CN"/>
        </w:rPr>
      </w:pPr>
      <w:r>
        <w:rPr>
          <w:rFonts w:ascii="Times New Roman" w:hAnsi="Times New Roman" w:cs="Times New Roman"/>
          <w:b/>
          <w:bCs/>
          <w:sz w:val="24"/>
          <w:szCs w:val="24"/>
          <w:lang w:eastAsia="zh-CN"/>
        </w:rPr>
        <w:t>注明用途：</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海水冷却系统排水工程岸线定位及变形观测作业</w:t>
      </w:r>
      <w:r>
        <w:rPr>
          <w:rFonts w:ascii="Times New Roman" w:hAnsi="Times New Roman" w:cs="Times New Roman"/>
          <w:sz w:val="24"/>
          <w:szCs w:val="24"/>
          <w:u w:val="single"/>
          <w:lang w:eastAsia="zh-CN"/>
        </w:rPr>
        <w:t>项目</w:t>
      </w:r>
      <w:r>
        <w:rPr>
          <w:rFonts w:ascii="Times New Roman" w:hAnsi="Times New Roman" w:cs="Times New Roman"/>
          <w:sz w:val="24"/>
          <w:szCs w:val="24"/>
          <w:lang w:eastAsia="zh-CN"/>
        </w:rPr>
        <w:t>参选保证金</w:t>
      </w:r>
    </w:p>
    <w:p>
      <w:pPr>
        <w:pStyle w:val="20"/>
        <w:keepNext w:val="0"/>
        <w:keepLines w:val="0"/>
        <w:pageBreakBefore w:val="0"/>
        <w:kinsoku/>
        <w:wordWrap/>
        <w:overflowPunct/>
        <w:topLinePunct w:val="0"/>
        <w:bidi w:val="0"/>
        <w:spacing w:line="336"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 xml:space="preserve">    参选保证金有效期：90日历天。</w:t>
      </w:r>
    </w:p>
    <w:p>
      <w:pPr>
        <w:pStyle w:val="20"/>
        <w:keepNext w:val="0"/>
        <w:keepLines w:val="0"/>
        <w:pageBreakBefore w:val="0"/>
        <w:kinsoku/>
        <w:wordWrap/>
        <w:overflowPunct/>
        <w:topLinePunct w:val="0"/>
        <w:bidi w:val="0"/>
        <w:spacing w:line="336"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kinsoku/>
        <w:wordWrap/>
        <w:overflowPunct/>
        <w:topLinePunct w:val="0"/>
        <w:bidi w:val="0"/>
        <w:spacing w:line="336"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2. 对于未能按要求提交保证金的参选文件，比选单位可以视为不符合上面比选要求而予以拒绝；</w:t>
      </w:r>
    </w:p>
    <w:p>
      <w:pPr>
        <w:pStyle w:val="20"/>
        <w:keepNext w:val="0"/>
        <w:keepLines w:val="0"/>
        <w:pageBreakBefore w:val="0"/>
        <w:kinsoku/>
        <w:wordWrap/>
        <w:overflowPunct/>
        <w:topLinePunct w:val="0"/>
        <w:bidi w:val="0"/>
        <w:spacing w:line="336"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3. 比选结束退还未中选者的比选保证金（无息），最迟不超过规定的比选有效期满后的20天；</w:t>
      </w:r>
    </w:p>
    <w:p>
      <w:pPr>
        <w:pStyle w:val="20"/>
        <w:keepNext w:val="0"/>
        <w:keepLines w:val="0"/>
        <w:pageBreakBefore w:val="0"/>
        <w:kinsoku/>
        <w:wordWrap/>
        <w:overflowPunct/>
        <w:topLinePunct w:val="0"/>
        <w:bidi w:val="0"/>
        <w:spacing w:line="336"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4. 如有下列情况发生，将被没收参选保证金：</w:t>
      </w:r>
    </w:p>
    <w:p>
      <w:pPr>
        <w:pStyle w:val="20"/>
        <w:keepNext w:val="0"/>
        <w:keepLines w:val="0"/>
        <w:pageBreakBefore w:val="0"/>
        <w:kinsoku/>
        <w:wordWrap/>
        <w:overflowPunct/>
        <w:topLinePunct w:val="0"/>
        <w:bidi w:val="0"/>
        <w:spacing w:line="336"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（1）参选单位在参选有效期内撤回参选文件；</w:t>
      </w:r>
    </w:p>
    <w:p>
      <w:pPr>
        <w:pStyle w:val="3"/>
        <w:keepNext w:val="0"/>
        <w:keepLines w:val="0"/>
        <w:pageBreakBefore w:val="0"/>
        <w:kinsoku/>
        <w:wordWrap/>
        <w:overflowPunct/>
        <w:topLinePunct w:val="0"/>
        <w:bidi w:val="0"/>
        <w:spacing w:line="336" w:lineRule="auto"/>
        <w:ind w:left="220" w:leftChars="100" w:firstLine="0" w:firstLineChars="0"/>
        <w:rPr>
          <w:rFonts w:ascii="Times New Roman" w:hAnsi="Times New Roman" w:cs="Times New Roman"/>
          <w:b w:val="0"/>
          <w:bCs w:val="0"/>
          <w:sz w:val="24"/>
          <w:szCs w:val="24"/>
          <w:lang w:eastAsia="zh-CN"/>
        </w:rPr>
      </w:pPr>
      <w:r>
        <w:rPr>
          <w:rFonts w:ascii="Times New Roman" w:hAnsi="Times New Roman" w:cs="Times New Roman"/>
          <w:b w:val="0"/>
          <w:bCs w:val="0"/>
          <w:sz w:val="24"/>
          <w:szCs w:val="24"/>
          <w:lang w:eastAsia="zh-CN"/>
        </w:rPr>
        <w:t>（2）参选单位未能按接到中标通知书后规定的时间内签定合同。</w:t>
      </w:r>
    </w:p>
    <w:p>
      <w:pPr>
        <w:keepNext w:val="0"/>
        <w:keepLines w:val="0"/>
        <w:pageBreakBefore w:val="0"/>
        <w:widowControl w:val="0"/>
        <w:kinsoku/>
        <w:wordWrap/>
        <w:overflowPunct/>
        <w:topLinePunct w:val="0"/>
        <w:autoSpaceDE w:val="0"/>
        <w:autoSpaceDN w:val="0"/>
        <w:bidi w:val="0"/>
        <w:snapToGrid/>
        <w:spacing w:line="360" w:lineRule="auto"/>
        <w:ind w:left="220" w:leftChars="100" w:firstLine="0" w:firstLineChars="0"/>
        <w:textAlignment w:val="auto"/>
        <w:rPr>
          <w:rFonts w:ascii="Times New Roman" w:hAnsi="Times New Roman" w:cs="Times New Roman"/>
          <w:b/>
          <w:w w:val="95"/>
          <w:sz w:val="28"/>
          <w:lang w:eastAsia="zh-CN"/>
        </w:rPr>
      </w:pPr>
      <w:r>
        <w:rPr>
          <w:rFonts w:ascii="Times New Roman" w:hAnsi="Times New Roman" w:cs="Times New Roman"/>
          <w:b/>
          <w:w w:val="95"/>
          <w:sz w:val="28"/>
          <w:lang w:eastAsia="zh-CN"/>
        </w:rPr>
        <w:t>八、参选文件的递交</w:t>
      </w:r>
    </w:p>
    <w:p>
      <w:pPr>
        <w:keepNext w:val="0"/>
        <w:keepLines w:val="0"/>
        <w:pageBreakBefore w:val="0"/>
        <w:widowControl w:val="0"/>
        <w:kinsoku/>
        <w:wordWrap/>
        <w:overflowPunct/>
        <w:topLinePunct w:val="0"/>
        <w:autoSpaceDE w:val="0"/>
        <w:autoSpaceDN w:val="0"/>
        <w:bidi w:val="0"/>
        <w:snapToGrid/>
        <w:spacing w:line="360" w:lineRule="auto"/>
        <w:ind w:left="220" w:leftChars="100" w:firstLine="0" w:firstLineChars="0"/>
        <w:textAlignment w:val="auto"/>
        <w:rPr>
          <w:rFonts w:ascii="Times New Roman" w:hAnsi="Times New Roman" w:eastAsia="宋体" w:cs="宋体"/>
          <w:color w:val="auto"/>
          <w:sz w:val="24"/>
          <w:szCs w:val="24"/>
          <w:lang w:val="en-US" w:eastAsia="zh-CN" w:bidi="ar-SA"/>
        </w:rPr>
      </w:pPr>
      <w:r>
        <w:rPr>
          <w:rFonts w:ascii="Times New Roman" w:hAnsi="Times New Roman" w:eastAsia="宋体" w:cs="宋体"/>
          <w:color w:val="auto"/>
          <w:sz w:val="24"/>
          <w:szCs w:val="24"/>
          <w:lang w:val="en-US" w:eastAsia="zh-CN" w:bidi="ar-SA"/>
        </w:rPr>
        <w:t>1. 参选文件递交的时间：</w:t>
      </w:r>
      <w:r>
        <w:rPr>
          <w:rFonts w:hint="eastAsia" w:ascii="Times New Roman" w:hAnsi="Times New Roman" w:eastAsia="宋体" w:cs="宋体"/>
          <w:color w:val="auto"/>
          <w:sz w:val="24"/>
          <w:szCs w:val="24"/>
          <w:lang w:val="en-US" w:eastAsia="zh-CN" w:bidi="ar-SA"/>
        </w:rPr>
        <w:t>有意向参选人请于公示期间进行报名，并请在公示之日起10天内将参选文件纸质原件密封送达比选人指定地点。</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220" w:leftChars="100" w:right="106" w:firstLine="0" w:firstLineChars="0"/>
        <w:textAlignment w:val="auto"/>
        <w:rPr>
          <w:rFonts w:ascii="Times New Roman" w:hAnsi="Times New Roman" w:cs="Times New Roman"/>
          <w:spacing w:val="-4"/>
          <w:lang w:eastAsia="zh-CN"/>
        </w:rPr>
      </w:pPr>
      <w:r>
        <w:rPr>
          <w:rFonts w:ascii="Times New Roman" w:hAnsi="Times New Roman" w:cs="Times New Roman"/>
          <w:lang w:eastAsia="zh-CN"/>
        </w:rPr>
        <w:t xml:space="preserve">2. </w:t>
      </w:r>
      <w:r>
        <w:rPr>
          <w:rFonts w:ascii="Times New Roman" w:hAnsi="Times New Roman" w:cs="Times New Roman"/>
          <w:spacing w:val="4"/>
          <w:lang w:eastAsia="zh-CN"/>
        </w:rPr>
        <w:t>递交</w:t>
      </w:r>
      <w:r>
        <w:rPr>
          <w:rFonts w:ascii="Times New Roman" w:hAnsi="Times New Roman" w:cs="Times New Roman"/>
          <w:lang w:eastAsia="zh-CN"/>
        </w:rPr>
        <w:t>参</w:t>
      </w:r>
      <w:r>
        <w:rPr>
          <w:rFonts w:ascii="Times New Roman" w:hAnsi="Times New Roman" w:cs="Times New Roman"/>
          <w:spacing w:val="4"/>
          <w:lang w:eastAsia="zh-CN"/>
        </w:rPr>
        <w:t>选文件的地</w:t>
      </w:r>
      <w:r>
        <w:rPr>
          <w:rFonts w:ascii="Times New Roman" w:hAnsi="Times New Roman" w:cs="Times New Roman"/>
          <w:lang w:eastAsia="zh-CN"/>
        </w:rPr>
        <w:t>点</w:t>
      </w:r>
      <w:r>
        <w:rPr>
          <w:rFonts w:ascii="Times New Roman" w:hAnsi="Times New Roman" w:cs="Times New Roman"/>
          <w:spacing w:val="4"/>
          <w:lang w:eastAsia="zh-CN"/>
        </w:rPr>
        <w:t>为：福建福海创石油化工有限公司办公楼（漳州市漳浦县杜浔镇杜昌</w:t>
      </w:r>
      <w:r>
        <w:rPr>
          <w:rFonts w:ascii="Times New Roman" w:hAnsi="Times New Roman" w:cs="Times New Roman"/>
          <w:spacing w:val="4"/>
          <w:highlight w:val="none"/>
          <w:lang w:eastAsia="zh-CN"/>
        </w:rPr>
        <w:t>路9号）</w:t>
      </w:r>
      <w:r>
        <w:rPr>
          <w:rFonts w:ascii="Times New Roman" w:hAnsi="Times New Roman" w:cs="Times New Roman"/>
          <w:spacing w:val="-57"/>
          <w:highlight w:val="none"/>
          <w:lang w:eastAsia="zh-CN"/>
        </w:rPr>
        <w:t>，</w:t>
      </w:r>
      <w:r>
        <w:rPr>
          <w:rFonts w:ascii="Times New Roman" w:hAnsi="Times New Roman" w:cs="Times New Roman"/>
          <w:b/>
          <w:bCs/>
          <w:highlight w:val="none"/>
          <w:lang w:eastAsia="zh-CN"/>
        </w:rPr>
        <w:t>联系人</w:t>
      </w:r>
      <w:r>
        <w:rPr>
          <w:rFonts w:ascii="Times New Roman" w:hAnsi="Times New Roman" w:cs="Times New Roman"/>
          <w:b/>
          <w:bCs/>
          <w:spacing w:val="-56"/>
          <w:highlight w:val="none"/>
          <w:lang w:eastAsia="zh-CN"/>
        </w:rPr>
        <w:t>：</w:t>
      </w:r>
      <w:r>
        <w:rPr>
          <w:rFonts w:hint="eastAsia" w:ascii="Times New Roman" w:hAnsi="Times New Roman" w:cs="Times New Roman"/>
          <w:b/>
          <w:bCs/>
          <w:spacing w:val="-56"/>
          <w:highlight w:val="none"/>
          <w:lang w:eastAsia="zh-CN"/>
        </w:rPr>
        <w:t>何震洋</w:t>
      </w:r>
      <w:r>
        <w:rPr>
          <w:rFonts w:ascii="Times New Roman" w:hAnsi="Times New Roman" w:cs="Times New Roman"/>
          <w:b/>
          <w:bCs/>
          <w:highlight w:val="none"/>
          <w:lang w:eastAsia="zh-CN"/>
        </w:rPr>
        <w:t xml:space="preserve">   联系电话</w:t>
      </w:r>
      <w:r>
        <w:rPr>
          <w:rFonts w:ascii="Times New Roman" w:hAnsi="Times New Roman" w:cs="Times New Roman"/>
          <w:b/>
          <w:bCs/>
          <w:spacing w:val="-4"/>
          <w:highlight w:val="none"/>
          <w:lang w:eastAsia="zh-CN"/>
        </w:rPr>
        <w:t>：</w:t>
      </w:r>
      <w:r>
        <w:rPr>
          <w:rFonts w:hint="eastAsia" w:ascii="Times New Roman" w:hAnsi="Times New Roman" w:cs="Times New Roman"/>
          <w:b/>
          <w:bCs/>
          <w:spacing w:val="-4"/>
          <w:highlight w:val="none"/>
          <w:lang w:val="en-US" w:eastAsia="zh-CN"/>
        </w:rPr>
        <w:t>15259232765</w:t>
      </w:r>
      <w:r>
        <w:rPr>
          <w:rFonts w:ascii="Times New Roman" w:hAnsi="Times New Roman" w:cs="Times New Roman"/>
          <w:b/>
          <w:bCs/>
          <w:spacing w:val="-4"/>
          <w:highlight w:val="none"/>
          <w:lang w:eastAsia="zh-CN"/>
        </w:rPr>
        <w:t xml:space="preserve"> 。</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220" w:leftChars="100" w:right="106" w:firstLine="0" w:firstLineChars="0"/>
        <w:textAlignment w:val="auto"/>
        <w:rPr>
          <w:rFonts w:ascii="Times New Roman" w:hAnsi="Times New Roman" w:cs="Times New Roman"/>
          <w:lang w:eastAsia="zh-CN"/>
        </w:rPr>
      </w:pPr>
      <w:r>
        <w:rPr>
          <w:rFonts w:ascii="Times New Roman" w:hAnsi="Times New Roman" w:cs="Times New Roman"/>
          <w:lang w:eastAsia="zh-CN"/>
        </w:rPr>
        <w:t xml:space="preserve">    注：请使用顺丰快递或中国邮政 EMS 快递，其他快递不能保证送达目的地。</w:t>
      </w:r>
    </w:p>
    <w:p>
      <w:pPr>
        <w:pStyle w:val="20"/>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220" w:leftChars="100" w:right="121" w:firstLine="0" w:firstLineChars="0"/>
        <w:jc w:val="both"/>
        <w:textAlignment w:val="auto"/>
        <w:rPr>
          <w:rFonts w:ascii="Times New Roman" w:hAnsi="Times New Roman" w:cs="Times New Roman"/>
          <w:lang w:eastAsia="zh-CN"/>
        </w:rPr>
      </w:pPr>
      <w:r>
        <w:rPr>
          <w:rFonts w:ascii="Times New Roman" w:hAnsi="Times New Roman" w:cs="Times New Roman"/>
          <w:lang w:eastAsia="zh-CN"/>
        </w:rPr>
        <w:t>只</w:t>
      </w:r>
      <w:r>
        <w:rPr>
          <w:rFonts w:ascii="Times New Roman" w:hAnsi="Times New Roman" w:eastAsia="宋体" w:cs="宋体"/>
          <w:color w:val="auto"/>
          <w:sz w:val="24"/>
          <w:szCs w:val="24"/>
          <w:lang w:val="en-US" w:eastAsia="zh-CN" w:bidi="ar-SA"/>
        </w:rPr>
        <w:t>允许参选人有一个参选方案，否则将被视为无效参选。</w:t>
      </w:r>
    </w:p>
    <w:p>
      <w:pPr>
        <w:pStyle w:val="20"/>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220" w:leftChars="100" w:right="121" w:firstLine="0" w:firstLineChars="0"/>
        <w:jc w:val="both"/>
        <w:textAlignment w:val="auto"/>
        <w:rPr>
          <w:rFonts w:ascii="Times New Roman" w:hAnsi="Times New Roman" w:cs="Times New Roman"/>
          <w:lang w:eastAsia="zh-CN"/>
        </w:rPr>
      </w:pPr>
      <w:r>
        <w:rPr>
          <w:rFonts w:ascii="Times New Roman" w:hAnsi="Times New Roman" w:cs="Times New Roman"/>
          <w:lang w:eastAsia="zh-CN"/>
        </w:rPr>
        <w:t>逾期送达的或未送达指定地点或参选文件密封不符合规定要求的参选文件，比选人不予 受理。参选人所提交的比选文件在评选结束后，无论中选与否都不退还。</w:t>
      </w:r>
    </w:p>
    <w:p>
      <w:pPr>
        <w:pStyle w:val="20"/>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220" w:leftChars="100" w:right="121" w:firstLine="0" w:firstLineChars="0"/>
        <w:jc w:val="both"/>
        <w:textAlignment w:val="auto"/>
        <w:rPr>
          <w:rFonts w:ascii="Times New Roman" w:hAnsi="Times New Roman" w:cs="Times New Roman"/>
          <w:lang w:eastAsia="zh-CN"/>
        </w:rPr>
      </w:pPr>
      <w:r>
        <w:rPr>
          <w:rFonts w:ascii="Times New Roman" w:hAnsi="Times New Roman" w:cs="Times New Roman"/>
          <w:lang w:eastAsia="zh-CN"/>
        </w:rPr>
        <w:t>参选人收到比选文件后，如有疑问需要澄清，请以书面形式在规定时间内报比选人汇总。</w:t>
      </w:r>
    </w:p>
    <w:p>
      <w:pPr>
        <w:pStyle w:val="20"/>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220" w:leftChars="100" w:right="121" w:firstLine="0" w:firstLineChars="0"/>
        <w:jc w:val="both"/>
        <w:textAlignment w:val="auto"/>
        <w:rPr>
          <w:rFonts w:ascii="Times New Roman" w:hAnsi="Times New Roman" w:cs="Times New Roman"/>
          <w:lang w:eastAsia="zh-CN"/>
        </w:rPr>
      </w:pP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ind w:left="220" w:leftChars="100" w:firstLine="0" w:firstLineChars="0"/>
        <w:jc w:val="both"/>
        <w:rPr>
          <w:rFonts w:ascii="Times New Roman" w:hAnsi="Times New Roman" w:cs="Times New Roman"/>
          <w:lang w:eastAsia="zh-CN"/>
        </w:rPr>
        <w:sectPr>
          <w:pgSz w:w="11910" w:h="16840"/>
          <w:pgMar w:top="1420" w:right="710" w:bottom="740" w:left="1080" w:header="0" w:footer="551" w:gutter="0"/>
          <w:cols w:space="720" w:num="1"/>
        </w:sectPr>
      </w:pPr>
    </w:p>
    <w:p>
      <w:pPr>
        <w:pStyle w:val="3"/>
        <w:tabs>
          <w:tab w:val="left" w:pos="4627"/>
        </w:tabs>
        <w:spacing w:line="355" w:lineRule="exact"/>
        <w:ind w:left="220" w:leftChars="100" w:firstLine="0" w:firstLineChars="0"/>
        <w:rPr>
          <w:rFonts w:ascii="Times New Roman" w:hAnsi="Times New Roman" w:cs="Times New Roman"/>
          <w:sz w:val="30"/>
          <w:szCs w:val="30"/>
          <w:lang w:eastAsia="zh-CN"/>
        </w:rPr>
      </w:pPr>
      <w:r>
        <w:rPr>
          <w:rFonts w:ascii="Times New Roman" w:hAnsi="Times New Roman" w:cs="Times New Roman"/>
          <w:sz w:val="30"/>
          <w:szCs w:val="30"/>
          <w:lang w:eastAsia="zh-CN"/>
        </w:rPr>
        <w:t>第三章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参选文</w:t>
      </w:r>
      <w:r>
        <w:rPr>
          <w:rFonts w:ascii="Times New Roman" w:hAnsi="Times New Roman" w:cs="Times New Roman"/>
          <w:w w:val="95"/>
          <w:sz w:val="30"/>
          <w:szCs w:val="30"/>
          <w:lang w:eastAsia="zh-CN"/>
        </w:rPr>
        <w:t>件的编制</w:t>
      </w:r>
    </w:p>
    <w:p>
      <w:pPr>
        <w:spacing w:before="15" w:line="360" w:lineRule="auto"/>
        <w:ind w:left="220" w:leftChars="100" w:firstLine="0" w:firstLineChars="0"/>
        <w:rPr>
          <w:rFonts w:ascii="Times New Roman" w:hAnsi="Times New Roman" w:cs="Times New Roman"/>
          <w:b/>
          <w:w w:val="95"/>
          <w:sz w:val="28"/>
          <w:lang w:eastAsia="zh-CN"/>
        </w:rPr>
      </w:pPr>
      <w:r>
        <w:rPr>
          <w:rFonts w:ascii="Times New Roman" w:hAnsi="Times New Roman" w:cs="Times New Roman"/>
          <w:b/>
          <w:w w:val="95"/>
          <w:sz w:val="28"/>
          <w:lang w:eastAsia="zh-CN"/>
        </w:rPr>
        <w:t xml:space="preserve">   一、参选文件的组成：</w:t>
      </w:r>
    </w:p>
    <w:p>
      <w:pPr>
        <w:pStyle w:val="20"/>
        <w:spacing w:line="360"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1.技术参选文件主要包含以下：</w:t>
      </w:r>
    </w:p>
    <w:tbl>
      <w:tblPr>
        <w:tblStyle w:val="46"/>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ind w:left="220" w:leftChars="100" w:firstLine="0" w:firstLineChars="0"/>
              <w:jc w:val="center"/>
              <w:rPr>
                <w:rFonts w:ascii="Times New Roman" w:hAnsi="Times New Roman" w:cs="Times New Roman"/>
                <w:sz w:val="24"/>
                <w:szCs w:val="24"/>
              </w:rPr>
            </w:pPr>
            <w:r>
              <w:rPr>
                <w:rFonts w:ascii="Times New Roman" w:hAnsi="Times New Roman" w:cs="Times New Roman"/>
                <w:sz w:val="24"/>
                <w:szCs w:val="24"/>
              </w:rPr>
              <w:t>1</w:t>
            </w:r>
          </w:p>
        </w:tc>
        <w:tc>
          <w:tcPr>
            <w:tcW w:w="7612" w:type="dxa"/>
          </w:tcPr>
          <w:p>
            <w:pPr>
              <w:spacing w:line="500" w:lineRule="exact"/>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ind w:left="220" w:leftChars="100" w:firstLine="0" w:firstLineChars="0"/>
              <w:jc w:val="center"/>
              <w:rPr>
                <w:rFonts w:ascii="Times New Roman" w:hAnsi="Times New Roman" w:cs="Times New Roman"/>
                <w:sz w:val="24"/>
                <w:szCs w:val="24"/>
              </w:rPr>
            </w:pPr>
            <w:r>
              <w:rPr>
                <w:rFonts w:ascii="Times New Roman" w:hAnsi="Times New Roman" w:cs="Times New Roman"/>
                <w:sz w:val="24"/>
                <w:szCs w:val="24"/>
              </w:rPr>
              <w:t>2</w:t>
            </w:r>
          </w:p>
        </w:tc>
        <w:tc>
          <w:tcPr>
            <w:tcW w:w="7612" w:type="dxa"/>
          </w:tcPr>
          <w:p>
            <w:pPr>
              <w:spacing w:line="500" w:lineRule="exact"/>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ind w:left="220" w:leftChars="100" w:firstLine="0" w:firstLineChars="0"/>
              <w:jc w:val="center"/>
              <w:rPr>
                <w:rFonts w:ascii="Times New Roman" w:hAnsi="Times New Roman" w:cs="Times New Roman"/>
                <w:sz w:val="24"/>
                <w:szCs w:val="24"/>
              </w:rPr>
            </w:pPr>
            <w:r>
              <w:rPr>
                <w:rFonts w:ascii="Times New Roman" w:hAnsi="Times New Roman" w:cs="Times New Roman"/>
                <w:sz w:val="24"/>
                <w:szCs w:val="24"/>
              </w:rPr>
              <w:t>3</w:t>
            </w:r>
          </w:p>
        </w:tc>
        <w:tc>
          <w:tcPr>
            <w:tcW w:w="7612" w:type="dxa"/>
          </w:tcPr>
          <w:p>
            <w:pPr>
              <w:spacing w:line="500" w:lineRule="exact"/>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ind w:left="220" w:leftChars="100" w:firstLine="0" w:firstLineChars="0"/>
              <w:jc w:val="center"/>
              <w:rPr>
                <w:rFonts w:ascii="Times New Roman" w:hAnsi="Times New Roman" w:cs="Times New Roman"/>
                <w:sz w:val="24"/>
                <w:szCs w:val="24"/>
              </w:rPr>
            </w:pPr>
            <w:r>
              <w:rPr>
                <w:rFonts w:ascii="Times New Roman" w:hAnsi="Times New Roman" w:cs="Times New Roman"/>
                <w:sz w:val="24"/>
                <w:szCs w:val="24"/>
              </w:rPr>
              <w:t>4</w:t>
            </w:r>
          </w:p>
        </w:tc>
        <w:tc>
          <w:tcPr>
            <w:tcW w:w="7612" w:type="dxa"/>
          </w:tcPr>
          <w:p>
            <w:pPr>
              <w:spacing w:line="500" w:lineRule="exact"/>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ind w:left="220" w:leftChars="100" w:firstLine="0" w:firstLineChars="0"/>
              <w:jc w:val="center"/>
              <w:rPr>
                <w:rFonts w:ascii="Times New Roman" w:hAnsi="Times New Roman" w:cs="Times New Roman"/>
                <w:sz w:val="24"/>
                <w:szCs w:val="24"/>
              </w:rPr>
            </w:pPr>
            <w:r>
              <w:rPr>
                <w:rFonts w:ascii="Times New Roman" w:hAnsi="Times New Roman" w:cs="Times New Roman"/>
                <w:sz w:val="24"/>
                <w:szCs w:val="24"/>
              </w:rPr>
              <w:t>5</w:t>
            </w:r>
          </w:p>
        </w:tc>
        <w:tc>
          <w:tcPr>
            <w:tcW w:w="7612" w:type="dxa"/>
          </w:tcPr>
          <w:p>
            <w:pPr>
              <w:spacing w:line="500" w:lineRule="exact"/>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ind w:left="220" w:leftChars="100" w:firstLine="0" w:firstLineChars="0"/>
              <w:jc w:val="center"/>
              <w:rPr>
                <w:rFonts w:ascii="Times New Roman" w:hAnsi="Times New Roman" w:cs="Times New Roman"/>
                <w:sz w:val="24"/>
                <w:szCs w:val="24"/>
              </w:rPr>
            </w:pPr>
            <w:r>
              <w:rPr>
                <w:rFonts w:ascii="Times New Roman" w:hAnsi="Times New Roman" w:cs="Times New Roman"/>
                <w:sz w:val="24"/>
                <w:szCs w:val="24"/>
              </w:rPr>
              <w:t>6</w:t>
            </w:r>
          </w:p>
        </w:tc>
        <w:tc>
          <w:tcPr>
            <w:tcW w:w="7612" w:type="dxa"/>
          </w:tcPr>
          <w:p>
            <w:pPr>
              <w:spacing w:line="500" w:lineRule="exact"/>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营业执照和开户许可证复印件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ind w:left="220" w:leftChars="100" w:firstLine="0" w:firstLineChars="0"/>
              <w:jc w:val="center"/>
              <w:rPr>
                <w:rFonts w:ascii="Times New Roman" w:hAnsi="Times New Roman" w:cs="Times New Roman"/>
                <w:sz w:val="24"/>
                <w:szCs w:val="24"/>
                <w:lang w:eastAsia="zh-CN"/>
              </w:rPr>
            </w:pPr>
            <w:r>
              <w:rPr>
                <w:rFonts w:ascii="Times New Roman" w:hAnsi="Times New Roman" w:cs="Times New Roman"/>
                <w:sz w:val="24"/>
                <w:szCs w:val="24"/>
                <w:lang w:eastAsia="zh-CN"/>
              </w:rPr>
              <w:t>7</w:t>
            </w:r>
          </w:p>
        </w:tc>
        <w:tc>
          <w:tcPr>
            <w:tcW w:w="7612" w:type="dxa"/>
          </w:tcPr>
          <w:p>
            <w:pPr>
              <w:spacing w:line="500" w:lineRule="exact"/>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相关资质要求证明材料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ind w:left="220" w:leftChars="100" w:firstLine="0" w:firstLineChars="0"/>
              <w:jc w:val="center"/>
              <w:rPr>
                <w:rFonts w:ascii="Times New Roman" w:hAnsi="Times New Roman" w:cs="Times New Roman"/>
                <w:sz w:val="24"/>
                <w:szCs w:val="24"/>
                <w:lang w:eastAsia="zh-CN"/>
              </w:rPr>
            </w:pPr>
            <w:r>
              <w:rPr>
                <w:rFonts w:ascii="Times New Roman" w:hAnsi="Times New Roman" w:cs="Times New Roman"/>
                <w:sz w:val="24"/>
                <w:szCs w:val="24"/>
                <w:lang w:eastAsia="zh-CN"/>
              </w:rPr>
              <w:t>8</w:t>
            </w:r>
          </w:p>
        </w:tc>
        <w:tc>
          <w:tcPr>
            <w:tcW w:w="7612" w:type="dxa"/>
          </w:tcPr>
          <w:p>
            <w:pPr>
              <w:spacing w:line="500" w:lineRule="exact"/>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相关业绩证明材料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ind w:left="220" w:leftChars="100" w:firstLine="0" w:firstLineChars="0"/>
              <w:jc w:val="center"/>
              <w:rPr>
                <w:rFonts w:ascii="Times New Roman" w:hAnsi="Times New Roman" w:cs="Times New Roman"/>
                <w:sz w:val="24"/>
                <w:szCs w:val="24"/>
                <w:lang w:eastAsia="zh-CN"/>
              </w:rPr>
            </w:pPr>
            <w:r>
              <w:rPr>
                <w:rFonts w:ascii="Times New Roman" w:hAnsi="Times New Roman" w:cs="Times New Roman"/>
                <w:sz w:val="24"/>
                <w:szCs w:val="24"/>
                <w:lang w:eastAsia="zh-CN"/>
              </w:rPr>
              <w:t>9</w:t>
            </w:r>
          </w:p>
        </w:tc>
        <w:tc>
          <w:tcPr>
            <w:tcW w:w="7612" w:type="dxa"/>
          </w:tcPr>
          <w:p>
            <w:pPr>
              <w:spacing w:line="500" w:lineRule="exact"/>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839" w:type="dxa"/>
            <w:gridSpan w:val="2"/>
          </w:tcPr>
          <w:p>
            <w:pPr>
              <w:spacing w:line="500" w:lineRule="exact"/>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备注:参选单位在投标文件中所附的业绩合同等佐证材料复印件，均需加盖投标人单位公章，否则其业绩不计；且应对申报业绩的真实性和准确性负责，凡弄虚作假的，一经查实，比选人有权取消其中选资格。</w:t>
            </w:r>
          </w:p>
        </w:tc>
      </w:tr>
    </w:tbl>
    <w:p>
      <w:pPr>
        <w:pStyle w:val="20"/>
        <w:spacing w:before="26" w:line="322" w:lineRule="auto"/>
        <w:ind w:left="220" w:leftChars="100" w:firstLine="0" w:firstLineChars="0"/>
        <w:rPr>
          <w:rFonts w:ascii="Times New Roman" w:hAnsi="Times New Roman" w:cs="Times New Roman"/>
          <w:lang w:eastAsia="zh-CN"/>
        </w:rPr>
      </w:pPr>
      <w:r>
        <w:rPr>
          <w:rFonts w:ascii="Times New Roman" w:hAnsi="Times New Roman" w:cs="Times New Roman"/>
          <w:lang w:eastAsia="zh-CN"/>
        </w:rPr>
        <w:t>备注：以上资料文件</w:t>
      </w:r>
      <w:r>
        <w:rPr>
          <w:rFonts w:ascii="Times New Roman" w:hAnsi="Times New Roman" w:cs="Times New Roman"/>
          <w:b/>
          <w:bCs/>
          <w:lang w:eastAsia="zh-CN"/>
        </w:rPr>
        <w:t>胶装</w:t>
      </w:r>
      <w:r>
        <w:rPr>
          <w:rFonts w:ascii="Times New Roman" w:hAnsi="Times New Roman" w:cs="Times New Roman"/>
          <w:lang w:eastAsia="zh-CN"/>
        </w:rPr>
        <w:t>密封并加盖公章。</w:t>
      </w:r>
    </w:p>
    <w:p>
      <w:pPr>
        <w:pStyle w:val="20"/>
        <w:numPr>
          <w:ilvl w:val="0"/>
          <w:numId w:val="9"/>
        </w:numPr>
        <w:spacing w:line="360" w:lineRule="auto"/>
        <w:ind w:left="220" w:leftChars="100" w:right="121" w:firstLine="0" w:firstLineChars="0"/>
        <w:jc w:val="both"/>
        <w:rPr>
          <w:rFonts w:ascii="Times New Roman" w:hAnsi="Times New Roman" w:cs="Times New Roman"/>
          <w:b/>
          <w:bCs/>
          <w:lang w:eastAsia="zh-CN"/>
        </w:rPr>
      </w:pPr>
      <w:r>
        <w:rPr>
          <w:rFonts w:ascii="Times New Roman" w:hAnsi="Times New Roman" w:cs="Times New Roman"/>
          <w:lang w:eastAsia="zh-CN"/>
        </w:rPr>
        <w:t>商务参选文件：</w:t>
      </w:r>
      <w:r>
        <w:rPr>
          <w:rFonts w:ascii="Times New Roman" w:hAnsi="Times New Roman" w:cs="Times New Roman"/>
          <w:b/>
          <w:bCs/>
          <w:lang w:eastAsia="zh-CN"/>
        </w:rPr>
        <w:t>商务报价文件，见附件商务报价函格式，需单独密封提供。</w:t>
      </w:r>
    </w:p>
    <w:p>
      <w:pPr>
        <w:spacing w:before="15" w:line="360" w:lineRule="auto"/>
        <w:ind w:left="220" w:leftChars="100" w:firstLine="0" w:firstLineChars="0"/>
        <w:rPr>
          <w:rFonts w:ascii="Times New Roman" w:hAnsi="Times New Roman" w:cs="Times New Roman"/>
          <w:b/>
          <w:w w:val="95"/>
          <w:sz w:val="28"/>
          <w:lang w:eastAsia="zh-CN"/>
        </w:rPr>
      </w:pPr>
      <w:r>
        <w:rPr>
          <w:rFonts w:ascii="Times New Roman" w:hAnsi="Times New Roman" w:cs="Times New Roman"/>
          <w:b/>
          <w:w w:val="95"/>
          <w:sz w:val="28"/>
          <w:lang w:eastAsia="zh-CN"/>
        </w:rPr>
        <w:t>二、参选书格式内容</w:t>
      </w:r>
    </w:p>
    <w:p>
      <w:pPr>
        <w:pStyle w:val="20"/>
        <w:spacing w:line="360"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参选人应按附件二格式内容要求进行参选书的编制。</w:t>
      </w:r>
    </w:p>
    <w:p>
      <w:pPr>
        <w:spacing w:before="15" w:line="360" w:lineRule="auto"/>
        <w:ind w:left="220" w:leftChars="100" w:firstLine="0" w:firstLineChars="0"/>
        <w:rPr>
          <w:rFonts w:ascii="Times New Roman" w:hAnsi="Times New Roman" w:cs="Times New Roman"/>
          <w:b/>
          <w:w w:val="95"/>
          <w:sz w:val="28"/>
          <w:lang w:eastAsia="zh-CN"/>
        </w:rPr>
      </w:pPr>
      <w:r>
        <w:rPr>
          <w:rFonts w:ascii="Times New Roman" w:hAnsi="Times New Roman" w:cs="Times New Roman"/>
          <w:b/>
          <w:w w:val="95"/>
          <w:sz w:val="28"/>
          <w:lang w:eastAsia="zh-CN"/>
        </w:rPr>
        <w:t>三、参选报价</w:t>
      </w:r>
    </w:p>
    <w:p>
      <w:pPr>
        <w:pStyle w:val="20"/>
        <w:spacing w:line="360"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参选人须按要求进行报价，对参选报价负责。参选报价应加盖参选人印章，字迹清晰，否则视为无效。</w:t>
      </w:r>
    </w:p>
    <w:p>
      <w:pPr>
        <w:spacing w:before="15" w:line="360" w:lineRule="auto"/>
        <w:ind w:left="220" w:leftChars="100" w:firstLine="0" w:firstLineChars="0"/>
        <w:rPr>
          <w:rFonts w:ascii="Times New Roman" w:hAnsi="Times New Roman" w:cs="Times New Roman"/>
          <w:b/>
          <w:w w:val="95"/>
          <w:sz w:val="28"/>
          <w:lang w:eastAsia="zh-CN"/>
        </w:rPr>
      </w:pPr>
      <w:r>
        <w:rPr>
          <w:rFonts w:ascii="Times New Roman" w:hAnsi="Times New Roman" w:cs="Times New Roman"/>
          <w:b/>
          <w:w w:val="95"/>
          <w:sz w:val="28"/>
          <w:lang w:eastAsia="zh-CN"/>
        </w:rPr>
        <w:t>四、特别说明</w:t>
      </w:r>
    </w:p>
    <w:p>
      <w:pPr>
        <w:pStyle w:val="20"/>
        <w:spacing w:line="360"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1. 参选人应承担所有与准备和参加比选有关的费用。不论比选的结果如何，比选机构和比选人均无义务和责任承担这些费用。</w:t>
      </w:r>
    </w:p>
    <w:p>
      <w:pPr>
        <w:pStyle w:val="20"/>
        <w:spacing w:line="360"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2. 参选收到比选文件后，如有疑问需要澄清，请以书面形式在规定时间内报比选人汇总。</w:t>
      </w:r>
    </w:p>
    <w:p>
      <w:pPr>
        <w:pStyle w:val="20"/>
        <w:spacing w:line="360"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3. 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ind w:left="220" w:leftChars="100" w:firstLine="0" w:firstLineChars="0"/>
        <w:jc w:val="both"/>
        <w:rPr>
          <w:rFonts w:ascii="Times New Roman" w:hAnsi="Times New Roman" w:cs="Times New Roman"/>
          <w:lang w:eastAsia="zh-CN"/>
        </w:rPr>
        <w:sectPr>
          <w:pgSz w:w="11910" w:h="16840"/>
          <w:pgMar w:top="1500" w:right="1020" w:bottom="740" w:left="1300" w:header="0" w:footer="551" w:gutter="0"/>
          <w:cols w:space="720" w:num="1"/>
        </w:sectPr>
      </w:pPr>
    </w:p>
    <w:p>
      <w:pPr>
        <w:pStyle w:val="3"/>
        <w:tabs>
          <w:tab w:val="left" w:pos="1488"/>
        </w:tabs>
        <w:spacing w:beforeLines="50" w:afterLines="50"/>
        <w:ind w:left="220" w:leftChars="100" w:firstLine="0" w:firstLineChars="0"/>
        <w:jc w:val="center"/>
        <w:rPr>
          <w:rFonts w:ascii="Times New Roman" w:hAnsi="Times New Roman" w:cs="Times New Roman"/>
          <w:sz w:val="32"/>
          <w:szCs w:val="32"/>
          <w:lang w:eastAsia="zh-CN"/>
        </w:rPr>
      </w:pPr>
      <w:r>
        <w:rPr>
          <w:rFonts w:ascii="Times New Roman" w:hAnsi="Times New Roman" w:cs="Times New Roman"/>
          <w:sz w:val="32"/>
          <w:szCs w:val="32"/>
          <w:lang w:eastAsia="zh-CN"/>
        </w:rPr>
        <w:t>第四章</w:t>
      </w:r>
      <w:r>
        <w:rPr>
          <w:rFonts w:ascii="Times New Roman" w:hAnsi="Times New Roman" w:cs="Times New Roman"/>
          <w:sz w:val="32"/>
          <w:szCs w:val="32"/>
          <w:lang w:eastAsia="zh-CN"/>
        </w:rPr>
        <w:tab/>
      </w:r>
      <w:r>
        <w:rPr>
          <w:rFonts w:ascii="Times New Roman" w:hAnsi="Times New Roman" w:cs="Times New Roman"/>
          <w:spacing w:val="-1"/>
          <w:w w:val="95"/>
          <w:sz w:val="32"/>
          <w:szCs w:val="32"/>
          <w:lang w:eastAsia="zh-CN"/>
        </w:rPr>
        <w:t>评比规</w:t>
      </w:r>
      <w:r>
        <w:rPr>
          <w:rFonts w:ascii="Times New Roman" w:hAnsi="Times New Roman" w:cs="Times New Roman"/>
          <w:w w:val="95"/>
          <w:sz w:val="32"/>
          <w:szCs w:val="32"/>
          <w:lang w:eastAsia="zh-CN"/>
        </w:rPr>
        <w:t>则</w:t>
      </w:r>
    </w:p>
    <w:p>
      <w:pPr>
        <w:spacing w:beforeLines="50" w:afterLines="50"/>
        <w:ind w:left="220" w:leftChars="100" w:firstLine="0" w:firstLineChars="0"/>
        <w:rPr>
          <w:rFonts w:ascii="Times New Roman" w:hAnsi="Times New Roman" w:cs="Times New Roman"/>
          <w:b/>
          <w:w w:val="95"/>
          <w:sz w:val="28"/>
          <w:lang w:eastAsia="zh-CN"/>
        </w:rPr>
      </w:pPr>
      <w:r>
        <w:rPr>
          <w:rFonts w:ascii="Times New Roman" w:hAnsi="Times New Roman" w:cs="Times New Roman"/>
          <w:b/>
          <w:w w:val="95"/>
          <w:sz w:val="28"/>
          <w:lang w:eastAsia="zh-CN"/>
        </w:rPr>
        <w:t>一、规则</w:t>
      </w:r>
    </w:p>
    <w:p>
      <w:pPr>
        <w:pStyle w:val="20"/>
        <w:spacing w:beforeLines="50" w:afterLines="50"/>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1. 比选人在评选时，将优先对技术参选文件进行评选，技术参选文件符合业主要求方可进行下一轮商务报价评选。</w:t>
      </w:r>
    </w:p>
    <w:p>
      <w:pPr>
        <w:pStyle w:val="20"/>
        <w:spacing w:beforeLines="50" w:afterLines="50"/>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2. 参选人串选、相互勾结故意压低标价以排挤竞争对手的公平竞争的，其参选无效。</w:t>
      </w:r>
    </w:p>
    <w:p>
      <w:pPr>
        <w:pStyle w:val="20"/>
        <w:spacing w:beforeLines="50" w:afterLines="50"/>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3. 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Lines="50" w:afterLines="50"/>
        <w:ind w:left="220" w:leftChars="100" w:firstLine="0" w:firstLineChars="0"/>
        <w:rPr>
          <w:rFonts w:ascii="Times New Roman" w:hAnsi="Times New Roman" w:cs="Times New Roman"/>
          <w:b/>
          <w:w w:val="95"/>
          <w:sz w:val="28"/>
          <w:lang w:eastAsia="zh-CN"/>
        </w:rPr>
      </w:pPr>
      <w:r>
        <w:rPr>
          <w:rFonts w:ascii="Times New Roman" w:hAnsi="Times New Roman" w:cs="Times New Roman"/>
          <w:b/>
          <w:w w:val="95"/>
          <w:sz w:val="28"/>
          <w:lang w:eastAsia="zh-CN"/>
        </w:rPr>
        <w:t>二、资格审查</w:t>
      </w:r>
    </w:p>
    <w:p>
      <w:pPr>
        <w:pStyle w:val="20"/>
        <w:spacing w:beforeLines="50" w:afterLines="50"/>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Lines="50" w:afterLines="50"/>
        <w:ind w:left="220" w:leftChars="100" w:firstLine="0" w:firstLineChars="0"/>
        <w:rPr>
          <w:rFonts w:ascii="Times New Roman" w:hAnsi="Times New Roman" w:cs="Times New Roman"/>
          <w:b/>
          <w:w w:val="95"/>
          <w:sz w:val="28"/>
          <w:lang w:eastAsia="zh-CN"/>
        </w:rPr>
      </w:pPr>
      <w:r>
        <w:rPr>
          <w:rFonts w:ascii="Times New Roman" w:hAnsi="Times New Roman" w:cs="Times New Roman"/>
          <w:b/>
          <w:w w:val="95"/>
          <w:sz w:val="28"/>
          <w:lang w:eastAsia="zh-CN"/>
        </w:rPr>
        <w:t>三、评选办法</w:t>
      </w:r>
    </w:p>
    <w:p>
      <w:pPr>
        <w:pStyle w:val="2"/>
        <w:spacing w:beforeLines="50" w:afterLines="50" w:line="240" w:lineRule="auto"/>
        <w:ind w:left="220" w:leftChars="100" w:firstLine="0" w:firstLineChars="0"/>
        <w:rPr>
          <w:rFonts w:ascii="Times New Roman" w:hAnsi="Times New Roman"/>
          <w:sz w:val="24"/>
          <w:szCs w:val="24"/>
        </w:rPr>
      </w:pPr>
      <w:r>
        <w:rPr>
          <w:rFonts w:ascii="Times New Roman" w:hAnsi="Times New Roman"/>
          <w:sz w:val="24"/>
          <w:szCs w:val="24"/>
        </w:rPr>
        <w:t>1. 本项目设置最高控制价</w:t>
      </w:r>
      <w:r>
        <w:rPr>
          <w:rFonts w:hint="eastAsia" w:ascii="Times New Roman" w:hAnsi="Times New Roman"/>
          <w:sz w:val="24"/>
          <w:szCs w:val="24"/>
        </w:rPr>
        <w:t>人民币</w:t>
      </w:r>
      <w:r>
        <w:rPr>
          <w:rFonts w:hint="eastAsia" w:ascii="Times New Roman" w:hAnsi="Times New Roman"/>
          <w:sz w:val="24"/>
          <w:szCs w:val="24"/>
          <w:lang w:val="en-US" w:eastAsia="zh-CN"/>
        </w:rPr>
        <w:t>22</w:t>
      </w:r>
      <w:r>
        <w:rPr>
          <w:rFonts w:hint="eastAsia" w:ascii="Times New Roman" w:hAnsi="Times New Roman"/>
          <w:sz w:val="24"/>
          <w:szCs w:val="24"/>
        </w:rPr>
        <w:t>万</w:t>
      </w:r>
      <w:r>
        <w:rPr>
          <w:rFonts w:ascii="Times New Roman" w:hAnsi="Times New Roman"/>
          <w:sz w:val="24"/>
          <w:szCs w:val="24"/>
        </w:rPr>
        <w:t>元（含税）。</w:t>
      </w:r>
    </w:p>
    <w:p>
      <w:pPr>
        <w:pStyle w:val="2"/>
        <w:spacing w:beforeLines="50" w:afterLines="50" w:line="240" w:lineRule="auto"/>
        <w:ind w:left="220" w:leftChars="100" w:firstLine="0" w:firstLineChars="0"/>
        <w:rPr>
          <w:rFonts w:ascii="Times New Roman" w:hAnsi="Times New Roman"/>
          <w:sz w:val="24"/>
          <w:szCs w:val="24"/>
        </w:rPr>
      </w:pPr>
      <w:r>
        <w:rPr>
          <w:rFonts w:ascii="Times New Roman" w:hAnsi="Times New Roman"/>
          <w:sz w:val="24"/>
          <w:szCs w:val="24"/>
        </w:rPr>
        <w:t>2. 比选人在评选时，将先对技术参选文件进行评选，技术参选文件符合业主要求方可进行下轮商务报价评选。本项目采用商务报价决标的评标办法，经技术评选合格后选择未税总价最低者作为中选单位。</w:t>
      </w:r>
    </w:p>
    <w:p>
      <w:pPr>
        <w:spacing w:beforeLines="50" w:afterLines="50"/>
        <w:ind w:left="220" w:leftChars="100" w:firstLine="0" w:firstLineChars="0"/>
        <w:rPr>
          <w:rFonts w:ascii="Times New Roman" w:hAnsi="Times New Roman" w:cs="Times New Roman"/>
          <w:b/>
          <w:w w:val="95"/>
          <w:sz w:val="28"/>
          <w:lang w:eastAsia="zh-CN"/>
        </w:rPr>
      </w:pPr>
      <w:r>
        <w:rPr>
          <w:rFonts w:ascii="Times New Roman" w:hAnsi="Times New Roman" w:cs="Times New Roman"/>
          <w:b/>
          <w:w w:val="95"/>
          <w:sz w:val="28"/>
          <w:lang w:eastAsia="zh-CN"/>
        </w:rPr>
        <w:t>四、以下情况作废选处理</w:t>
      </w:r>
    </w:p>
    <w:p>
      <w:pPr>
        <w:pStyle w:val="20"/>
        <w:spacing w:beforeLines="50" w:afterLines="50"/>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1. 对比选文件提出的实质性要求和条件，参选文件未能在实质上响应的。</w:t>
      </w:r>
    </w:p>
    <w:p>
      <w:pPr>
        <w:pStyle w:val="20"/>
        <w:spacing w:beforeLines="50" w:afterLines="50"/>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2. 参选文件存在重大偏差的。</w:t>
      </w:r>
    </w:p>
    <w:p>
      <w:pPr>
        <w:pStyle w:val="20"/>
        <w:spacing w:beforeLines="50" w:afterLines="50"/>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3. 违反规定影响开选评选工作或采取其他方式对比选人施加影响的。</w:t>
      </w:r>
    </w:p>
    <w:p>
      <w:pPr>
        <w:pStyle w:val="20"/>
        <w:spacing w:beforeLines="50" w:afterLines="50"/>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4. 参选人串标、相互勾结故意压低标价以排挤竞争对手的公平竞争的，其参选无效。</w:t>
      </w:r>
    </w:p>
    <w:p>
      <w:pPr>
        <w:spacing w:beforeLines="50" w:afterLines="50"/>
        <w:ind w:left="220" w:leftChars="100" w:firstLine="0" w:firstLineChars="0"/>
        <w:rPr>
          <w:rFonts w:ascii="Times New Roman" w:hAnsi="Times New Roman" w:cs="Times New Roman"/>
          <w:b/>
          <w:w w:val="95"/>
          <w:sz w:val="28"/>
          <w:lang w:eastAsia="zh-CN"/>
        </w:rPr>
      </w:pPr>
      <w:r>
        <w:rPr>
          <w:rFonts w:ascii="Times New Roman" w:hAnsi="Times New Roman" w:cs="Times New Roman"/>
          <w:b/>
          <w:w w:val="95"/>
          <w:sz w:val="28"/>
          <w:lang w:eastAsia="zh-CN"/>
        </w:rPr>
        <w:t>五、评选</w:t>
      </w:r>
    </w:p>
    <w:p>
      <w:pPr>
        <w:pStyle w:val="20"/>
        <w:spacing w:beforeLines="50" w:afterLines="50"/>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1. 比选人将在参选文件截止日期后另行择日组织比选会，参选人选定工作在比选人有关部门监督下，由比选人依法组建的评选委员会负责。</w:t>
      </w:r>
    </w:p>
    <w:p>
      <w:pPr>
        <w:pStyle w:val="20"/>
        <w:spacing w:beforeLines="50" w:afterLines="50"/>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2. 在开选时没有启封和读出的参选文件，在评选时将不予考虑。</w:t>
      </w:r>
    </w:p>
    <w:p>
      <w:pPr>
        <w:pStyle w:val="20"/>
        <w:spacing w:beforeLines="50" w:afterLines="50"/>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3. 比选人将做开选记录。</w:t>
      </w:r>
    </w:p>
    <w:p>
      <w:pPr>
        <w:pStyle w:val="20"/>
        <w:spacing w:beforeLines="50" w:afterLines="50"/>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4. 业主将根据评选结果与中选人签订合同。</w:t>
      </w:r>
    </w:p>
    <w:p>
      <w:pPr>
        <w:pStyle w:val="20"/>
        <w:spacing w:before="23"/>
        <w:ind w:left="220" w:leftChars="100" w:firstLine="0" w:firstLineChars="0"/>
        <w:rPr>
          <w:rFonts w:ascii="Times New Roman" w:hAnsi="Times New Roman" w:cs="Times New Roman"/>
          <w:lang w:eastAsia="zh-CN"/>
        </w:rPr>
        <w:sectPr>
          <w:pgSz w:w="11910" w:h="16840"/>
          <w:pgMar w:top="1500" w:right="1140" w:bottom="740" w:left="1300" w:header="0" w:footer="551" w:gutter="0"/>
          <w:cols w:space="720" w:num="1"/>
        </w:sectPr>
      </w:pPr>
    </w:p>
    <w:p>
      <w:pPr>
        <w:spacing w:before="15" w:line="360" w:lineRule="auto"/>
        <w:ind w:left="220" w:leftChars="100" w:firstLine="0" w:firstLineChars="0"/>
        <w:rPr>
          <w:rFonts w:ascii="Times New Roman" w:hAnsi="Times New Roman" w:cs="Times New Roman"/>
          <w:b/>
          <w:w w:val="95"/>
          <w:sz w:val="28"/>
          <w:lang w:eastAsia="zh-CN"/>
        </w:rPr>
      </w:pPr>
      <w:r>
        <w:rPr>
          <w:rFonts w:ascii="Times New Roman" w:hAnsi="Times New Roman" w:cs="Times New Roman"/>
          <w:b/>
          <w:w w:val="95"/>
          <w:sz w:val="28"/>
          <w:lang w:eastAsia="zh-CN"/>
        </w:rPr>
        <w:t>第五章  合同授予</w:t>
      </w:r>
    </w:p>
    <w:p>
      <w:pPr>
        <w:pStyle w:val="20"/>
        <w:spacing w:line="360"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1. 比选人将把合同授予中选人；在授予前，仍需进行资格审查。</w:t>
      </w:r>
    </w:p>
    <w:p>
      <w:pPr>
        <w:pStyle w:val="20"/>
        <w:spacing w:line="360"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2. 中选人确定后，比选将通知中选人，并将中选结果公示在比选人集团官网。</w:t>
      </w:r>
    </w:p>
    <w:p>
      <w:pPr>
        <w:pStyle w:val="77"/>
        <w:spacing w:line="360" w:lineRule="auto"/>
        <w:ind w:left="220" w:leftChars="100" w:firstLine="0" w:firstLineChars="0"/>
        <w:rPr>
          <w:rFonts w:ascii="Times New Roman" w:hAnsi="Times New Roman" w:cs="Times New Roman"/>
          <w:lang w:eastAsia="zh-CN"/>
        </w:rPr>
      </w:pPr>
      <w:r>
        <w:rPr>
          <w:rFonts w:ascii="Times New Roman" w:hAnsi="Times New Roman" w:cs="Times New Roman"/>
          <w:lang w:eastAsia="zh-CN"/>
        </w:rPr>
        <w:t>3. 中选通知对比选人和参选人具有法律效力。</w:t>
      </w:r>
      <w:r>
        <w:rPr>
          <w:rFonts w:ascii="Times New Roman" w:hAnsi="Times New Roman" w:cs="Times New Roman"/>
          <w:color w:val="auto"/>
          <w:lang w:eastAsia="zh-CN"/>
        </w:rPr>
        <w:t>福建福海创石油化工有限公司指定其权属子公司</w:t>
      </w:r>
      <w:r>
        <w:rPr>
          <w:rFonts w:hint="eastAsia" w:ascii="宋体" w:hAnsi="宋体" w:eastAsia="宋体"/>
          <w:snapToGrid w:val="0"/>
        </w:rPr>
        <w:t>翔鹭石化（漳州）有限公司</w:t>
      </w:r>
      <w:r>
        <w:rPr>
          <w:rFonts w:ascii="Times New Roman" w:hAnsi="Times New Roman" w:cs="Times New Roman"/>
          <w:color w:val="auto"/>
          <w:lang w:eastAsia="zh-CN"/>
        </w:rPr>
        <w:t>作为合同执行主体</w:t>
      </w:r>
      <w:r>
        <w:rPr>
          <w:rFonts w:hint="eastAsia" w:ascii="Times New Roman" w:cs="Times New Roman"/>
          <w:color w:val="auto"/>
          <w:lang w:eastAsia="zh-CN"/>
        </w:rPr>
        <w:t>；</w:t>
      </w:r>
      <w:r>
        <w:rPr>
          <w:rFonts w:hint="eastAsia" w:ascii="Times New Roman" w:hAnsi="Times New Roman" w:cs="Times New Roman"/>
          <w:snapToGrid w:val="0"/>
          <w:color w:val="auto"/>
          <w:sz w:val="24"/>
          <w:szCs w:val="24"/>
          <w:lang w:val="en-US" w:eastAsia="zh-CN"/>
        </w:rPr>
        <w:t>项目要求：</w:t>
      </w:r>
      <w:r>
        <w:rPr>
          <w:rFonts w:hint="eastAsia" w:ascii="宋体" w:hAnsi="宋体" w:eastAsia="宋体"/>
          <w:snapToGrid w:val="0"/>
        </w:rPr>
        <w:t>突发环境应急预案编制及评审项目，包括为编制报告而进行的所有现场勘查、资料收集、整理编写、专家评审会组织等工作，并经生态环境主管部门审核通过，完成预案的备案。</w:t>
      </w:r>
      <w:r>
        <w:rPr>
          <w:rStyle w:val="49"/>
          <w:rFonts w:ascii="Times New Roman" w:hAnsi="Times New Roman" w:cs="Times New Roman"/>
          <w:b w:val="0"/>
          <w:bCs w:val="0"/>
          <w:lang w:eastAsia="zh-CN"/>
        </w:rPr>
        <w:t>将于中选结果公示流程结束之日起30日内与中选人完成合同签订事宜。</w:t>
      </w:r>
      <w:r>
        <w:rPr>
          <w:rFonts w:ascii="Times New Roman" w:hAnsi="Times New Roman" w:cs="Times New Roman"/>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4. 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5. 比选文件与合同附件作为签订合同的条款，比选文件合同条款中没有规定的内容， 比选人、参选人认为有必要进行补充，可另行商定解决。</w:t>
      </w:r>
    </w:p>
    <w:p>
      <w:pPr>
        <w:pStyle w:val="20"/>
        <w:spacing w:line="360"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6. 接受和拒绝任何或所有参选的权利：比选机构和比选人保留在授标之前任何时候接受或拒绝任何比选，以及宣布比选程序无效或拒绝所有参选的权利，对受影响的参选人不承担任何责任。</w:t>
      </w:r>
    </w:p>
    <w:p>
      <w:pPr>
        <w:spacing w:before="15" w:line="360" w:lineRule="auto"/>
        <w:ind w:left="220" w:leftChars="100" w:firstLine="0" w:firstLineChars="0"/>
        <w:jc w:val="center"/>
        <w:rPr>
          <w:rFonts w:ascii="Times New Roman" w:hAnsi="Times New Roman" w:cs="Times New Roman"/>
          <w:b/>
          <w:w w:val="95"/>
          <w:sz w:val="28"/>
          <w:lang w:eastAsia="zh-CN"/>
        </w:rPr>
      </w:pPr>
      <w:r>
        <w:rPr>
          <w:rFonts w:ascii="Times New Roman" w:hAnsi="Times New Roman" w:cs="Times New Roman"/>
          <w:b/>
          <w:w w:val="95"/>
          <w:sz w:val="28"/>
          <w:lang w:eastAsia="zh-CN"/>
        </w:rPr>
        <w:t>第六章  中选后相关履约要求</w:t>
      </w:r>
    </w:p>
    <w:p>
      <w:pPr>
        <w:pStyle w:val="20"/>
        <w:spacing w:line="360"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1. 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2. 中选单位必须严格执行技术咨询服务合同（详见附件一）的规定。</w:t>
      </w:r>
    </w:p>
    <w:p>
      <w:pPr>
        <w:pStyle w:val="20"/>
        <w:spacing w:line="360"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3. 中选单位需遵守比选人的各项管理规章制度。如违反相关条例者则按福建福海创石油化工有限公司相应条款进行处罚。</w:t>
      </w:r>
    </w:p>
    <w:p>
      <w:pPr>
        <w:spacing w:before="15" w:line="360" w:lineRule="auto"/>
        <w:ind w:left="220" w:leftChars="100" w:firstLine="0" w:firstLineChars="0"/>
        <w:jc w:val="center"/>
        <w:rPr>
          <w:rFonts w:ascii="Times New Roman" w:hAnsi="Times New Roman" w:cs="Times New Roman"/>
          <w:b/>
          <w:w w:val="95"/>
          <w:sz w:val="28"/>
          <w:lang w:eastAsia="zh-CN"/>
        </w:rPr>
      </w:pPr>
      <w:r>
        <w:rPr>
          <w:rFonts w:ascii="Times New Roman" w:hAnsi="Times New Roman" w:cs="Times New Roman"/>
          <w:b/>
          <w:w w:val="95"/>
          <w:sz w:val="28"/>
          <w:lang w:eastAsia="zh-CN"/>
        </w:rPr>
        <w:t>第七章</w:t>
      </w:r>
      <w:r>
        <w:rPr>
          <w:rFonts w:ascii="Times New Roman" w:hAnsi="Times New Roman" w:cs="Times New Roman"/>
          <w:b/>
          <w:w w:val="95"/>
          <w:sz w:val="28"/>
          <w:lang w:eastAsia="zh-CN"/>
        </w:rPr>
        <w:tab/>
      </w:r>
      <w:r>
        <w:rPr>
          <w:rFonts w:ascii="Times New Roman" w:hAnsi="Times New Roman" w:cs="Times New Roman"/>
          <w:b/>
          <w:w w:val="95"/>
          <w:sz w:val="28"/>
          <w:lang w:eastAsia="zh-CN"/>
        </w:rPr>
        <w:t>其它</w:t>
      </w:r>
    </w:p>
    <w:p>
      <w:pPr>
        <w:pStyle w:val="20"/>
        <w:spacing w:line="360"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1. 参选人的参选文件无论其是否中选，均不退回。</w:t>
      </w:r>
    </w:p>
    <w:p>
      <w:pPr>
        <w:pStyle w:val="20"/>
        <w:spacing w:line="360"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2. 比选人郑重承诺：参选人所提交的参选文件及相关资料不向第三方泄露。</w:t>
      </w:r>
    </w:p>
    <w:p>
      <w:pPr>
        <w:pStyle w:val="20"/>
        <w:spacing w:line="360" w:lineRule="auto"/>
        <w:ind w:left="220" w:leftChars="100" w:right="121" w:firstLine="0" w:firstLineChars="0"/>
        <w:jc w:val="both"/>
        <w:rPr>
          <w:rFonts w:ascii="Times New Roman" w:hAnsi="Times New Roman" w:cs="Times New Roman"/>
          <w:lang w:eastAsia="zh-CN"/>
        </w:rPr>
      </w:pPr>
      <w:r>
        <w:rPr>
          <w:rFonts w:ascii="Times New Roman" w:hAnsi="Times New Roman" w:cs="Times New Roman"/>
          <w:lang w:eastAsia="zh-CN"/>
        </w:rPr>
        <w:t>3. 本比选文件的解释权归福建福海创石油化工有限公司。</w:t>
      </w:r>
      <w:r>
        <w:rPr>
          <w:rFonts w:ascii="Times New Roman" w:hAnsi="Times New Roman" w:cs="Times New Roman"/>
          <w:lang w:eastAsia="zh-CN"/>
        </w:rPr>
        <w:br w:type="page"/>
      </w:r>
    </w:p>
    <w:p>
      <w:pPr>
        <w:pStyle w:val="20"/>
        <w:ind w:left="220" w:leftChars="100" w:firstLine="0" w:firstLineChars="0"/>
        <w:rPr>
          <w:rFonts w:ascii="Times New Roman" w:hAnsi="Times New Roman" w:cs="Times New Roman"/>
          <w:b/>
          <w:bCs/>
          <w:lang w:eastAsia="zh-CN"/>
        </w:rPr>
      </w:pPr>
      <w:r>
        <w:rPr>
          <w:rFonts w:ascii="Times New Roman" w:hAnsi="Times New Roman" w:cs="Times New Roman"/>
          <w:b/>
          <w:bCs/>
          <w:lang w:eastAsia="zh-CN"/>
        </w:rPr>
        <w:t>附件一、</w:t>
      </w:r>
    </w:p>
    <w:p>
      <w:pPr>
        <w:ind w:left="220" w:leftChars="100" w:firstLine="0" w:firstLineChars="0"/>
        <w:rPr>
          <w:rFonts w:ascii="Times New Roman" w:hAnsi="Times New Roman" w:cs="Times New Roman"/>
          <w:b/>
          <w:sz w:val="44"/>
          <w:szCs w:val="44"/>
          <w:lang w:eastAsia="zh-CN"/>
        </w:rPr>
      </w:pPr>
      <w:bookmarkStart w:id="0" w:name="_Toc251742852"/>
    </w:p>
    <w:p>
      <w:pPr>
        <w:pStyle w:val="2"/>
        <w:ind w:left="220" w:leftChars="100" w:firstLine="0" w:firstLineChars="0"/>
      </w:pPr>
    </w:p>
    <w:p>
      <w:pPr>
        <w:spacing w:line="420" w:lineRule="auto"/>
        <w:ind w:left="220" w:leftChars="100" w:firstLine="0" w:firstLineChars="0"/>
        <w:jc w:val="center"/>
        <w:rPr>
          <w:rFonts w:ascii="Times New Roman" w:hAnsi="Times New Roman" w:cs="Times New Roman"/>
          <w:b/>
          <w:sz w:val="36"/>
          <w:szCs w:val="36"/>
          <w:u w:val="single"/>
          <w:lang w:eastAsia="zh-CN"/>
        </w:rPr>
      </w:pPr>
      <w:r>
        <w:rPr>
          <w:rFonts w:ascii="Times New Roman" w:hAnsi="Times New Roman" w:cs="Times New Roman"/>
          <w:b/>
          <w:sz w:val="36"/>
          <w:szCs w:val="36"/>
          <w:u w:val="single"/>
          <w:lang w:eastAsia="zh-CN"/>
        </w:rPr>
        <w:t>海水冷却系统排水工程岸线定位及沉降位移监测</w:t>
      </w:r>
    </w:p>
    <w:p>
      <w:pPr>
        <w:spacing w:line="420" w:lineRule="auto"/>
        <w:ind w:left="220" w:leftChars="100" w:firstLine="0" w:firstLineChars="0"/>
        <w:jc w:val="center"/>
        <w:rPr>
          <w:rFonts w:hint="eastAsia" w:ascii="Times New Roman" w:hAnsi="Times New Roman" w:cs="Times New Roman"/>
          <w:b/>
          <w:sz w:val="36"/>
          <w:szCs w:val="36"/>
          <w:u w:val="single"/>
          <w:lang w:eastAsia="zh-CN"/>
        </w:rPr>
      </w:pPr>
      <w:r>
        <w:rPr>
          <w:rFonts w:hint="eastAsia" w:ascii="Times New Roman" w:hAnsi="Times New Roman" w:cs="Times New Roman"/>
          <w:b/>
          <w:sz w:val="36"/>
          <w:szCs w:val="36"/>
          <w:u w:val="single"/>
          <w:lang w:eastAsia="zh-CN"/>
        </w:rPr>
        <w:t>技术服务合同</w:t>
      </w:r>
    </w:p>
    <w:p>
      <w:pPr>
        <w:pStyle w:val="25"/>
        <w:spacing w:line="360" w:lineRule="auto"/>
        <w:ind w:left="220" w:leftChars="100" w:firstLine="0" w:firstLineChars="0"/>
        <w:jc w:val="center"/>
        <w:rPr>
          <w:rFonts w:ascii="Times New Roman" w:hAnsi="Times New Roman" w:cs="Times New Roman"/>
          <w:b w:val="0"/>
          <w:bCs w:val="0"/>
          <w:sz w:val="30"/>
          <w:szCs w:val="30"/>
          <w:lang w:eastAsia="zh-CN"/>
        </w:rPr>
      </w:pPr>
      <w:r>
        <w:rPr>
          <w:rFonts w:hint="eastAsia" w:ascii="Times New Roman" w:hAnsi="Times New Roman" w:cs="Times New Roman"/>
          <w:b w:val="0"/>
          <w:bCs w:val="0"/>
          <w:sz w:val="30"/>
          <w:szCs w:val="30"/>
          <w:lang w:eastAsia="zh-CN"/>
        </w:rPr>
        <w:t>（</w:t>
      </w:r>
      <w:r>
        <w:rPr>
          <w:rFonts w:hint="eastAsia" w:ascii="Times New Roman" w:hAnsi="Times New Roman" w:cs="Times New Roman"/>
          <w:b w:val="0"/>
          <w:bCs w:val="0"/>
          <w:sz w:val="30"/>
          <w:szCs w:val="30"/>
          <w:lang w:val="en-US" w:eastAsia="zh-CN"/>
        </w:rPr>
        <w:t>合同编号：                             ）</w:t>
      </w:r>
    </w:p>
    <w:p>
      <w:pPr>
        <w:pStyle w:val="25"/>
        <w:spacing w:line="360" w:lineRule="auto"/>
        <w:ind w:left="220" w:leftChars="100" w:firstLine="0" w:firstLineChars="0"/>
        <w:jc w:val="center"/>
        <w:rPr>
          <w:rFonts w:ascii="Times New Roman" w:hAnsi="Times New Roman" w:cs="Times New Roman"/>
          <w:b/>
          <w:sz w:val="36"/>
          <w:szCs w:val="36"/>
          <w:lang w:eastAsia="zh-CN"/>
        </w:rPr>
      </w:pPr>
    </w:p>
    <w:p>
      <w:pPr>
        <w:pStyle w:val="25"/>
        <w:spacing w:line="360" w:lineRule="auto"/>
        <w:ind w:left="220" w:leftChars="100" w:firstLine="0" w:firstLineChars="0"/>
        <w:jc w:val="center"/>
        <w:rPr>
          <w:rFonts w:ascii="Times New Roman" w:hAnsi="Times New Roman" w:cs="Times New Roman"/>
          <w:b/>
          <w:sz w:val="24"/>
          <w:szCs w:val="24"/>
          <w:lang w:eastAsia="zh-CN"/>
        </w:rPr>
      </w:pPr>
      <w:r>
        <w:rPr>
          <w:rFonts w:ascii="Times New Roman" w:hAnsi="Times New Roman" w:cs="Times New Roman"/>
          <w:b/>
          <w:sz w:val="36"/>
          <w:szCs w:val="36"/>
          <w:lang w:eastAsia="zh-CN"/>
        </w:rPr>
        <w:t xml:space="preserve">         </w:t>
      </w:r>
      <w:r>
        <w:rPr>
          <w:rFonts w:ascii="Times New Roman" w:hAnsi="Times New Roman" w:cs="Times New Roman"/>
          <w:b/>
          <w:sz w:val="24"/>
          <w:szCs w:val="24"/>
          <w:lang w:eastAsia="zh-CN"/>
        </w:rPr>
        <w:t xml:space="preserve"> </w:t>
      </w:r>
    </w:p>
    <w:p>
      <w:pPr>
        <w:pStyle w:val="25"/>
        <w:spacing w:line="360" w:lineRule="auto"/>
        <w:ind w:left="220" w:leftChars="100" w:firstLine="0" w:firstLineChars="0"/>
        <w:jc w:val="both"/>
        <w:rPr>
          <w:rFonts w:ascii="Times New Roman" w:hAnsi="Times New Roman" w:cs="Times New Roman"/>
          <w:b/>
          <w:sz w:val="36"/>
          <w:szCs w:val="36"/>
          <w:lang w:eastAsia="zh-CN"/>
        </w:rPr>
      </w:pPr>
      <w:r>
        <w:rPr>
          <w:rFonts w:ascii="Times New Roman" w:hAnsi="Times New Roman" w:cs="Times New Roman"/>
          <w:b/>
          <w:sz w:val="36"/>
          <w:szCs w:val="36"/>
          <w:lang w:eastAsia="zh-CN"/>
        </w:rPr>
        <w:t xml:space="preserve">             </w:t>
      </w:r>
    </w:p>
    <w:p>
      <w:pPr>
        <w:pStyle w:val="25"/>
        <w:spacing w:line="360" w:lineRule="auto"/>
        <w:ind w:left="220" w:leftChars="100" w:firstLine="0" w:firstLineChars="0"/>
        <w:jc w:val="both"/>
        <w:rPr>
          <w:rFonts w:ascii="Times New Roman" w:hAnsi="Times New Roman" w:cs="Times New Roman"/>
          <w:b/>
          <w:sz w:val="36"/>
          <w:szCs w:val="36"/>
          <w:lang w:eastAsia="zh-CN"/>
        </w:rPr>
      </w:pPr>
    </w:p>
    <w:p>
      <w:pPr>
        <w:pStyle w:val="25"/>
        <w:spacing w:line="400" w:lineRule="exact"/>
        <w:ind w:left="220" w:leftChars="100" w:firstLine="0" w:firstLineChars="0"/>
        <w:rPr>
          <w:rFonts w:ascii="Times New Roman" w:hAnsi="Times New Roman" w:cs="Times New Roman"/>
          <w:sz w:val="32"/>
          <w:szCs w:val="32"/>
          <w:lang w:eastAsia="zh-CN"/>
        </w:rPr>
      </w:pPr>
    </w:p>
    <w:p>
      <w:pPr>
        <w:pStyle w:val="25"/>
        <w:spacing w:line="360" w:lineRule="auto"/>
        <w:ind w:left="220" w:leftChars="10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委托方（</w:t>
      </w:r>
      <w:r>
        <w:rPr>
          <w:rFonts w:hint="eastAsia" w:ascii="Times New Roman" w:hAnsi="Times New Roman" w:cs="Times New Roman"/>
          <w:sz w:val="24"/>
          <w:szCs w:val="24"/>
          <w:highlight w:val="none"/>
          <w:lang w:val="en-US" w:eastAsia="zh-CN"/>
        </w:rPr>
        <w:t>简称：</w:t>
      </w:r>
      <w:r>
        <w:rPr>
          <w:rFonts w:ascii="Times New Roman" w:hAnsi="Times New Roman" w:cs="Times New Roman"/>
          <w:sz w:val="24"/>
          <w:szCs w:val="24"/>
          <w:highlight w:val="none"/>
          <w:lang w:eastAsia="zh-CN"/>
        </w:rPr>
        <w:t>甲方）：</w:t>
      </w:r>
      <w:r>
        <w:rPr>
          <w:rFonts w:hint="eastAsia" w:ascii="Times New Roman" w:hAnsi="Times New Roman" w:cs="Times New Roman"/>
          <w:sz w:val="24"/>
          <w:szCs w:val="24"/>
          <w:highlight w:val="none"/>
          <w:lang w:val="en-US" w:eastAsia="zh-CN"/>
        </w:rPr>
        <w:t>翔鹭石化</w:t>
      </w:r>
      <w:r>
        <w:rPr>
          <w:rFonts w:ascii="Times New Roman" w:hAnsi="Times New Roman" w:cs="Times New Roman"/>
          <w:snapToGrid w:val="0"/>
          <w:color w:val="000000"/>
          <w:sz w:val="24"/>
          <w:szCs w:val="24"/>
          <w:highlight w:val="none"/>
          <w:lang w:eastAsia="zh-CN"/>
        </w:rPr>
        <w:t>（漳州）有限公司</w:t>
      </w:r>
      <w:r>
        <w:rPr>
          <w:rFonts w:ascii="Times New Roman" w:hAnsi="Times New Roman" w:cs="Times New Roman"/>
          <w:sz w:val="24"/>
          <w:szCs w:val="24"/>
          <w:highlight w:val="none"/>
          <w:lang w:eastAsia="zh-CN"/>
        </w:rPr>
        <w:t xml:space="preserve"> </w:t>
      </w:r>
    </w:p>
    <w:p>
      <w:pPr>
        <w:pStyle w:val="25"/>
        <w:spacing w:line="360" w:lineRule="auto"/>
        <w:ind w:left="220" w:leftChars="10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住  所  地：福建省漳州市古雷开发区腾龙路</w:t>
      </w:r>
      <w:r>
        <w:rPr>
          <w:rFonts w:hint="eastAsia" w:ascii="Times New Roman" w:hAnsi="Times New Roman" w:cs="Times New Roman"/>
          <w:sz w:val="24"/>
          <w:szCs w:val="24"/>
          <w:highlight w:val="none"/>
          <w:lang w:val="en-US" w:eastAsia="zh-CN"/>
        </w:rPr>
        <w:t>86</w:t>
      </w:r>
      <w:r>
        <w:rPr>
          <w:rFonts w:ascii="Times New Roman" w:hAnsi="Times New Roman" w:cs="Times New Roman"/>
          <w:sz w:val="24"/>
          <w:szCs w:val="24"/>
          <w:highlight w:val="none"/>
          <w:lang w:eastAsia="zh-CN"/>
        </w:rPr>
        <w:t>号</w:t>
      </w:r>
    </w:p>
    <w:p>
      <w:pPr>
        <w:pStyle w:val="25"/>
        <w:spacing w:line="360" w:lineRule="auto"/>
        <w:ind w:left="220" w:leftChars="10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法定代表人：</w:t>
      </w:r>
      <w:r>
        <w:rPr>
          <w:rFonts w:hint="eastAsia" w:ascii="Times New Roman" w:hAnsi="Times New Roman" w:cs="Times New Roman"/>
          <w:sz w:val="24"/>
          <w:szCs w:val="24"/>
          <w:highlight w:val="none"/>
          <w:lang w:val="en-US" w:eastAsia="zh-CN"/>
        </w:rPr>
        <w:t>李邦雄</w:t>
      </w:r>
    </w:p>
    <w:p>
      <w:pPr>
        <w:pStyle w:val="25"/>
        <w:spacing w:line="360" w:lineRule="auto"/>
        <w:ind w:left="220" w:leftChars="10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项目联系人：</w:t>
      </w:r>
      <w:r>
        <w:rPr>
          <w:rFonts w:hint="eastAsia" w:ascii="Times New Roman" w:hAnsi="Times New Roman" w:cs="Times New Roman"/>
          <w:sz w:val="24"/>
          <w:szCs w:val="24"/>
          <w:highlight w:val="none"/>
          <w:lang w:eastAsia="zh-CN"/>
        </w:rPr>
        <w:t>陈海伟</w:t>
      </w:r>
      <w:r>
        <w:rPr>
          <w:rFonts w:ascii="Times New Roman" w:hAnsi="Times New Roman" w:cs="Times New Roman"/>
          <w:bCs/>
          <w:sz w:val="24"/>
          <w:szCs w:val="24"/>
          <w:highlight w:val="none"/>
          <w:u w:val="none"/>
          <w:lang w:eastAsia="zh-CN"/>
        </w:rPr>
        <w:t xml:space="preserve"> </w:t>
      </w:r>
    </w:p>
    <w:p>
      <w:pPr>
        <w:pStyle w:val="25"/>
        <w:spacing w:line="360" w:lineRule="auto"/>
        <w:ind w:left="220" w:leftChars="100" w:firstLine="0" w:firstLineChars="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通讯地址：福建省漳州市古雷经济开发区腾龙路</w:t>
      </w:r>
      <w:r>
        <w:rPr>
          <w:rFonts w:hint="eastAsia" w:ascii="Times New Roman" w:hAnsi="Times New Roman" w:cs="Times New Roman"/>
          <w:sz w:val="24"/>
          <w:szCs w:val="24"/>
          <w:highlight w:val="none"/>
          <w:lang w:val="en-US" w:eastAsia="zh-CN"/>
        </w:rPr>
        <w:t>86</w:t>
      </w:r>
      <w:r>
        <w:rPr>
          <w:rFonts w:ascii="Times New Roman" w:hAnsi="Times New Roman" w:cs="Times New Roman"/>
          <w:sz w:val="24"/>
          <w:szCs w:val="24"/>
          <w:highlight w:val="none"/>
          <w:lang w:eastAsia="zh-CN"/>
        </w:rPr>
        <w:t>号</w:t>
      </w:r>
    </w:p>
    <w:p>
      <w:pPr>
        <w:pStyle w:val="25"/>
        <w:spacing w:line="360" w:lineRule="auto"/>
        <w:ind w:left="220" w:leftChars="100" w:firstLine="0" w:firstLineChars="0"/>
        <w:rPr>
          <w:rFonts w:hint="eastAsia" w:ascii="Times New Roman" w:hAnsi="Times New Roman" w:cs="Times New Roman"/>
          <w:sz w:val="24"/>
          <w:szCs w:val="24"/>
          <w:highlight w:val="none"/>
          <w:lang w:val="en-US" w:eastAsia="zh-CN"/>
        </w:rPr>
      </w:pPr>
      <w:r>
        <w:rPr>
          <w:rFonts w:ascii="Times New Roman" w:hAnsi="Times New Roman" w:cs="Times New Roman"/>
          <w:sz w:val="24"/>
          <w:szCs w:val="24"/>
          <w:highlight w:val="none"/>
          <w:lang w:eastAsia="zh-CN"/>
        </w:rPr>
        <w:t>电    话：</w:t>
      </w:r>
      <w:r>
        <w:rPr>
          <w:rFonts w:hint="eastAsia" w:ascii="宋体" w:hAnsi="宋体" w:eastAsia="宋体" w:cs="宋体"/>
          <w:sz w:val="24"/>
          <w:szCs w:val="24"/>
        </w:rPr>
        <w:t>13616007156</w:t>
      </w:r>
    </w:p>
    <w:p>
      <w:pPr>
        <w:pStyle w:val="25"/>
        <w:spacing w:line="360" w:lineRule="auto"/>
        <w:ind w:left="220" w:leftChars="100" w:firstLine="0" w:firstLineChars="0"/>
        <w:rPr>
          <w:rFonts w:ascii="Times New Roman" w:hAnsi="Times New Roman" w:cs="Times New Roman"/>
          <w:sz w:val="24"/>
          <w:szCs w:val="24"/>
          <w:highlight w:val="none"/>
          <w:u w:val="none"/>
          <w:lang w:eastAsia="zh-CN"/>
        </w:rPr>
      </w:pPr>
      <w:r>
        <w:rPr>
          <w:rFonts w:ascii="Times New Roman" w:hAnsi="Times New Roman" w:cs="Times New Roman"/>
          <w:sz w:val="24"/>
          <w:szCs w:val="24"/>
          <w:highlight w:val="none"/>
          <w:lang w:eastAsia="zh-CN"/>
        </w:rPr>
        <w:t>电子信箱：</w:t>
      </w:r>
      <w:r>
        <w:rPr>
          <w:rFonts w:hint="eastAsia" w:ascii="Times New Roman" w:hAnsi="Times New Roman" w:cs="Times New Roman"/>
          <w:sz w:val="24"/>
          <w:szCs w:val="24"/>
          <w:highlight w:val="none"/>
          <w:lang w:val="en-US" w:eastAsia="zh-CN"/>
        </w:rPr>
        <w:t>hwcheng</w:t>
      </w:r>
      <w:r>
        <w:rPr>
          <w:rFonts w:ascii="Times New Roman" w:hAnsi="Times New Roman" w:cs="Times New Roman"/>
          <w:bCs/>
          <w:sz w:val="24"/>
          <w:szCs w:val="24"/>
          <w:highlight w:val="none"/>
          <w:u w:val="none"/>
          <w:lang w:eastAsia="zh-CN"/>
        </w:rPr>
        <w:t>@fhcpec.com.cn</w:t>
      </w:r>
    </w:p>
    <w:p>
      <w:pPr>
        <w:pStyle w:val="25"/>
        <w:spacing w:line="360" w:lineRule="auto"/>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pPr>
        <w:pStyle w:val="25"/>
        <w:spacing w:line="360" w:lineRule="auto"/>
        <w:ind w:left="220" w:leftChars="100" w:firstLine="0" w:firstLineChars="0"/>
        <w:rPr>
          <w:rFonts w:ascii="Times New Roman" w:hAnsi="Times New Roman" w:cs="Times New Roman"/>
          <w:sz w:val="24"/>
          <w:szCs w:val="24"/>
          <w:lang w:eastAsia="zh-CN"/>
        </w:rPr>
      </w:pPr>
    </w:p>
    <w:p>
      <w:pPr>
        <w:pStyle w:val="25"/>
        <w:spacing w:line="360" w:lineRule="auto"/>
        <w:ind w:left="220" w:leftChars="100" w:firstLine="0" w:firstLineChars="0"/>
        <w:rPr>
          <w:rFonts w:ascii="Times New Roman" w:hAnsi="Times New Roman" w:cs="Times New Roman"/>
          <w:sz w:val="24"/>
          <w:szCs w:val="24"/>
        </w:rPr>
      </w:pPr>
      <w:r>
        <w:rPr>
          <w:rFonts w:ascii="Times New Roman" w:hAnsi="Times New Roman" w:cs="Times New Roman"/>
          <w:sz w:val="24"/>
          <w:szCs w:val="24"/>
        </w:rPr>
        <w:t>受托方（乙方）：</w:t>
      </w:r>
    </w:p>
    <w:p>
      <w:pPr>
        <w:pStyle w:val="25"/>
        <w:spacing w:line="360" w:lineRule="auto"/>
        <w:ind w:left="220" w:leftChars="100" w:firstLine="0" w:firstLineChars="0"/>
        <w:rPr>
          <w:rFonts w:ascii="Times New Roman" w:hAnsi="Times New Roman" w:cs="Times New Roman"/>
          <w:sz w:val="24"/>
          <w:szCs w:val="24"/>
        </w:rPr>
      </w:pPr>
      <w:r>
        <w:rPr>
          <w:rFonts w:ascii="Times New Roman" w:hAnsi="Times New Roman" w:cs="Times New Roman"/>
          <w:sz w:val="24"/>
          <w:szCs w:val="24"/>
        </w:rPr>
        <w:t>住  所  地：</w:t>
      </w:r>
    </w:p>
    <w:p>
      <w:pPr>
        <w:pStyle w:val="25"/>
        <w:spacing w:line="360" w:lineRule="auto"/>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 xml:space="preserve">法定代表人： </w:t>
      </w:r>
    </w:p>
    <w:p>
      <w:pPr>
        <w:pStyle w:val="25"/>
        <w:spacing w:line="360" w:lineRule="auto"/>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项目联系人：</w:t>
      </w:r>
    </w:p>
    <w:p>
      <w:pPr>
        <w:pStyle w:val="25"/>
        <w:spacing w:line="360" w:lineRule="auto"/>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 xml:space="preserve">通讯地址： </w:t>
      </w:r>
    </w:p>
    <w:p>
      <w:pPr>
        <w:pStyle w:val="25"/>
        <w:spacing w:line="360" w:lineRule="auto"/>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pStyle w:val="25"/>
        <w:spacing w:line="360" w:lineRule="auto"/>
        <w:ind w:left="220" w:leftChars="100"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p>
    <w:p>
      <w:pPr>
        <w:pStyle w:val="25"/>
        <w:spacing w:line="360" w:lineRule="auto"/>
        <w:ind w:left="220" w:leftChars="100" w:firstLine="0" w:firstLineChars="0"/>
        <w:rPr>
          <w:rFonts w:ascii="Times New Roman" w:hAnsi="Times New Roman" w:cs="Times New Roman"/>
          <w:sz w:val="24"/>
          <w:szCs w:val="24"/>
          <w:lang w:eastAsia="zh-CN"/>
        </w:rPr>
      </w:pPr>
    </w:p>
    <w:p>
      <w:pPr>
        <w:pStyle w:val="25"/>
        <w:spacing w:line="360" w:lineRule="auto"/>
        <w:ind w:left="220" w:leftChars="100" w:firstLine="0" w:firstLineChars="0"/>
        <w:rPr>
          <w:rFonts w:ascii="Times New Roman" w:hAnsi="Times New Roman" w:cs="Times New Roman"/>
          <w:sz w:val="24"/>
          <w:szCs w:val="24"/>
          <w:lang w:eastAsia="zh-CN"/>
        </w:rPr>
      </w:pPr>
    </w:p>
    <w:p>
      <w:pPr>
        <w:keepNext w:val="0"/>
        <w:keepLines w:val="0"/>
        <w:pageBreakBefore w:val="0"/>
        <w:widowControl w:val="0"/>
        <w:kinsoku/>
        <w:wordWrap/>
        <w:overflowPunct/>
        <w:topLinePunct w:val="0"/>
        <w:autoSpaceDE w:val="0"/>
        <w:autoSpaceDN w:val="0"/>
        <w:bidi w:val="0"/>
        <w:snapToGrid/>
        <w:spacing w:line="360" w:lineRule="auto"/>
        <w:ind w:left="220" w:leftChars="100" w:right="0" w:rightChars="0" w:firstLine="0" w:firstLineChars="0"/>
        <w:jc w:val="left"/>
        <w:textAlignment w:val="auto"/>
        <w:outlineLvl w:val="9"/>
        <w:rPr>
          <w:rFonts w:hint="default" w:ascii="Times New Roman" w:hAnsi="Times New Roman" w:eastAsia="宋体" w:cs="Times New Roman"/>
          <w:sz w:val="21"/>
          <w:szCs w:val="21"/>
          <w:u w:val="single"/>
          <w:lang w:eastAsia="zh-CN"/>
        </w:rPr>
      </w:pPr>
      <w:r>
        <w:rPr>
          <w:rFonts w:hint="default" w:ascii="Times New Roman" w:hAnsi="Times New Roman" w:eastAsia="宋体" w:cs="Times New Roman"/>
          <w:sz w:val="21"/>
          <w:szCs w:val="21"/>
          <w:lang w:eastAsia="zh-CN"/>
        </w:rPr>
        <w:t>本合同由甲方委托乙方就</w:t>
      </w:r>
      <w:r>
        <w:rPr>
          <w:rFonts w:hint="eastAsia" w:ascii="Times New Roman" w:hAnsi="Times New Roman" w:cs="Times New Roman"/>
          <w:sz w:val="21"/>
          <w:szCs w:val="21"/>
          <w:lang w:val="en-US" w:eastAsia="zh-CN"/>
        </w:rPr>
        <w:t>翔鹭石化（漳州）有限公司</w:t>
      </w:r>
      <w:r>
        <w:rPr>
          <w:rFonts w:hint="default" w:ascii="Times New Roman" w:hAnsi="Times New Roman" w:eastAsia="宋体" w:cs="Times New Roman"/>
          <w:sz w:val="21"/>
          <w:szCs w:val="21"/>
          <w:u w:val="single"/>
          <w:lang w:eastAsia="zh-CN"/>
        </w:rPr>
        <w:t>海水冷却系统排水工程岸线定位及沉降位移监测</w:t>
      </w:r>
      <w:r>
        <w:rPr>
          <w:rFonts w:hint="default" w:ascii="Times New Roman" w:hAnsi="Times New Roman" w:eastAsia="宋体" w:cs="Times New Roman"/>
          <w:color w:val="auto"/>
          <w:sz w:val="21"/>
          <w:szCs w:val="21"/>
          <w:lang w:eastAsia="zh-CN"/>
        </w:rPr>
        <w:t>进行技术服务及咨询</w:t>
      </w:r>
      <w:r>
        <w:rPr>
          <w:rFonts w:hint="default" w:ascii="Times New Roman" w:hAnsi="Times New Roman" w:eastAsia="宋体" w:cs="Times New Roman"/>
          <w:sz w:val="21"/>
          <w:szCs w:val="21"/>
          <w:lang w:eastAsia="zh-CN"/>
        </w:rPr>
        <w:t>，并支付技术服务及咨询报酬。双方经过平等协商，在真实、充分地表达各自意愿的基础上，根据《中华人民共和国民法典》的规定，达成如下协议，并由双方共同恪守。</w:t>
      </w:r>
    </w:p>
    <w:p>
      <w:pPr>
        <w:pStyle w:val="25"/>
        <w:keepNext w:val="0"/>
        <w:keepLines w:val="0"/>
        <w:pageBreakBefore w:val="0"/>
        <w:widowControl w:val="0"/>
        <w:kinsoku/>
        <w:wordWrap/>
        <w:overflowPunct/>
        <w:topLinePunct w:val="0"/>
        <w:autoSpaceDE w:val="0"/>
        <w:autoSpaceDN w:val="0"/>
        <w:bidi w:val="0"/>
        <w:snapToGrid/>
        <w:spacing w:line="360" w:lineRule="auto"/>
        <w:ind w:left="220" w:leftChars="100" w:right="0" w:rightChars="0" w:firstLine="0" w:firstLineChars="0"/>
        <w:jc w:val="left"/>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第一条</w:t>
      </w:r>
      <w:r>
        <w:rPr>
          <w:rFonts w:hint="default" w:ascii="Times New Roman" w:hAnsi="Times New Roman" w:eastAsia="宋体" w:cs="Times New Roman"/>
          <w:sz w:val="21"/>
          <w:szCs w:val="21"/>
          <w:lang w:eastAsia="zh-CN"/>
        </w:rPr>
        <w:t>　乙方进行技术咨询的内容、要求、方式：</w:t>
      </w:r>
    </w:p>
    <w:p>
      <w:pPr>
        <w:pStyle w:val="25"/>
        <w:keepNext w:val="0"/>
        <w:keepLines w:val="0"/>
        <w:pageBreakBefore w:val="0"/>
        <w:widowControl w:val="0"/>
        <w:kinsoku/>
        <w:wordWrap/>
        <w:overflowPunct/>
        <w:topLinePunct w:val="0"/>
        <w:autoSpaceDE w:val="0"/>
        <w:autoSpaceDN w:val="0"/>
        <w:bidi w:val="0"/>
        <w:snapToGrid/>
        <w:spacing w:line="360" w:lineRule="auto"/>
        <w:ind w:left="220" w:leftChars="100" w:right="0" w:rightChars="0" w:firstLine="0" w:firstLineChars="0"/>
        <w:jc w:val="left"/>
        <w:textAlignment w:val="auto"/>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 xml:space="preserve">1. </w:t>
      </w:r>
      <w:r>
        <w:rPr>
          <w:rFonts w:hint="default" w:ascii="Times New Roman" w:hAnsi="Times New Roman" w:eastAsia="宋体" w:cs="Times New Roman"/>
          <w:sz w:val="21"/>
          <w:szCs w:val="21"/>
          <w:lang w:eastAsia="zh-CN"/>
        </w:rPr>
        <w:t>相关观测及测量,须满足《水运工程测量规范》（JTS131-2012）、《工程测量规范》（GB50026）、《港口设施维护技术规范》(JTS310-2013)、《填海项目竣工海域使用验收管理办法》中的适用条款。</w:t>
      </w:r>
    </w:p>
    <w:p>
      <w:pPr>
        <w:pStyle w:val="25"/>
        <w:keepNext w:val="0"/>
        <w:keepLines w:val="0"/>
        <w:pageBreakBefore w:val="0"/>
        <w:widowControl w:val="0"/>
        <w:kinsoku/>
        <w:wordWrap/>
        <w:overflowPunct/>
        <w:topLinePunct w:val="0"/>
        <w:autoSpaceDE w:val="0"/>
        <w:autoSpaceDN w:val="0"/>
        <w:bidi w:val="0"/>
        <w:snapToGrid/>
        <w:spacing w:line="360" w:lineRule="auto"/>
        <w:ind w:left="220" w:leftChars="100" w:right="0" w:rightChars="0" w:firstLine="0" w:firstLineChars="0"/>
        <w:jc w:val="left"/>
        <w:textAlignment w:val="auto"/>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观测精度须满足《水运工程测量规范》（JTS131-2012）中变形观测规定并满足工程竣工验收要求及测量精度要求。</w:t>
      </w:r>
    </w:p>
    <w:p>
      <w:pPr>
        <w:pStyle w:val="25"/>
        <w:keepNext w:val="0"/>
        <w:keepLines w:val="0"/>
        <w:pageBreakBefore w:val="0"/>
        <w:widowControl w:val="0"/>
        <w:kinsoku/>
        <w:wordWrap/>
        <w:overflowPunct/>
        <w:topLinePunct w:val="0"/>
        <w:autoSpaceDE w:val="0"/>
        <w:autoSpaceDN w:val="0"/>
        <w:bidi w:val="0"/>
        <w:snapToGrid/>
        <w:spacing w:line="360" w:lineRule="auto"/>
        <w:ind w:left="220" w:leftChars="100" w:right="0" w:rightChars="0" w:firstLine="0" w:firstLineChars="0"/>
        <w:jc w:val="left"/>
        <w:textAlignment w:val="auto"/>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在结构或外形变化部位，须加密设置变形测点。在陆域部分应设置永久性测量基线，基线至各测点间应有良好的通视条件。</w:t>
      </w:r>
    </w:p>
    <w:p>
      <w:pPr>
        <w:pStyle w:val="25"/>
        <w:keepNext w:val="0"/>
        <w:keepLines w:val="0"/>
        <w:pageBreakBefore w:val="0"/>
        <w:widowControl w:val="0"/>
        <w:kinsoku/>
        <w:wordWrap/>
        <w:overflowPunct/>
        <w:topLinePunct w:val="0"/>
        <w:autoSpaceDE w:val="0"/>
        <w:autoSpaceDN w:val="0"/>
        <w:bidi w:val="0"/>
        <w:snapToGrid/>
        <w:spacing w:line="360" w:lineRule="auto"/>
        <w:ind w:left="220" w:leftChars="100" w:right="0" w:rightChars="0" w:firstLine="0" w:firstLineChars="0"/>
        <w:jc w:val="left"/>
        <w:textAlignment w:val="auto"/>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暗涵沉箱变形观测每月至少观测一次，观测次数须满足验收作业需求。观测方案须报发包人审核通过后施行。</w:t>
      </w:r>
    </w:p>
    <w:p>
      <w:pPr>
        <w:pStyle w:val="25"/>
        <w:keepNext w:val="0"/>
        <w:keepLines w:val="0"/>
        <w:pageBreakBefore w:val="0"/>
        <w:widowControl w:val="0"/>
        <w:kinsoku/>
        <w:wordWrap/>
        <w:overflowPunct/>
        <w:topLinePunct w:val="0"/>
        <w:autoSpaceDE w:val="0"/>
        <w:autoSpaceDN w:val="0"/>
        <w:bidi w:val="0"/>
        <w:snapToGrid/>
        <w:spacing w:line="360" w:lineRule="auto"/>
        <w:ind w:left="220" w:leftChars="100" w:right="0" w:rightChars="0" w:firstLine="0" w:firstLineChars="0"/>
        <w:jc w:val="left"/>
        <w:textAlignment w:val="auto"/>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5</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成果须和海水冷却系统排水工程沉降位移观测相结合（即需在临近原有市政渠段/市政路段处设置不少于3个观测点，通过数据对比揭示相邻高差错缝等）。</w:t>
      </w:r>
    </w:p>
    <w:p>
      <w:pPr>
        <w:pStyle w:val="25"/>
        <w:keepNext w:val="0"/>
        <w:keepLines w:val="0"/>
        <w:pageBreakBefore w:val="0"/>
        <w:widowControl w:val="0"/>
        <w:kinsoku/>
        <w:wordWrap/>
        <w:overflowPunct/>
        <w:topLinePunct w:val="0"/>
        <w:autoSpaceDE w:val="0"/>
        <w:autoSpaceDN w:val="0"/>
        <w:bidi w:val="0"/>
        <w:snapToGrid/>
        <w:spacing w:line="360" w:lineRule="auto"/>
        <w:ind w:left="220" w:leftChars="100" w:right="0" w:rightChars="0" w:firstLine="0" w:firstLineChars="0"/>
        <w:jc w:val="left"/>
        <w:textAlignment w:val="auto"/>
        <w:outlineLvl w:val="9"/>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 xml:space="preserve">6. </w:t>
      </w:r>
      <w:r>
        <w:rPr>
          <w:rFonts w:hint="default" w:ascii="Times New Roman" w:hAnsi="Times New Roman" w:eastAsia="宋体" w:cs="Times New Roman"/>
          <w:sz w:val="21"/>
          <w:szCs w:val="21"/>
          <w:lang w:eastAsia="zh-CN"/>
        </w:rPr>
        <w:t>成果比对参考依据：翔鹭石化（漳州）有限公司海水冷却系统排水工程施工图及设计说明。</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第二条</w:t>
      </w:r>
      <w:r>
        <w:rPr>
          <w:rFonts w:hint="default" w:ascii="Times New Roman" w:hAnsi="Times New Roman" w:eastAsia="宋体" w:cs="Times New Roman"/>
          <w:sz w:val="21"/>
          <w:szCs w:val="21"/>
          <w:lang w:eastAsia="zh-CN"/>
        </w:rPr>
        <w:t xml:space="preserve"> 乙方按照下列要求进行本合同项目的技术咨询工作：</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 技术服务及咨询地点：</w:t>
      </w:r>
      <w:r>
        <w:rPr>
          <w:rFonts w:hint="default" w:ascii="Times New Roman" w:hAnsi="Times New Roman" w:eastAsia="宋体" w:cs="Times New Roman"/>
          <w:sz w:val="21"/>
          <w:szCs w:val="21"/>
          <w:u w:val="single"/>
          <w:lang w:eastAsia="zh-CN"/>
        </w:rPr>
        <w:t xml:space="preserve"> 甲方现场指定地点</w:t>
      </w:r>
      <w:r>
        <w:rPr>
          <w:rFonts w:hint="default" w:ascii="Times New Roman" w:hAnsi="Times New Roman" w:eastAsia="宋体" w:cs="Times New Roman"/>
          <w:sz w:val="21"/>
          <w:szCs w:val="21"/>
          <w:lang w:eastAsia="zh-CN"/>
        </w:rPr>
        <w:t xml:space="preserve">。  </w:t>
      </w:r>
    </w:p>
    <w:p>
      <w:pPr>
        <w:pStyle w:val="77"/>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2. 技术服务及咨询期限：</w:t>
      </w:r>
      <w:r>
        <w:rPr>
          <w:rFonts w:hint="eastAsia" w:ascii="Times New Roman" w:cs="Times New Roman"/>
          <w:color w:val="auto"/>
          <w:sz w:val="21"/>
          <w:szCs w:val="21"/>
          <w:u w:val="single"/>
          <w:lang w:eastAsia="zh-CN"/>
        </w:rPr>
        <w:t>合同期限一年，自合同签订之日起一年整</w:t>
      </w:r>
      <w:r>
        <w:rPr>
          <w:rFonts w:hint="default" w:ascii="Times New Roman" w:hAnsi="Times New Roman" w:eastAsia="宋体" w:cs="Times New Roman"/>
          <w:color w:val="auto"/>
          <w:sz w:val="21"/>
          <w:szCs w:val="21"/>
          <w:u w:val="single"/>
        </w:rPr>
        <w:t>。</w:t>
      </w:r>
      <w:r>
        <w:rPr>
          <w:rFonts w:hint="default" w:ascii="Times New Roman" w:hAnsi="Times New Roman" w:eastAsia="宋体" w:cs="Times New Roman"/>
          <w:sz w:val="21"/>
          <w:szCs w:val="21"/>
        </w:rPr>
        <w:t xml:space="preserve">                    </w:t>
      </w:r>
    </w:p>
    <w:p>
      <w:pPr>
        <w:spacing w:line="460" w:lineRule="exact"/>
        <w:ind w:left="220" w:leftChars="10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 技术服务及咨询进度：</w:t>
      </w:r>
      <w:r>
        <w:rPr>
          <w:rFonts w:hint="eastAsia" w:ascii="Times New Roman" w:hAnsi="Times New Roman" w:eastAsia="宋体" w:cs="Times New Roman"/>
          <w:sz w:val="21"/>
          <w:szCs w:val="21"/>
          <w:lang w:eastAsia="zh-CN"/>
        </w:rPr>
        <w:t>工程项目施工完成后须对工程形成的现状岸线进行定位，同时也须对工程交工试运行阶段的沉降位移进行观测，以便完善项目用地手续和工程竣工验收手续，确保排水试运行期间安全可靠。暗涵沉箱变形观测每月至少观测一次，观测次数须满足验收作业需求。观测方案须报发包人审核通过后施行。</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第三条</w:t>
      </w:r>
      <w:r>
        <w:rPr>
          <w:rFonts w:hint="default" w:ascii="Times New Roman" w:hAnsi="Times New Roman" w:eastAsia="宋体" w:cs="Times New Roman"/>
          <w:sz w:val="21"/>
          <w:szCs w:val="21"/>
          <w:lang w:eastAsia="zh-CN"/>
        </w:rPr>
        <w:t xml:space="preserve"> 甲方向乙方支付技术服务及咨询报酬及支付方式为：</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1.本合同的服务费为：人民币          元整(含税,以下同，大写                  元整）。</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2.具体支付方式和时间分配如下：</w:t>
      </w: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0" w:rightChars="0" w:firstLine="0" w:firstLineChars="0"/>
        <w:jc w:val="left"/>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b w:val="0"/>
          <w:bCs w:val="0"/>
          <w:color w:val="auto"/>
          <w:sz w:val="21"/>
          <w:szCs w:val="21"/>
          <w:lang w:val="en-US" w:eastAsia="zh-CN"/>
        </w:rPr>
        <w:t>乙方应完成</w:t>
      </w:r>
      <w:r>
        <w:rPr>
          <w:rFonts w:hint="default" w:ascii="Times New Roman" w:hAnsi="Times New Roman" w:eastAsia="宋体" w:cs="Times New Roman"/>
          <w:b w:val="0"/>
          <w:bCs w:val="0"/>
          <w:color w:val="auto"/>
          <w:sz w:val="21"/>
          <w:szCs w:val="21"/>
          <w:lang w:eastAsia="zh-CN"/>
        </w:rPr>
        <w:t>海水冷却系统排水工程岸线定位及沉降位移监测</w:t>
      </w:r>
      <w:r>
        <w:rPr>
          <w:rFonts w:hint="default" w:ascii="Times New Roman" w:hAnsi="Times New Roman" w:eastAsia="宋体" w:cs="Times New Roman"/>
          <w:b w:val="0"/>
          <w:bCs w:val="0"/>
          <w:color w:val="auto"/>
          <w:sz w:val="21"/>
          <w:szCs w:val="21"/>
          <w:lang w:val="en-US" w:eastAsia="zh-CN"/>
        </w:rPr>
        <w:t>，</w:t>
      </w:r>
      <w:r>
        <w:rPr>
          <w:rFonts w:hint="eastAsia" w:ascii="Times New Roman" w:hAnsi="Times New Roman" w:eastAsia="宋体" w:cs="Times New Roman"/>
          <w:b w:val="0"/>
          <w:bCs w:val="0"/>
          <w:color w:val="auto"/>
          <w:sz w:val="21"/>
          <w:szCs w:val="21"/>
        </w:rPr>
        <w:t>观测</w:t>
      </w:r>
      <w:r>
        <w:rPr>
          <w:rFonts w:hint="eastAsia" w:ascii="Times New Roman" w:hAnsi="Times New Roman" w:eastAsia="宋体" w:cs="Times New Roman"/>
          <w:b w:val="0"/>
          <w:bCs w:val="0"/>
          <w:color w:val="auto"/>
          <w:sz w:val="21"/>
          <w:szCs w:val="21"/>
          <w:lang w:val="en-US" w:eastAsia="zh-CN"/>
        </w:rPr>
        <w:t>结果</w:t>
      </w:r>
      <w:r>
        <w:rPr>
          <w:rFonts w:hint="eastAsia" w:ascii="Times New Roman" w:hAnsi="Times New Roman" w:eastAsia="宋体" w:cs="Times New Roman"/>
          <w:b w:val="0"/>
          <w:bCs w:val="0"/>
          <w:color w:val="auto"/>
          <w:sz w:val="21"/>
          <w:szCs w:val="21"/>
        </w:rPr>
        <w:t>须</w:t>
      </w:r>
      <w:r>
        <w:rPr>
          <w:rFonts w:hint="eastAsia" w:ascii="Times New Roman" w:hAnsi="Times New Roman" w:eastAsia="宋体" w:cs="Times New Roman"/>
          <w:b w:val="0"/>
          <w:bCs w:val="0"/>
          <w:color w:val="auto"/>
          <w:sz w:val="21"/>
          <w:szCs w:val="21"/>
          <w:lang w:val="en-US" w:eastAsia="zh-CN"/>
        </w:rPr>
        <w:t>经甲方验收通过后</w:t>
      </w: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color w:val="auto"/>
          <w:sz w:val="21"/>
          <w:szCs w:val="21"/>
        </w:rPr>
        <w:t>乙方应提供等额的</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增值税专用发票后60日内，甲方支付服务及咨询总额的 100 %，计人民币              元整（                元整）。</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第四条</w:t>
      </w:r>
      <w:r>
        <w:rPr>
          <w:rFonts w:hint="default" w:ascii="Times New Roman" w:hAnsi="Times New Roman" w:eastAsia="宋体" w:cs="Times New Roman"/>
          <w:sz w:val="21"/>
          <w:szCs w:val="21"/>
          <w:lang w:eastAsia="zh-CN"/>
        </w:rPr>
        <w:t xml:space="preserve"> 履约保证</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4.1 合同签订后，乙方的参选保证金</w:t>
      </w:r>
      <w:r>
        <w:rPr>
          <w:rFonts w:hint="default" w:ascii="Times New Roman" w:hAnsi="Times New Roman" w:eastAsia="宋体" w:cs="Times New Roman"/>
          <w:b/>
          <w:bCs/>
          <w:sz w:val="21"/>
          <w:szCs w:val="21"/>
          <w:lang w:eastAsia="zh-CN"/>
        </w:rPr>
        <w:t>RMB</w:t>
      </w:r>
      <w:r>
        <w:rPr>
          <w:rFonts w:hint="eastAsia" w:ascii="Times New Roman" w:hAnsi="Times New Roman" w:cs="Times New Roman"/>
          <w:b/>
          <w:bCs/>
          <w:sz w:val="21"/>
          <w:szCs w:val="21"/>
          <w:lang w:val="en-US" w:eastAsia="zh-CN"/>
        </w:rPr>
        <w:t>4</w:t>
      </w:r>
      <w:r>
        <w:rPr>
          <w:rFonts w:hint="default" w:ascii="Times New Roman" w:hAnsi="Times New Roman" w:eastAsia="宋体" w:cs="Times New Roman"/>
          <w:b/>
          <w:bCs/>
          <w:sz w:val="21"/>
          <w:szCs w:val="21"/>
          <w:lang w:eastAsia="zh-CN"/>
        </w:rPr>
        <w:t>400元</w:t>
      </w:r>
      <w:r>
        <w:rPr>
          <w:rFonts w:hint="default" w:ascii="Times New Roman" w:hAnsi="Times New Roman" w:eastAsia="宋体" w:cs="Times New Roman"/>
          <w:sz w:val="21"/>
          <w:szCs w:val="21"/>
          <w:lang w:eastAsia="zh-CN"/>
        </w:rPr>
        <w:t>将直接转为本合同的履约保证金，若乙方违约或发生本合同约定的其他事由的，甲方有权从履约保证金中优先扣除乙方违约金及其他应付款项；由此造成履约保证金不足的，乙方应在5日内补足，逾期每日按照应缴金额的千分之一支付违约金。</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rPr>
      </w:pPr>
      <w:r>
        <w:rPr>
          <w:rFonts w:hint="default" w:ascii="Times New Roman" w:hAnsi="Times New Roman" w:eastAsia="宋体" w:cs="Times New Roman"/>
          <w:sz w:val="21"/>
          <w:szCs w:val="21"/>
          <w:lang w:eastAsia="zh-CN"/>
        </w:rPr>
        <w:t>4.2 该履约保证金在乙方全面履行完毕本合同义务后30天内无息退还。但履约保证金退还后发现任何应由乙方承担责任的行为或事件，乙方仍应承担责任。</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w:t>
      </w:r>
      <w:r>
        <w:rPr>
          <w:rFonts w:hint="eastAsia" w:ascii="Times New Roman" w:hAnsi="Times New Roman" w:cs="Times New Roman"/>
          <w:b/>
          <w:sz w:val="21"/>
          <w:szCs w:val="21"/>
          <w:lang w:eastAsia="zh-CN"/>
        </w:rPr>
        <w:t>五</w:t>
      </w:r>
      <w:r>
        <w:rPr>
          <w:rFonts w:hint="default" w:ascii="Times New Roman" w:hAnsi="Times New Roman" w:eastAsia="宋体" w:cs="Times New Roman"/>
          <w:b/>
          <w:sz w:val="21"/>
          <w:szCs w:val="21"/>
          <w:lang w:eastAsia="zh-CN"/>
        </w:rPr>
        <w:t>条</w:t>
      </w:r>
      <w:r>
        <w:rPr>
          <w:rFonts w:hint="default" w:ascii="Times New Roman" w:hAnsi="Times New Roman" w:eastAsia="宋体" w:cs="Times New Roman"/>
          <w:sz w:val="21"/>
          <w:szCs w:val="21"/>
          <w:lang w:eastAsia="zh-CN"/>
        </w:rPr>
        <w:t xml:space="preserve"> 双方确定因履行本合同应遵守的保密义务如下：</w:t>
      </w:r>
    </w:p>
    <w:p>
      <w:pPr>
        <w:pStyle w:val="77"/>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1.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77"/>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rPr>
        <w:t>2. 双方对本方案内容及执行过程中涉及的合作方式、工作思路、服务报价、合同金额以及其它技术或商业信息负有保密的责任，任何一方未经对方书面许可不得将上述内容泄露给任何第三方。</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napToGrid w:val="0"/>
          <w:sz w:val="21"/>
          <w:szCs w:val="21"/>
          <w:lang w:eastAsia="zh-CN"/>
        </w:rPr>
        <w:t xml:space="preserve">3. </w:t>
      </w:r>
      <w:r>
        <w:rPr>
          <w:rFonts w:hint="default" w:ascii="Times New Roman" w:hAnsi="Times New Roman" w:eastAsia="宋体" w:cs="Times New Roman"/>
          <w:sz w:val="21"/>
          <w:szCs w:val="21"/>
          <w:lang w:eastAsia="zh-CN"/>
        </w:rPr>
        <w:t>泄密责任：按本合同约定及国家有关保密法的规定执行 。</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w:t>
      </w:r>
      <w:r>
        <w:rPr>
          <w:rFonts w:hint="eastAsia" w:ascii="Times New Roman" w:hAnsi="Times New Roman" w:cs="Times New Roman"/>
          <w:b/>
          <w:sz w:val="21"/>
          <w:szCs w:val="21"/>
          <w:lang w:eastAsia="zh-CN"/>
        </w:rPr>
        <w:t>六</w:t>
      </w:r>
      <w:r>
        <w:rPr>
          <w:rFonts w:hint="default" w:ascii="Times New Roman" w:hAnsi="Times New Roman" w:eastAsia="宋体" w:cs="Times New Roman"/>
          <w:b/>
          <w:sz w:val="21"/>
          <w:szCs w:val="21"/>
          <w:lang w:eastAsia="zh-CN"/>
        </w:rPr>
        <w:t>条</w:t>
      </w:r>
      <w:r>
        <w:rPr>
          <w:rFonts w:hint="default" w:ascii="Times New Roman" w:hAnsi="Times New Roman" w:eastAsia="宋体" w:cs="Times New Roman"/>
          <w:sz w:val="21"/>
          <w:szCs w:val="21"/>
          <w:lang w:eastAsia="zh-CN"/>
        </w:rPr>
        <w:t xml:space="preserve"> 本合同的变更必须由双方协商一致，并以书面形式确定。甲方可以向乙方或乙方可以向甲方提出变更合同权利和义务的请求，另一方应当在</w:t>
      </w:r>
      <w:r>
        <w:rPr>
          <w:rFonts w:hint="default" w:ascii="Times New Roman" w:hAnsi="Times New Roman" w:eastAsia="宋体" w:cs="Times New Roman"/>
          <w:sz w:val="21"/>
          <w:szCs w:val="21"/>
          <w:u w:val="single"/>
          <w:lang w:eastAsia="zh-CN"/>
        </w:rPr>
        <w:t xml:space="preserve"> 7 </w:t>
      </w:r>
      <w:r>
        <w:rPr>
          <w:rFonts w:hint="default" w:ascii="Times New Roman" w:hAnsi="Times New Roman" w:eastAsia="宋体" w:cs="Times New Roman"/>
          <w:sz w:val="21"/>
          <w:szCs w:val="21"/>
          <w:lang w:eastAsia="zh-CN"/>
        </w:rPr>
        <w:t>日内予以答复。</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w:t>
      </w:r>
      <w:r>
        <w:rPr>
          <w:rFonts w:hint="eastAsia" w:ascii="Times New Roman" w:hAnsi="Times New Roman" w:cs="Times New Roman"/>
          <w:b/>
          <w:sz w:val="21"/>
          <w:szCs w:val="21"/>
          <w:lang w:eastAsia="zh-CN"/>
        </w:rPr>
        <w:t>七</w:t>
      </w:r>
      <w:r>
        <w:rPr>
          <w:rFonts w:hint="default" w:ascii="Times New Roman" w:hAnsi="Times New Roman" w:eastAsia="宋体" w:cs="Times New Roman"/>
          <w:b/>
          <w:sz w:val="21"/>
          <w:szCs w:val="21"/>
          <w:lang w:eastAsia="zh-CN"/>
        </w:rPr>
        <w:t>条</w:t>
      </w:r>
      <w:r>
        <w:rPr>
          <w:rFonts w:hint="default" w:ascii="Times New Roman" w:hAnsi="Times New Roman" w:eastAsia="宋体" w:cs="Times New Roman"/>
          <w:sz w:val="21"/>
          <w:szCs w:val="21"/>
          <w:lang w:eastAsia="zh-CN"/>
        </w:rPr>
        <w:t xml:space="preserve"> 双方确定，按以下标准和方式对乙方提交的技术咨询工作成果进行验收：</w:t>
      </w:r>
    </w:p>
    <w:p>
      <w:pPr>
        <w:pStyle w:val="77"/>
        <w:keepNext w:val="0"/>
        <w:keepLines w:val="0"/>
        <w:pageBreakBefore w:val="0"/>
        <w:kinsoku/>
        <w:wordWrap/>
        <w:overflowPunct/>
        <w:topLinePunct w:val="0"/>
        <w:bidi w:val="0"/>
        <w:snapToGrid/>
        <w:spacing w:line="360" w:lineRule="auto"/>
        <w:ind w:left="220" w:leftChars="100" w:right="0" w:rightChars="0" w:firstLine="0" w:firstLineChars="0"/>
        <w:rPr>
          <w:rFonts w:hint="eastAsia" w:ascii="Times New Roman" w:hAnsi="Times New Roman" w:eastAsia="宋体" w:cs="Times New Roman"/>
          <w:snapToGrid w:val="0"/>
          <w:color w:val="auto"/>
          <w:sz w:val="21"/>
          <w:szCs w:val="21"/>
        </w:rPr>
      </w:pPr>
      <w:r>
        <w:rPr>
          <w:rFonts w:hint="eastAsia" w:ascii="Times New Roman" w:cs="Times New Roman"/>
          <w:snapToGrid w:val="0"/>
          <w:color w:val="auto"/>
          <w:sz w:val="21"/>
          <w:szCs w:val="21"/>
          <w:lang w:val="en-US" w:eastAsia="zh-CN"/>
        </w:rPr>
        <w:t>7</w:t>
      </w:r>
      <w:r>
        <w:rPr>
          <w:rFonts w:hint="eastAsia" w:ascii="Times New Roman" w:hAnsi="Times New Roman" w:eastAsia="宋体" w:cs="Times New Roman"/>
          <w:snapToGrid w:val="0"/>
          <w:color w:val="auto"/>
          <w:sz w:val="21"/>
          <w:szCs w:val="21"/>
        </w:rPr>
        <w:t>.1</w:t>
      </w:r>
      <w:r>
        <w:rPr>
          <w:rFonts w:hint="eastAsia" w:ascii="Times New Roman" w:cs="Times New Roman"/>
          <w:snapToGrid w:val="0"/>
          <w:color w:val="auto"/>
          <w:sz w:val="21"/>
          <w:szCs w:val="21"/>
          <w:lang w:val="en-US" w:eastAsia="zh-CN"/>
        </w:rPr>
        <w:t xml:space="preserve"> </w:t>
      </w:r>
      <w:r>
        <w:rPr>
          <w:rFonts w:hint="eastAsia" w:ascii="Times New Roman" w:hAnsi="Times New Roman" w:eastAsia="宋体" w:cs="Times New Roman"/>
          <w:snapToGrid w:val="0"/>
          <w:color w:val="auto"/>
          <w:sz w:val="21"/>
          <w:szCs w:val="21"/>
        </w:rPr>
        <w:t>变形观测部分组要构成大体如下</w:t>
      </w:r>
      <w:r>
        <w:rPr>
          <w:rFonts w:hint="eastAsia" w:ascii="Times New Roman" w:cs="Times New Roman"/>
          <w:snapToGrid w:val="0"/>
          <w:color w:val="auto"/>
          <w:sz w:val="21"/>
          <w:szCs w:val="21"/>
          <w:lang w:eastAsia="zh-CN"/>
        </w:rPr>
        <w:t>：</w:t>
      </w:r>
    </w:p>
    <w:p>
      <w:pPr>
        <w:pStyle w:val="77"/>
        <w:keepNext w:val="0"/>
        <w:keepLines w:val="0"/>
        <w:pageBreakBefore w:val="0"/>
        <w:kinsoku/>
        <w:wordWrap/>
        <w:overflowPunct/>
        <w:topLinePunct w:val="0"/>
        <w:bidi w:val="0"/>
        <w:snapToGrid/>
        <w:spacing w:line="360" w:lineRule="auto"/>
        <w:ind w:left="220" w:leftChars="100" w:right="0" w:rightChars="0" w:firstLine="0" w:firstLineChars="0"/>
        <w:rPr>
          <w:rFonts w:hint="eastAsia" w:ascii="Times New Roman" w:hAnsi="Times New Roman" w:eastAsia="宋体" w:cs="Times New Roman"/>
          <w:snapToGrid w:val="0"/>
          <w:color w:val="auto"/>
          <w:sz w:val="21"/>
          <w:szCs w:val="21"/>
        </w:rPr>
      </w:pPr>
      <w:r>
        <w:rPr>
          <w:rFonts w:hint="eastAsia" w:ascii="Times New Roman" w:cs="Times New Roman"/>
          <w:snapToGrid w:val="0"/>
          <w:color w:val="auto"/>
          <w:sz w:val="21"/>
          <w:szCs w:val="21"/>
          <w:lang w:val="en-US" w:eastAsia="zh-CN"/>
        </w:rPr>
        <w:t>7</w:t>
      </w:r>
      <w:r>
        <w:rPr>
          <w:rFonts w:hint="eastAsia" w:ascii="Times New Roman" w:hAnsi="Times New Roman" w:eastAsia="宋体" w:cs="Times New Roman"/>
          <w:snapToGrid w:val="0"/>
          <w:color w:val="auto"/>
          <w:sz w:val="21"/>
          <w:szCs w:val="21"/>
        </w:rPr>
        <w:t>.1.1 封面（观测的时间段和资料编号）；</w:t>
      </w:r>
    </w:p>
    <w:p>
      <w:pPr>
        <w:pStyle w:val="77"/>
        <w:keepNext w:val="0"/>
        <w:keepLines w:val="0"/>
        <w:pageBreakBefore w:val="0"/>
        <w:kinsoku/>
        <w:wordWrap/>
        <w:overflowPunct/>
        <w:topLinePunct w:val="0"/>
        <w:bidi w:val="0"/>
        <w:snapToGrid/>
        <w:spacing w:line="360" w:lineRule="auto"/>
        <w:ind w:left="220" w:leftChars="100" w:right="0" w:rightChars="0" w:firstLine="0" w:firstLineChars="0"/>
        <w:rPr>
          <w:rFonts w:hint="eastAsia" w:ascii="Times New Roman" w:hAnsi="Times New Roman" w:eastAsia="宋体" w:cs="Times New Roman"/>
          <w:snapToGrid w:val="0"/>
          <w:color w:val="auto"/>
          <w:sz w:val="21"/>
          <w:szCs w:val="21"/>
        </w:rPr>
      </w:pPr>
      <w:r>
        <w:rPr>
          <w:rFonts w:hint="eastAsia" w:ascii="Times New Roman" w:cs="Times New Roman"/>
          <w:snapToGrid w:val="0"/>
          <w:color w:val="auto"/>
          <w:sz w:val="21"/>
          <w:szCs w:val="21"/>
          <w:lang w:val="en-US" w:eastAsia="zh-CN"/>
        </w:rPr>
        <w:t>7</w:t>
      </w:r>
      <w:r>
        <w:rPr>
          <w:rFonts w:hint="eastAsia" w:ascii="Times New Roman" w:hAnsi="Times New Roman" w:eastAsia="宋体" w:cs="Times New Roman"/>
          <w:snapToGrid w:val="0"/>
          <w:color w:val="auto"/>
          <w:sz w:val="21"/>
          <w:szCs w:val="21"/>
        </w:rPr>
        <w:t>.1.2 沉降、位移观测数据记录（每次观测后得到数据的汇总，每个承台分开记录）；</w:t>
      </w:r>
    </w:p>
    <w:p>
      <w:pPr>
        <w:pStyle w:val="77"/>
        <w:keepNext w:val="0"/>
        <w:keepLines w:val="0"/>
        <w:pageBreakBefore w:val="0"/>
        <w:kinsoku/>
        <w:wordWrap/>
        <w:overflowPunct/>
        <w:topLinePunct w:val="0"/>
        <w:bidi w:val="0"/>
        <w:snapToGrid/>
        <w:spacing w:line="360" w:lineRule="auto"/>
        <w:ind w:left="220" w:leftChars="100" w:right="0" w:rightChars="0" w:firstLine="0" w:firstLineChars="0"/>
        <w:rPr>
          <w:rFonts w:hint="eastAsia" w:ascii="Times New Roman" w:hAnsi="Times New Roman" w:eastAsia="宋体" w:cs="Times New Roman"/>
          <w:snapToGrid w:val="0"/>
          <w:color w:val="auto"/>
          <w:sz w:val="21"/>
          <w:szCs w:val="21"/>
        </w:rPr>
      </w:pPr>
      <w:r>
        <w:rPr>
          <w:rFonts w:hint="eastAsia" w:ascii="Times New Roman" w:cs="Times New Roman"/>
          <w:snapToGrid w:val="0"/>
          <w:color w:val="auto"/>
          <w:sz w:val="21"/>
          <w:szCs w:val="21"/>
          <w:lang w:val="en-US" w:eastAsia="zh-CN"/>
        </w:rPr>
        <w:t>7</w:t>
      </w:r>
      <w:r>
        <w:rPr>
          <w:rFonts w:hint="eastAsia" w:ascii="Times New Roman" w:hAnsi="Times New Roman" w:eastAsia="宋体" w:cs="Times New Roman"/>
          <w:snapToGrid w:val="0"/>
          <w:color w:val="auto"/>
          <w:sz w:val="21"/>
          <w:szCs w:val="21"/>
        </w:rPr>
        <w:t>.1.3 沉降、位移曲线图（根据每次观测后计算的累计沉降、位移值绘制变形曲线）；</w:t>
      </w:r>
    </w:p>
    <w:p>
      <w:pPr>
        <w:pStyle w:val="77"/>
        <w:keepNext w:val="0"/>
        <w:keepLines w:val="0"/>
        <w:pageBreakBefore w:val="0"/>
        <w:kinsoku/>
        <w:wordWrap/>
        <w:overflowPunct/>
        <w:topLinePunct w:val="0"/>
        <w:bidi w:val="0"/>
        <w:snapToGrid/>
        <w:spacing w:line="360" w:lineRule="auto"/>
        <w:ind w:left="220" w:leftChars="100" w:right="0" w:rightChars="0" w:firstLine="0" w:firstLineChars="0"/>
        <w:rPr>
          <w:rFonts w:hint="eastAsia" w:ascii="Times New Roman" w:hAnsi="Times New Roman" w:eastAsia="宋体" w:cs="Times New Roman"/>
          <w:snapToGrid w:val="0"/>
          <w:color w:val="auto"/>
          <w:sz w:val="21"/>
          <w:szCs w:val="21"/>
        </w:rPr>
      </w:pPr>
      <w:r>
        <w:rPr>
          <w:rFonts w:hint="eastAsia" w:ascii="Times New Roman" w:cs="Times New Roman"/>
          <w:snapToGrid w:val="0"/>
          <w:color w:val="auto"/>
          <w:sz w:val="21"/>
          <w:szCs w:val="21"/>
          <w:lang w:val="en-US" w:eastAsia="zh-CN"/>
        </w:rPr>
        <w:t>7</w:t>
      </w:r>
      <w:r>
        <w:rPr>
          <w:rFonts w:hint="eastAsia" w:ascii="Times New Roman" w:hAnsi="Times New Roman" w:eastAsia="宋体" w:cs="Times New Roman"/>
          <w:snapToGrid w:val="0"/>
          <w:color w:val="auto"/>
          <w:sz w:val="21"/>
          <w:szCs w:val="21"/>
        </w:rPr>
        <w:t>.1.4 沉降、位移观测点的布置图。</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eastAsia" w:ascii="Times New Roman" w:hAnsi="Times New Roman" w:eastAsia="宋体" w:cs="Times New Roman"/>
          <w:sz w:val="21"/>
          <w:szCs w:val="21"/>
          <w:lang w:val="en-US" w:eastAsia="zh-CN"/>
        </w:rPr>
      </w:pPr>
      <w:r>
        <w:rPr>
          <w:rFonts w:hint="eastAsia" w:ascii="Times New Roman" w:hAnsi="Times New Roman" w:cs="Times New Roman"/>
          <w:snapToGrid w:val="0"/>
          <w:color w:val="auto"/>
          <w:sz w:val="21"/>
          <w:szCs w:val="21"/>
          <w:lang w:val="en-US" w:eastAsia="zh-CN"/>
        </w:rPr>
        <w:t>7</w:t>
      </w:r>
      <w:r>
        <w:rPr>
          <w:rFonts w:hint="eastAsia" w:ascii="Times New Roman" w:hAnsi="Times New Roman" w:eastAsia="宋体" w:cs="Times New Roman"/>
          <w:snapToGrid w:val="0"/>
          <w:color w:val="auto"/>
          <w:sz w:val="21"/>
          <w:szCs w:val="21"/>
        </w:rPr>
        <w:t>.</w:t>
      </w:r>
      <w:r>
        <w:rPr>
          <w:rFonts w:hint="default" w:ascii="Times New Roman" w:hAnsi="Times New Roman" w:eastAsia="宋体" w:cs="Times New Roman"/>
          <w:snapToGrid w:val="0"/>
          <w:color w:val="auto"/>
          <w:sz w:val="21"/>
          <w:szCs w:val="21"/>
        </w:rPr>
        <w:t>2</w:t>
      </w:r>
      <w:r>
        <w:rPr>
          <w:rFonts w:hint="eastAsia" w:ascii="Times New Roman" w:cs="Times New Roman"/>
          <w:snapToGrid w:val="0"/>
          <w:color w:val="auto"/>
          <w:sz w:val="21"/>
          <w:szCs w:val="21"/>
          <w:lang w:val="en-US" w:eastAsia="zh-CN"/>
        </w:rPr>
        <w:t xml:space="preserve"> </w:t>
      </w:r>
      <w:r>
        <w:rPr>
          <w:rFonts w:hint="eastAsia" w:ascii="Times New Roman" w:hAnsi="Times New Roman" w:eastAsia="宋体" w:cs="Times New Roman"/>
          <w:snapToGrid w:val="0"/>
          <w:color w:val="auto"/>
          <w:sz w:val="21"/>
          <w:szCs w:val="21"/>
        </w:rPr>
        <w:t>报告成果含纸质版一式6份，电子光盘版本（含WORD、PDF格式、图片为jpg格式和可编辑格式、CAD等）2份。报告需以54坐标和80坐标系、CGCS2000坐标系各自出版。</w:t>
      </w:r>
    </w:p>
    <w:p>
      <w:pPr>
        <w:snapToGrid w:val="0"/>
        <w:spacing w:line="288" w:lineRule="auto"/>
        <w:ind w:left="220" w:leftChars="10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w:t>
      </w:r>
      <w:r>
        <w:rPr>
          <w:rFonts w:hint="eastAsia" w:ascii="Times New Roman" w:hAnsi="Times New Roman" w:cs="Times New Roman"/>
          <w:b/>
          <w:sz w:val="21"/>
          <w:szCs w:val="21"/>
          <w:lang w:eastAsia="zh-CN"/>
        </w:rPr>
        <w:t>八</w:t>
      </w:r>
      <w:r>
        <w:rPr>
          <w:rFonts w:hint="default" w:ascii="Times New Roman" w:hAnsi="Times New Roman" w:eastAsia="宋体" w:cs="Times New Roman"/>
          <w:b/>
          <w:sz w:val="21"/>
          <w:szCs w:val="21"/>
          <w:lang w:eastAsia="zh-CN"/>
        </w:rPr>
        <w:t>条</w:t>
      </w:r>
      <w:r>
        <w:rPr>
          <w:rFonts w:hint="default" w:ascii="Times New Roman" w:hAnsi="Times New Roman" w:eastAsia="宋体" w:cs="Times New Roman"/>
          <w:sz w:val="21"/>
          <w:szCs w:val="21"/>
          <w:lang w:eastAsia="zh-CN"/>
        </w:rPr>
        <w:t xml:space="preserve"> 双方确定，甲方指定  </w:t>
      </w:r>
      <w:r>
        <w:rPr>
          <w:rFonts w:hint="eastAsia" w:ascii="Times New Roman" w:hAnsi="Times New Roman" w:cs="Times New Roman"/>
          <w:sz w:val="21"/>
          <w:szCs w:val="21"/>
          <w:u w:val="single"/>
          <w:lang w:eastAsia="zh-CN"/>
        </w:rPr>
        <w:t>陈海伟</w:t>
      </w:r>
      <w:r>
        <w:rPr>
          <w:rFonts w:hint="default" w:ascii="Times New Roman" w:hAnsi="Times New Roman" w:eastAsia="宋体" w:cs="Times New Roman"/>
          <w:bCs/>
          <w:sz w:val="21"/>
          <w:szCs w:val="21"/>
          <w:highlight w:val="none"/>
          <w:u w:val="single"/>
          <w:lang w:eastAsia="zh-CN"/>
        </w:rPr>
        <w:t xml:space="preserve">  电话：13616007156  邮箱：</w:t>
      </w:r>
      <w:r>
        <w:rPr>
          <w:rFonts w:hint="eastAsia" w:ascii="Times New Roman" w:hAnsi="Times New Roman" w:cs="Times New Roman"/>
          <w:sz w:val="24"/>
          <w:szCs w:val="24"/>
          <w:highlight w:val="none"/>
          <w:u w:val="single"/>
          <w:lang w:val="en-US" w:eastAsia="zh-CN"/>
        </w:rPr>
        <w:t>hwcheng</w:t>
      </w:r>
      <w:r>
        <w:rPr>
          <w:rFonts w:ascii="Times New Roman" w:hAnsi="Times New Roman" w:cs="Times New Roman"/>
          <w:bCs/>
          <w:sz w:val="24"/>
          <w:szCs w:val="24"/>
          <w:highlight w:val="none"/>
          <w:u w:val="single"/>
          <w:lang w:eastAsia="zh-CN"/>
        </w:rPr>
        <w:t>@fhcpec.com.cn</w:t>
      </w:r>
      <w:r>
        <w:rPr>
          <w:rFonts w:hint="eastAsia" w:ascii="Times New Roman" w:hAnsi="Times New Roman" w:cs="Times New Roman"/>
          <w:bCs/>
          <w:sz w:val="21"/>
          <w:szCs w:val="21"/>
          <w:highlight w:val="none"/>
          <w:u w:val="single"/>
          <w:lang w:val="en-US" w:eastAsia="zh-CN"/>
        </w:rPr>
        <w:t xml:space="preserve"> </w:t>
      </w:r>
      <w:r>
        <w:rPr>
          <w:rFonts w:hint="default" w:ascii="Times New Roman" w:hAnsi="Times New Roman" w:eastAsia="宋体" w:cs="Times New Roman"/>
          <w:sz w:val="21"/>
          <w:szCs w:val="21"/>
          <w:lang w:eastAsia="zh-CN"/>
        </w:rPr>
        <w:t>为甲方项目联系人，乙方指定</w:t>
      </w:r>
      <w:r>
        <w:rPr>
          <w:rFonts w:hint="default" w:ascii="Times New Roman" w:hAnsi="Times New Roman" w:eastAsia="宋体" w:cs="Times New Roman"/>
          <w:sz w:val="21"/>
          <w:szCs w:val="21"/>
          <w:u w:val="single"/>
          <w:lang w:eastAsia="zh-CN"/>
        </w:rPr>
        <w:t xml:space="preserve">                         </w:t>
      </w:r>
      <w:r>
        <w:rPr>
          <w:rFonts w:hint="default" w:ascii="Times New Roman" w:hAnsi="Times New Roman" w:eastAsia="宋体" w:cs="Times New Roman"/>
          <w:bCs/>
          <w:sz w:val="21"/>
          <w:szCs w:val="21"/>
          <w:u w:val="single"/>
          <w:lang w:eastAsia="zh-CN"/>
        </w:rPr>
        <w:t xml:space="preserve">邮箱：                 </w:t>
      </w:r>
      <w:r>
        <w:rPr>
          <w:rFonts w:hint="default" w:ascii="Times New Roman" w:hAnsi="Times New Roman" w:eastAsia="宋体" w:cs="Times New Roman"/>
          <w:sz w:val="21"/>
          <w:szCs w:val="21"/>
          <w:u w:val="single"/>
          <w:lang w:eastAsia="zh-CN"/>
        </w:rPr>
        <w:t xml:space="preserve">   </w:t>
      </w:r>
      <w:r>
        <w:rPr>
          <w:rFonts w:hint="default" w:ascii="Times New Roman" w:hAnsi="Times New Roman" w:eastAsia="宋体" w:cs="Times New Roman"/>
          <w:sz w:val="21"/>
          <w:szCs w:val="21"/>
          <w:lang w:eastAsia="zh-CN"/>
        </w:rPr>
        <w:t>为乙方项目联系人。项目联系人承担以下责任：</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1. 联系具体项目进度并实施。 </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2.一方变更项目联系人的，应当及时以书面形式通知另一方。未及时通知并影响本合同履行或造成损失的，应承担相应的责任。</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w:t>
      </w:r>
      <w:r>
        <w:rPr>
          <w:rFonts w:hint="eastAsia" w:ascii="Times New Roman" w:hAnsi="Times New Roman" w:cs="Times New Roman"/>
          <w:b/>
          <w:sz w:val="21"/>
          <w:szCs w:val="21"/>
          <w:lang w:eastAsia="zh-CN"/>
        </w:rPr>
        <w:t>九</w:t>
      </w:r>
      <w:r>
        <w:rPr>
          <w:rFonts w:hint="default" w:ascii="Times New Roman" w:hAnsi="Times New Roman" w:eastAsia="宋体" w:cs="Times New Roman"/>
          <w:b/>
          <w:sz w:val="21"/>
          <w:szCs w:val="21"/>
          <w:lang w:eastAsia="zh-CN"/>
        </w:rPr>
        <w:t>条</w:t>
      </w:r>
      <w:r>
        <w:rPr>
          <w:rFonts w:hint="default" w:ascii="Times New Roman" w:hAnsi="Times New Roman" w:eastAsia="宋体" w:cs="Times New Roman"/>
          <w:sz w:val="21"/>
          <w:szCs w:val="21"/>
          <w:lang w:eastAsia="zh-CN"/>
        </w:rPr>
        <w:t xml:space="preserve"> 甲乙双方的责任和义务</w:t>
      </w:r>
    </w:p>
    <w:p>
      <w:pPr>
        <w:keepNext w:val="0"/>
        <w:keepLines w:val="0"/>
        <w:pageBreakBefore w:val="0"/>
        <w:kinsoku/>
        <w:wordWrap/>
        <w:overflowPunct/>
        <w:topLinePunct w:val="0"/>
        <w:bidi w:val="0"/>
        <w:snapToGrid/>
        <w:spacing w:line="360" w:lineRule="auto"/>
        <w:ind w:left="220" w:leftChars="100" w:right="0" w:rightChars="0" w:firstLine="0" w:firstLineChars="0"/>
        <w:rPr>
          <w:rStyle w:val="82"/>
          <w:rFonts w:hint="default" w:ascii="Times New Roman" w:hAnsi="Times New Roman" w:eastAsia="宋体" w:cs="Times New Roman"/>
          <w:bCs/>
          <w:sz w:val="21"/>
          <w:szCs w:val="21"/>
          <w:lang w:eastAsia="zh-CN"/>
        </w:rPr>
      </w:pPr>
      <w:r>
        <w:rPr>
          <w:rStyle w:val="82"/>
          <w:rFonts w:hint="default" w:ascii="Times New Roman" w:hAnsi="Times New Roman" w:eastAsia="宋体" w:cs="Times New Roman"/>
          <w:bCs/>
          <w:color w:val="000000"/>
          <w:sz w:val="21"/>
          <w:szCs w:val="21"/>
          <w:lang w:eastAsia="zh-CN"/>
        </w:rPr>
        <w:t>1. 乙方如若逾期完成，每日应向甲方支付违约金为合同价格的 1 %，逾期超过</w:t>
      </w:r>
      <w:r>
        <w:rPr>
          <w:rFonts w:hint="default" w:ascii="Times New Roman" w:hAnsi="Times New Roman" w:eastAsia="宋体" w:cs="Times New Roman"/>
          <w:bCs/>
          <w:sz w:val="21"/>
          <w:szCs w:val="21"/>
          <w:u w:val="single"/>
          <w:lang w:eastAsia="zh-CN"/>
        </w:rPr>
        <w:t xml:space="preserve"> 三 </w:t>
      </w:r>
      <w:r>
        <w:rPr>
          <w:rStyle w:val="82"/>
          <w:rFonts w:hint="default" w:ascii="Times New Roman" w:hAnsi="Times New Roman" w:eastAsia="宋体" w:cs="Times New Roman"/>
          <w:bCs/>
          <w:color w:val="000000"/>
          <w:sz w:val="21"/>
          <w:szCs w:val="21"/>
          <w:lang w:eastAsia="zh-CN"/>
        </w:rPr>
        <w:t>日的，甲方还有权解除本合同并要求乙方退还已经收取的费用及占用期间利息，乙方还需支付甲方合同总</w:t>
      </w:r>
      <w:r>
        <w:rPr>
          <w:rStyle w:val="82"/>
          <w:rFonts w:hint="default" w:ascii="Times New Roman" w:hAnsi="Times New Roman" w:eastAsia="宋体" w:cs="Times New Roman"/>
          <w:bCs/>
          <w:sz w:val="21"/>
          <w:szCs w:val="21"/>
          <w:lang w:eastAsia="zh-CN"/>
        </w:rPr>
        <w:t>额 5 %的违约金。</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Style w:val="82"/>
          <w:rFonts w:hint="default" w:ascii="Times New Roman" w:hAnsi="Times New Roman" w:eastAsia="宋体" w:cs="Times New Roman"/>
          <w:bCs/>
          <w:sz w:val="21"/>
          <w:szCs w:val="21"/>
          <w:lang w:eastAsia="zh-CN"/>
        </w:rPr>
      </w:pPr>
      <w:r>
        <w:rPr>
          <w:rStyle w:val="82"/>
          <w:rFonts w:hint="default" w:ascii="Times New Roman" w:hAnsi="Times New Roman" w:eastAsia="宋体" w:cs="Times New Roman"/>
          <w:bCs/>
          <w:sz w:val="21"/>
          <w:szCs w:val="21"/>
          <w:lang w:eastAsia="zh-CN"/>
        </w:rPr>
        <w:t>2. 乙方提交的服务咨询报告不符合合同约定的，应在甲方指定期限内修改完善直至符合合同约定为止，由此造成逾期提交的，按照第1款约定执行。</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Style w:val="82"/>
          <w:rFonts w:hint="default" w:ascii="Times New Roman" w:hAnsi="Times New Roman" w:eastAsia="宋体" w:cs="Times New Roman"/>
          <w:bCs/>
          <w:sz w:val="21"/>
          <w:szCs w:val="21"/>
          <w:lang w:eastAsia="zh-CN"/>
        </w:rPr>
      </w:pPr>
      <w:r>
        <w:rPr>
          <w:rStyle w:val="82"/>
          <w:rFonts w:hint="default" w:ascii="Times New Roman" w:hAnsi="Times New Roman" w:eastAsia="宋体" w:cs="Times New Roman"/>
          <w:bCs/>
          <w:sz w:val="21"/>
          <w:szCs w:val="21"/>
          <w:lang w:eastAsia="zh-CN"/>
        </w:rPr>
        <w:t>3. 任何一方违反保密义务的，应向对方支付违约金人民币</w:t>
      </w:r>
      <w:r>
        <w:rPr>
          <w:rFonts w:hint="default" w:ascii="Times New Roman" w:hAnsi="Times New Roman" w:eastAsia="宋体" w:cs="Times New Roman"/>
          <w:bCs/>
          <w:sz w:val="21"/>
          <w:szCs w:val="21"/>
          <w:u w:val="single"/>
          <w:lang w:eastAsia="zh-CN"/>
        </w:rPr>
        <w:t xml:space="preserve"> 壹万 </w:t>
      </w:r>
      <w:r>
        <w:rPr>
          <w:rStyle w:val="82"/>
          <w:rFonts w:hint="default" w:ascii="Times New Roman" w:hAnsi="Times New Roman" w:eastAsia="宋体" w:cs="Times New Roman"/>
          <w:bCs/>
          <w:sz w:val="21"/>
          <w:szCs w:val="21"/>
          <w:lang w:eastAsia="zh-CN"/>
        </w:rPr>
        <w:t>元；并赔偿由此给对方造成的损失。</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Style w:val="82"/>
          <w:rFonts w:hint="default" w:ascii="Times New Roman" w:hAnsi="Times New Roman" w:eastAsia="宋体" w:cs="Times New Roman"/>
          <w:bCs/>
          <w:sz w:val="21"/>
          <w:szCs w:val="21"/>
          <w:lang w:eastAsia="zh-CN"/>
        </w:rPr>
      </w:pPr>
      <w:r>
        <w:rPr>
          <w:rStyle w:val="82"/>
          <w:rFonts w:hint="default" w:ascii="Times New Roman" w:hAnsi="Times New Roman" w:eastAsia="宋体" w:cs="Times New Roman"/>
          <w:bCs/>
          <w:sz w:val="21"/>
          <w:szCs w:val="21"/>
          <w:lang w:eastAsia="zh-CN"/>
        </w:rPr>
        <w:t>4. 任何一方无正当理由单方解除合同的，应向对方支付合同总额5%的违约金，并赔偿对方的损失。</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Style w:val="82"/>
          <w:rFonts w:hint="default" w:ascii="Times New Roman" w:hAnsi="Times New Roman" w:eastAsia="宋体" w:cs="Times New Roman"/>
          <w:bCs/>
          <w:sz w:val="21"/>
          <w:szCs w:val="21"/>
          <w:lang w:eastAsia="zh-CN"/>
        </w:rPr>
      </w:pPr>
      <w:r>
        <w:rPr>
          <w:rStyle w:val="82"/>
          <w:rFonts w:hint="default" w:ascii="Times New Roman" w:hAnsi="Times New Roman" w:eastAsia="宋体" w:cs="Times New Roman"/>
          <w:bCs/>
          <w:sz w:val="21"/>
          <w:szCs w:val="21"/>
          <w:lang w:eastAsia="zh-CN"/>
        </w:rPr>
        <w:t>5. 若乙方在履行合同过程中存在弄虚作假的情形，甲方有权单方解除合同，乙方应退还已收取的费用及占用期间利息，并支付甲方合同总额5%的违约金。</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Style w:val="82"/>
          <w:rFonts w:hint="default" w:ascii="Times New Roman" w:hAnsi="Times New Roman" w:eastAsia="宋体" w:cs="Times New Roman"/>
          <w:bCs/>
          <w:color w:val="000000"/>
          <w:sz w:val="21"/>
          <w:szCs w:val="21"/>
          <w:lang w:eastAsia="zh-CN"/>
        </w:rPr>
      </w:pPr>
      <w:r>
        <w:rPr>
          <w:rStyle w:val="82"/>
          <w:rFonts w:hint="default" w:ascii="Times New Roman" w:hAnsi="Times New Roman" w:eastAsia="宋体" w:cs="Times New Roman"/>
          <w:bCs/>
          <w:sz w:val="21"/>
          <w:szCs w:val="21"/>
          <w:lang w:eastAsia="zh-CN"/>
        </w:rPr>
        <w:t>6. 乙方进入甲方现场服务期间，因不可归责于甲方的原因造成甲方、</w:t>
      </w:r>
      <w:r>
        <w:rPr>
          <w:rStyle w:val="82"/>
          <w:rFonts w:hint="default" w:ascii="Times New Roman" w:hAnsi="Times New Roman" w:eastAsia="宋体" w:cs="Times New Roman"/>
          <w:bCs/>
          <w:color w:val="000000"/>
          <w:sz w:val="21"/>
          <w:szCs w:val="21"/>
          <w:lang w:eastAsia="zh-CN"/>
        </w:rPr>
        <w:t>乙方或任何第三方人身财产损失的，由乙方承担全部责任。</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Style w:val="82"/>
          <w:rFonts w:hint="default" w:ascii="Times New Roman" w:hAnsi="Times New Roman" w:eastAsia="宋体" w:cs="Times New Roman"/>
          <w:bCs/>
          <w:color w:val="000000"/>
          <w:sz w:val="21"/>
          <w:szCs w:val="21"/>
          <w:lang w:eastAsia="zh-CN"/>
        </w:rPr>
      </w:pPr>
      <w:r>
        <w:rPr>
          <w:rStyle w:val="82"/>
          <w:rFonts w:hint="default" w:ascii="Times New Roman" w:hAnsi="Times New Roman" w:eastAsia="宋体" w:cs="Times New Roman"/>
          <w:bCs/>
          <w:color w:val="000000"/>
          <w:sz w:val="21"/>
          <w:szCs w:val="21"/>
          <w:lang w:eastAsia="zh-CN"/>
        </w:rPr>
        <w:t>7. 甲方已就本合同项下涉及乙方重大利害关系的条款向乙方作出详细说明，乙方充分理解上述条款含义，并自愿签订本合同。</w:t>
      </w:r>
    </w:p>
    <w:p>
      <w:pPr>
        <w:pStyle w:val="77"/>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lang w:val="en-US" w:eastAsia="zh-CN"/>
        </w:rPr>
        <w:t>8. 甲方</w:t>
      </w:r>
      <w:r>
        <w:rPr>
          <w:rFonts w:hint="default" w:ascii="Times New Roman" w:hAnsi="Times New Roman" w:eastAsia="宋体" w:cs="Times New Roman"/>
          <w:snapToGrid w:val="0"/>
          <w:color w:val="auto"/>
          <w:sz w:val="21"/>
          <w:szCs w:val="21"/>
        </w:rPr>
        <w:t>提供与报告编制相关的工艺技术资料、应急组织架构、环境影响评价等资料，作为报告编写参考使用；</w:t>
      </w:r>
    </w:p>
    <w:p>
      <w:pPr>
        <w:pStyle w:val="77"/>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lang w:val="en-US" w:eastAsia="zh-CN"/>
        </w:rPr>
        <w:t>9.甲方</w:t>
      </w:r>
      <w:r>
        <w:rPr>
          <w:rFonts w:hint="default" w:ascii="Times New Roman" w:hAnsi="Times New Roman" w:eastAsia="宋体" w:cs="Times New Roman"/>
          <w:snapToGrid w:val="0"/>
          <w:color w:val="auto"/>
          <w:sz w:val="21"/>
          <w:szCs w:val="21"/>
        </w:rPr>
        <w:t>协助</w:t>
      </w:r>
      <w:r>
        <w:rPr>
          <w:rFonts w:hint="default" w:ascii="Times New Roman" w:hAnsi="Times New Roman" w:eastAsia="宋体" w:cs="Times New Roman"/>
          <w:snapToGrid w:val="0"/>
          <w:color w:val="auto"/>
          <w:sz w:val="21"/>
          <w:szCs w:val="21"/>
          <w:lang w:val="en-US" w:eastAsia="zh-CN"/>
        </w:rPr>
        <w:t>乙方</w:t>
      </w:r>
      <w:r>
        <w:rPr>
          <w:rFonts w:hint="default" w:ascii="Times New Roman" w:hAnsi="Times New Roman" w:eastAsia="宋体" w:cs="Times New Roman"/>
          <w:snapToGrid w:val="0"/>
          <w:color w:val="auto"/>
          <w:sz w:val="21"/>
          <w:szCs w:val="21"/>
        </w:rPr>
        <w:t>办理进厂相关手续，保证现场勘察工作的实施；</w:t>
      </w:r>
    </w:p>
    <w:p>
      <w:pPr>
        <w:pStyle w:val="77"/>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lang w:val="en-US" w:eastAsia="zh-CN"/>
        </w:rPr>
        <w:t>10.甲方</w:t>
      </w:r>
      <w:r>
        <w:rPr>
          <w:rFonts w:hint="default" w:ascii="Times New Roman" w:hAnsi="Times New Roman" w:eastAsia="宋体" w:cs="Times New Roman"/>
          <w:snapToGrid w:val="0"/>
          <w:color w:val="auto"/>
          <w:sz w:val="21"/>
          <w:szCs w:val="21"/>
        </w:rPr>
        <w:t>协助与当地的生态环境部门沟通，联络当地生态环境部门参加预案报告的专家评审，并安排本项目联络专员，便于项目沟通实施。</w:t>
      </w:r>
    </w:p>
    <w:p>
      <w:pPr>
        <w:pStyle w:val="77"/>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lang w:val="en-US" w:eastAsia="zh-CN"/>
        </w:rPr>
        <w:t>11.乙方</w:t>
      </w:r>
      <w:r>
        <w:rPr>
          <w:rFonts w:hint="default" w:ascii="Times New Roman" w:hAnsi="Times New Roman" w:eastAsia="宋体" w:cs="Times New Roman"/>
          <w:snapToGrid w:val="0"/>
          <w:color w:val="auto"/>
          <w:sz w:val="21"/>
          <w:szCs w:val="21"/>
        </w:rPr>
        <w:t>提供具有从事预案编制能力的相关证明、业绩；</w:t>
      </w:r>
    </w:p>
    <w:p>
      <w:pPr>
        <w:pStyle w:val="77"/>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lang w:val="en-US" w:eastAsia="zh-CN"/>
        </w:rPr>
        <w:t>12.乙方</w:t>
      </w:r>
      <w:r>
        <w:rPr>
          <w:rFonts w:hint="default" w:ascii="Times New Roman" w:hAnsi="Times New Roman" w:eastAsia="宋体" w:cs="Times New Roman"/>
          <w:snapToGrid w:val="0"/>
          <w:color w:val="auto"/>
          <w:sz w:val="21"/>
          <w:szCs w:val="21"/>
        </w:rPr>
        <w:t>根据《石油化工企业环境应急预案编制指南》等规范要求，开展指南中要求的相关调查，负责编写应急预案报告，并包括报告的全部附件内容，如环境风险评估报告、现场处置预案、各单项预案（如地下水等）等所需的全部内容；</w:t>
      </w:r>
    </w:p>
    <w:p>
      <w:pPr>
        <w:pStyle w:val="77"/>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lang w:val="en-US" w:eastAsia="zh-CN"/>
        </w:rPr>
        <w:t>13.乙方</w:t>
      </w:r>
      <w:r>
        <w:rPr>
          <w:rFonts w:hint="default" w:ascii="Times New Roman" w:hAnsi="Times New Roman" w:eastAsia="宋体" w:cs="Times New Roman"/>
          <w:snapToGrid w:val="0"/>
          <w:color w:val="auto"/>
          <w:sz w:val="21"/>
          <w:szCs w:val="21"/>
        </w:rPr>
        <w:t>承担项目全部过程涉及的全部费用，包含人工费、材料费、监测费、专家论证会务及专家费（含住宿、餐饮等）、邮寄等。</w:t>
      </w:r>
    </w:p>
    <w:p>
      <w:pPr>
        <w:pStyle w:val="77"/>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lang w:val="en-US" w:eastAsia="zh-CN"/>
        </w:rPr>
        <w:t>14.乙方</w:t>
      </w:r>
      <w:r>
        <w:rPr>
          <w:rFonts w:hint="default" w:ascii="Times New Roman" w:hAnsi="Times New Roman" w:eastAsia="宋体" w:cs="Times New Roman"/>
          <w:snapToGrid w:val="0"/>
          <w:color w:val="auto"/>
          <w:sz w:val="21"/>
          <w:szCs w:val="21"/>
        </w:rPr>
        <w:t>报告书交货方式，由承揽商通过邮寄等方式提交招标方，交货地点为发包方企业所在地</w:t>
      </w:r>
    </w:p>
    <w:p>
      <w:pPr>
        <w:pStyle w:val="77"/>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lang w:val="en-US" w:eastAsia="zh-CN"/>
        </w:rPr>
        <w:t>15.</w:t>
      </w:r>
      <w:r>
        <w:rPr>
          <w:rFonts w:hint="default" w:ascii="Times New Roman" w:hAnsi="Times New Roman" w:eastAsia="宋体" w:cs="Times New Roman"/>
          <w:snapToGrid w:val="0"/>
          <w:color w:val="auto"/>
          <w:sz w:val="21"/>
          <w:szCs w:val="21"/>
        </w:rPr>
        <w:t>送审版预案报告数量满足专家评审会即可，报批版提供不少于</w:t>
      </w:r>
      <w:r>
        <w:rPr>
          <w:rFonts w:hint="default" w:ascii="Times New Roman" w:hAnsi="Times New Roman" w:eastAsia="宋体" w:cs="Times New Roman"/>
          <w:snapToGrid w:val="0"/>
          <w:color w:val="auto"/>
          <w:sz w:val="21"/>
          <w:szCs w:val="21"/>
          <w:lang w:val="en-US" w:eastAsia="zh-CN"/>
        </w:rPr>
        <w:t>10</w:t>
      </w:r>
      <w:r>
        <w:rPr>
          <w:rFonts w:hint="default" w:ascii="Times New Roman" w:hAnsi="Times New Roman" w:eastAsia="宋体" w:cs="Times New Roman"/>
          <w:snapToGrid w:val="0"/>
          <w:color w:val="auto"/>
          <w:sz w:val="21"/>
          <w:szCs w:val="21"/>
        </w:rPr>
        <w:t>本纸制档文本及光盘形式电子档3张；</w:t>
      </w:r>
    </w:p>
    <w:p>
      <w:pPr>
        <w:pStyle w:val="77"/>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napToGrid w:val="0"/>
          <w:color w:val="auto"/>
          <w:sz w:val="21"/>
          <w:szCs w:val="21"/>
          <w:lang w:val="en-US" w:eastAsia="zh-CN"/>
        </w:rPr>
        <w:t xml:space="preserve">16. </w:t>
      </w:r>
      <w:r>
        <w:rPr>
          <w:rFonts w:hint="default" w:ascii="Times New Roman" w:hAnsi="Times New Roman" w:eastAsia="宋体" w:cs="Times New Roman"/>
          <w:snapToGrid w:val="0"/>
          <w:color w:val="auto"/>
          <w:sz w:val="21"/>
          <w:szCs w:val="21"/>
        </w:rPr>
        <w:t>在</w:t>
      </w:r>
      <w:r>
        <w:rPr>
          <w:rFonts w:hint="default" w:ascii="Times New Roman" w:hAnsi="Times New Roman" w:eastAsia="宋体" w:cs="Times New Roman"/>
          <w:snapToGrid w:val="0"/>
          <w:color w:val="auto"/>
          <w:sz w:val="21"/>
          <w:szCs w:val="21"/>
          <w:lang w:val="en-US" w:eastAsia="zh-CN"/>
        </w:rPr>
        <w:t>甲方</w:t>
      </w:r>
      <w:r>
        <w:rPr>
          <w:rFonts w:hint="default" w:ascii="Times New Roman" w:hAnsi="Times New Roman" w:eastAsia="宋体" w:cs="Times New Roman"/>
          <w:snapToGrid w:val="0"/>
          <w:color w:val="auto"/>
          <w:sz w:val="21"/>
          <w:szCs w:val="21"/>
        </w:rPr>
        <w:t>工厂内技术交流或是勘察时，应遵守相关安全管理规定。</w:t>
      </w:r>
    </w:p>
    <w:p>
      <w:pPr>
        <w:pStyle w:val="25"/>
        <w:keepNext w:val="0"/>
        <w:keepLines w:val="0"/>
        <w:pageBreakBefore w:val="0"/>
        <w:kinsoku/>
        <w:wordWrap/>
        <w:overflowPunct/>
        <w:topLinePunct w:val="0"/>
        <w:bidi w:val="0"/>
        <w:snapToGrid/>
        <w:spacing w:beforeLines="50" w:line="360" w:lineRule="auto"/>
        <w:ind w:left="220" w:leftChars="100" w:right="0" w:rightChars="0" w:firstLine="0" w:firstLineChars="0"/>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第</w:t>
      </w:r>
      <w:r>
        <w:rPr>
          <w:rFonts w:hint="eastAsia" w:ascii="Times New Roman" w:hAnsi="Times New Roman" w:cs="Times New Roman"/>
          <w:b/>
          <w:bCs/>
          <w:sz w:val="21"/>
          <w:szCs w:val="21"/>
          <w:lang w:eastAsia="zh-CN"/>
        </w:rPr>
        <w:t>十</w:t>
      </w:r>
      <w:r>
        <w:rPr>
          <w:rFonts w:hint="default" w:ascii="Times New Roman" w:hAnsi="Times New Roman" w:eastAsia="宋体" w:cs="Times New Roman"/>
          <w:b/>
          <w:bCs/>
          <w:sz w:val="21"/>
          <w:szCs w:val="21"/>
          <w:lang w:eastAsia="zh-CN"/>
        </w:rPr>
        <w:t xml:space="preserve">条 </w:t>
      </w:r>
      <w:r>
        <w:rPr>
          <w:rFonts w:hint="default" w:ascii="Times New Roman" w:hAnsi="Times New Roman" w:eastAsia="宋体" w:cs="Times New Roman"/>
          <w:sz w:val="21"/>
          <w:szCs w:val="21"/>
          <w:lang w:eastAsia="zh-CN"/>
        </w:rPr>
        <w:t xml:space="preserve"> 双方因履行本合同而发生的争议，可协商、调解解决，也可直接向甲方所在地人民法院提起诉讼。</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第</w:t>
      </w:r>
      <w:r>
        <w:rPr>
          <w:rFonts w:hint="eastAsia" w:ascii="Times New Roman" w:hAnsi="Times New Roman" w:cs="Times New Roman"/>
          <w:b/>
          <w:bCs/>
          <w:sz w:val="21"/>
          <w:szCs w:val="21"/>
          <w:lang w:eastAsia="zh-CN"/>
        </w:rPr>
        <w:t>十一</w:t>
      </w:r>
      <w:r>
        <w:rPr>
          <w:rFonts w:hint="default" w:ascii="Times New Roman" w:hAnsi="Times New Roman" w:eastAsia="宋体" w:cs="Times New Roman"/>
          <w:b/>
          <w:bCs/>
          <w:sz w:val="21"/>
          <w:szCs w:val="21"/>
          <w:lang w:eastAsia="zh-CN"/>
        </w:rPr>
        <w:t>条 其他</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Style w:val="82"/>
          <w:rFonts w:hint="default" w:ascii="Times New Roman" w:hAnsi="Times New Roman" w:eastAsia="宋体" w:cs="Times New Roman"/>
          <w:color w:val="000000"/>
          <w:sz w:val="21"/>
          <w:szCs w:val="21"/>
          <w:lang w:eastAsia="zh-CN"/>
        </w:rPr>
      </w:pPr>
      <w:r>
        <w:rPr>
          <w:rStyle w:val="82"/>
          <w:rFonts w:hint="default" w:ascii="Times New Roman" w:hAnsi="Times New Roman" w:eastAsia="宋体" w:cs="Times New Roman"/>
          <w:color w:val="000000"/>
          <w:sz w:val="21"/>
          <w:szCs w:val="21"/>
          <w:lang w:eastAsia="zh-CN"/>
        </w:rPr>
        <w:t>1. 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w:t>
      </w:r>
      <w:r>
        <w:rPr>
          <w:rStyle w:val="82"/>
          <w:rFonts w:hint="default" w:ascii="Times New Roman" w:hAnsi="Times New Roman" w:eastAsia="宋体" w:cs="Times New Roman"/>
          <w:color w:val="000000"/>
          <w:sz w:val="21"/>
          <w:szCs w:val="21"/>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1《安全环保协议》，作为主合同的附件。</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第十</w:t>
      </w:r>
      <w:r>
        <w:rPr>
          <w:rFonts w:hint="eastAsia" w:ascii="Times New Roman" w:hAnsi="Times New Roman" w:cs="Times New Roman"/>
          <w:b/>
          <w:sz w:val="21"/>
          <w:szCs w:val="21"/>
          <w:lang w:eastAsia="zh-CN"/>
        </w:rPr>
        <w:t>二</w:t>
      </w:r>
      <w:r>
        <w:rPr>
          <w:rFonts w:hint="default" w:ascii="Times New Roman" w:hAnsi="Times New Roman" w:eastAsia="宋体" w:cs="Times New Roman"/>
          <w:b/>
          <w:sz w:val="21"/>
          <w:szCs w:val="21"/>
          <w:lang w:eastAsia="zh-CN"/>
        </w:rPr>
        <w:t>条</w:t>
      </w:r>
      <w:r>
        <w:rPr>
          <w:rFonts w:hint="default" w:ascii="Times New Roman" w:hAnsi="Times New Roman" w:eastAsia="宋体" w:cs="Times New Roman"/>
          <w:sz w:val="21"/>
          <w:szCs w:val="21"/>
          <w:lang w:eastAsia="zh-CN"/>
        </w:rPr>
        <w:t xml:space="preserve">  保险</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除非合同另有规定，在本合同工程的施工和缺陷修复过程中，甲方对乙方的人身死亡或伤残，或财产的损失或损害不予赔偿。甲方也不对乙方与此有关的索赔、损害、赔偿及诉讼等费用和其他开支承担责任。</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第十</w:t>
      </w:r>
      <w:r>
        <w:rPr>
          <w:rFonts w:hint="eastAsia" w:ascii="Times New Roman" w:hAnsi="Times New Roman" w:cs="Times New Roman"/>
          <w:b/>
          <w:bCs/>
          <w:sz w:val="21"/>
          <w:szCs w:val="21"/>
          <w:lang w:eastAsia="zh-CN"/>
        </w:rPr>
        <w:t>三</w:t>
      </w:r>
      <w:r>
        <w:rPr>
          <w:rFonts w:hint="default" w:ascii="Times New Roman" w:hAnsi="Times New Roman" w:eastAsia="宋体" w:cs="Times New Roman"/>
          <w:b/>
          <w:bCs/>
          <w:sz w:val="21"/>
          <w:szCs w:val="21"/>
          <w:lang w:eastAsia="zh-CN"/>
        </w:rPr>
        <w:t>条 本合同经双方盖章后生效。本合同一式</w:t>
      </w:r>
      <w:r>
        <w:rPr>
          <w:rFonts w:hint="default" w:ascii="Times New Roman" w:hAnsi="Times New Roman" w:eastAsia="宋体" w:cs="Times New Roman"/>
          <w:b/>
          <w:bCs/>
          <w:sz w:val="21"/>
          <w:szCs w:val="21"/>
          <w:u w:val="single"/>
          <w:lang w:eastAsia="zh-CN"/>
        </w:rPr>
        <w:t>伍</w:t>
      </w:r>
      <w:r>
        <w:rPr>
          <w:rFonts w:hint="default" w:ascii="Times New Roman" w:hAnsi="Times New Roman" w:eastAsia="宋体" w:cs="Times New Roman"/>
          <w:b/>
          <w:bCs/>
          <w:sz w:val="21"/>
          <w:szCs w:val="21"/>
          <w:lang w:eastAsia="zh-CN"/>
        </w:rPr>
        <w:t>份，甲方执</w:t>
      </w:r>
      <w:r>
        <w:rPr>
          <w:rFonts w:hint="default" w:ascii="Times New Roman" w:hAnsi="Times New Roman" w:eastAsia="宋体" w:cs="Times New Roman"/>
          <w:b/>
          <w:bCs/>
          <w:sz w:val="21"/>
          <w:szCs w:val="21"/>
          <w:u w:val="single"/>
          <w:lang w:eastAsia="zh-CN"/>
        </w:rPr>
        <w:t>肆</w:t>
      </w:r>
      <w:r>
        <w:rPr>
          <w:rFonts w:hint="default" w:ascii="Times New Roman" w:hAnsi="Times New Roman" w:eastAsia="宋体" w:cs="Times New Roman"/>
          <w:b/>
          <w:bCs/>
          <w:sz w:val="21"/>
          <w:szCs w:val="21"/>
          <w:lang w:eastAsia="zh-CN"/>
        </w:rPr>
        <w:t>份，乙方执</w:t>
      </w:r>
      <w:r>
        <w:rPr>
          <w:rFonts w:hint="default" w:ascii="Times New Roman" w:hAnsi="Times New Roman" w:eastAsia="宋体" w:cs="Times New Roman"/>
          <w:b/>
          <w:bCs/>
          <w:sz w:val="21"/>
          <w:szCs w:val="21"/>
          <w:u w:val="single"/>
          <w:lang w:eastAsia="zh-CN"/>
        </w:rPr>
        <w:t>壹</w:t>
      </w:r>
      <w:r>
        <w:rPr>
          <w:rFonts w:hint="default" w:ascii="Times New Roman" w:hAnsi="Times New Roman" w:eastAsia="宋体" w:cs="Times New Roman"/>
          <w:b/>
          <w:bCs/>
          <w:sz w:val="21"/>
          <w:szCs w:val="21"/>
          <w:lang w:eastAsia="zh-CN"/>
        </w:rPr>
        <w:t>份，具有同等法律效力。</w:t>
      </w:r>
    </w:p>
    <w:p>
      <w:pPr>
        <w:keepNext w:val="0"/>
        <w:keepLines w:val="0"/>
        <w:pageBreakBefore w:val="0"/>
        <w:tabs>
          <w:tab w:val="left" w:pos="2010"/>
        </w:tabs>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第十</w:t>
      </w:r>
      <w:r>
        <w:rPr>
          <w:rFonts w:hint="eastAsia" w:ascii="Times New Roman" w:hAnsi="Times New Roman" w:cs="Times New Roman"/>
          <w:b/>
          <w:sz w:val="21"/>
          <w:szCs w:val="21"/>
          <w:lang w:eastAsia="zh-CN"/>
        </w:rPr>
        <w:t>四</w:t>
      </w:r>
      <w:r>
        <w:rPr>
          <w:rFonts w:hint="default" w:ascii="Times New Roman" w:hAnsi="Times New Roman" w:eastAsia="宋体" w:cs="Times New Roman"/>
          <w:b/>
          <w:sz w:val="21"/>
          <w:szCs w:val="21"/>
          <w:lang w:eastAsia="zh-CN"/>
        </w:rPr>
        <w:t>条</w:t>
      </w:r>
      <w:r>
        <w:rPr>
          <w:rFonts w:hint="default" w:ascii="Times New Roman" w:hAnsi="Times New Roman" w:eastAsia="宋体" w:cs="Times New Roman"/>
          <w:sz w:val="21"/>
          <w:szCs w:val="21"/>
          <w:lang w:eastAsia="zh-CN"/>
        </w:rPr>
        <w:t xml:space="preserve"> .附件及双方往来的有效书面文件与合同共同具备法律效力。</w:t>
      </w:r>
    </w:p>
    <w:p>
      <w:pPr>
        <w:keepNext w:val="0"/>
        <w:keepLines w:val="0"/>
        <w:pageBreakBefore w:val="0"/>
        <w:tabs>
          <w:tab w:val="left" w:pos="2010"/>
        </w:tabs>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本合同未尽事宜，如需更改经双方协商后可另签补充协议。</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highlight w:val="yellow"/>
          <w:lang w:eastAsia="zh-CN"/>
        </w:rPr>
      </w:pP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b/>
          <w:sz w:val="21"/>
          <w:szCs w:val="21"/>
          <w:lang w:eastAsia="zh-CN"/>
        </w:rPr>
      </w:pPr>
      <w:r>
        <w:rPr>
          <w:rFonts w:hint="default" w:ascii="Times New Roman" w:hAnsi="Times New Roman" w:eastAsia="宋体" w:cs="Times New Roman"/>
          <w:sz w:val="21"/>
          <w:szCs w:val="21"/>
          <w:lang w:eastAsia="zh-CN"/>
        </w:rPr>
        <w:t>以下无正文。</w:t>
      </w:r>
    </w:p>
    <w:p>
      <w:pPr>
        <w:pStyle w:val="2"/>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rPr>
      </w:pP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p>
    <w:p>
      <w:pPr>
        <w:keepNext w:val="0"/>
        <w:keepLines w:val="0"/>
        <w:pageBreakBefore w:val="0"/>
        <w:widowControl/>
        <w:kinsoku/>
        <w:wordWrap/>
        <w:overflowPunct/>
        <w:topLinePunct w:val="0"/>
        <w:autoSpaceDE w:val="0"/>
        <w:autoSpaceDN w:val="0"/>
        <w:bidi w:val="0"/>
        <w:adjustRightInd/>
        <w:snapToGrid/>
        <w:spacing w:line="360" w:lineRule="auto"/>
        <w:ind w:left="220" w:leftChars="100" w:firstLine="0" w:firstLineChars="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甲方:</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翔鹭石化（漳州）有限公司  </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    </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 乙  方：（公章）</w:t>
      </w:r>
    </w:p>
    <w:p>
      <w:pPr>
        <w:keepNext w:val="0"/>
        <w:keepLines w:val="0"/>
        <w:pageBreakBefore w:val="0"/>
        <w:widowControl/>
        <w:kinsoku/>
        <w:wordWrap/>
        <w:overflowPunct/>
        <w:topLinePunct w:val="0"/>
        <w:autoSpaceDE w:val="0"/>
        <w:autoSpaceDN w:val="0"/>
        <w:bidi w:val="0"/>
        <w:adjustRightInd/>
        <w:snapToGrid/>
        <w:spacing w:line="360" w:lineRule="auto"/>
        <w:ind w:left="220" w:leftChars="100" w:firstLine="0" w:firstLineChars="0"/>
        <w:textAlignment w:val="auto"/>
        <w:rPr>
          <w:rFonts w:hint="default" w:ascii="Times New Roman" w:hAnsi="Times New Roman" w:eastAsia="宋体" w:cs="Times New Roman"/>
          <w:b/>
          <w:sz w:val="24"/>
          <w:szCs w:val="24"/>
          <w:lang w:eastAsia="zh-CN"/>
        </w:rPr>
      </w:pPr>
    </w:p>
    <w:p>
      <w:pPr>
        <w:keepNext w:val="0"/>
        <w:keepLines w:val="0"/>
        <w:pageBreakBefore w:val="0"/>
        <w:widowControl/>
        <w:kinsoku/>
        <w:wordWrap/>
        <w:overflowPunct/>
        <w:topLinePunct w:val="0"/>
        <w:autoSpaceDE w:val="0"/>
        <w:autoSpaceDN w:val="0"/>
        <w:bidi w:val="0"/>
        <w:adjustRightInd/>
        <w:snapToGrid/>
        <w:spacing w:line="360" w:lineRule="auto"/>
        <w:ind w:left="220" w:leftChars="100" w:firstLine="0" w:firstLineChars="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账  号：</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lang w:eastAsia="zh-CN"/>
        </w:rPr>
        <w:t>162070100100021585</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       </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 </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 账   号：</w:t>
      </w:r>
    </w:p>
    <w:p>
      <w:pPr>
        <w:keepNext w:val="0"/>
        <w:keepLines w:val="0"/>
        <w:pageBreakBefore w:val="0"/>
        <w:widowControl/>
        <w:kinsoku/>
        <w:wordWrap/>
        <w:overflowPunct/>
        <w:topLinePunct w:val="0"/>
        <w:autoSpaceDE w:val="0"/>
        <w:autoSpaceDN w:val="0"/>
        <w:bidi w:val="0"/>
        <w:adjustRightInd/>
        <w:snapToGrid/>
        <w:spacing w:line="360" w:lineRule="auto"/>
        <w:ind w:left="220" w:leftChars="100" w:firstLine="0" w:firstLineChars="0"/>
        <w:textAlignment w:val="auto"/>
        <w:rPr>
          <w:rFonts w:hint="default" w:ascii="Times New Roman" w:hAnsi="Times New Roman" w:eastAsia="宋体" w:cs="Times New Roman"/>
          <w:b/>
          <w:sz w:val="24"/>
          <w:szCs w:val="24"/>
          <w:lang w:eastAsia="zh-CN"/>
        </w:rPr>
      </w:pPr>
    </w:p>
    <w:p>
      <w:pPr>
        <w:keepNext w:val="0"/>
        <w:keepLines w:val="0"/>
        <w:pageBreakBefore w:val="0"/>
        <w:widowControl/>
        <w:kinsoku/>
        <w:wordWrap/>
        <w:overflowPunct/>
        <w:topLinePunct w:val="0"/>
        <w:autoSpaceDE w:val="0"/>
        <w:autoSpaceDN w:val="0"/>
        <w:bidi w:val="0"/>
        <w:adjustRightInd/>
        <w:snapToGrid/>
        <w:spacing w:line="360" w:lineRule="auto"/>
        <w:ind w:left="220" w:leftChars="100" w:firstLine="0" w:firstLineChars="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开户行：</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兴业银行漳州古雷支行                        </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   开户行：</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年      月      日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 xml:space="preserve">       年      月      日</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p>
    <w:p>
      <w:pPr>
        <w:keepNext w:val="0"/>
        <w:keepLines w:val="0"/>
        <w:pageBreakBefore w:val="0"/>
        <w:kinsoku/>
        <w:wordWrap/>
        <w:overflowPunct/>
        <w:topLinePunct w:val="0"/>
        <w:bidi w:val="0"/>
        <w:snapToGrid/>
        <w:spacing w:line="360" w:lineRule="auto"/>
        <w:ind w:left="220" w:leftChars="100" w:right="0" w:rightChars="0" w:firstLine="0" w:firstLineChars="0"/>
        <w:jc w:val="center"/>
        <w:rPr>
          <w:rFonts w:hint="default" w:ascii="Times New Roman" w:hAnsi="Times New Roman" w:eastAsia="宋体" w:cs="Times New Roman"/>
          <w:b/>
          <w:sz w:val="21"/>
          <w:szCs w:val="21"/>
          <w:lang w:eastAsia="zh-CN"/>
        </w:rPr>
      </w:pPr>
    </w:p>
    <w:p>
      <w:pPr>
        <w:pStyle w:val="2"/>
        <w:ind w:left="220" w:leftChars="100" w:firstLine="0" w:firstLineChars="0"/>
        <w:rPr>
          <w:rFonts w:hint="default" w:ascii="Times New Roman" w:hAnsi="Times New Roman" w:eastAsia="宋体" w:cs="Times New Roman"/>
          <w:b/>
          <w:sz w:val="21"/>
          <w:szCs w:val="21"/>
          <w:lang w:eastAsia="zh-CN"/>
        </w:rPr>
      </w:pPr>
    </w:p>
    <w:p>
      <w:pPr>
        <w:pStyle w:val="2"/>
        <w:ind w:left="220" w:leftChars="100" w:firstLine="0" w:firstLineChars="0"/>
        <w:rPr>
          <w:rFonts w:hint="default" w:ascii="Times New Roman" w:hAnsi="Times New Roman" w:eastAsia="宋体" w:cs="Times New Roman"/>
          <w:b/>
          <w:sz w:val="21"/>
          <w:szCs w:val="21"/>
          <w:lang w:eastAsia="zh-CN"/>
        </w:rPr>
      </w:pPr>
    </w:p>
    <w:p>
      <w:pPr>
        <w:pStyle w:val="2"/>
        <w:rPr>
          <w:rFonts w:hint="default" w:ascii="Times New Roman" w:hAnsi="Times New Roman" w:eastAsia="宋体" w:cs="Times New Roman"/>
          <w:b/>
          <w:sz w:val="21"/>
          <w:szCs w:val="21"/>
          <w:lang w:eastAsia="zh-CN"/>
        </w:rPr>
      </w:pPr>
    </w:p>
    <w:p>
      <w:pPr>
        <w:pStyle w:val="2"/>
        <w:ind w:left="220" w:leftChars="100" w:firstLine="0" w:firstLineChars="0"/>
        <w:rPr>
          <w:rFonts w:hint="default" w:ascii="Times New Roman" w:hAnsi="Times New Roman" w:eastAsia="宋体" w:cs="Times New Roman"/>
          <w:b/>
          <w:sz w:val="21"/>
          <w:szCs w:val="21"/>
          <w:lang w:eastAsia="zh-CN"/>
        </w:rPr>
      </w:pPr>
    </w:p>
    <w:p>
      <w:pPr>
        <w:pStyle w:val="2"/>
        <w:ind w:left="220" w:leftChars="100" w:firstLine="0" w:firstLineChars="0"/>
        <w:rPr>
          <w:rFonts w:hint="default" w:ascii="Times New Roman" w:hAnsi="Times New Roman" w:eastAsia="宋体" w:cs="Times New Roman"/>
          <w:b/>
          <w:sz w:val="21"/>
          <w:szCs w:val="21"/>
          <w:lang w:eastAsia="zh-CN"/>
        </w:rPr>
      </w:pPr>
    </w:p>
    <w:p>
      <w:pPr>
        <w:pStyle w:val="2"/>
        <w:ind w:left="220" w:leftChars="100" w:firstLine="0" w:firstLineChars="0"/>
        <w:rPr>
          <w:rFonts w:hint="default" w:ascii="Times New Roman" w:hAnsi="Times New Roman" w:eastAsia="宋体" w:cs="Times New Roman"/>
          <w:b/>
          <w:sz w:val="21"/>
          <w:szCs w:val="21"/>
          <w:lang w:eastAsia="zh-CN"/>
        </w:rPr>
      </w:pPr>
    </w:p>
    <w:p>
      <w:pPr>
        <w:pStyle w:val="2"/>
        <w:ind w:left="220" w:leftChars="100" w:firstLine="0" w:firstLineChars="0"/>
        <w:rPr>
          <w:rFonts w:hint="default" w:ascii="Times New Roman" w:hAnsi="Times New Roman" w:eastAsia="宋体" w:cs="Times New Roman"/>
          <w:b/>
          <w:sz w:val="21"/>
          <w:szCs w:val="21"/>
          <w:lang w:eastAsia="zh-CN"/>
        </w:rPr>
      </w:pPr>
    </w:p>
    <w:p>
      <w:pPr>
        <w:pStyle w:val="2"/>
        <w:ind w:left="220" w:leftChars="100" w:firstLine="0" w:firstLineChars="0"/>
        <w:rPr>
          <w:rFonts w:hint="default" w:ascii="Times New Roman" w:hAnsi="Times New Roman" w:eastAsia="宋体" w:cs="Times New Roman"/>
          <w:b/>
          <w:sz w:val="21"/>
          <w:szCs w:val="21"/>
          <w:lang w:eastAsia="zh-CN"/>
        </w:rPr>
      </w:pPr>
    </w:p>
    <w:p>
      <w:pPr>
        <w:pStyle w:val="2"/>
        <w:ind w:left="220" w:leftChars="100" w:firstLine="0" w:firstLineChars="0"/>
        <w:rPr>
          <w:rFonts w:hint="default" w:ascii="Times New Roman" w:hAnsi="Times New Roman" w:eastAsia="宋体" w:cs="Times New Roman"/>
          <w:b/>
          <w:sz w:val="21"/>
          <w:szCs w:val="21"/>
          <w:lang w:eastAsia="zh-CN"/>
        </w:rPr>
      </w:pPr>
    </w:p>
    <w:p>
      <w:pPr>
        <w:pStyle w:val="2"/>
        <w:ind w:left="220" w:leftChars="100" w:firstLine="0" w:firstLineChars="0"/>
        <w:rPr>
          <w:rFonts w:hint="default" w:ascii="Times New Roman" w:hAnsi="Times New Roman" w:eastAsia="宋体" w:cs="Times New Roman"/>
          <w:b/>
          <w:sz w:val="21"/>
          <w:szCs w:val="21"/>
          <w:lang w:eastAsia="zh-CN"/>
        </w:rPr>
      </w:pPr>
    </w:p>
    <w:p>
      <w:pPr>
        <w:pStyle w:val="2"/>
        <w:ind w:left="220" w:leftChars="100" w:firstLine="0" w:firstLineChars="0"/>
        <w:rPr>
          <w:rFonts w:ascii="Times New Roman" w:hAnsi="Times New Roman"/>
          <w:b/>
          <w:bCs/>
          <w:sz w:val="24"/>
          <w:szCs w:val="24"/>
        </w:rPr>
      </w:pPr>
      <w:r>
        <w:rPr>
          <w:rFonts w:ascii="Times New Roman" w:hAnsi="Times New Roman"/>
          <w:b/>
          <w:bCs/>
          <w:sz w:val="24"/>
          <w:szCs w:val="24"/>
        </w:rPr>
        <w:t>附件二、参选文件范本</w:t>
      </w:r>
    </w:p>
    <w:p>
      <w:pPr>
        <w:pStyle w:val="25"/>
        <w:ind w:left="220" w:leftChars="100" w:firstLine="0" w:firstLineChars="0"/>
        <w:jc w:val="center"/>
        <w:rPr>
          <w:rFonts w:ascii="Times New Roman" w:hAnsi="Times New Roman" w:cs="Times New Roman"/>
          <w:b/>
          <w:sz w:val="52"/>
          <w:szCs w:val="52"/>
          <w:lang w:eastAsia="zh-CN"/>
        </w:rPr>
      </w:pPr>
    </w:p>
    <w:p>
      <w:pPr>
        <w:pStyle w:val="25"/>
        <w:spacing w:line="615" w:lineRule="exact"/>
        <w:ind w:left="220" w:leftChars="100" w:firstLine="0" w:firstLineChars="0"/>
        <w:jc w:val="center"/>
        <w:rPr>
          <w:rFonts w:ascii="Times New Roman" w:hAnsi="Times New Roman" w:cs="Times New Roman"/>
          <w:b/>
          <w:sz w:val="44"/>
          <w:szCs w:val="44"/>
          <w:lang w:eastAsia="zh-CN"/>
        </w:rPr>
      </w:pPr>
    </w:p>
    <w:p>
      <w:pPr>
        <w:pStyle w:val="25"/>
        <w:spacing w:line="615" w:lineRule="exact"/>
        <w:ind w:left="220" w:leftChars="100" w:firstLine="0" w:firstLineChars="0"/>
        <w:jc w:val="center"/>
        <w:rPr>
          <w:rFonts w:ascii="Times New Roman" w:hAnsi="Times New Roman" w:cs="Times New Roman"/>
          <w:b/>
          <w:sz w:val="44"/>
          <w:szCs w:val="44"/>
          <w:lang w:eastAsia="zh-CN"/>
        </w:rPr>
      </w:pPr>
    </w:p>
    <w:p>
      <w:pPr>
        <w:pStyle w:val="25"/>
        <w:spacing w:line="615" w:lineRule="exact"/>
        <w:ind w:left="220" w:leftChars="100" w:firstLine="0" w:firstLineChars="0"/>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25"/>
        <w:spacing w:line="615" w:lineRule="exact"/>
        <w:ind w:left="220" w:leftChars="100" w:firstLine="0" w:firstLineChars="0"/>
        <w:jc w:val="center"/>
        <w:rPr>
          <w:rFonts w:ascii="Times New Roman" w:hAnsi="Times New Roman" w:cs="Times New Roman"/>
          <w:b/>
          <w:sz w:val="44"/>
          <w:szCs w:val="44"/>
          <w:lang w:eastAsia="zh-CN"/>
        </w:rPr>
      </w:pPr>
    </w:p>
    <w:p>
      <w:pPr>
        <w:pStyle w:val="25"/>
        <w:spacing w:line="615" w:lineRule="exact"/>
        <w:ind w:left="220" w:leftChars="100" w:firstLine="0" w:firstLineChars="0"/>
        <w:jc w:val="center"/>
        <w:rPr>
          <w:rFonts w:ascii="Times New Roman" w:hAnsi="Times New Roman" w:cs="Times New Roman"/>
          <w:b/>
          <w:sz w:val="36"/>
          <w:szCs w:val="36"/>
          <w:lang w:eastAsia="zh-CN"/>
        </w:rPr>
      </w:pPr>
    </w:p>
    <w:p>
      <w:pPr>
        <w:spacing w:line="1000" w:lineRule="exact"/>
        <w:ind w:left="220" w:leftChars="100" w:firstLine="0" w:firstLineChars="0"/>
        <w:jc w:val="center"/>
        <w:rPr>
          <w:rFonts w:ascii="Times New Roman" w:hAnsi="Times New Roman" w:cs="Times New Roman"/>
          <w:b/>
          <w:bCs/>
          <w:sz w:val="44"/>
          <w:szCs w:val="44"/>
          <w:lang w:eastAsia="zh-CN"/>
        </w:rPr>
      </w:pPr>
      <w:r>
        <w:rPr>
          <w:rFonts w:hint="default" w:ascii="Times New Roman" w:hAnsi="Times New Roman" w:cs="Times New Roman"/>
          <w:b/>
          <w:bCs/>
          <w:sz w:val="44"/>
          <w:szCs w:val="44"/>
          <w:lang w:eastAsia="zh-CN"/>
        </w:rPr>
        <w:t>海水冷却系统排水工程岸线定位及沉降位移监测</w:t>
      </w:r>
    </w:p>
    <w:p>
      <w:pPr>
        <w:spacing w:line="1000" w:lineRule="exact"/>
        <w:ind w:left="220" w:leftChars="100" w:firstLine="0" w:firstLineChars="0"/>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ind w:left="220" w:leftChars="100" w:firstLine="0" w:firstLineChars="0"/>
        <w:rPr>
          <w:rFonts w:ascii="Times New Roman" w:hAnsi="Times New Roman"/>
        </w:rPr>
      </w:pPr>
    </w:p>
    <w:p>
      <w:pPr>
        <w:pStyle w:val="25"/>
        <w:ind w:left="220" w:leftChars="100" w:firstLine="0" w:firstLineChars="0"/>
        <w:rPr>
          <w:rFonts w:ascii="Times New Roman" w:hAnsi="Times New Roman" w:cs="Times New Roman"/>
          <w:lang w:eastAsia="zh-CN"/>
        </w:rPr>
      </w:pPr>
    </w:p>
    <w:p>
      <w:pPr>
        <w:pStyle w:val="25"/>
        <w:ind w:left="220" w:leftChars="100" w:firstLine="0" w:firstLineChars="0"/>
        <w:rPr>
          <w:rFonts w:ascii="Times New Roman" w:hAnsi="Times New Roman" w:cs="Times New Roman"/>
          <w:b/>
          <w:bCs/>
          <w:sz w:val="32"/>
          <w:szCs w:val="32"/>
          <w:lang w:eastAsia="zh-CN"/>
        </w:rPr>
      </w:pPr>
    </w:p>
    <w:p>
      <w:pPr>
        <w:pStyle w:val="25"/>
        <w:ind w:left="220" w:leftChars="100" w:firstLine="0" w:firstLineChars="0"/>
        <w:rPr>
          <w:rFonts w:ascii="Times New Roman" w:hAnsi="Times New Roman" w:cs="Times New Roman"/>
          <w:b/>
          <w:bCs/>
          <w:sz w:val="32"/>
          <w:szCs w:val="32"/>
          <w:lang w:eastAsia="zh-CN"/>
        </w:rPr>
      </w:pPr>
    </w:p>
    <w:p>
      <w:pPr>
        <w:pStyle w:val="25"/>
        <w:ind w:left="220" w:leftChars="100" w:firstLine="0" w:firstLineChars="0"/>
        <w:rPr>
          <w:rFonts w:ascii="Times New Roman" w:hAnsi="Times New Roman" w:cs="Times New Roman"/>
          <w:b/>
          <w:bCs/>
          <w:sz w:val="32"/>
          <w:szCs w:val="32"/>
          <w:lang w:eastAsia="zh-CN"/>
        </w:rPr>
      </w:pPr>
    </w:p>
    <w:p>
      <w:pPr>
        <w:pStyle w:val="25"/>
        <w:ind w:left="220" w:leftChars="100" w:firstLine="0" w:firstLineChars="0"/>
        <w:rPr>
          <w:rFonts w:ascii="Times New Roman" w:hAnsi="Times New Roman" w:cs="Times New Roman"/>
          <w:b/>
          <w:bCs/>
          <w:sz w:val="32"/>
          <w:szCs w:val="36"/>
          <w:lang w:eastAsia="zh-CN"/>
        </w:rPr>
      </w:pPr>
    </w:p>
    <w:p>
      <w:pPr>
        <w:pStyle w:val="25"/>
        <w:ind w:left="220" w:leftChars="100" w:firstLine="0" w:firstLineChars="0"/>
        <w:rPr>
          <w:rFonts w:ascii="Times New Roman" w:hAnsi="Times New Roman" w:cs="Times New Roman"/>
          <w:b/>
          <w:bCs/>
          <w:sz w:val="32"/>
          <w:szCs w:val="36"/>
          <w:lang w:eastAsia="zh-CN"/>
        </w:rPr>
      </w:pPr>
    </w:p>
    <w:p>
      <w:pPr>
        <w:pStyle w:val="25"/>
        <w:ind w:left="220" w:leftChars="100" w:firstLine="0" w:firstLineChars="0"/>
        <w:rPr>
          <w:rFonts w:ascii="Times New Roman" w:hAnsi="Times New Roman" w:cs="Times New Roman"/>
          <w:b/>
          <w:bCs/>
          <w:sz w:val="32"/>
          <w:szCs w:val="36"/>
          <w:lang w:eastAsia="zh-CN"/>
        </w:rPr>
      </w:pPr>
    </w:p>
    <w:p>
      <w:pPr>
        <w:pStyle w:val="25"/>
        <w:ind w:left="220" w:leftChars="100" w:firstLine="0" w:firstLineChars="0"/>
        <w:rPr>
          <w:rFonts w:ascii="Times New Roman" w:hAnsi="Times New Roman" w:cs="Times New Roman"/>
          <w:b/>
          <w:bCs/>
          <w:sz w:val="32"/>
          <w:szCs w:val="36"/>
          <w:lang w:eastAsia="zh-CN"/>
        </w:rPr>
      </w:pPr>
    </w:p>
    <w:p>
      <w:pPr>
        <w:pStyle w:val="25"/>
        <w:ind w:left="220" w:leftChars="100" w:firstLine="0" w:firstLineChars="0"/>
        <w:rPr>
          <w:rFonts w:ascii="Times New Roman" w:hAnsi="Times New Roman" w:cs="Times New Roman"/>
          <w:b/>
          <w:bCs/>
          <w:sz w:val="32"/>
          <w:szCs w:val="36"/>
          <w:lang w:eastAsia="zh-CN"/>
        </w:rPr>
      </w:pPr>
    </w:p>
    <w:p>
      <w:pPr>
        <w:pStyle w:val="25"/>
        <w:ind w:left="220" w:leftChars="100" w:firstLine="0" w:firstLineChars="0"/>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25"/>
        <w:ind w:left="220" w:leftChars="100" w:firstLine="0" w:firstLineChars="0"/>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2022年</w:t>
      </w:r>
      <w:r>
        <w:rPr>
          <w:rFonts w:hint="eastAsia" w:ascii="Times New Roman" w:hAnsi="Times New Roman" w:cs="Times New Roman"/>
          <w:b/>
          <w:bCs/>
          <w:w w:val="95"/>
          <w:sz w:val="32"/>
          <w:lang w:val="en-US" w:eastAsia="zh-CN"/>
        </w:rPr>
        <w:t>9</w:t>
      </w:r>
      <w:r>
        <w:rPr>
          <w:rFonts w:ascii="Times New Roman" w:hAnsi="Times New Roman" w:cs="Times New Roman"/>
          <w:b/>
          <w:bCs/>
          <w:w w:val="95"/>
          <w:sz w:val="32"/>
          <w:lang w:eastAsia="zh-CN"/>
        </w:rPr>
        <w:t>月</w:t>
      </w:r>
    </w:p>
    <w:p>
      <w:pPr>
        <w:ind w:left="220" w:leftChars="100" w:firstLine="0" w:firstLineChars="0"/>
        <w:rPr>
          <w:rFonts w:ascii="Times New Roman" w:hAnsi="Times New Roman" w:cs="Times New Roman"/>
          <w:lang w:eastAsia="zh-CN"/>
        </w:rPr>
      </w:pPr>
    </w:p>
    <w:p>
      <w:pPr>
        <w:pStyle w:val="2"/>
        <w:ind w:left="220" w:leftChars="100" w:firstLine="0" w:firstLineChars="0"/>
        <w:rPr>
          <w:rFonts w:ascii="Times New Roman" w:hAnsi="Times New Roman"/>
        </w:rPr>
      </w:pPr>
    </w:p>
    <w:p>
      <w:pPr>
        <w:spacing w:line="1000" w:lineRule="exact"/>
        <w:ind w:left="220" w:leftChars="100" w:firstLine="0" w:firstLineChars="0"/>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ind w:left="220" w:leftChars="100" w:firstLine="0" w:firstLineChars="0"/>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76"/>
        <w:spacing w:beforeLines="0" w:afterLines="0"/>
        <w:ind w:left="220" w:leftChars="100" w:firstLine="0" w:firstLineChars="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76"/>
        <w:spacing w:beforeLines="0" w:afterLines="0"/>
        <w:ind w:left="220" w:leftChars="100" w:firstLine="0" w:firstLineChars="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76"/>
        <w:spacing w:beforeLines="0" w:afterLines="0"/>
        <w:ind w:left="220" w:leftChars="100" w:firstLine="0" w:firstLineChars="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76"/>
        <w:spacing w:beforeLines="0" w:afterLines="0"/>
        <w:ind w:left="220" w:leftChars="100" w:firstLine="0" w:firstLineChars="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76"/>
        <w:spacing w:beforeLines="0" w:afterLines="0"/>
        <w:ind w:left="220" w:leftChars="100" w:firstLine="0" w:firstLineChars="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6"/>
        <w:spacing w:beforeLines="0" w:afterLines="0"/>
        <w:ind w:left="220" w:leftChars="100" w:firstLine="0" w:firstLineChars="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ind w:left="220" w:leftChars="100" w:firstLine="0" w:firstLineChars="0"/>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ind w:left="220" w:leftChars="100" w:firstLine="0" w:firstLineChars="0"/>
        <w:rPr>
          <w:rFonts w:ascii="Times New Roman" w:hAnsi="Times New Roman" w:cs="Times New Roman"/>
          <w:szCs w:val="21"/>
          <w:lang w:eastAsia="zh-CN"/>
        </w:rPr>
      </w:pPr>
    </w:p>
    <w:p>
      <w:pPr>
        <w:ind w:left="220" w:leftChars="100" w:firstLine="0" w:firstLineChars="0"/>
        <w:rPr>
          <w:rFonts w:ascii="Times New Roman" w:hAnsi="Times New Roman" w:cs="Times New Roman"/>
          <w:szCs w:val="21"/>
          <w:lang w:eastAsia="zh-CN"/>
        </w:rPr>
      </w:pPr>
    </w:p>
    <w:p>
      <w:pPr>
        <w:ind w:left="220" w:leftChars="100" w:firstLine="0" w:firstLineChars="0"/>
        <w:rPr>
          <w:rFonts w:ascii="Times New Roman" w:hAnsi="Times New Roman" w:cs="Times New Roman"/>
          <w:szCs w:val="21"/>
          <w:lang w:eastAsia="zh-CN"/>
        </w:rPr>
      </w:pPr>
    </w:p>
    <w:p>
      <w:pPr>
        <w:ind w:left="220" w:leftChars="100" w:firstLine="0" w:firstLineChars="0"/>
        <w:rPr>
          <w:rFonts w:ascii="Times New Roman" w:hAnsi="Times New Roman" w:cs="Times New Roman"/>
          <w:szCs w:val="21"/>
          <w:lang w:eastAsia="zh-CN"/>
        </w:rPr>
      </w:pPr>
    </w:p>
    <w:p>
      <w:pPr>
        <w:ind w:left="220" w:leftChars="100" w:firstLine="0" w:firstLineChars="0"/>
        <w:rPr>
          <w:rFonts w:ascii="Times New Roman" w:hAnsi="Times New Roman" w:cs="Times New Roman"/>
          <w:szCs w:val="21"/>
          <w:lang w:eastAsia="zh-CN"/>
        </w:rPr>
      </w:pPr>
    </w:p>
    <w:p>
      <w:pPr>
        <w:ind w:left="220" w:leftChars="100" w:firstLine="0" w:firstLineChars="0"/>
        <w:rPr>
          <w:rFonts w:ascii="Times New Roman" w:hAnsi="Times New Roman" w:cs="Times New Roman"/>
          <w:szCs w:val="21"/>
          <w:lang w:eastAsia="zh-CN"/>
        </w:rPr>
      </w:pPr>
    </w:p>
    <w:p>
      <w:pPr>
        <w:ind w:left="220" w:leftChars="100" w:firstLine="0" w:firstLineChars="0"/>
        <w:rPr>
          <w:rFonts w:ascii="Times New Roman" w:hAnsi="Times New Roman" w:cs="Times New Roman"/>
          <w:szCs w:val="21"/>
          <w:lang w:eastAsia="zh-CN"/>
        </w:rPr>
      </w:pPr>
    </w:p>
    <w:p>
      <w:pPr>
        <w:pStyle w:val="76"/>
        <w:spacing w:beforeLines="0" w:afterLines="0" w:line="240" w:lineRule="auto"/>
        <w:ind w:left="220" w:leftChars="100" w:firstLine="0" w:firstLineChars="0"/>
        <w:rPr>
          <w:rFonts w:ascii="Times New Roman" w:hAnsi="Times New Roman" w:cs="Times New Roman"/>
          <w:bCs w:val="0"/>
          <w:color w:val="C00000"/>
          <w:lang w:eastAsia="zh-CN"/>
        </w:rPr>
      </w:pPr>
    </w:p>
    <w:p>
      <w:pPr>
        <w:pStyle w:val="76"/>
        <w:spacing w:beforeLines="0" w:afterLines="0" w:line="240" w:lineRule="auto"/>
        <w:ind w:left="220" w:leftChars="100" w:firstLine="0" w:firstLineChars="0"/>
        <w:rPr>
          <w:rFonts w:ascii="Times New Roman" w:hAnsi="Times New Roman" w:cs="Times New Roman"/>
          <w:bCs w:val="0"/>
          <w:color w:val="C00000"/>
          <w:sz w:val="24"/>
          <w:szCs w:val="24"/>
          <w:lang w:eastAsia="zh-CN"/>
        </w:rPr>
      </w:pPr>
    </w:p>
    <w:p>
      <w:pPr>
        <w:pStyle w:val="76"/>
        <w:spacing w:beforeLines="0" w:afterLines="0" w:line="240" w:lineRule="auto"/>
        <w:ind w:left="220" w:leftChars="100" w:firstLine="0" w:firstLineChars="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76"/>
        <w:spacing w:beforeLines="0" w:afterLines="0" w:line="240" w:lineRule="auto"/>
        <w:ind w:left="220" w:leftChars="100" w:firstLine="0" w:firstLineChars="0"/>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ind w:left="220" w:leftChars="100" w:firstLine="0" w:firstLineChars="0"/>
        <w:rPr>
          <w:rFonts w:ascii="Times New Roman" w:hAnsi="Times New Roman"/>
        </w:rPr>
      </w:pPr>
    </w:p>
    <w:p>
      <w:pPr>
        <w:spacing w:line="1000" w:lineRule="exact"/>
        <w:ind w:left="220" w:leftChars="100" w:firstLine="0" w:firstLineChars="0"/>
        <w:jc w:val="center"/>
        <w:rPr>
          <w:rFonts w:ascii="Times New Roman" w:hAnsi="Times New Roman" w:cs="Times New Roman"/>
          <w:b/>
          <w:sz w:val="44"/>
          <w:szCs w:val="44"/>
          <w:lang w:eastAsia="zh-CN"/>
        </w:rPr>
      </w:pPr>
    </w:p>
    <w:p>
      <w:pPr>
        <w:spacing w:line="1000" w:lineRule="exact"/>
        <w:ind w:left="220" w:leftChars="100" w:firstLine="0" w:firstLineChars="0"/>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ind w:left="220" w:leftChars="100" w:firstLine="0" w:firstLineChars="0"/>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ind w:left="220" w:leftChars="100" w:firstLine="0" w:firstLineChars="0"/>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ind w:left="220" w:leftChars="100" w:firstLine="0" w:firstLineChars="0"/>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ind w:left="220" w:leftChars="100" w:firstLine="0" w:firstLineChars="0"/>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ind w:left="220" w:leftChars="100" w:firstLine="0" w:firstLineChars="0"/>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ind w:left="220" w:leftChars="100"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ind w:left="220" w:leftChars="100" w:firstLine="0" w:firstLineChars="0"/>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ind w:left="220" w:leftChars="100" w:firstLine="0" w:firstLineChars="0"/>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ind w:left="220" w:leftChars="100"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ind w:left="220" w:leftChars="100" w:firstLine="0" w:firstLineChars="0"/>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ind w:left="220" w:leftChars="100" w:firstLine="0" w:firstLineChars="0"/>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ind w:left="220" w:leftChars="100" w:firstLine="0" w:firstLineChars="0"/>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ind w:left="220" w:leftChars="100" w:firstLine="0" w:firstLineChars="0"/>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ind w:left="220" w:leftChars="100" w:firstLine="0" w:firstLineChars="0"/>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ind w:left="220" w:leftChars="100" w:firstLine="0" w:firstLineChars="0"/>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ind w:left="220" w:leftChars="100" w:firstLine="0" w:firstLineChars="0"/>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ind w:left="220" w:leftChars="100" w:firstLine="0" w:firstLineChars="0"/>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ind w:left="220" w:leftChars="100" w:firstLine="0" w:firstLineChars="0"/>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ind w:left="220" w:leftChars="100" w:firstLine="0" w:firstLineChars="0"/>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ind w:left="220" w:leftChars="100" w:firstLine="0" w:firstLineChars="0"/>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ind w:left="220" w:leftChars="100"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ind w:left="220" w:leftChars="100" w:firstLine="0" w:firstLineChars="0"/>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ind w:left="220" w:leftChars="100" w:firstLine="0" w:firstLineChars="0"/>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ind w:left="220" w:leftChars="100"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ind w:left="220" w:leftChars="100" w:firstLine="0" w:firstLineChars="0"/>
              <w:jc w:val="center"/>
              <w:rPr>
                <w:rFonts w:ascii="Times New Roman" w:hAnsi="Times New Roman" w:cs="Times New Roman"/>
                <w:sz w:val="24"/>
                <w:lang w:eastAsia="zh-CN"/>
              </w:rPr>
            </w:pPr>
            <w:r>
              <w:rPr>
                <w:rFonts w:ascii="Times New Roman" w:hAnsi="Times New Roman" w:cs="Times New Roman"/>
                <w:sz w:val="24"/>
                <w:lang w:eastAsia="zh-CN"/>
              </w:rPr>
              <w:t>8</w:t>
            </w:r>
          </w:p>
        </w:tc>
        <w:tc>
          <w:tcPr>
            <w:tcW w:w="6023" w:type="dxa"/>
          </w:tcPr>
          <w:p>
            <w:pPr>
              <w:spacing w:line="500" w:lineRule="exact"/>
              <w:ind w:left="220" w:leftChars="100" w:firstLine="0" w:firstLineChars="0"/>
              <w:rPr>
                <w:rFonts w:ascii="Times New Roman" w:hAnsi="Times New Roman" w:cs="Times New Roman"/>
                <w:sz w:val="24"/>
                <w:lang w:eastAsia="zh-CN"/>
              </w:rPr>
            </w:pPr>
            <w:r>
              <w:rPr>
                <w:rFonts w:ascii="Times New Roman" w:hAnsi="Times New Roman" w:cs="Times New Roman"/>
                <w:lang w:eastAsia="zh-CN"/>
              </w:rPr>
              <w:t>项目人员简历及相关资格证书。</w:t>
            </w:r>
          </w:p>
        </w:tc>
        <w:tc>
          <w:tcPr>
            <w:tcW w:w="1843" w:type="dxa"/>
          </w:tcPr>
          <w:p>
            <w:pPr>
              <w:spacing w:line="500" w:lineRule="exact"/>
              <w:ind w:left="220" w:leftChars="100" w:firstLine="0" w:firstLineChars="0"/>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ind w:left="220" w:leftChars="100" w:firstLine="0" w:firstLineChars="0"/>
              <w:jc w:val="center"/>
              <w:rPr>
                <w:rFonts w:ascii="Times New Roman" w:hAnsi="Times New Roman" w:cs="Times New Roman"/>
                <w:sz w:val="24"/>
                <w:lang w:eastAsia="zh-CN"/>
              </w:rPr>
            </w:pPr>
            <w:r>
              <w:rPr>
                <w:rFonts w:ascii="Times New Roman" w:hAnsi="Times New Roman" w:cs="Times New Roman"/>
                <w:sz w:val="24"/>
                <w:lang w:eastAsia="zh-CN"/>
              </w:rPr>
              <w:t>9</w:t>
            </w:r>
          </w:p>
        </w:tc>
        <w:tc>
          <w:tcPr>
            <w:tcW w:w="6023" w:type="dxa"/>
          </w:tcPr>
          <w:p>
            <w:pPr>
              <w:spacing w:line="500" w:lineRule="exact"/>
              <w:ind w:left="220" w:leftChars="100" w:firstLine="0" w:firstLineChars="0"/>
              <w:rPr>
                <w:rFonts w:ascii="Times New Roman" w:hAnsi="Times New Roman" w:cs="Times New Roman"/>
                <w:sz w:val="24"/>
              </w:rPr>
            </w:pPr>
            <w:r>
              <w:rPr>
                <w:rFonts w:ascii="Times New Roman" w:hAnsi="Times New Roman" w:cs="Times New Roman"/>
                <w:sz w:val="24"/>
                <w:szCs w:val="28"/>
              </w:rPr>
              <w:t>业绩的证明</w:t>
            </w:r>
          </w:p>
        </w:tc>
        <w:tc>
          <w:tcPr>
            <w:tcW w:w="1843" w:type="dxa"/>
          </w:tcPr>
          <w:p>
            <w:pPr>
              <w:spacing w:line="500" w:lineRule="exact"/>
              <w:ind w:left="220" w:leftChars="100"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ind w:left="220" w:leftChars="100" w:firstLine="0" w:firstLineChars="0"/>
              <w:jc w:val="center"/>
              <w:rPr>
                <w:rFonts w:ascii="Times New Roman" w:hAnsi="Times New Roman" w:cs="Times New Roman"/>
                <w:sz w:val="24"/>
                <w:lang w:eastAsia="zh-CN"/>
              </w:rPr>
            </w:pPr>
            <w:r>
              <w:rPr>
                <w:rFonts w:ascii="Times New Roman" w:hAnsi="Times New Roman" w:cs="Times New Roman"/>
                <w:sz w:val="24"/>
                <w:lang w:eastAsia="zh-CN"/>
              </w:rPr>
              <w:t>10</w:t>
            </w:r>
          </w:p>
        </w:tc>
        <w:tc>
          <w:tcPr>
            <w:tcW w:w="6023" w:type="dxa"/>
          </w:tcPr>
          <w:p>
            <w:pPr>
              <w:spacing w:line="500" w:lineRule="exact"/>
              <w:ind w:left="220" w:leftChars="100" w:firstLine="0" w:firstLineChars="0"/>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ind w:left="220" w:leftChars="100" w:firstLine="0" w:firstLineChars="0"/>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spacing w:line="500" w:lineRule="exact"/>
        <w:ind w:left="220" w:leftChars="100" w:firstLine="0" w:firstLineChars="0"/>
        <w:jc w:val="center"/>
        <w:rPr>
          <w:rFonts w:ascii="Times New Roman" w:hAnsi="Times New Roman" w:cs="Times New Roman"/>
          <w:b/>
          <w:bCs/>
          <w:sz w:val="24"/>
        </w:rPr>
      </w:pPr>
    </w:p>
    <w:p>
      <w:pPr>
        <w:spacing w:line="500" w:lineRule="exact"/>
        <w:ind w:left="220" w:leftChars="100" w:firstLine="0" w:firstLineChars="0"/>
        <w:jc w:val="both"/>
        <w:rPr>
          <w:rFonts w:ascii="Times New Roman" w:hAnsi="Times New Roman" w:cs="Times New Roman"/>
          <w:b/>
          <w:bCs/>
          <w:sz w:val="36"/>
          <w:szCs w:val="36"/>
        </w:rPr>
      </w:pPr>
    </w:p>
    <w:p>
      <w:pPr>
        <w:pStyle w:val="2"/>
        <w:ind w:left="220" w:leftChars="100" w:firstLine="0" w:firstLineChars="0"/>
        <w:rPr>
          <w:rFonts w:ascii="Times New Roman" w:hAnsi="Times New Roman" w:cs="Times New Roman"/>
          <w:b/>
          <w:bCs/>
          <w:sz w:val="36"/>
          <w:szCs w:val="36"/>
        </w:rPr>
      </w:pPr>
    </w:p>
    <w:p>
      <w:pPr>
        <w:pStyle w:val="2"/>
        <w:ind w:left="220" w:leftChars="100" w:firstLine="0" w:firstLineChars="0"/>
        <w:rPr>
          <w:rFonts w:ascii="Times New Roman" w:hAnsi="Times New Roman" w:cs="Times New Roman"/>
          <w:b/>
          <w:bCs/>
          <w:sz w:val="36"/>
          <w:szCs w:val="36"/>
        </w:rPr>
      </w:pPr>
    </w:p>
    <w:p>
      <w:pPr>
        <w:pStyle w:val="2"/>
        <w:ind w:left="220" w:leftChars="100" w:firstLine="0" w:firstLineChars="0"/>
        <w:rPr>
          <w:rFonts w:ascii="Times New Roman" w:hAnsi="Times New Roman" w:cs="Times New Roman"/>
          <w:b/>
          <w:bCs/>
          <w:sz w:val="36"/>
          <w:szCs w:val="36"/>
        </w:rPr>
      </w:pPr>
    </w:p>
    <w:p>
      <w:pPr>
        <w:pStyle w:val="2"/>
        <w:ind w:left="220" w:leftChars="100" w:firstLine="0" w:firstLineChars="0"/>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ind w:left="220" w:leftChars="100" w:firstLine="0" w:firstLineChars="0"/>
        <w:rPr>
          <w:rFonts w:ascii="Times New Roman" w:hAnsi="Times New Roman" w:cs="Times New Roman"/>
          <w:b/>
          <w:bCs/>
          <w:sz w:val="36"/>
          <w:szCs w:val="36"/>
        </w:rPr>
      </w:pPr>
    </w:p>
    <w:p>
      <w:pPr>
        <w:pStyle w:val="2"/>
        <w:ind w:left="220" w:leftChars="100" w:firstLine="0" w:firstLineChars="0"/>
        <w:rPr>
          <w:rFonts w:ascii="Times New Roman" w:hAnsi="Times New Roman" w:cs="Times New Roman"/>
          <w:b/>
          <w:bCs/>
          <w:sz w:val="36"/>
          <w:szCs w:val="36"/>
        </w:rPr>
      </w:pPr>
    </w:p>
    <w:p>
      <w:pPr>
        <w:pStyle w:val="2"/>
        <w:ind w:left="220" w:leftChars="100" w:firstLine="0" w:firstLineChars="0"/>
        <w:rPr>
          <w:rFonts w:ascii="Times New Roman" w:hAnsi="Times New Roman" w:cs="Times New Roman"/>
          <w:b/>
          <w:bCs/>
          <w:sz w:val="36"/>
          <w:szCs w:val="36"/>
        </w:rPr>
      </w:pPr>
    </w:p>
    <w:p>
      <w:pPr>
        <w:pStyle w:val="2"/>
        <w:ind w:left="220" w:leftChars="100" w:firstLine="0" w:firstLineChars="0"/>
        <w:rPr>
          <w:rFonts w:ascii="Times New Roman" w:hAnsi="Times New Roman" w:cs="Times New Roman"/>
          <w:b/>
          <w:bCs/>
          <w:sz w:val="36"/>
          <w:szCs w:val="36"/>
        </w:rPr>
      </w:pPr>
    </w:p>
    <w:p>
      <w:pPr>
        <w:spacing w:line="500" w:lineRule="exact"/>
        <w:ind w:left="220" w:leftChars="100" w:firstLine="0" w:firstLineChars="0"/>
        <w:jc w:val="center"/>
        <w:rPr>
          <w:rFonts w:ascii="Times New Roman" w:hAnsi="Times New Roman" w:cs="Times New Roman"/>
          <w:b/>
          <w:bCs/>
          <w:sz w:val="36"/>
          <w:szCs w:val="36"/>
        </w:rPr>
      </w:pPr>
    </w:p>
    <w:p>
      <w:pPr>
        <w:spacing w:line="500" w:lineRule="exact"/>
        <w:ind w:left="220" w:leftChars="100" w:firstLine="0" w:firstLineChars="0"/>
        <w:jc w:val="center"/>
        <w:rPr>
          <w:rFonts w:ascii="Times New Roman" w:hAnsi="Times New Roman" w:cs="Times New Roman"/>
          <w:b/>
          <w:bCs/>
          <w:sz w:val="36"/>
          <w:szCs w:val="36"/>
        </w:rPr>
      </w:pPr>
      <w:r>
        <w:rPr>
          <w:rFonts w:ascii="Times New Roman" w:hAnsi="Times New Roman" w:cs="Times New Roman"/>
          <w:b/>
          <w:bCs/>
          <w:sz w:val="36"/>
          <w:szCs w:val="36"/>
        </w:rPr>
        <w:t>参选书</w:t>
      </w:r>
    </w:p>
    <w:p>
      <w:pPr>
        <w:spacing w:line="500" w:lineRule="exact"/>
        <w:ind w:left="220" w:leftChars="100" w:firstLine="0" w:firstLineChars="0"/>
        <w:rPr>
          <w:rFonts w:ascii="Times New Roman" w:hAnsi="Times New Roman" w:cs="Times New Roman"/>
          <w:sz w:val="24"/>
          <w:lang w:eastAsia="zh-CN"/>
        </w:rPr>
      </w:pPr>
      <w:r>
        <w:rPr>
          <w:rFonts w:ascii="Times New Roman" w:hAnsi="Times New Roman" w:cs="Times New Roman"/>
          <w:sz w:val="24"/>
          <w:lang w:eastAsia="zh-CN"/>
        </w:rPr>
        <w:t>致：福建福海创石油化工有限公司</w:t>
      </w:r>
    </w:p>
    <w:p>
      <w:pPr>
        <w:spacing w:line="500" w:lineRule="exact"/>
        <w:ind w:left="220" w:leftChars="100" w:firstLine="0" w:firstLineChars="0"/>
        <w:rPr>
          <w:rFonts w:ascii="Times New Roman" w:hAnsi="Times New Roman" w:cs="Times New Roman"/>
          <w:sz w:val="24"/>
          <w:lang w:eastAsia="zh-CN"/>
        </w:rPr>
      </w:pPr>
      <w:r>
        <w:rPr>
          <w:rFonts w:ascii="Times New Roman" w:hAnsi="Times New Roman" w:cs="Times New Roman"/>
          <w:sz w:val="24"/>
          <w:lang w:eastAsia="zh-CN"/>
        </w:rPr>
        <w:t xml:space="preserve"> 根据贵方的比选文件， </w:t>
      </w:r>
      <w:r>
        <w:rPr>
          <w:rFonts w:ascii="Times New Roman" w:hAnsi="Times New Roman" w:cs="Times New Roman"/>
          <w:color w:val="00B050"/>
          <w:sz w:val="28"/>
          <w:szCs w:val="28"/>
          <w:u w:val="single"/>
          <w:lang w:eastAsia="zh-CN"/>
        </w:rPr>
        <w:t>被授权代表人姓名</w:t>
      </w:r>
      <w:r>
        <w:rPr>
          <w:rFonts w:ascii="Times New Roman" w:hAnsi="Times New Roman" w:cs="Times New Roman"/>
          <w:sz w:val="24"/>
          <w:lang w:eastAsia="zh-CN"/>
        </w:rPr>
        <w:t>被我方正式授权并代表我公司</w:t>
      </w:r>
      <w:r>
        <w:rPr>
          <w:rFonts w:ascii="Times New Roman" w:hAnsi="Times New Roman" w:cs="Times New Roman"/>
          <w:color w:val="00B050"/>
          <w:sz w:val="28"/>
          <w:szCs w:val="28"/>
          <w:u w:val="single"/>
          <w:lang w:eastAsia="zh-CN"/>
        </w:rPr>
        <w:t>单位名称</w:t>
      </w:r>
      <w:r>
        <w:rPr>
          <w:rFonts w:ascii="Times New Roman" w:hAnsi="Times New Roman" w:cs="Times New Roman"/>
          <w:sz w:val="24"/>
          <w:lang w:eastAsia="zh-CN"/>
        </w:rPr>
        <w:t>递交下述文件，并对此负责。</w:t>
      </w:r>
    </w:p>
    <w:p>
      <w:pPr>
        <w:spacing w:line="500" w:lineRule="exact"/>
        <w:ind w:left="220" w:leftChars="100" w:firstLine="0" w:firstLineChars="0"/>
        <w:rPr>
          <w:rFonts w:ascii="Times New Roman" w:hAnsi="Times New Roman" w:cs="Times New Roman"/>
          <w:sz w:val="24"/>
          <w:lang w:eastAsia="zh-CN"/>
        </w:rPr>
      </w:pPr>
      <w:r>
        <w:rPr>
          <w:rFonts w:ascii="Times New Roman" w:hAnsi="Times New Roman" w:cs="Times New Roman"/>
          <w:sz w:val="24"/>
          <w:lang w:eastAsia="zh-CN"/>
        </w:rPr>
        <w:t>（1）参选文件</w:t>
      </w:r>
    </w:p>
    <w:p>
      <w:pPr>
        <w:spacing w:line="500" w:lineRule="exact"/>
        <w:ind w:left="220" w:leftChars="100" w:firstLine="0" w:firstLineChars="0"/>
        <w:rPr>
          <w:rFonts w:ascii="Times New Roman" w:hAnsi="Times New Roman" w:cs="Times New Roman"/>
          <w:sz w:val="24"/>
          <w:lang w:eastAsia="zh-CN"/>
        </w:rPr>
      </w:pPr>
      <w:r>
        <w:rPr>
          <w:rFonts w:ascii="Times New Roman" w:hAnsi="Times New Roman" w:cs="Times New Roman"/>
          <w:sz w:val="24"/>
          <w:lang w:eastAsia="zh-CN"/>
        </w:rPr>
        <w:t>（2）法定代表人授权委托书</w:t>
      </w:r>
    </w:p>
    <w:p>
      <w:pPr>
        <w:spacing w:line="500" w:lineRule="exact"/>
        <w:ind w:left="220" w:leftChars="100" w:firstLine="0" w:firstLineChars="0"/>
        <w:rPr>
          <w:rFonts w:ascii="Times New Roman" w:hAnsi="Times New Roman" w:cs="Times New Roman"/>
          <w:sz w:val="24"/>
          <w:lang w:eastAsia="zh-CN"/>
        </w:rPr>
      </w:pPr>
      <w:r>
        <w:rPr>
          <w:rFonts w:ascii="Times New Roman" w:hAnsi="Times New Roman" w:cs="Times New Roman"/>
          <w:sz w:val="24"/>
          <w:lang w:eastAsia="zh-CN"/>
        </w:rPr>
        <w:t>（3）参选报价单</w:t>
      </w:r>
    </w:p>
    <w:p>
      <w:pPr>
        <w:spacing w:line="500" w:lineRule="exact"/>
        <w:ind w:left="220" w:leftChars="100" w:firstLine="0" w:firstLineChars="0"/>
        <w:rPr>
          <w:rFonts w:ascii="Times New Roman" w:hAnsi="Times New Roman" w:cs="Times New Roman"/>
          <w:sz w:val="24"/>
          <w:lang w:eastAsia="zh-CN"/>
        </w:rPr>
      </w:pPr>
      <w:r>
        <w:rPr>
          <w:rFonts w:ascii="Times New Roman" w:hAnsi="Times New Roman" w:cs="Times New Roman"/>
          <w:sz w:val="24"/>
          <w:lang w:eastAsia="zh-CN"/>
        </w:rPr>
        <w:t xml:space="preserve"> 据此参选书，我公司及签字代表宣布同意如下：</w:t>
      </w:r>
    </w:p>
    <w:p>
      <w:pPr>
        <w:spacing w:line="500" w:lineRule="exact"/>
        <w:ind w:left="220" w:leftChars="100" w:firstLine="0" w:firstLineChars="0"/>
        <w:rPr>
          <w:rFonts w:ascii="Times New Roman" w:hAnsi="Times New Roman" w:cs="Times New Roman"/>
          <w:sz w:val="24"/>
          <w:lang w:eastAsia="zh-CN"/>
        </w:rPr>
      </w:pPr>
      <w:r>
        <w:rPr>
          <w:rFonts w:ascii="Times New Roman" w:hAnsi="Times New Roman" w:cs="Times New Roman"/>
          <w:sz w:val="24"/>
          <w:lang w:eastAsia="zh-CN"/>
        </w:rPr>
        <w:t xml:space="preserve">     1、所递交的文件真实合法有效，且不存在任何虚假陈述或记载。</w:t>
      </w:r>
    </w:p>
    <w:p>
      <w:pPr>
        <w:spacing w:line="500" w:lineRule="exact"/>
        <w:ind w:left="220" w:leftChars="100" w:firstLine="0" w:firstLineChars="0"/>
        <w:rPr>
          <w:rFonts w:ascii="Times New Roman" w:hAnsi="Times New Roman" w:cs="Times New Roman"/>
          <w:sz w:val="24"/>
          <w:lang w:eastAsia="zh-CN"/>
        </w:rPr>
      </w:pPr>
      <w:r>
        <w:rPr>
          <w:rFonts w:ascii="Times New Roman" w:hAnsi="Times New Roman" w:cs="Times New Roman"/>
          <w:sz w:val="24"/>
          <w:lang w:eastAsia="zh-CN"/>
        </w:rPr>
        <w:t xml:space="preserve">     2、我方将履行比选文件规定的每一项要求：如业主中选，将严格按照服务合同约定履行各项义务。</w:t>
      </w:r>
    </w:p>
    <w:p>
      <w:pPr>
        <w:spacing w:line="500" w:lineRule="exact"/>
        <w:ind w:left="220" w:leftChars="100" w:firstLine="0" w:firstLineChars="0"/>
        <w:rPr>
          <w:rFonts w:ascii="Times New Roman" w:hAnsi="Times New Roman" w:cs="Times New Roman"/>
          <w:sz w:val="24"/>
          <w:lang w:eastAsia="zh-CN"/>
        </w:rPr>
      </w:pPr>
      <w:r>
        <w:rPr>
          <w:rFonts w:ascii="Times New Roman" w:hAnsi="Times New Roman" w:cs="Times New Roman"/>
          <w:sz w:val="24"/>
          <w:lang w:eastAsia="zh-CN"/>
        </w:rPr>
        <w:t xml:space="preserve">     3、我公司报价有效期为比选文件收取时间截止期后30个工作日，如中选，有效期将延长至合同执行完毕。</w:t>
      </w:r>
    </w:p>
    <w:p>
      <w:pPr>
        <w:spacing w:line="500" w:lineRule="exact"/>
        <w:ind w:left="220" w:leftChars="100" w:firstLine="0" w:firstLineChars="0"/>
        <w:rPr>
          <w:rFonts w:ascii="Times New Roman" w:hAnsi="Times New Roman" w:cs="Times New Roman"/>
          <w:sz w:val="24"/>
          <w:lang w:eastAsia="zh-CN"/>
        </w:rPr>
      </w:pPr>
    </w:p>
    <w:p>
      <w:pPr>
        <w:spacing w:line="500" w:lineRule="exact"/>
        <w:ind w:left="220" w:leftChars="100" w:firstLine="0" w:firstLineChars="0"/>
        <w:rPr>
          <w:rFonts w:ascii="Times New Roman" w:hAnsi="Times New Roman" w:cs="Times New Roman"/>
          <w:sz w:val="24"/>
          <w:lang w:eastAsia="zh-CN"/>
        </w:rPr>
      </w:pPr>
    </w:p>
    <w:p>
      <w:pPr>
        <w:spacing w:line="500" w:lineRule="exact"/>
        <w:ind w:left="220" w:leftChars="100" w:firstLine="0" w:firstLineChars="0"/>
        <w:rPr>
          <w:rFonts w:ascii="Times New Roman" w:hAnsi="Times New Roman" w:cs="Times New Roman"/>
          <w:sz w:val="24"/>
          <w:lang w:eastAsia="zh-CN"/>
        </w:rPr>
      </w:pPr>
      <w:r>
        <w:rPr>
          <w:rFonts w:ascii="Times New Roman" w:hAnsi="Times New Roman" w:cs="Times New Roman"/>
          <w:sz w:val="24"/>
          <w:lang w:eastAsia="zh-CN"/>
        </w:rPr>
        <w:t>被授权代表姓名：</w:t>
      </w:r>
    </w:p>
    <w:p>
      <w:pPr>
        <w:spacing w:line="500" w:lineRule="exact"/>
        <w:ind w:left="220" w:leftChars="100" w:firstLine="0" w:firstLineChars="0"/>
        <w:rPr>
          <w:rFonts w:ascii="Times New Roman" w:hAnsi="Times New Roman" w:cs="Times New Roman"/>
          <w:sz w:val="24"/>
          <w:lang w:eastAsia="zh-CN"/>
        </w:rPr>
      </w:pPr>
      <w:r>
        <w:rPr>
          <w:rFonts w:ascii="Times New Roman" w:hAnsi="Times New Roman" w:cs="Times New Roman"/>
          <w:sz w:val="24"/>
          <w:lang w:eastAsia="zh-CN"/>
        </w:rPr>
        <w:t>职          务：</w:t>
      </w:r>
    </w:p>
    <w:p>
      <w:pPr>
        <w:spacing w:line="500" w:lineRule="exact"/>
        <w:ind w:left="220" w:leftChars="100" w:firstLine="0" w:firstLineChars="0"/>
        <w:rPr>
          <w:rFonts w:ascii="Times New Roman" w:hAnsi="Times New Roman" w:cs="Times New Roman"/>
          <w:sz w:val="24"/>
          <w:lang w:eastAsia="zh-CN"/>
        </w:rPr>
      </w:pPr>
      <w:r>
        <w:rPr>
          <w:rFonts w:ascii="Times New Roman" w:hAnsi="Times New Roman" w:cs="Times New Roman"/>
          <w:sz w:val="24"/>
          <w:lang w:eastAsia="zh-CN"/>
        </w:rPr>
        <w:t>联系方式及邮箱：</w:t>
      </w:r>
    </w:p>
    <w:p>
      <w:pPr>
        <w:spacing w:line="500" w:lineRule="exact"/>
        <w:ind w:left="220" w:leftChars="100" w:firstLine="0" w:firstLineChars="0"/>
        <w:rPr>
          <w:rFonts w:ascii="Times New Roman" w:hAnsi="Times New Roman" w:cs="Times New Roman"/>
          <w:sz w:val="24"/>
          <w:lang w:eastAsia="zh-CN"/>
        </w:rPr>
      </w:pPr>
      <w:r>
        <w:rPr>
          <w:rFonts w:ascii="Times New Roman" w:hAnsi="Times New Roman" w:cs="Times New Roman"/>
          <w:sz w:val="24"/>
          <w:lang w:eastAsia="zh-CN"/>
        </w:rPr>
        <w:t>被授权代表签字：</w:t>
      </w:r>
    </w:p>
    <w:p>
      <w:pPr>
        <w:pStyle w:val="2"/>
        <w:ind w:left="220" w:leftChars="100" w:firstLine="0" w:firstLineChars="0"/>
        <w:rPr>
          <w:rFonts w:ascii="Times New Roman" w:hAnsi="Times New Roman"/>
        </w:rPr>
      </w:pPr>
    </w:p>
    <w:p>
      <w:pPr>
        <w:pStyle w:val="2"/>
        <w:ind w:left="220" w:leftChars="100" w:firstLine="0" w:firstLineChars="0"/>
        <w:jc w:val="center"/>
        <w:rPr>
          <w:rFonts w:ascii="Times New Roman" w:hAnsi="Times New Roman"/>
          <w:kern w:val="2"/>
          <w:sz w:val="24"/>
          <w:szCs w:val="24"/>
        </w:rPr>
      </w:pPr>
      <w:r>
        <w:rPr>
          <w:rFonts w:ascii="Times New Roman" w:hAnsi="Times New Roman"/>
          <w:kern w:val="2"/>
          <w:sz w:val="24"/>
          <w:szCs w:val="24"/>
        </w:rPr>
        <w:t xml:space="preserve">                                     参  选  人：</w:t>
      </w:r>
      <w:r>
        <w:rPr>
          <w:rFonts w:ascii="Times New Roman" w:hAnsi="Times New Roman"/>
          <w:color w:val="00B050"/>
          <w:kern w:val="2"/>
          <w:sz w:val="28"/>
          <w:szCs w:val="28"/>
        </w:rPr>
        <w:t>（单位名称）</w:t>
      </w:r>
    </w:p>
    <w:p>
      <w:pPr>
        <w:pStyle w:val="2"/>
        <w:ind w:left="220" w:leftChars="100" w:firstLine="0" w:firstLineChars="0"/>
        <w:jc w:val="center"/>
        <w:rPr>
          <w:lang w:eastAsia="zh-CN"/>
        </w:rPr>
      </w:pPr>
      <w:r>
        <w:rPr>
          <w:rFonts w:ascii="Times New Roman" w:hAnsi="Times New Roman"/>
          <w:kern w:val="2"/>
          <w:sz w:val="24"/>
          <w:szCs w:val="24"/>
        </w:rPr>
        <w:t xml:space="preserve">       法定代表人：</w:t>
      </w:r>
    </w:p>
    <w:p>
      <w:pPr>
        <w:spacing w:line="500" w:lineRule="exact"/>
        <w:ind w:left="220" w:leftChars="100" w:firstLine="0" w:firstLineChars="0"/>
        <w:jc w:val="center"/>
        <w:rPr>
          <w:rFonts w:ascii="Times New Roman" w:hAnsi="Times New Roman" w:cs="Times New Roman"/>
          <w:b/>
          <w:bCs/>
          <w:sz w:val="36"/>
          <w:szCs w:val="36"/>
          <w:lang w:eastAsia="zh-CN"/>
        </w:rPr>
      </w:pPr>
    </w:p>
    <w:p>
      <w:pPr>
        <w:pStyle w:val="2"/>
        <w:rPr>
          <w:rFonts w:ascii="Times New Roman" w:hAnsi="Times New Roman" w:cs="Times New Roman"/>
          <w:b/>
          <w:bCs/>
          <w:sz w:val="36"/>
          <w:szCs w:val="36"/>
          <w:lang w:eastAsia="zh-CN"/>
        </w:rPr>
      </w:pPr>
    </w:p>
    <w:p>
      <w:pPr>
        <w:pStyle w:val="2"/>
        <w:rPr>
          <w:rFonts w:ascii="Times New Roman" w:hAnsi="Times New Roman" w:cs="Times New Roman"/>
          <w:b/>
          <w:bCs/>
          <w:sz w:val="36"/>
          <w:szCs w:val="36"/>
          <w:lang w:eastAsia="zh-CN"/>
        </w:rPr>
      </w:pPr>
    </w:p>
    <w:p>
      <w:pPr>
        <w:pStyle w:val="2"/>
        <w:rPr>
          <w:rFonts w:ascii="Times New Roman" w:hAnsi="Times New Roman" w:cs="Times New Roman"/>
          <w:b/>
          <w:bCs/>
          <w:sz w:val="36"/>
          <w:szCs w:val="36"/>
          <w:lang w:eastAsia="zh-CN"/>
        </w:rPr>
      </w:pPr>
    </w:p>
    <w:p>
      <w:pPr>
        <w:pStyle w:val="2"/>
        <w:rPr>
          <w:rFonts w:ascii="Times New Roman" w:hAnsi="Times New Roman" w:cs="Times New Roman"/>
          <w:b/>
          <w:bCs/>
          <w:sz w:val="36"/>
          <w:szCs w:val="36"/>
          <w:lang w:eastAsia="zh-CN"/>
        </w:rPr>
      </w:pPr>
    </w:p>
    <w:p>
      <w:pPr>
        <w:spacing w:line="500" w:lineRule="exact"/>
        <w:ind w:left="220" w:leftChars="100" w:firstLine="0" w:firstLineChars="0"/>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法定代表人授权书</w:t>
      </w:r>
    </w:p>
    <w:p>
      <w:pPr>
        <w:pStyle w:val="2"/>
        <w:ind w:left="220" w:leftChars="100" w:firstLine="0" w:firstLineChars="0"/>
        <w:jc w:val="center"/>
        <w:rPr>
          <w:rFonts w:ascii="Times New Roman" w:hAnsi="Times New Roman"/>
        </w:rPr>
      </w:pPr>
    </w:p>
    <w:p>
      <w:pPr>
        <w:spacing w:line="500" w:lineRule="exact"/>
        <w:ind w:left="220" w:leftChars="100" w:firstLine="0" w:firstLineChars="0"/>
        <w:rPr>
          <w:rFonts w:ascii="Times New Roman" w:hAnsi="Times New Roman" w:cs="Times New Roman"/>
          <w:sz w:val="24"/>
          <w:lang w:eastAsia="zh-CN"/>
        </w:rPr>
      </w:pPr>
      <w:r>
        <w:rPr>
          <w:rFonts w:ascii="Times New Roman" w:hAnsi="Times New Roman" w:cs="Times New Roman"/>
          <w:sz w:val="24"/>
          <w:lang w:eastAsia="zh-CN"/>
        </w:rPr>
        <w:t>本授权书声明：注册于</w:t>
      </w:r>
      <w:r>
        <w:rPr>
          <w:rFonts w:ascii="Times New Roman" w:hAnsi="Times New Roman" w:cs="Times New Roman"/>
          <w:color w:val="00B050"/>
          <w:sz w:val="28"/>
          <w:szCs w:val="28"/>
          <w:u w:val="single"/>
          <w:lang w:eastAsia="zh-CN"/>
        </w:rPr>
        <w:t>注册地址</w:t>
      </w:r>
      <w:r>
        <w:rPr>
          <w:rFonts w:ascii="Times New Roman" w:hAnsi="Times New Roman" w:cs="Times New Roman"/>
          <w:sz w:val="24"/>
          <w:lang w:eastAsia="zh-CN"/>
        </w:rPr>
        <w:t>的</w:t>
      </w:r>
      <w:r>
        <w:rPr>
          <w:rFonts w:ascii="Times New Roman" w:hAnsi="Times New Roman" w:cs="Times New Roman"/>
          <w:color w:val="00B050"/>
          <w:sz w:val="28"/>
          <w:szCs w:val="28"/>
          <w:u w:val="single"/>
          <w:lang w:eastAsia="zh-CN"/>
        </w:rPr>
        <w:t>公司名称</w:t>
      </w:r>
      <w:r>
        <w:rPr>
          <w:rFonts w:ascii="Times New Roman" w:hAnsi="Times New Roman" w:cs="Times New Roman"/>
          <w:sz w:val="24"/>
          <w:lang w:eastAsia="zh-CN"/>
        </w:rPr>
        <w:t>的在下方签字（或签章）的</w:t>
      </w:r>
      <w:r>
        <w:rPr>
          <w:rFonts w:ascii="Times New Roman" w:hAnsi="Times New Roman" w:cs="Times New Roman"/>
          <w:color w:val="00B050"/>
          <w:sz w:val="28"/>
          <w:szCs w:val="28"/>
          <w:u w:val="single"/>
          <w:lang w:eastAsia="zh-CN"/>
        </w:rPr>
        <w:t>法人代表姓名</w:t>
      </w:r>
      <w:r>
        <w:rPr>
          <w:rFonts w:ascii="Times New Roman" w:hAnsi="Times New Roman" w:cs="Times New Roman"/>
          <w:sz w:val="24"/>
          <w:lang w:eastAsia="zh-CN"/>
        </w:rPr>
        <w:t>代表本公司授权</w:t>
      </w:r>
      <w:r>
        <w:rPr>
          <w:rFonts w:ascii="Times New Roman" w:hAnsi="Times New Roman" w:cs="Times New Roman"/>
          <w:color w:val="00B050"/>
          <w:sz w:val="28"/>
          <w:szCs w:val="28"/>
          <w:u w:val="single"/>
          <w:lang w:eastAsia="zh-CN"/>
        </w:rPr>
        <w:t>被授权代表人姓名、职务</w:t>
      </w:r>
      <w:r>
        <w:rPr>
          <w:rFonts w:ascii="Times New Roman" w:hAnsi="Times New Roman" w:cs="Times New Roman"/>
          <w:sz w:val="24"/>
          <w:lang w:eastAsia="zh-CN"/>
        </w:rPr>
        <w:t>为本公司的合法代理人，就福建福海创石油化工有限公司</w:t>
      </w:r>
      <w:r>
        <w:rPr>
          <w:rFonts w:hint="default" w:ascii="Times New Roman" w:hAnsi="Times New Roman" w:cs="Times New Roman"/>
          <w:sz w:val="24"/>
          <w:u w:val="single"/>
          <w:lang w:eastAsia="zh-CN"/>
        </w:rPr>
        <w:t>海水冷却系统排水工程岸线定位及沉降位移监测</w:t>
      </w:r>
      <w:r>
        <w:rPr>
          <w:rFonts w:ascii="Times New Roman" w:hAnsi="Times New Roman" w:cs="Times New Roman"/>
          <w:sz w:val="24"/>
          <w:szCs w:val="24"/>
          <w:lang w:eastAsia="zh-CN"/>
        </w:rPr>
        <w:t>公开自主比选，以</w:t>
      </w:r>
      <w:r>
        <w:rPr>
          <w:rFonts w:ascii="Times New Roman" w:hAnsi="Times New Roman" w:cs="Times New Roman"/>
          <w:sz w:val="24"/>
          <w:lang w:eastAsia="zh-CN"/>
        </w:rPr>
        <w:t>本公司名义参与报价、合同执行并处理与之有关的其他事务，相关责任及后果由本公司承担。</w:t>
      </w:r>
    </w:p>
    <w:p>
      <w:pPr>
        <w:spacing w:line="500" w:lineRule="exact"/>
        <w:ind w:left="220" w:leftChars="100" w:firstLine="0" w:firstLineChars="0"/>
        <w:rPr>
          <w:rFonts w:ascii="Times New Roman" w:hAnsi="Times New Roman" w:cs="Times New Roman"/>
          <w:sz w:val="24"/>
          <w:lang w:eastAsia="zh-CN"/>
        </w:rPr>
      </w:pPr>
      <w:r>
        <w:rPr>
          <w:rFonts w:ascii="Times New Roman" w:hAnsi="Times New Roman" w:cs="Times New Roman"/>
          <w:sz w:val="24"/>
          <w:lang w:eastAsia="zh-CN"/>
        </w:rPr>
        <w:t>本授权书于</w:t>
      </w:r>
      <w:r>
        <w:rPr>
          <w:rFonts w:ascii="Times New Roman" w:hAnsi="Times New Roman" w:cs="Times New Roman"/>
          <w:color w:val="00B050"/>
          <w:sz w:val="28"/>
          <w:szCs w:val="28"/>
          <w:u w:val="single"/>
          <w:lang w:eastAsia="zh-CN"/>
        </w:rPr>
        <w:t>2022年</w:t>
      </w:r>
      <w:r>
        <w:rPr>
          <w:rFonts w:hint="eastAsia" w:ascii="Times New Roman" w:hAnsi="Times New Roman" w:cs="Times New Roman"/>
          <w:color w:val="00B050"/>
          <w:sz w:val="28"/>
          <w:szCs w:val="28"/>
          <w:u w:val="single"/>
          <w:lang w:val="en-US" w:eastAsia="zh-CN"/>
        </w:rPr>
        <w:t>9</w:t>
      </w:r>
      <w:r>
        <w:rPr>
          <w:rFonts w:ascii="Times New Roman" w:hAnsi="Times New Roman" w:cs="Times New Roman"/>
          <w:color w:val="00B050"/>
          <w:sz w:val="28"/>
          <w:szCs w:val="28"/>
          <w:u w:val="single"/>
          <w:lang w:eastAsia="zh-CN"/>
        </w:rPr>
        <w:t>月   日</w:t>
      </w:r>
      <w:r>
        <w:rPr>
          <w:rFonts w:ascii="Times New Roman" w:hAnsi="Times New Roman" w:cs="Times New Roman"/>
          <w:sz w:val="24"/>
          <w:lang w:eastAsia="zh-CN"/>
        </w:rPr>
        <w:t>生效，本授权书有效期至此次报价，以及合同履行完毕时止。</w:t>
      </w:r>
    </w:p>
    <w:p>
      <w:pPr>
        <w:spacing w:line="500" w:lineRule="exact"/>
        <w:ind w:left="220" w:leftChars="100" w:firstLine="0" w:firstLineChars="0"/>
        <w:rPr>
          <w:rFonts w:ascii="Times New Roman" w:hAnsi="Times New Roman" w:cs="Times New Roman"/>
          <w:sz w:val="24"/>
          <w:lang w:eastAsia="zh-CN"/>
        </w:rPr>
      </w:pPr>
      <w:r>
        <w:rPr>
          <w:rFonts w:ascii="Times New Roman" w:hAnsi="Times New Roman" w:cs="Times New Roman"/>
          <w:sz w:val="24"/>
          <w:lang w:eastAsia="zh-CN"/>
        </w:rPr>
        <w:t>特此声明。</w:t>
      </w:r>
    </w:p>
    <w:p>
      <w:pPr>
        <w:pStyle w:val="2"/>
        <w:ind w:left="220" w:leftChars="100" w:firstLine="0" w:firstLineChars="0"/>
        <w:rPr>
          <w:rFonts w:ascii="Times New Roman" w:hAnsi="Times New Roman"/>
        </w:rPr>
      </w:pPr>
    </w:p>
    <w:p>
      <w:pPr>
        <w:spacing w:line="500" w:lineRule="exact"/>
        <w:ind w:left="220" w:leftChars="100" w:firstLine="0" w:firstLineChars="0"/>
        <w:rPr>
          <w:rFonts w:ascii="Times New Roman" w:hAnsi="Times New Roman" w:cs="Times New Roman"/>
          <w:sz w:val="24"/>
          <w:lang w:eastAsia="zh-CN"/>
        </w:rPr>
      </w:pPr>
      <w:r>
        <w:rPr>
          <w:rFonts w:ascii="Times New Roman" w:hAnsi="Times New Roman" w:cs="Times New Roman"/>
          <w:sz w:val="24"/>
          <w:lang w:eastAsia="zh-CN"/>
        </w:rPr>
        <w:t xml:space="preserve">    法人代表（签字）：</w:t>
      </w:r>
    </w:p>
    <w:p>
      <w:pPr>
        <w:spacing w:line="500" w:lineRule="exact"/>
        <w:ind w:left="220" w:leftChars="100" w:firstLine="0" w:firstLineChars="0"/>
        <w:rPr>
          <w:rFonts w:ascii="Times New Roman" w:hAnsi="Times New Roman" w:cs="Times New Roman"/>
          <w:sz w:val="24"/>
          <w:lang w:eastAsia="zh-CN"/>
        </w:rPr>
      </w:pPr>
    </w:p>
    <w:p>
      <w:pPr>
        <w:spacing w:line="500" w:lineRule="exact"/>
        <w:ind w:left="220" w:leftChars="100" w:firstLine="0" w:firstLineChars="0"/>
        <w:rPr>
          <w:rFonts w:ascii="Times New Roman" w:hAnsi="Times New Roman" w:cs="Times New Roman"/>
          <w:sz w:val="24"/>
          <w:lang w:eastAsia="zh-CN"/>
        </w:rPr>
      </w:pPr>
      <w:r>
        <w:rPr>
          <w:rFonts w:ascii="Times New Roman" w:hAnsi="Times New Roman" w:cs="Times New Roman"/>
          <w:sz w:val="24"/>
          <w:lang w:eastAsia="zh-CN"/>
        </w:rPr>
        <w:t xml:space="preserve">    被授权代表签字：</w:t>
      </w:r>
    </w:p>
    <w:p>
      <w:pPr>
        <w:spacing w:line="500" w:lineRule="exact"/>
        <w:ind w:left="220" w:leftChars="100" w:firstLine="0" w:firstLineChars="0"/>
        <w:rPr>
          <w:rFonts w:ascii="Times New Roman" w:hAnsi="Times New Roman" w:cs="Times New Roman"/>
          <w:sz w:val="24"/>
          <w:lang w:eastAsia="zh-CN"/>
        </w:rPr>
      </w:pPr>
    </w:p>
    <w:p>
      <w:pPr>
        <w:pStyle w:val="2"/>
        <w:ind w:left="220" w:leftChars="100" w:firstLine="0" w:firstLineChars="0"/>
        <w:rPr>
          <w:rFonts w:ascii="Times New Roman" w:hAnsi="Times New Roman"/>
        </w:rPr>
      </w:pPr>
    </w:p>
    <w:p>
      <w:pPr>
        <w:pStyle w:val="2"/>
        <w:ind w:left="220" w:leftChars="100" w:firstLine="0" w:firstLineChars="0"/>
        <w:rPr>
          <w:rFonts w:ascii="Times New Roman" w:hAnsi="Times New Roman"/>
        </w:rPr>
      </w:pPr>
    </w:p>
    <w:p>
      <w:pPr>
        <w:pStyle w:val="2"/>
        <w:ind w:left="220" w:leftChars="100" w:firstLine="0" w:firstLineChars="0"/>
        <w:rPr>
          <w:rFonts w:ascii="Times New Roman" w:hAnsi="Times New Roman"/>
        </w:rPr>
      </w:pPr>
    </w:p>
    <w:p>
      <w:pPr>
        <w:pStyle w:val="2"/>
        <w:ind w:left="220" w:leftChars="100" w:firstLine="0" w:firstLineChars="0"/>
        <w:rPr>
          <w:rFonts w:ascii="Times New Roman" w:hAnsi="Times New Roman"/>
        </w:rPr>
      </w:pPr>
    </w:p>
    <w:p>
      <w:pPr>
        <w:pStyle w:val="2"/>
        <w:ind w:left="220" w:leftChars="100" w:firstLine="0" w:firstLineChars="0"/>
        <w:jc w:val="center"/>
        <w:rPr>
          <w:rFonts w:ascii="Times New Roman" w:hAnsi="Times New Roman"/>
          <w:color w:val="4E6127"/>
        </w:rPr>
      </w:pPr>
      <w:r>
        <w:rPr>
          <w:rFonts w:ascii="Times New Roman" w:hAnsi="Times New Roman"/>
          <w:sz w:val="24"/>
          <w:szCs w:val="24"/>
        </w:rPr>
        <w:t xml:space="preserve">               单位名称：</w:t>
      </w:r>
      <w:r>
        <w:rPr>
          <w:rFonts w:ascii="Times New Roman" w:hAnsi="Times New Roman"/>
          <w:color w:val="00B050"/>
          <w:kern w:val="2"/>
          <w:sz w:val="28"/>
          <w:szCs w:val="28"/>
        </w:rPr>
        <w:t>（公章）</w:t>
      </w:r>
    </w:p>
    <w:p>
      <w:pPr>
        <w:pStyle w:val="2"/>
        <w:ind w:left="220" w:leftChars="100" w:firstLine="0" w:firstLineChars="0"/>
        <w:jc w:val="center"/>
        <w:rPr>
          <w:rFonts w:ascii="Times New Roman" w:hAnsi="Times New Roman"/>
          <w:color w:val="4E6127"/>
        </w:rPr>
      </w:pPr>
    </w:p>
    <w:p>
      <w:pPr>
        <w:pStyle w:val="2"/>
        <w:ind w:left="220" w:leftChars="100" w:firstLine="0" w:firstLineChars="0"/>
        <w:jc w:val="center"/>
        <w:rPr>
          <w:rFonts w:ascii="Times New Roman" w:hAnsi="Times New Roman"/>
        </w:rPr>
      </w:pPr>
    </w:p>
    <w:p>
      <w:pPr>
        <w:pStyle w:val="2"/>
        <w:ind w:left="220" w:leftChars="100" w:firstLine="0" w:firstLineChars="0"/>
        <w:jc w:val="center"/>
        <w:rPr>
          <w:rFonts w:ascii="Times New Roman" w:hAnsi="Times New Roman"/>
        </w:rPr>
      </w:pPr>
    </w:p>
    <w:p>
      <w:pPr>
        <w:pStyle w:val="2"/>
        <w:ind w:left="220" w:leftChars="100" w:firstLine="0" w:firstLineChars="0"/>
        <w:jc w:val="center"/>
        <w:rPr>
          <w:rFonts w:ascii="Times New Roman" w:hAnsi="Times New Roman"/>
        </w:rPr>
      </w:pPr>
    </w:p>
    <w:p>
      <w:pPr>
        <w:pStyle w:val="2"/>
        <w:ind w:left="220" w:leftChars="100" w:firstLine="0" w:firstLineChars="0"/>
        <w:jc w:val="center"/>
        <w:rPr>
          <w:rFonts w:ascii="Times New Roman" w:hAnsi="Times New Roman"/>
        </w:rPr>
      </w:pPr>
    </w:p>
    <w:p>
      <w:pPr>
        <w:pStyle w:val="2"/>
        <w:ind w:left="220" w:leftChars="100" w:firstLine="0" w:firstLineChars="0"/>
        <w:jc w:val="center"/>
        <w:rPr>
          <w:rFonts w:ascii="Times New Roman" w:hAnsi="Times New Roman"/>
        </w:rPr>
      </w:pPr>
    </w:p>
    <w:p>
      <w:pPr>
        <w:spacing w:line="500" w:lineRule="exact"/>
        <w:ind w:left="220" w:leftChars="100" w:firstLine="0" w:firstLineChars="0"/>
        <w:jc w:val="center"/>
        <w:rPr>
          <w:rFonts w:ascii="Times New Roman" w:hAnsi="Times New Roman" w:cs="Times New Roman"/>
          <w:b/>
          <w:bCs/>
          <w:sz w:val="36"/>
          <w:szCs w:val="36"/>
          <w:lang w:eastAsia="zh-CN"/>
        </w:rPr>
      </w:pPr>
    </w:p>
    <w:p>
      <w:pPr>
        <w:spacing w:line="500" w:lineRule="exact"/>
        <w:ind w:left="220" w:leftChars="100" w:firstLine="0" w:firstLineChars="0"/>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法定代表人身份证复印件</w:t>
      </w:r>
    </w:p>
    <w:p>
      <w:pPr>
        <w:spacing w:line="500" w:lineRule="exact"/>
        <w:ind w:left="220" w:leftChars="100" w:firstLine="0" w:firstLineChars="0"/>
        <w:jc w:val="center"/>
        <w:rPr>
          <w:rFonts w:ascii="Times New Roman" w:hAnsi="Times New Roman" w:cs="Times New Roman"/>
          <w:b/>
          <w:bCs/>
          <w:color w:val="4E6127"/>
          <w:sz w:val="28"/>
          <w:szCs w:val="28"/>
          <w:lang w:eastAsia="zh-CN"/>
        </w:rPr>
      </w:pPr>
    </w:p>
    <w:p>
      <w:pPr>
        <w:pStyle w:val="2"/>
        <w:ind w:left="220" w:leftChars="100" w:firstLine="0" w:firstLineChars="0"/>
        <w:jc w:val="center"/>
        <w:rPr>
          <w:rFonts w:ascii="Times New Roman" w:hAnsi="Times New Roman"/>
          <w:b/>
          <w:bCs/>
          <w:color w:val="4E6127"/>
          <w:sz w:val="28"/>
          <w:szCs w:val="28"/>
        </w:rPr>
      </w:pPr>
    </w:p>
    <w:p>
      <w:pPr>
        <w:pStyle w:val="76"/>
        <w:spacing w:beforeLines="0" w:afterLines="0" w:line="240" w:lineRule="auto"/>
        <w:ind w:left="220" w:leftChars="100" w:firstLine="0" w:firstLineChars="0"/>
        <w:jc w:val="center"/>
        <w:rPr>
          <w:rFonts w:ascii="Times New Roman" w:hAnsi="Times New Roman" w:cs="Times New Roman"/>
          <w:b/>
          <w:lang w:eastAsia="zh-CN"/>
        </w:rPr>
      </w:pPr>
      <w:r>
        <w:rPr>
          <w:rFonts w:ascii="Times New Roman" w:hAnsi="Times New Roman" w:cs="Times New Roman"/>
          <w:b/>
          <w:lang w:eastAsia="zh-CN"/>
        </w:rPr>
        <w:t>被授权代表人身份证复印件</w:t>
      </w:r>
    </w:p>
    <w:p>
      <w:pPr>
        <w:pStyle w:val="2"/>
        <w:ind w:left="220" w:leftChars="100" w:firstLine="0" w:firstLineChars="0"/>
        <w:jc w:val="center"/>
        <w:rPr>
          <w:rFonts w:ascii="Times New Roman" w:hAnsi="Times New Roman"/>
          <w:b/>
          <w:bCs/>
          <w:sz w:val="28"/>
          <w:szCs w:val="28"/>
        </w:rPr>
      </w:pPr>
    </w:p>
    <w:p>
      <w:pPr>
        <w:pStyle w:val="76"/>
        <w:spacing w:beforeLines="0" w:afterLines="0" w:line="240" w:lineRule="auto"/>
        <w:ind w:left="220" w:leftChars="100" w:firstLine="0" w:firstLineChars="0"/>
        <w:jc w:val="center"/>
        <w:rPr>
          <w:rFonts w:ascii="Times New Roman" w:hAnsi="Times New Roman" w:cs="Times New Roman"/>
          <w:b/>
          <w:lang w:eastAsia="zh-CN"/>
        </w:rPr>
      </w:pPr>
      <w:r>
        <w:rPr>
          <w:rFonts w:ascii="Times New Roman" w:hAnsi="Times New Roman" w:cs="Times New Roman"/>
          <w:b/>
          <w:lang w:eastAsia="zh-CN"/>
        </w:rPr>
        <w:t>企业概况</w:t>
      </w:r>
    </w:p>
    <w:p>
      <w:pPr>
        <w:pStyle w:val="76"/>
        <w:spacing w:beforeLines="0" w:afterLines="0" w:line="240" w:lineRule="auto"/>
        <w:ind w:left="220" w:leftChars="100" w:firstLine="0" w:firstLineChars="0"/>
        <w:jc w:val="center"/>
        <w:rPr>
          <w:rFonts w:ascii="Times New Roman" w:hAnsi="Times New Roman" w:cs="Times New Roman"/>
          <w:b/>
          <w:color w:val="FF0000"/>
          <w:lang w:eastAsia="zh-CN"/>
        </w:rPr>
      </w:pPr>
      <w:r>
        <w:rPr>
          <w:rFonts w:ascii="Times New Roman" w:hAnsi="Times New Roman" w:cs="Times New Roman"/>
          <w:b/>
          <w:color w:val="FF0000"/>
          <w:lang w:eastAsia="zh-CN"/>
        </w:rPr>
        <w:t>（如内容超过一页，可附页）</w:t>
      </w:r>
    </w:p>
    <w:p>
      <w:pPr>
        <w:spacing w:line="500" w:lineRule="exact"/>
        <w:ind w:left="220" w:leftChars="100" w:firstLine="0" w:firstLineChars="0"/>
        <w:jc w:val="center"/>
        <w:rPr>
          <w:rFonts w:ascii="Times New Roman" w:hAnsi="Times New Roman" w:cs="Times New Roman"/>
          <w:b/>
          <w:bCs/>
          <w:sz w:val="28"/>
          <w:szCs w:val="28"/>
          <w:lang w:eastAsia="zh-CN"/>
        </w:rPr>
      </w:pPr>
    </w:p>
    <w:p>
      <w:pPr>
        <w:spacing w:line="500" w:lineRule="exact"/>
        <w:ind w:left="220" w:leftChars="100" w:firstLine="0" w:firstLineChars="0"/>
        <w:jc w:val="center"/>
        <w:rPr>
          <w:rFonts w:ascii="Times New Roman" w:hAnsi="Times New Roman" w:cs="Times New Roman"/>
          <w:b/>
          <w:bCs/>
          <w:sz w:val="28"/>
          <w:szCs w:val="28"/>
          <w:lang w:eastAsia="zh-CN"/>
        </w:rPr>
      </w:pPr>
    </w:p>
    <w:p>
      <w:pPr>
        <w:pStyle w:val="2"/>
        <w:ind w:left="220" w:leftChars="100" w:firstLine="0" w:firstLineChars="0"/>
        <w:jc w:val="center"/>
        <w:rPr>
          <w:rFonts w:ascii="Times New Roman" w:hAnsi="Times New Roman"/>
          <w:b/>
          <w:bCs/>
          <w:sz w:val="28"/>
          <w:szCs w:val="28"/>
        </w:rPr>
      </w:pPr>
      <w:r>
        <w:rPr>
          <w:rFonts w:ascii="Times New Roman" w:hAnsi="Times New Roman"/>
          <w:b/>
          <w:bCs/>
          <w:sz w:val="28"/>
          <w:szCs w:val="28"/>
        </w:rPr>
        <w:t>营业执照和开户许可证复印件</w:t>
      </w:r>
    </w:p>
    <w:p>
      <w:pPr>
        <w:pStyle w:val="2"/>
        <w:ind w:left="220" w:leftChars="100" w:firstLine="0" w:firstLineChars="0"/>
        <w:jc w:val="center"/>
        <w:rPr>
          <w:rFonts w:ascii="Times New Roman" w:hAnsi="Times New Roman"/>
          <w:b/>
          <w:bCs/>
          <w:sz w:val="28"/>
          <w:szCs w:val="28"/>
        </w:rPr>
      </w:pPr>
    </w:p>
    <w:p>
      <w:pPr>
        <w:pStyle w:val="2"/>
        <w:ind w:left="220" w:leftChars="100" w:firstLine="0" w:firstLineChars="0"/>
        <w:jc w:val="center"/>
        <w:rPr>
          <w:rFonts w:ascii="Times New Roman" w:hAnsi="Times New Roman"/>
          <w:b/>
          <w:bCs/>
          <w:sz w:val="28"/>
          <w:szCs w:val="28"/>
        </w:rPr>
      </w:pPr>
      <w:r>
        <w:rPr>
          <w:rFonts w:ascii="Times New Roman" w:hAnsi="Times New Roman"/>
          <w:b/>
          <w:bCs/>
          <w:sz w:val="28"/>
          <w:szCs w:val="28"/>
        </w:rPr>
        <w:t>相关资质要求证明材料</w:t>
      </w:r>
    </w:p>
    <w:p>
      <w:pPr>
        <w:pStyle w:val="2"/>
        <w:ind w:left="220" w:leftChars="100" w:firstLine="0" w:firstLineChars="0"/>
        <w:jc w:val="center"/>
        <w:rPr>
          <w:rFonts w:ascii="Times New Roman" w:hAnsi="Times New Roman"/>
          <w:b/>
          <w:bCs/>
          <w:sz w:val="28"/>
          <w:szCs w:val="28"/>
        </w:rPr>
      </w:pPr>
    </w:p>
    <w:p>
      <w:pPr>
        <w:pStyle w:val="76"/>
        <w:spacing w:beforeLines="0" w:afterLines="0" w:line="240" w:lineRule="auto"/>
        <w:ind w:left="220" w:leftChars="100" w:firstLine="0" w:firstLineChars="0"/>
        <w:jc w:val="center"/>
        <w:rPr>
          <w:rFonts w:ascii="Times New Roman" w:hAnsi="Times New Roman" w:cs="Times New Roman"/>
          <w:b/>
          <w:lang w:eastAsia="zh-CN"/>
        </w:rPr>
      </w:pPr>
      <w:r>
        <w:rPr>
          <w:rFonts w:ascii="Times New Roman" w:hAnsi="Times New Roman" w:cs="Times New Roman"/>
          <w:b/>
          <w:lang w:eastAsia="zh-CN"/>
        </w:rPr>
        <w:t>相关业绩证明材料</w:t>
      </w:r>
    </w:p>
    <w:p>
      <w:pPr>
        <w:pStyle w:val="76"/>
        <w:spacing w:beforeLines="0" w:afterLines="0" w:line="240" w:lineRule="auto"/>
        <w:ind w:left="220" w:leftChars="100" w:firstLine="0" w:firstLineChars="0"/>
        <w:jc w:val="center"/>
        <w:rPr>
          <w:rFonts w:ascii="Times New Roman" w:hAnsi="Times New Roman" w:cs="Times New Roman"/>
          <w:b/>
          <w:color w:val="FF0000"/>
          <w:sz w:val="24"/>
          <w:szCs w:val="24"/>
          <w:u w:val="single"/>
          <w:lang w:eastAsia="zh-CN"/>
        </w:rPr>
      </w:pPr>
      <w:r>
        <w:rPr>
          <w:rFonts w:ascii="Times New Roman" w:hAnsi="Times New Roman" w:cs="Times New Roman"/>
          <w:b/>
          <w:color w:val="FF0000"/>
          <w:sz w:val="24"/>
          <w:szCs w:val="24"/>
          <w:u w:val="single"/>
          <w:lang w:eastAsia="zh-CN"/>
        </w:rPr>
        <w:t>（如内容超过一页，可附页）</w:t>
      </w:r>
    </w:p>
    <w:p>
      <w:pPr>
        <w:pStyle w:val="76"/>
        <w:spacing w:beforeLines="0" w:afterLines="0" w:line="240" w:lineRule="auto"/>
        <w:ind w:left="220" w:leftChars="100" w:firstLine="0" w:firstLineChars="0"/>
        <w:jc w:val="center"/>
        <w:rPr>
          <w:rFonts w:ascii="Times New Roman" w:hAnsi="Times New Roman" w:cs="Times New Roman"/>
          <w:b/>
          <w:lang w:eastAsia="zh-CN"/>
        </w:rPr>
      </w:pPr>
    </w:p>
    <w:p>
      <w:pPr>
        <w:pStyle w:val="76"/>
        <w:spacing w:beforeLines="0" w:afterLines="0" w:line="240" w:lineRule="auto"/>
        <w:ind w:left="220" w:leftChars="100" w:firstLine="0" w:firstLineChars="0"/>
        <w:jc w:val="center"/>
        <w:rPr>
          <w:rFonts w:ascii="Times New Roman" w:hAnsi="Times New Roman" w:cs="Times New Roman"/>
          <w:b/>
          <w:sz w:val="36"/>
          <w:szCs w:val="36"/>
          <w:lang w:eastAsia="zh-CN"/>
        </w:rPr>
      </w:pPr>
    </w:p>
    <w:p>
      <w:pPr>
        <w:pStyle w:val="2"/>
        <w:ind w:left="220" w:leftChars="100" w:firstLine="0" w:firstLineChars="0"/>
        <w:jc w:val="center"/>
        <w:rPr>
          <w:rFonts w:ascii="Times New Roman" w:hAnsi="Times New Roman"/>
        </w:rPr>
      </w:pPr>
    </w:p>
    <w:p>
      <w:pPr>
        <w:pStyle w:val="2"/>
        <w:jc w:val="both"/>
        <w:rPr>
          <w:rFonts w:ascii="Times New Roman" w:hAnsi="Times New Roman"/>
        </w:rPr>
      </w:pPr>
    </w:p>
    <w:p>
      <w:pPr>
        <w:pStyle w:val="2"/>
        <w:jc w:val="both"/>
        <w:rPr>
          <w:rFonts w:ascii="Times New Roman" w:hAnsi="Times New Roman"/>
        </w:rPr>
      </w:pPr>
    </w:p>
    <w:p>
      <w:pPr>
        <w:pStyle w:val="2"/>
        <w:jc w:val="both"/>
        <w:rPr>
          <w:rFonts w:ascii="Times New Roman" w:hAnsi="Times New Roman"/>
        </w:rPr>
      </w:pPr>
    </w:p>
    <w:p>
      <w:pPr>
        <w:pStyle w:val="2"/>
        <w:jc w:val="both"/>
        <w:rPr>
          <w:rFonts w:ascii="Times New Roman" w:hAnsi="Times New Roman"/>
        </w:rPr>
      </w:pPr>
    </w:p>
    <w:p>
      <w:pPr>
        <w:pStyle w:val="2"/>
        <w:jc w:val="both"/>
        <w:rPr>
          <w:rFonts w:ascii="Times New Roman" w:hAnsi="Times New Roman"/>
        </w:rPr>
      </w:pPr>
    </w:p>
    <w:p>
      <w:pPr>
        <w:pStyle w:val="2"/>
        <w:jc w:val="both"/>
        <w:rPr>
          <w:rFonts w:ascii="Times New Roman" w:hAnsi="Times New Roman"/>
        </w:rPr>
      </w:pPr>
    </w:p>
    <w:p>
      <w:pPr>
        <w:spacing w:line="360" w:lineRule="auto"/>
        <w:ind w:left="220" w:leftChars="100" w:firstLine="0" w:firstLineChars="0"/>
        <w:rPr>
          <w:rFonts w:ascii="Times New Roman" w:hAnsi="Times New Roman" w:cs="Times New Roman"/>
          <w:b/>
          <w:sz w:val="36"/>
          <w:szCs w:val="36"/>
          <w:lang w:eastAsia="zh-CN"/>
        </w:rPr>
      </w:pPr>
      <w:r>
        <w:rPr>
          <w:rFonts w:ascii="Times New Roman" w:hAnsi="Times New Roman" w:cs="Times New Roman"/>
          <w:b/>
          <w:sz w:val="36"/>
          <w:szCs w:val="36"/>
          <w:lang w:eastAsia="zh-CN"/>
        </w:rPr>
        <w:t>附件三：</w:t>
      </w:r>
    </w:p>
    <w:p>
      <w:pPr>
        <w:spacing w:line="360" w:lineRule="auto"/>
        <w:ind w:left="220" w:leftChars="100" w:firstLine="0" w:firstLineChars="0"/>
        <w:jc w:val="center"/>
        <w:rPr>
          <w:rFonts w:ascii="Times New Roman" w:hAnsi="Times New Roman" w:cs="Times New Roman"/>
          <w:sz w:val="28"/>
          <w:szCs w:val="28"/>
          <w:lang w:eastAsia="zh-CN"/>
        </w:rPr>
      </w:pPr>
      <w:r>
        <w:rPr>
          <w:rFonts w:ascii="Times New Roman" w:hAnsi="Times New Roman" w:cs="Times New Roman"/>
          <w:b/>
          <w:sz w:val="36"/>
          <w:szCs w:val="36"/>
          <w:lang w:eastAsia="zh-CN"/>
        </w:rPr>
        <w:t>商务报价函</w:t>
      </w:r>
    </w:p>
    <w:p>
      <w:pPr>
        <w:spacing w:line="360" w:lineRule="auto"/>
        <w:ind w:left="220" w:leftChars="100" w:firstLine="0" w:firstLineChars="0"/>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pPr>
        <w:ind w:left="220" w:leftChars="100" w:firstLine="0" w:firstLineChars="0"/>
        <w:jc w:val="left"/>
        <w:rPr>
          <w:rFonts w:ascii="Times New Roman" w:hAnsi="Times New Roman" w:cs="Times New Roman"/>
          <w:sz w:val="28"/>
          <w:szCs w:val="28"/>
          <w:lang w:eastAsia="zh-CN"/>
        </w:rPr>
      </w:pPr>
      <w:r>
        <w:rPr>
          <w:rFonts w:ascii="Times New Roman" w:hAnsi="Times New Roman" w:cs="Times New Roman"/>
          <w:sz w:val="28"/>
          <w:szCs w:val="28"/>
          <w:lang w:eastAsia="zh-CN"/>
        </w:rPr>
        <w:t>在充分研究福建福海创石油化工有限公司</w:t>
      </w:r>
      <w:r>
        <w:rPr>
          <w:rFonts w:hint="default" w:ascii="Times New Roman" w:hAnsi="Times New Roman" w:cs="Times New Roman"/>
          <w:sz w:val="28"/>
          <w:szCs w:val="28"/>
          <w:u w:val="single"/>
          <w:lang w:eastAsia="zh-CN"/>
        </w:rPr>
        <w:t>海水冷却系统排水工程岸线定位及沉降位移监测</w:t>
      </w:r>
      <w:r>
        <w:rPr>
          <w:rFonts w:ascii="Times New Roman" w:hAnsi="Times New Roman" w:cs="Times New Roman"/>
          <w:sz w:val="28"/>
          <w:szCs w:val="28"/>
          <w:lang w:eastAsia="zh-CN"/>
        </w:rPr>
        <w:t>比选文件的全部内容后，我方愿以以下报价，严格按照自主比选文件的要求，交付本项目并维修其中的任何缺陷。</w:t>
      </w:r>
    </w:p>
    <w:p>
      <w:pPr>
        <w:spacing w:line="360" w:lineRule="auto"/>
        <w:ind w:left="220" w:leftChars="100" w:firstLine="0" w:firstLineChars="0"/>
        <w:rPr>
          <w:rFonts w:ascii="Times New Roman" w:hAnsi="Times New Roman" w:cs="Times New Roman"/>
          <w:sz w:val="28"/>
          <w:szCs w:val="28"/>
          <w:lang w:eastAsia="zh-CN"/>
        </w:rPr>
      </w:pPr>
      <w:r>
        <w:rPr>
          <w:rFonts w:ascii="Times New Roman" w:hAnsi="Times New Roman" w:cs="Times New Roman"/>
          <w:b/>
          <w:bCs/>
          <w:sz w:val="28"/>
          <w:szCs w:val="28"/>
          <w:lang w:eastAsia="zh-CN"/>
        </w:rPr>
        <w:t>本项目含税包干固定总价</w:t>
      </w:r>
      <w:r>
        <w:rPr>
          <w:rFonts w:ascii="Times New Roman" w:hAnsi="Times New Roman" w:cs="Times New Roman"/>
          <w:sz w:val="28"/>
          <w:szCs w:val="28"/>
          <w:lang w:eastAsia="zh-CN"/>
        </w:rPr>
        <w:t xml:space="preserve">（大写）： </w:t>
      </w:r>
      <w:r>
        <w:rPr>
          <w:rFonts w:ascii="Times New Roman" w:hAnsi="Times New Roman" w:cs="Times New Roman"/>
          <w:sz w:val="28"/>
          <w:szCs w:val="28"/>
          <w:u w:val="single"/>
          <w:lang w:eastAsia="zh-CN"/>
        </w:rPr>
        <w:t xml:space="preserve">                                                                          </w:t>
      </w:r>
    </w:p>
    <w:p>
      <w:pPr>
        <w:spacing w:line="360" w:lineRule="auto"/>
        <w:ind w:left="220" w:leftChars="100" w:firstLine="0" w:firstLineChars="0"/>
        <w:rPr>
          <w:rFonts w:ascii="Times New Roman" w:hAnsi="Times New Roman" w:cs="Times New Roman"/>
          <w:sz w:val="28"/>
          <w:szCs w:val="28"/>
          <w:u w:val="single"/>
          <w:lang w:eastAsia="zh-CN"/>
        </w:rPr>
      </w:pPr>
      <w:r>
        <w:rPr>
          <w:rFonts w:ascii="Times New Roman" w:hAnsi="Times New Roman" w:cs="Times New Roman"/>
          <w:sz w:val="28"/>
          <w:szCs w:val="28"/>
          <w:lang w:eastAsia="zh-CN"/>
        </w:rPr>
        <w:t>（小写）：</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 xml:space="preserve">               元（增值税税     %） </w:t>
      </w:r>
    </w:p>
    <w:p>
      <w:pPr>
        <w:pStyle w:val="209"/>
        <w:spacing w:line="360" w:lineRule="auto"/>
        <w:ind w:left="220" w:leftChars="100" w:firstLine="0" w:firstLineChars="0"/>
        <w:rPr>
          <w:rFonts w:ascii="Times New Roman" w:hAnsi="Times New Roman" w:cs="Times New Roman"/>
          <w:color w:val="000000"/>
          <w:szCs w:val="24"/>
          <w:lang w:eastAsia="zh-CN"/>
        </w:rPr>
      </w:pPr>
    </w:p>
    <w:p>
      <w:pPr>
        <w:ind w:left="220" w:leftChars="100" w:firstLine="0" w:firstLineChars="0"/>
        <w:jc w:val="center"/>
        <w:rPr>
          <w:rFonts w:ascii="Times New Roman" w:hAnsi="Times New Roman" w:cs="Times New Roman"/>
          <w:b/>
          <w:color w:val="000000"/>
          <w:sz w:val="28"/>
          <w:szCs w:val="28"/>
          <w:lang w:eastAsia="zh-CN"/>
        </w:rPr>
      </w:pPr>
      <w:r>
        <w:rPr>
          <w:rFonts w:hint="eastAsia" w:ascii="Times New Roman" w:hAnsi="Times New Roman" w:cs="Times New Roman"/>
          <w:b/>
          <w:color w:val="000000"/>
          <w:sz w:val="28"/>
          <w:szCs w:val="28"/>
          <w:lang w:eastAsia="zh-CN"/>
        </w:rPr>
        <w:t>海水冷却系统排水工程岸线定位及沉降位移监测突发环境应急预案</w:t>
      </w:r>
      <w:r>
        <w:rPr>
          <w:rFonts w:ascii="Times New Roman" w:hAnsi="Times New Roman" w:cs="Times New Roman"/>
          <w:b/>
          <w:color w:val="000000"/>
          <w:sz w:val="28"/>
          <w:szCs w:val="28"/>
          <w:lang w:eastAsia="zh-CN"/>
        </w:rPr>
        <w:t>计划如下表：</w:t>
      </w:r>
    </w:p>
    <w:tbl>
      <w:tblPr>
        <w:tblStyle w:val="46"/>
        <w:tblW w:w="1011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31"/>
        <w:gridCol w:w="3209"/>
        <w:gridCol w:w="2090"/>
        <w:gridCol w:w="41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5" w:hRule="atLeast"/>
          <w:tblHeader/>
        </w:trPr>
        <w:tc>
          <w:tcPr>
            <w:tcW w:w="631" w:type="dxa"/>
            <w:tcBorders>
              <w:top w:val="single" w:color="auto" w:sz="2" w:space="0"/>
              <w:left w:val="single" w:color="auto" w:sz="2" w:space="0"/>
              <w:bottom w:val="single" w:color="auto" w:sz="2" w:space="0"/>
              <w:right w:val="single" w:color="auto" w:sz="2" w:space="0"/>
            </w:tcBorders>
            <w:vAlign w:val="center"/>
          </w:tcPr>
          <w:p>
            <w:pPr>
              <w:pStyle w:val="210"/>
              <w:ind w:left="220" w:leftChars="100" w:firstLine="0" w:firstLineChars="0"/>
              <w:rPr>
                <w:rFonts w:ascii="Times New Roman"/>
                <w:color w:val="000000"/>
                <w:kern w:val="2"/>
                <w:sz w:val="24"/>
                <w:szCs w:val="24"/>
                <w:lang w:eastAsia="zh-CN"/>
              </w:rPr>
            </w:pPr>
            <w:r>
              <w:rPr>
                <w:rFonts w:ascii="Times New Roman"/>
                <w:color w:val="000000"/>
                <w:kern w:val="2"/>
                <w:sz w:val="24"/>
                <w:szCs w:val="24"/>
                <w:lang w:eastAsia="zh-CN"/>
              </w:rPr>
              <w:t>序号</w:t>
            </w:r>
          </w:p>
        </w:tc>
        <w:tc>
          <w:tcPr>
            <w:tcW w:w="3209" w:type="dxa"/>
            <w:tcBorders>
              <w:top w:val="single" w:color="auto" w:sz="2" w:space="0"/>
              <w:left w:val="single" w:color="auto" w:sz="2" w:space="0"/>
              <w:bottom w:val="single" w:color="auto" w:sz="2" w:space="0"/>
              <w:right w:val="single" w:color="auto" w:sz="2" w:space="0"/>
            </w:tcBorders>
            <w:vAlign w:val="center"/>
          </w:tcPr>
          <w:p>
            <w:pPr>
              <w:pStyle w:val="210"/>
              <w:ind w:left="220" w:leftChars="100" w:firstLine="0" w:firstLineChars="0"/>
              <w:rPr>
                <w:rFonts w:ascii="Times New Roman"/>
                <w:color w:val="000000"/>
                <w:kern w:val="2"/>
                <w:sz w:val="24"/>
                <w:szCs w:val="24"/>
                <w:lang w:eastAsia="zh-CN"/>
              </w:rPr>
            </w:pPr>
            <w:r>
              <w:rPr>
                <w:rFonts w:ascii="Times New Roman"/>
                <w:color w:val="000000"/>
                <w:kern w:val="2"/>
                <w:sz w:val="24"/>
                <w:szCs w:val="24"/>
                <w:lang w:eastAsia="zh-CN"/>
              </w:rPr>
              <w:t>项目</w:t>
            </w:r>
          </w:p>
        </w:tc>
        <w:tc>
          <w:tcPr>
            <w:tcW w:w="2090" w:type="dxa"/>
            <w:tcBorders>
              <w:top w:val="single" w:color="auto" w:sz="2" w:space="0"/>
              <w:left w:val="single" w:color="auto" w:sz="2" w:space="0"/>
              <w:bottom w:val="single" w:color="auto" w:sz="2" w:space="0"/>
              <w:right w:val="single" w:color="auto" w:sz="2" w:space="0"/>
            </w:tcBorders>
            <w:vAlign w:val="center"/>
          </w:tcPr>
          <w:p>
            <w:pPr>
              <w:pStyle w:val="210"/>
              <w:ind w:left="220" w:leftChars="100" w:firstLine="0" w:firstLineChars="0"/>
              <w:rPr>
                <w:rFonts w:ascii="Times New Roman"/>
                <w:b/>
                <w:bCs/>
                <w:color w:val="000000"/>
                <w:kern w:val="2"/>
                <w:sz w:val="24"/>
                <w:szCs w:val="24"/>
                <w:lang w:eastAsia="zh-CN"/>
              </w:rPr>
            </w:pPr>
            <w:r>
              <w:rPr>
                <w:rFonts w:hint="eastAsia" w:ascii="Times New Roman"/>
                <w:b/>
                <w:bCs/>
                <w:color w:val="000000"/>
                <w:kern w:val="2"/>
                <w:sz w:val="24"/>
                <w:szCs w:val="24"/>
                <w:lang w:eastAsia="zh-CN"/>
              </w:rPr>
              <w:t>包干含税价格</w:t>
            </w:r>
          </w:p>
          <w:p>
            <w:pPr>
              <w:pStyle w:val="210"/>
              <w:ind w:left="220" w:leftChars="100" w:firstLine="0" w:firstLineChars="0"/>
              <w:rPr>
                <w:rFonts w:ascii="Times New Roman"/>
                <w:color w:val="000000"/>
                <w:kern w:val="2"/>
                <w:sz w:val="24"/>
                <w:szCs w:val="24"/>
                <w:lang w:eastAsia="zh-CN"/>
              </w:rPr>
            </w:pPr>
            <w:r>
              <w:rPr>
                <w:rFonts w:hint="eastAsia" w:ascii="Times New Roman"/>
                <w:b/>
                <w:bCs/>
                <w:color w:val="000000"/>
                <w:kern w:val="2"/>
                <w:sz w:val="24"/>
                <w:szCs w:val="24"/>
                <w:lang w:eastAsia="zh-CN"/>
              </w:rPr>
              <w:t>（元）</w:t>
            </w:r>
          </w:p>
        </w:tc>
        <w:tc>
          <w:tcPr>
            <w:tcW w:w="4184" w:type="dxa"/>
            <w:tcBorders>
              <w:top w:val="single" w:color="auto" w:sz="2" w:space="0"/>
              <w:left w:val="single" w:color="auto" w:sz="2" w:space="0"/>
              <w:bottom w:val="single" w:color="auto" w:sz="2" w:space="0"/>
              <w:right w:val="single" w:color="auto" w:sz="2" w:space="0"/>
            </w:tcBorders>
            <w:vAlign w:val="center"/>
          </w:tcPr>
          <w:p>
            <w:pPr>
              <w:pStyle w:val="210"/>
              <w:ind w:left="220" w:leftChars="100" w:firstLine="0" w:firstLineChars="0"/>
              <w:rPr>
                <w:rFonts w:ascii="Times New Roman"/>
                <w:color w:val="000000"/>
                <w:kern w:val="2"/>
                <w:sz w:val="24"/>
                <w:szCs w:val="24"/>
                <w:lang w:eastAsia="zh-CN"/>
              </w:rPr>
            </w:pPr>
            <w:r>
              <w:rPr>
                <w:rFonts w:hint="eastAsia" w:ascii="Times New Roman"/>
                <w:color w:val="000000"/>
                <w:kern w:val="2"/>
                <w:sz w:val="24"/>
                <w:szCs w:val="24"/>
                <w:lang w:eastAsia="zh-CN"/>
              </w:rPr>
              <w:t>编制及评审内容</w:t>
            </w:r>
            <w:r>
              <w:rPr>
                <w:rFonts w:hint="eastAsia" w:ascii="Times New Roman"/>
                <w:color w:val="000000"/>
                <w:kern w:val="2"/>
                <w:sz w:val="24"/>
                <w:szCs w:val="24"/>
                <w:lang w:val="en-US" w:eastAsia="zh-CN"/>
              </w:rPr>
              <w:t>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30"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10"/>
              <w:ind w:left="220" w:leftChars="100" w:firstLine="0" w:firstLineChars="0"/>
              <w:rPr>
                <w:rFonts w:ascii="Times New Roman"/>
                <w:color w:val="000000"/>
                <w:kern w:val="2"/>
                <w:sz w:val="24"/>
                <w:szCs w:val="24"/>
              </w:rPr>
            </w:pPr>
            <w:r>
              <w:rPr>
                <w:rFonts w:ascii="Times New Roman"/>
                <w:color w:val="000000"/>
                <w:kern w:val="2"/>
                <w:sz w:val="24"/>
                <w:szCs w:val="24"/>
              </w:rPr>
              <w:t>1</w:t>
            </w:r>
          </w:p>
        </w:tc>
        <w:tc>
          <w:tcPr>
            <w:tcW w:w="3209" w:type="dxa"/>
            <w:tcBorders>
              <w:top w:val="single" w:color="auto" w:sz="2" w:space="0"/>
              <w:left w:val="single" w:color="auto" w:sz="2" w:space="0"/>
              <w:right w:val="single" w:color="auto" w:sz="2" w:space="0"/>
            </w:tcBorders>
            <w:vAlign w:val="center"/>
          </w:tcPr>
          <w:p>
            <w:pPr>
              <w:pStyle w:val="210"/>
              <w:ind w:left="220" w:leftChars="100" w:firstLine="0" w:firstLineChars="0"/>
              <w:rPr>
                <w:rFonts w:ascii="Times New Roman"/>
                <w:color w:val="000000"/>
                <w:kern w:val="2"/>
                <w:sz w:val="24"/>
                <w:szCs w:val="24"/>
                <w:lang w:eastAsia="zh-CN"/>
              </w:rPr>
            </w:pPr>
            <w:r>
              <w:rPr>
                <w:rFonts w:hint="default" w:ascii="Times New Roman"/>
                <w:color w:val="000000"/>
                <w:kern w:val="2"/>
                <w:sz w:val="24"/>
                <w:szCs w:val="24"/>
                <w:lang w:eastAsia="zh-CN"/>
              </w:rPr>
              <w:t>海水冷却系统排水工程岸线定位及沉降位移监测</w:t>
            </w:r>
          </w:p>
        </w:tc>
        <w:tc>
          <w:tcPr>
            <w:tcW w:w="2090" w:type="dxa"/>
            <w:tcBorders>
              <w:top w:val="single" w:color="auto" w:sz="2" w:space="0"/>
              <w:left w:val="single" w:color="auto" w:sz="2" w:space="0"/>
              <w:right w:val="single" w:color="auto" w:sz="2" w:space="0"/>
            </w:tcBorders>
            <w:vAlign w:val="center"/>
          </w:tcPr>
          <w:p>
            <w:pPr>
              <w:pStyle w:val="210"/>
              <w:ind w:left="220" w:leftChars="100" w:firstLine="0" w:firstLineChars="0"/>
              <w:rPr>
                <w:rFonts w:ascii="Times New Roman"/>
                <w:color w:val="000000"/>
                <w:kern w:val="2"/>
                <w:sz w:val="24"/>
                <w:szCs w:val="24"/>
                <w:lang w:eastAsia="zh-CN"/>
              </w:rPr>
            </w:pPr>
          </w:p>
        </w:tc>
        <w:tc>
          <w:tcPr>
            <w:tcW w:w="4184" w:type="dxa"/>
            <w:vMerge w:val="restart"/>
            <w:tcBorders>
              <w:top w:val="single" w:color="auto" w:sz="2" w:space="0"/>
              <w:left w:val="single" w:color="auto" w:sz="2" w:space="0"/>
              <w:right w:val="single" w:color="auto" w:sz="2" w:space="0"/>
            </w:tcBorders>
            <w:vAlign w:val="center"/>
          </w:tcPr>
          <w:p>
            <w:pPr>
              <w:pStyle w:val="77"/>
              <w:spacing w:line="360" w:lineRule="auto"/>
              <w:ind w:left="220" w:leftChars="100" w:firstLine="0" w:firstLineChars="0"/>
              <w:jc w:val="both"/>
              <w:rPr>
                <w:rFonts w:ascii="Times New Roman"/>
                <w:color w:val="000000"/>
                <w:kern w:val="2"/>
                <w:sz w:val="24"/>
                <w:szCs w:val="24"/>
                <w:lang w:eastAsia="zh-CN"/>
              </w:rPr>
            </w:pPr>
            <w:r>
              <w:rPr>
                <w:rFonts w:hint="eastAsia" w:ascii="Times New Roman"/>
                <w:color w:val="000000"/>
                <w:kern w:val="2"/>
                <w:sz w:val="24"/>
                <w:szCs w:val="24"/>
                <w:lang w:eastAsia="zh-CN"/>
              </w:rPr>
              <w:t>详见附件发包说明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30" w:hRule="atLeast"/>
        </w:trPr>
        <w:tc>
          <w:tcPr>
            <w:tcW w:w="3840" w:type="dxa"/>
            <w:gridSpan w:val="2"/>
            <w:tcBorders>
              <w:top w:val="single" w:color="auto" w:sz="2" w:space="0"/>
              <w:left w:val="single" w:color="auto" w:sz="2" w:space="0"/>
              <w:bottom w:val="single" w:color="auto" w:sz="2" w:space="0"/>
              <w:right w:val="single" w:color="auto" w:sz="2" w:space="0"/>
            </w:tcBorders>
            <w:vAlign w:val="center"/>
          </w:tcPr>
          <w:p>
            <w:pPr>
              <w:pStyle w:val="210"/>
              <w:ind w:left="220" w:leftChars="100" w:firstLine="0" w:firstLineChars="0"/>
              <w:rPr>
                <w:rFonts w:ascii="Times New Roman"/>
                <w:color w:val="000000"/>
                <w:kern w:val="2"/>
                <w:sz w:val="24"/>
                <w:szCs w:val="24"/>
                <w:lang w:eastAsia="zh-CN"/>
              </w:rPr>
            </w:pPr>
            <w:r>
              <w:rPr>
                <w:rFonts w:hint="eastAsia" w:ascii="Times New Roman"/>
                <w:color w:val="000000"/>
                <w:kern w:val="2"/>
                <w:sz w:val="24"/>
                <w:szCs w:val="24"/>
                <w:lang w:eastAsia="zh-CN"/>
              </w:rPr>
              <w:t>总合计（人民币，元）</w:t>
            </w:r>
          </w:p>
        </w:tc>
        <w:tc>
          <w:tcPr>
            <w:tcW w:w="2090" w:type="dxa"/>
            <w:tcBorders>
              <w:top w:val="single" w:color="auto" w:sz="2" w:space="0"/>
              <w:left w:val="single" w:color="auto" w:sz="2" w:space="0"/>
              <w:bottom w:val="single" w:color="auto" w:sz="2" w:space="0"/>
              <w:right w:val="single" w:color="auto" w:sz="2" w:space="0"/>
            </w:tcBorders>
            <w:vAlign w:val="center"/>
          </w:tcPr>
          <w:p>
            <w:pPr>
              <w:pStyle w:val="210"/>
              <w:ind w:left="220" w:leftChars="100" w:firstLine="0" w:firstLineChars="0"/>
              <w:rPr>
                <w:rFonts w:ascii="Times New Roman"/>
                <w:color w:val="000000"/>
                <w:kern w:val="2"/>
                <w:sz w:val="24"/>
                <w:szCs w:val="24"/>
                <w:lang w:eastAsia="zh-CN"/>
              </w:rPr>
            </w:pPr>
          </w:p>
        </w:tc>
        <w:tc>
          <w:tcPr>
            <w:tcW w:w="4184" w:type="dxa"/>
            <w:vMerge w:val="continue"/>
            <w:tcBorders>
              <w:left w:val="single" w:color="auto" w:sz="2" w:space="0"/>
              <w:bottom w:val="single" w:color="auto" w:sz="2" w:space="0"/>
              <w:right w:val="single" w:color="auto" w:sz="2" w:space="0"/>
            </w:tcBorders>
            <w:vAlign w:val="center"/>
          </w:tcPr>
          <w:p>
            <w:pPr>
              <w:pStyle w:val="210"/>
              <w:ind w:left="220" w:leftChars="100" w:firstLine="0" w:firstLineChars="0"/>
              <w:jc w:val="left"/>
              <w:rPr>
                <w:rFonts w:ascii="Times New Roman"/>
                <w:color w:val="000000"/>
                <w:kern w:val="2"/>
                <w:sz w:val="24"/>
                <w:szCs w:val="24"/>
                <w:lang w:eastAsia="zh-CN"/>
              </w:rPr>
            </w:pPr>
          </w:p>
        </w:tc>
      </w:tr>
    </w:tbl>
    <w:p>
      <w:pPr>
        <w:spacing w:line="460" w:lineRule="exact"/>
        <w:ind w:left="220" w:leftChars="100" w:firstLine="0" w:firstLineChars="0"/>
        <w:jc w:val="right"/>
        <w:rPr>
          <w:rFonts w:ascii="Times New Roman" w:hAnsi="Times New Roman" w:cs="Times New Roman"/>
          <w:sz w:val="28"/>
          <w:lang w:eastAsia="zh-CN"/>
        </w:rPr>
      </w:pPr>
    </w:p>
    <w:p>
      <w:pPr>
        <w:spacing w:line="460" w:lineRule="exact"/>
        <w:ind w:left="220" w:leftChars="100" w:firstLine="0" w:firstLineChars="0"/>
        <w:jc w:val="right"/>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pPr>
        <w:spacing w:line="460" w:lineRule="exact"/>
        <w:ind w:left="220" w:leftChars="100" w:firstLine="0" w:firstLineChars="0"/>
        <w:jc w:val="right"/>
        <w:rPr>
          <w:rFonts w:ascii="Times New Roman" w:hAnsi="Times New Roman" w:cs="Times New Roman"/>
          <w:sz w:val="28"/>
          <w:u w:val="single"/>
          <w:lang w:eastAsia="zh-CN"/>
        </w:rPr>
      </w:pPr>
    </w:p>
    <w:p>
      <w:pPr>
        <w:spacing w:line="460" w:lineRule="exact"/>
        <w:ind w:left="220" w:leftChars="100" w:firstLine="0" w:firstLineChars="0"/>
        <w:jc w:val="right"/>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pPr>
        <w:spacing w:line="460" w:lineRule="exact"/>
        <w:ind w:left="220" w:leftChars="100" w:firstLine="0" w:firstLineChars="0"/>
        <w:jc w:val="right"/>
        <w:rPr>
          <w:rFonts w:ascii="Times New Roman" w:hAnsi="Times New Roman" w:cs="Times New Roman"/>
          <w:color w:val="00B050"/>
          <w:sz w:val="28"/>
          <w:lang w:eastAsia="zh-CN"/>
        </w:rPr>
      </w:pPr>
    </w:p>
    <w:p>
      <w:pPr>
        <w:spacing w:line="460" w:lineRule="exact"/>
        <w:ind w:left="220" w:leftChars="100" w:firstLine="0" w:firstLineChars="0"/>
        <w:jc w:val="right"/>
        <w:rPr>
          <w:rFonts w:ascii="Times New Roman" w:hAnsi="Times New Roman" w:cs="Times New Roman"/>
          <w:color w:val="C00000"/>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ascii="Times New Roman" w:hAnsi="Times New Roman" w:cs="Times New Roman"/>
          <w:sz w:val="28"/>
          <w:szCs w:val="36"/>
          <w:lang w:eastAsia="zh-CN"/>
        </w:rPr>
        <w:t>_</w:t>
      </w:r>
      <w:r>
        <w:rPr>
          <w:rFonts w:ascii="Times New Roman" w:hAnsi="Times New Roman" w:cs="Times New Roman"/>
          <w:color w:val="00B050"/>
          <w:sz w:val="28"/>
          <w:lang w:eastAsia="zh-CN"/>
        </w:rPr>
        <w:t>（签字）</w:t>
      </w:r>
    </w:p>
    <w:p>
      <w:pPr>
        <w:spacing w:line="500" w:lineRule="exact"/>
        <w:ind w:left="220" w:leftChars="100" w:firstLine="0" w:firstLineChars="0"/>
        <w:jc w:val="right"/>
        <w:rPr>
          <w:rFonts w:ascii="Times New Roman" w:hAnsi="Times New Roman" w:cs="Times New Roman"/>
          <w:color w:val="4E6127"/>
          <w:sz w:val="28"/>
          <w:u w:val="single"/>
          <w:lang w:eastAsia="zh-CN"/>
        </w:rPr>
      </w:pPr>
    </w:p>
    <w:p>
      <w:pPr>
        <w:ind w:left="220" w:leftChars="100" w:firstLine="0" w:firstLineChars="0"/>
        <w:jc w:val="right"/>
        <w:rPr>
          <w:rFonts w:ascii="Times New Roman" w:hAnsi="Times New Roman" w:cs="Times New Roman"/>
          <w:lang w:eastAsia="zh-CN"/>
        </w:rPr>
      </w:pPr>
      <w:r>
        <w:rPr>
          <w:rFonts w:ascii="Times New Roman" w:hAnsi="Times New Roman" w:cs="Times New Roman"/>
          <w:sz w:val="28"/>
          <w:lang w:eastAsia="zh-CN"/>
        </w:rPr>
        <w:t xml:space="preserve">编制时间： </w:t>
      </w:r>
      <w:r>
        <w:rPr>
          <w:rFonts w:ascii="Times New Roman" w:hAnsi="Times New Roman" w:cs="Times New Roman"/>
          <w:sz w:val="28"/>
          <w:u w:val="single"/>
          <w:lang w:eastAsia="zh-CN"/>
        </w:rPr>
        <w:t xml:space="preserve">      年   月   日</w:t>
      </w:r>
      <w:bookmarkEnd w:id="0"/>
    </w:p>
    <w:p>
      <w:pPr>
        <w:pStyle w:val="2"/>
        <w:ind w:left="220" w:leftChars="100" w:firstLine="0" w:firstLineChars="0"/>
        <w:rPr>
          <w:rFonts w:ascii="Times New Roman" w:hAnsi="Times New Roman"/>
        </w:rPr>
      </w:pPr>
    </w:p>
    <w:p>
      <w:pPr>
        <w:pStyle w:val="2"/>
        <w:ind w:left="220" w:leftChars="100" w:firstLine="0" w:firstLineChars="0"/>
        <w:rPr>
          <w:rFonts w:ascii="Times New Roman" w:hAnsi="Times New Roman"/>
        </w:rPr>
      </w:pPr>
    </w:p>
    <w:p>
      <w:pPr>
        <w:pStyle w:val="2"/>
        <w:rPr>
          <w:rFonts w:ascii="Times New Roman" w:hAnsi="Times New Roman"/>
        </w:rPr>
      </w:pPr>
    </w:p>
    <w:p>
      <w:pPr>
        <w:pStyle w:val="2"/>
        <w:ind w:left="220" w:leftChars="100" w:firstLine="0" w:firstLineChars="0"/>
        <w:rPr>
          <w:rFonts w:ascii="Times New Roman" w:hAnsi="Times New Roman"/>
        </w:rPr>
      </w:pPr>
      <w:r>
        <w:rPr>
          <w:rFonts w:ascii="Times New Roman" w:hAnsi="Times New Roman"/>
        </w:rPr>
        <w:t>附件四：</w:t>
      </w:r>
    </w:p>
    <w:p>
      <w:pPr>
        <w:ind w:left="220" w:leftChars="100" w:firstLine="0" w:firstLineChars="0"/>
        <w:jc w:val="center"/>
        <w:rPr>
          <w:rFonts w:hint="eastAsia"/>
          <w:b/>
          <w:bCs/>
          <w:sz w:val="32"/>
          <w:szCs w:val="22"/>
        </w:rPr>
      </w:pPr>
      <w:r>
        <w:rPr>
          <w:rFonts w:hint="eastAsia"/>
          <w:b/>
          <w:bCs/>
          <w:sz w:val="32"/>
          <w:szCs w:val="22"/>
        </w:rPr>
        <w:t>翔鹭石化（漳州）有限公司海水冷却系统排水工程</w:t>
      </w:r>
    </w:p>
    <w:p>
      <w:pPr>
        <w:ind w:left="220" w:leftChars="100" w:firstLine="0" w:firstLineChars="0"/>
        <w:jc w:val="center"/>
        <w:rPr>
          <w:rFonts w:hint="eastAsia"/>
          <w:b/>
          <w:bCs/>
          <w:sz w:val="32"/>
        </w:rPr>
      </w:pPr>
      <w:r>
        <w:rPr>
          <w:rFonts w:hint="eastAsia"/>
          <w:b/>
          <w:bCs/>
          <w:sz w:val="32"/>
        </w:rPr>
        <w:t>岸线定位及变形观测作业发包说明</w:t>
      </w:r>
    </w:p>
    <w:p>
      <w:pPr>
        <w:snapToGrid w:val="0"/>
        <w:spacing w:line="288" w:lineRule="auto"/>
        <w:ind w:left="220" w:leftChars="100" w:firstLine="0" w:firstLineChars="0"/>
        <w:outlineLvl w:val="0"/>
        <w:rPr>
          <w:rFonts w:hint="eastAsia" w:ascii="宋体" w:hAnsi="宋体"/>
          <w:b/>
          <w:bCs/>
          <w:sz w:val="28"/>
          <w:szCs w:val="28"/>
        </w:rPr>
      </w:pPr>
      <w:r>
        <w:rPr>
          <w:rFonts w:hint="eastAsia" w:ascii="宋体" w:hAnsi="宋体"/>
          <w:b/>
          <w:bCs/>
          <w:sz w:val="28"/>
          <w:szCs w:val="28"/>
        </w:rPr>
        <w:t>一、项目概述</w:t>
      </w:r>
    </w:p>
    <w:p>
      <w:pPr>
        <w:spacing w:line="460" w:lineRule="exact"/>
        <w:ind w:left="220" w:leftChars="100" w:firstLine="0" w:firstLineChars="0"/>
        <w:rPr>
          <w:rFonts w:hint="eastAsia" w:ascii="宋体" w:hAnsi="宋体"/>
          <w:sz w:val="28"/>
          <w:szCs w:val="28"/>
        </w:rPr>
      </w:pPr>
      <w:r>
        <w:rPr>
          <w:rFonts w:hint="eastAsia" w:ascii="宋体" w:hAnsi="宋体"/>
          <w:sz w:val="28"/>
          <w:szCs w:val="28"/>
        </w:rPr>
        <w:t>本工程位于福建省漳州市古雷开发区原古雷镇杏仔村附近海域，包含主体工程及临时工程两部分。主体工程从已建成的市政排洪渠末端至排海口，总长392.9m，包含明渠段103m、暗涵段180m及潜堤扩散段79.9m；主体工程排洪渠设计流量为196.4m3/s；永久性主要建筑物按2级设计，设计使用年限50年，结构安全等级为二级。临时工程建设内容包含临时排洪渠、挡沙堤及施工海域临时疏浚；临时排洪渠及挡沙堤均为临时性建筑物，按4级设计，临时排洪渠设计使用年限5年，挡沙堤设计使用年限2年，结构安全等级为三级。</w:t>
      </w:r>
    </w:p>
    <w:p>
      <w:pPr>
        <w:spacing w:line="460" w:lineRule="exact"/>
        <w:ind w:left="220" w:leftChars="100" w:firstLine="0" w:firstLineChars="0"/>
        <w:rPr>
          <w:rFonts w:hint="eastAsia" w:ascii="宋体" w:hAnsi="宋体"/>
          <w:sz w:val="28"/>
          <w:szCs w:val="28"/>
        </w:rPr>
      </w:pPr>
      <w:r>
        <w:rPr>
          <w:rFonts w:hint="eastAsia" w:ascii="宋体" w:hAnsi="宋体"/>
          <w:sz w:val="28"/>
          <w:szCs w:val="28"/>
        </w:rPr>
        <w:t>本次定位及观测作业为主体工程部分（具体标高及尺寸详见总平图）。</w:t>
      </w:r>
    </w:p>
    <w:p>
      <w:pPr>
        <w:spacing w:line="460" w:lineRule="exact"/>
        <w:ind w:left="220" w:leftChars="100" w:firstLine="0" w:firstLineChars="0"/>
        <w:rPr>
          <w:rFonts w:hint="eastAsia" w:ascii="宋体" w:hAnsi="宋体"/>
          <w:sz w:val="28"/>
          <w:szCs w:val="28"/>
        </w:rPr>
      </w:pPr>
      <w:r>
        <w:rPr>
          <w:rFonts w:hint="eastAsia" w:ascii="宋体" w:hAnsi="宋体"/>
          <w:sz w:val="28"/>
          <w:szCs w:val="28"/>
        </w:rPr>
        <w:t>工程项目施工完成后须对工程形成的现状岸线进行定位，同时也须对工程交工试运行阶段的沉降位移进行观测，以便完善项目用地手续和工程竣工验收手续，和确保构筑物在运营期间安全可靠。</w:t>
      </w:r>
    </w:p>
    <w:p>
      <w:pPr>
        <w:snapToGrid w:val="0"/>
        <w:spacing w:line="288" w:lineRule="auto"/>
        <w:ind w:left="220" w:leftChars="100" w:firstLine="0" w:firstLineChars="0"/>
        <w:rPr>
          <w:rFonts w:hint="eastAsia" w:ascii="宋体" w:hAnsi="宋体"/>
          <w:b/>
          <w:bCs/>
          <w:sz w:val="28"/>
          <w:szCs w:val="28"/>
        </w:rPr>
      </w:pPr>
    </w:p>
    <w:p>
      <w:pPr>
        <w:snapToGrid w:val="0"/>
        <w:spacing w:line="288" w:lineRule="auto"/>
        <w:ind w:left="220" w:leftChars="100" w:firstLine="0" w:firstLineChars="0"/>
        <w:outlineLvl w:val="0"/>
        <w:rPr>
          <w:rFonts w:hint="eastAsia" w:ascii="宋体" w:hAnsi="宋体"/>
          <w:b/>
          <w:bCs/>
          <w:sz w:val="28"/>
          <w:szCs w:val="28"/>
        </w:rPr>
      </w:pPr>
      <w:r>
        <w:rPr>
          <w:rFonts w:hint="eastAsia" w:ascii="宋体" w:hAnsi="宋体"/>
          <w:b/>
          <w:bCs/>
          <w:sz w:val="28"/>
          <w:szCs w:val="28"/>
        </w:rPr>
        <w:t>二、招标范围及说明</w:t>
      </w:r>
    </w:p>
    <w:p>
      <w:pPr>
        <w:snapToGrid w:val="0"/>
        <w:spacing w:line="288" w:lineRule="auto"/>
        <w:ind w:left="220" w:leftChars="100" w:firstLine="0" w:firstLineChars="0"/>
        <w:rPr>
          <w:rFonts w:hint="eastAsia" w:ascii="宋体" w:hAnsi="宋体"/>
          <w:sz w:val="28"/>
          <w:szCs w:val="28"/>
        </w:rPr>
      </w:pPr>
      <w:r>
        <w:rPr>
          <w:rFonts w:hint="eastAsia" w:ascii="宋体" w:hAnsi="宋体"/>
          <w:b/>
          <w:sz w:val="28"/>
          <w:szCs w:val="28"/>
        </w:rPr>
        <w:t>2.1</w:t>
      </w:r>
      <w:r>
        <w:rPr>
          <w:rFonts w:hint="eastAsia" w:ascii="宋体" w:hAnsi="宋体"/>
          <w:sz w:val="28"/>
          <w:szCs w:val="28"/>
        </w:rPr>
        <w:t>变形测量</w:t>
      </w:r>
    </w:p>
    <w:p>
      <w:pPr>
        <w:snapToGrid w:val="0"/>
        <w:spacing w:line="288" w:lineRule="auto"/>
        <w:ind w:left="220" w:leftChars="100" w:firstLine="0" w:firstLineChars="0"/>
        <w:rPr>
          <w:rFonts w:hint="eastAsia" w:ascii="宋体" w:hAnsi="宋体"/>
          <w:sz w:val="28"/>
          <w:szCs w:val="28"/>
        </w:rPr>
      </w:pPr>
      <w:r>
        <w:rPr>
          <w:rFonts w:hint="eastAsia" w:ascii="宋体" w:hAnsi="宋体"/>
          <w:sz w:val="28"/>
          <w:szCs w:val="28"/>
        </w:rPr>
        <w:t>包括设施的沉降、位移、倾斜、扭曲、裂缝开展等测量。</w:t>
      </w:r>
    </w:p>
    <w:p>
      <w:pPr>
        <w:snapToGrid w:val="0"/>
        <w:spacing w:line="288" w:lineRule="auto"/>
        <w:ind w:left="220" w:leftChars="100" w:firstLine="0" w:firstLineChars="0"/>
        <w:rPr>
          <w:rFonts w:hint="eastAsia" w:ascii="宋体" w:hAnsi="宋体"/>
          <w:sz w:val="28"/>
          <w:szCs w:val="28"/>
        </w:rPr>
      </w:pPr>
      <w:r>
        <w:rPr>
          <w:rFonts w:hint="eastAsia" w:ascii="宋体" w:hAnsi="宋体"/>
          <w:sz w:val="28"/>
          <w:szCs w:val="28"/>
        </w:rPr>
        <w:t>2.1.1排水工程沉降观测</w:t>
      </w:r>
    </w:p>
    <w:p>
      <w:pPr>
        <w:snapToGrid w:val="0"/>
        <w:spacing w:line="288" w:lineRule="auto"/>
        <w:ind w:left="220" w:leftChars="100" w:firstLine="0" w:firstLineChars="0"/>
        <w:rPr>
          <w:rFonts w:hint="eastAsia" w:ascii="宋体" w:hAnsi="宋体"/>
          <w:sz w:val="28"/>
          <w:szCs w:val="28"/>
        </w:rPr>
      </w:pPr>
      <w:r>
        <w:rPr>
          <w:rFonts w:hint="eastAsia" w:ascii="宋体" w:hAnsi="宋体"/>
          <w:sz w:val="28"/>
          <w:szCs w:val="28"/>
        </w:rPr>
        <w:t>观测参照高程系统采用当地理论最低潮面高程系统，并应明确与本工程延用高程系统的换算关系。观测周期为工程交工后开始首次观测（为保证首次观测的初始值的准确性，应在同一天分两次观测取平均值作为首次观测成果）。观测时应选取风速较小，大气折光影响较弱的时段进行。</w:t>
      </w:r>
    </w:p>
    <w:p>
      <w:pPr>
        <w:snapToGrid w:val="0"/>
        <w:spacing w:line="288" w:lineRule="auto"/>
        <w:ind w:left="220" w:leftChars="100" w:firstLine="0" w:firstLineChars="0"/>
        <w:rPr>
          <w:rFonts w:hint="eastAsia" w:ascii="宋体" w:hAnsi="宋体"/>
          <w:sz w:val="28"/>
          <w:szCs w:val="28"/>
        </w:rPr>
      </w:pPr>
      <w:r>
        <w:rPr>
          <w:rFonts w:hint="eastAsia" w:ascii="宋体" w:hAnsi="宋体"/>
          <w:sz w:val="28"/>
          <w:szCs w:val="28"/>
        </w:rPr>
        <w:t>观测点位：沉降测量要求所设置的观测点位不少于：明渠段四个、暗涵段六个、扩散段两个、灯标三个，总计十五个。</w:t>
      </w:r>
    </w:p>
    <w:p>
      <w:pPr>
        <w:snapToGrid w:val="0"/>
        <w:spacing w:line="288" w:lineRule="auto"/>
        <w:ind w:left="220" w:leftChars="100" w:firstLine="0" w:firstLineChars="0"/>
        <w:rPr>
          <w:rFonts w:hint="eastAsia" w:ascii="宋体" w:hAnsi="宋体"/>
          <w:sz w:val="28"/>
          <w:szCs w:val="28"/>
        </w:rPr>
      </w:pPr>
      <w:r>
        <w:rPr>
          <w:rFonts w:hint="eastAsia" w:ascii="宋体" w:hAnsi="宋体"/>
          <w:sz w:val="28"/>
          <w:szCs w:val="28"/>
        </w:rPr>
        <w:t>2.1.2排水工程位移观测</w:t>
      </w:r>
    </w:p>
    <w:p>
      <w:pPr>
        <w:snapToGrid w:val="0"/>
        <w:spacing w:line="288" w:lineRule="auto"/>
        <w:ind w:left="220" w:leftChars="100" w:firstLine="0" w:firstLineChars="0"/>
        <w:rPr>
          <w:rFonts w:hint="eastAsia" w:ascii="宋体" w:hAnsi="宋体"/>
          <w:sz w:val="28"/>
          <w:szCs w:val="28"/>
        </w:rPr>
      </w:pPr>
      <w:r>
        <w:rPr>
          <w:rFonts w:hint="eastAsia" w:ascii="宋体" w:hAnsi="宋体"/>
          <w:sz w:val="28"/>
          <w:szCs w:val="28"/>
        </w:rPr>
        <w:t>观测坐标系统采用北京54坐标系，并备注西安80坐标系、CGCS2000坐标系。</w:t>
      </w:r>
    </w:p>
    <w:p>
      <w:pPr>
        <w:snapToGrid w:val="0"/>
        <w:spacing w:line="288" w:lineRule="auto"/>
        <w:ind w:left="220" w:leftChars="100" w:firstLine="0" w:firstLineChars="0"/>
        <w:rPr>
          <w:rFonts w:hint="eastAsia" w:ascii="宋体" w:hAnsi="宋体"/>
          <w:sz w:val="28"/>
          <w:szCs w:val="28"/>
        </w:rPr>
      </w:pPr>
      <w:r>
        <w:rPr>
          <w:rFonts w:hint="eastAsia" w:ascii="宋体" w:hAnsi="宋体"/>
          <w:sz w:val="28"/>
          <w:szCs w:val="28"/>
        </w:rPr>
        <w:t>观测点位：位移测量要求所设置的观测点位不少于：明渠段四个、暗涵段六个、扩散段两个、灯标三个，总计十五个。</w:t>
      </w:r>
    </w:p>
    <w:p>
      <w:pPr>
        <w:snapToGrid w:val="0"/>
        <w:spacing w:line="288" w:lineRule="auto"/>
        <w:ind w:left="220" w:leftChars="100" w:firstLine="0" w:firstLineChars="0"/>
        <w:rPr>
          <w:rFonts w:hint="eastAsia" w:ascii="宋体" w:hAnsi="宋体"/>
          <w:sz w:val="28"/>
          <w:szCs w:val="28"/>
        </w:rPr>
      </w:pPr>
      <w:r>
        <w:rPr>
          <w:rFonts w:hint="eastAsia" w:ascii="宋体" w:hAnsi="宋体"/>
          <w:b/>
          <w:sz w:val="28"/>
          <w:szCs w:val="28"/>
        </w:rPr>
        <w:t>2.2</w:t>
      </w:r>
      <w:r>
        <w:rPr>
          <w:rFonts w:hint="eastAsia" w:ascii="宋体" w:hAnsi="宋体"/>
          <w:sz w:val="28"/>
          <w:szCs w:val="28"/>
        </w:rPr>
        <w:t>现状岸线测量（海籍调查）</w:t>
      </w:r>
    </w:p>
    <w:p>
      <w:pPr>
        <w:snapToGrid w:val="0"/>
        <w:spacing w:line="288" w:lineRule="auto"/>
        <w:ind w:left="220" w:leftChars="100" w:firstLine="0" w:firstLineChars="0"/>
        <w:rPr>
          <w:rFonts w:hint="eastAsia" w:ascii="宋体" w:hAnsi="宋体"/>
          <w:b/>
          <w:sz w:val="28"/>
          <w:szCs w:val="28"/>
        </w:rPr>
      </w:pPr>
      <w:r>
        <w:rPr>
          <w:rFonts w:hint="eastAsia" w:ascii="宋体" w:hAnsi="宋体"/>
          <w:sz w:val="28"/>
          <w:szCs w:val="28"/>
        </w:rPr>
        <w:t>依据相关规范和标准要求，对工程陆域填海界址实际坐标测定和面积计算，并与该项目海域使用权证确定的范围和面积进行比较，验证本项目的实际填海范围与使用权证的符合性。</w:t>
      </w:r>
    </w:p>
    <w:p>
      <w:pPr>
        <w:snapToGrid w:val="0"/>
        <w:spacing w:line="288" w:lineRule="auto"/>
        <w:ind w:left="220" w:leftChars="100" w:firstLine="0" w:firstLineChars="0"/>
        <w:rPr>
          <w:rFonts w:hint="eastAsia" w:ascii="宋体" w:hAnsi="宋体"/>
          <w:b/>
          <w:sz w:val="28"/>
          <w:szCs w:val="28"/>
        </w:rPr>
      </w:pPr>
    </w:p>
    <w:p>
      <w:pPr>
        <w:snapToGrid w:val="0"/>
        <w:spacing w:line="288" w:lineRule="auto"/>
        <w:ind w:left="220" w:leftChars="100" w:firstLine="0" w:firstLineChars="0"/>
        <w:rPr>
          <w:rFonts w:hint="eastAsia" w:ascii="宋体" w:hAnsi="宋体"/>
          <w:b/>
          <w:sz w:val="28"/>
          <w:szCs w:val="28"/>
        </w:rPr>
      </w:pPr>
      <w:r>
        <w:rPr>
          <w:rFonts w:hint="eastAsia" w:ascii="宋体" w:hAnsi="宋体"/>
          <w:b/>
          <w:sz w:val="28"/>
          <w:szCs w:val="28"/>
        </w:rPr>
        <w:t>三、规范及技术要求</w:t>
      </w:r>
    </w:p>
    <w:p>
      <w:pPr>
        <w:snapToGrid w:val="0"/>
        <w:spacing w:line="288" w:lineRule="auto"/>
        <w:ind w:left="220" w:leftChars="100" w:firstLine="0" w:firstLineChars="0"/>
        <w:rPr>
          <w:rFonts w:hint="eastAsia" w:ascii="宋体" w:hAnsi="宋体"/>
          <w:sz w:val="28"/>
          <w:szCs w:val="28"/>
        </w:rPr>
      </w:pPr>
      <w:r>
        <w:rPr>
          <w:rFonts w:hint="eastAsia" w:ascii="宋体" w:hAnsi="宋体"/>
          <w:sz w:val="28"/>
          <w:szCs w:val="28"/>
        </w:rPr>
        <w:t>相关观测及测量,须满足包括《水运工程测量规范》（JTS131-2012）、《工程测量规范》（GB50026）、《</w:t>
      </w:r>
      <w:r>
        <w:rPr>
          <w:rFonts w:ascii="宋体" w:hAnsi="宋体"/>
          <w:sz w:val="28"/>
          <w:szCs w:val="28"/>
        </w:rPr>
        <w:t>港口设施维护技术</w:t>
      </w:r>
      <w:r>
        <w:rPr>
          <w:rFonts w:hint="eastAsia" w:ascii="宋体" w:hAnsi="宋体"/>
          <w:sz w:val="28"/>
          <w:szCs w:val="28"/>
        </w:rPr>
        <w:t>规范》(</w:t>
      </w:r>
      <w:r>
        <w:rPr>
          <w:rFonts w:ascii="宋体" w:hAnsi="宋体"/>
          <w:sz w:val="28"/>
          <w:szCs w:val="28"/>
        </w:rPr>
        <w:t>J</w:t>
      </w:r>
      <w:r>
        <w:rPr>
          <w:rFonts w:hint="eastAsia" w:ascii="宋体" w:hAnsi="宋体"/>
          <w:sz w:val="28"/>
          <w:szCs w:val="28"/>
        </w:rPr>
        <w:t>TS310</w:t>
      </w:r>
      <w:r>
        <w:rPr>
          <w:rFonts w:ascii="宋体" w:hAnsi="宋体"/>
          <w:sz w:val="28"/>
          <w:szCs w:val="28"/>
        </w:rPr>
        <w:t>-</w:t>
      </w:r>
      <w:r>
        <w:rPr>
          <w:rFonts w:hint="eastAsia" w:ascii="宋体" w:hAnsi="宋体"/>
          <w:sz w:val="28"/>
          <w:szCs w:val="28"/>
        </w:rPr>
        <w:t>2013)、《国家三、四等水准测量规范》GB12897-2006、《海籍调查规范》HY/T124-2009、《海域使用面积测量规范》HY070-2003、《填海项目竣工海域使用验收管理办法》国家海洋局、《填海项目竣工海域使用验收测量技术要求》国家海洋局、《填海项目竣工海域使用验收测量报告编写大纲》国家海洋局、《数字测绘产品检查验收规定和质量评定标准》GB/T18316-2001等但不限于所列举内容以外的其它相关规范中的适用条款。</w:t>
      </w:r>
    </w:p>
    <w:p>
      <w:pPr>
        <w:snapToGrid w:val="0"/>
        <w:spacing w:line="288" w:lineRule="auto"/>
        <w:ind w:left="220" w:leftChars="100" w:firstLine="0" w:firstLineChars="0"/>
        <w:rPr>
          <w:rFonts w:hint="eastAsia" w:ascii="宋体" w:hAnsi="宋体"/>
          <w:sz w:val="28"/>
          <w:szCs w:val="28"/>
        </w:rPr>
      </w:pPr>
      <w:r>
        <w:rPr>
          <w:rFonts w:hint="eastAsia" w:ascii="宋体" w:hAnsi="宋体"/>
          <w:b/>
          <w:sz w:val="28"/>
          <w:szCs w:val="28"/>
        </w:rPr>
        <w:t>3.1</w:t>
      </w:r>
      <w:r>
        <w:rPr>
          <w:rFonts w:hint="eastAsia" w:ascii="宋体" w:hAnsi="宋体"/>
          <w:sz w:val="28"/>
          <w:szCs w:val="28"/>
        </w:rPr>
        <w:t>观测精度须满足《水运工程测量规范》（JTS131-2012）中变形观测规定并满足工程竣工验收要求及测量精度要求。</w:t>
      </w:r>
    </w:p>
    <w:p>
      <w:pPr>
        <w:snapToGrid w:val="0"/>
        <w:spacing w:line="288" w:lineRule="auto"/>
        <w:ind w:left="220" w:leftChars="100" w:firstLine="0" w:firstLineChars="0"/>
        <w:rPr>
          <w:rFonts w:hint="eastAsia" w:ascii="宋体" w:hAnsi="宋体"/>
          <w:sz w:val="28"/>
          <w:szCs w:val="28"/>
        </w:rPr>
      </w:pPr>
      <w:r>
        <w:rPr>
          <w:rFonts w:hint="eastAsia" w:ascii="宋体" w:hAnsi="宋体"/>
          <w:b/>
          <w:sz w:val="28"/>
          <w:szCs w:val="28"/>
        </w:rPr>
        <w:t>3.2</w:t>
      </w:r>
      <w:r>
        <w:rPr>
          <w:rFonts w:hint="eastAsia" w:ascii="宋体" w:hAnsi="宋体"/>
          <w:sz w:val="28"/>
          <w:szCs w:val="28"/>
        </w:rPr>
        <w:t>在结构或外形变化部位，须加密设置变形测点。在陆域部分应设置永久性测量基线，基线至各测点间应有良好的通视条件。</w:t>
      </w:r>
    </w:p>
    <w:p>
      <w:pPr>
        <w:snapToGrid w:val="0"/>
        <w:spacing w:line="288" w:lineRule="auto"/>
        <w:ind w:left="220" w:leftChars="100" w:firstLine="0" w:firstLineChars="0"/>
        <w:rPr>
          <w:rFonts w:hint="eastAsia" w:ascii="宋体" w:hAnsi="宋体"/>
          <w:sz w:val="28"/>
          <w:szCs w:val="28"/>
        </w:rPr>
      </w:pPr>
      <w:r>
        <w:rPr>
          <w:rFonts w:hint="eastAsia" w:ascii="宋体" w:hAnsi="宋体"/>
          <w:b/>
          <w:sz w:val="28"/>
          <w:szCs w:val="28"/>
        </w:rPr>
        <w:t>3.3</w:t>
      </w:r>
      <w:r>
        <w:rPr>
          <w:rFonts w:hint="eastAsia" w:ascii="宋体" w:hAnsi="宋体"/>
          <w:sz w:val="28"/>
          <w:szCs w:val="28"/>
        </w:rPr>
        <w:t>暗涵沉箱变形观测每月至少观测一次，观测次数须满足验收作业需求。观测方案须报发包人审核通过后施行。</w:t>
      </w:r>
    </w:p>
    <w:p>
      <w:pPr>
        <w:snapToGrid w:val="0"/>
        <w:spacing w:line="288" w:lineRule="auto"/>
        <w:ind w:left="220" w:leftChars="100" w:firstLine="0" w:firstLineChars="0"/>
        <w:rPr>
          <w:rFonts w:hint="eastAsia" w:ascii="宋体" w:hAnsi="宋体"/>
          <w:sz w:val="28"/>
          <w:szCs w:val="28"/>
        </w:rPr>
      </w:pPr>
      <w:r>
        <w:rPr>
          <w:rFonts w:hint="eastAsia" w:ascii="宋体" w:hAnsi="宋体"/>
          <w:b/>
          <w:sz w:val="28"/>
          <w:szCs w:val="28"/>
        </w:rPr>
        <w:t>3.4</w:t>
      </w:r>
      <w:r>
        <w:rPr>
          <w:rFonts w:hint="eastAsia" w:ascii="宋体" w:hAnsi="宋体"/>
          <w:sz w:val="28"/>
          <w:szCs w:val="28"/>
        </w:rPr>
        <w:t>成果须和海水冷却系统排水工程沉降位移观测相结合（即需在临近原有市政渠段/市政路段处设置不少于3个观测点，通过数据对比揭示相邻高差错缝等）。</w:t>
      </w:r>
    </w:p>
    <w:p>
      <w:pPr>
        <w:snapToGrid w:val="0"/>
        <w:spacing w:line="288" w:lineRule="auto"/>
        <w:ind w:left="220" w:leftChars="100" w:firstLine="0" w:firstLineChars="0"/>
        <w:rPr>
          <w:rFonts w:hint="eastAsia" w:ascii="宋体" w:hAnsi="宋体"/>
          <w:sz w:val="28"/>
          <w:szCs w:val="28"/>
        </w:rPr>
      </w:pPr>
      <w:r>
        <w:rPr>
          <w:rFonts w:hint="eastAsia" w:ascii="宋体" w:hAnsi="宋体"/>
          <w:sz w:val="28"/>
          <w:szCs w:val="28"/>
        </w:rPr>
        <w:t>成果比对参考依据：翔鹭石化（漳州）有限公司海水冷却系统排水工程施工图及设计说明。</w:t>
      </w:r>
    </w:p>
    <w:p>
      <w:pPr>
        <w:snapToGrid w:val="0"/>
        <w:spacing w:line="288" w:lineRule="auto"/>
        <w:ind w:left="220" w:leftChars="100" w:firstLine="0" w:firstLineChars="0"/>
        <w:rPr>
          <w:rFonts w:hint="eastAsia" w:ascii="宋体" w:hAnsi="宋体"/>
          <w:b/>
          <w:bCs/>
          <w:sz w:val="28"/>
          <w:szCs w:val="28"/>
        </w:rPr>
      </w:pPr>
    </w:p>
    <w:p>
      <w:pPr>
        <w:snapToGrid w:val="0"/>
        <w:spacing w:line="288" w:lineRule="auto"/>
        <w:ind w:left="220" w:leftChars="100" w:firstLine="0" w:firstLineChars="0"/>
        <w:outlineLvl w:val="0"/>
        <w:rPr>
          <w:rFonts w:hint="eastAsia" w:ascii="宋体" w:hAnsi="宋体"/>
          <w:b/>
          <w:bCs/>
          <w:sz w:val="28"/>
          <w:szCs w:val="28"/>
        </w:rPr>
      </w:pPr>
      <w:r>
        <w:rPr>
          <w:rFonts w:hint="eastAsia" w:ascii="宋体" w:hAnsi="宋体"/>
          <w:b/>
          <w:bCs/>
          <w:sz w:val="28"/>
          <w:szCs w:val="28"/>
        </w:rPr>
        <w:t>四、承揽商资质等级和投标要求：</w:t>
      </w:r>
    </w:p>
    <w:p>
      <w:pPr>
        <w:snapToGrid w:val="0"/>
        <w:spacing w:line="288" w:lineRule="auto"/>
        <w:ind w:left="220" w:leftChars="100" w:firstLine="0" w:firstLineChars="0"/>
        <w:rPr>
          <w:rFonts w:hint="eastAsia" w:ascii="宋体" w:hAnsi="宋体"/>
          <w:sz w:val="28"/>
          <w:szCs w:val="28"/>
        </w:rPr>
      </w:pPr>
      <w:r>
        <w:rPr>
          <w:rFonts w:hint="eastAsia" w:ascii="宋体" w:hAnsi="宋体"/>
          <w:b/>
          <w:sz w:val="28"/>
          <w:szCs w:val="28"/>
        </w:rPr>
        <w:t>3.1</w:t>
      </w:r>
      <w:r>
        <w:rPr>
          <w:rFonts w:ascii="宋体" w:hAnsi="宋体"/>
          <w:sz w:val="28"/>
          <w:szCs w:val="28"/>
        </w:rPr>
        <w:t>在中华人民共和国境内注册的独立法人或其他组织</w:t>
      </w:r>
      <w:r>
        <w:rPr>
          <w:rFonts w:hint="eastAsia" w:ascii="宋体" w:hAnsi="宋体"/>
          <w:sz w:val="28"/>
          <w:szCs w:val="28"/>
        </w:rPr>
        <w:t>。</w:t>
      </w:r>
    </w:p>
    <w:p>
      <w:pPr>
        <w:snapToGrid w:val="0"/>
        <w:spacing w:line="288" w:lineRule="auto"/>
        <w:ind w:left="220" w:leftChars="100" w:firstLine="0" w:firstLineChars="0"/>
        <w:rPr>
          <w:rFonts w:hint="eastAsia" w:ascii="宋体" w:hAnsi="宋体"/>
          <w:sz w:val="28"/>
          <w:szCs w:val="28"/>
        </w:rPr>
      </w:pPr>
      <w:r>
        <w:rPr>
          <w:rFonts w:hint="eastAsia" w:ascii="宋体" w:hAnsi="宋体"/>
          <w:b/>
          <w:sz w:val="28"/>
          <w:szCs w:val="28"/>
        </w:rPr>
        <w:t>3.2</w:t>
      </w:r>
      <w:r>
        <w:rPr>
          <w:rFonts w:ascii="宋体" w:hAnsi="宋体"/>
          <w:sz w:val="28"/>
          <w:szCs w:val="28"/>
        </w:rPr>
        <w:t>具有海洋测绘</w:t>
      </w:r>
      <w:r>
        <w:rPr>
          <w:rFonts w:hint="eastAsia" w:ascii="宋体" w:hAnsi="宋体"/>
          <w:sz w:val="28"/>
          <w:szCs w:val="28"/>
        </w:rPr>
        <w:t>、海域使用测量</w:t>
      </w:r>
      <w:r>
        <w:rPr>
          <w:rFonts w:ascii="宋体" w:hAnsi="宋体"/>
          <w:sz w:val="28"/>
          <w:szCs w:val="28"/>
        </w:rPr>
        <w:t>或海籍测量</w:t>
      </w:r>
      <w:r>
        <w:rPr>
          <w:rFonts w:hint="eastAsia" w:ascii="宋体" w:hAnsi="宋体"/>
          <w:sz w:val="28"/>
          <w:szCs w:val="28"/>
        </w:rPr>
        <w:t>乙级（含）以上</w:t>
      </w:r>
      <w:r>
        <w:rPr>
          <w:rFonts w:ascii="宋体" w:hAnsi="宋体"/>
          <w:sz w:val="28"/>
          <w:szCs w:val="28"/>
        </w:rPr>
        <w:t>资质</w:t>
      </w:r>
      <w:r>
        <w:rPr>
          <w:rFonts w:hint="eastAsia" w:ascii="宋体" w:hAnsi="宋体"/>
          <w:sz w:val="28"/>
          <w:szCs w:val="28"/>
        </w:rPr>
        <w:t>的技术单位。</w:t>
      </w:r>
    </w:p>
    <w:p>
      <w:pPr>
        <w:snapToGrid w:val="0"/>
        <w:spacing w:line="288" w:lineRule="auto"/>
        <w:ind w:left="220" w:leftChars="100" w:firstLine="0" w:firstLineChars="0"/>
        <w:rPr>
          <w:rFonts w:hint="eastAsia" w:ascii="宋体" w:hAnsi="宋体"/>
          <w:sz w:val="28"/>
          <w:szCs w:val="28"/>
        </w:rPr>
      </w:pPr>
      <w:r>
        <w:rPr>
          <w:rFonts w:hint="eastAsia" w:ascii="宋体" w:hAnsi="宋体"/>
          <w:b/>
          <w:sz w:val="28"/>
          <w:szCs w:val="28"/>
        </w:rPr>
        <w:t>3.3</w:t>
      </w:r>
      <w:r>
        <w:rPr>
          <w:rFonts w:hint="eastAsia" w:ascii="宋体" w:hAnsi="宋体"/>
          <w:sz w:val="28"/>
          <w:szCs w:val="28"/>
        </w:rPr>
        <w:t>具备工程测量乙级（含）以上</w:t>
      </w:r>
      <w:r>
        <w:rPr>
          <w:rFonts w:ascii="宋体" w:hAnsi="宋体"/>
          <w:sz w:val="28"/>
          <w:szCs w:val="28"/>
        </w:rPr>
        <w:t>资质的技术单位</w:t>
      </w:r>
      <w:r>
        <w:rPr>
          <w:rFonts w:hint="eastAsia" w:ascii="宋体" w:hAnsi="宋体"/>
          <w:sz w:val="28"/>
          <w:szCs w:val="28"/>
        </w:rPr>
        <w:t>。</w:t>
      </w:r>
    </w:p>
    <w:p>
      <w:pPr>
        <w:snapToGrid w:val="0"/>
        <w:spacing w:line="288" w:lineRule="auto"/>
        <w:ind w:left="220" w:leftChars="100" w:firstLine="0" w:firstLineChars="0"/>
        <w:rPr>
          <w:rFonts w:hint="eastAsia" w:ascii="宋体" w:hAnsi="宋体"/>
          <w:sz w:val="28"/>
          <w:szCs w:val="28"/>
        </w:rPr>
      </w:pPr>
      <w:r>
        <w:rPr>
          <w:rFonts w:hint="eastAsia" w:ascii="宋体" w:hAnsi="宋体"/>
          <w:b/>
          <w:sz w:val="28"/>
          <w:szCs w:val="28"/>
        </w:rPr>
        <w:t>3.4</w:t>
      </w:r>
      <w:r>
        <w:rPr>
          <w:rFonts w:hint="eastAsia" w:ascii="宋体" w:hAnsi="宋体"/>
          <w:sz w:val="28"/>
          <w:szCs w:val="28"/>
        </w:rPr>
        <w:t>承揽商投标时，需编制变形测量作业方案和岸线测量（害己调查）作业方案供业主方审查。方案内容中应载明所测量使用设备仪器的种类、厂牌、名称、型号等信息，制定工程测量方法和所参考之标准规范和技术要求。</w:t>
      </w:r>
    </w:p>
    <w:p>
      <w:pPr>
        <w:snapToGrid w:val="0"/>
        <w:spacing w:line="288" w:lineRule="auto"/>
        <w:ind w:left="220" w:leftChars="100" w:firstLine="0" w:firstLineChars="0"/>
        <w:rPr>
          <w:rFonts w:hint="eastAsia" w:ascii="宋体" w:hAnsi="宋体"/>
          <w:b/>
          <w:bCs/>
          <w:sz w:val="28"/>
          <w:szCs w:val="28"/>
        </w:rPr>
      </w:pPr>
    </w:p>
    <w:p>
      <w:pPr>
        <w:snapToGrid w:val="0"/>
        <w:spacing w:line="288" w:lineRule="auto"/>
        <w:ind w:left="220" w:leftChars="100" w:firstLine="0" w:firstLineChars="0"/>
        <w:outlineLvl w:val="0"/>
        <w:rPr>
          <w:rFonts w:hint="eastAsia" w:ascii="宋体" w:hAnsi="宋体"/>
          <w:b/>
          <w:bCs/>
          <w:sz w:val="28"/>
          <w:szCs w:val="28"/>
        </w:rPr>
      </w:pPr>
      <w:r>
        <w:rPr>
          <w:rFonts w:hint="eastAsia" w:ascii="宋体" w:hAnsi="宋体"/>
          <w:b/>
          <w:bCs/>
          <w:sz w:val="28"/>
          <w:szCs w:val="28"/>
        </w:rPr>
        <w:t>四、成果报告形式要求与工期要求</w:t>
      </w:r>
    </w:p>
    <w:p>
      <w:pPr>
        <w:snapToGrid w:val="0"/>
        <w:spacing w:line="288" w:lineRule="auto"/>
        <w:ind w:left="220" w:leftChars="100" w:firstLine="0" w:firstLineChars="0"/>
        <w:outlineLvl w:val="0"/>
        <w:rPr>
          <w:rFonts w:hint="eastAsia" w:ascii="宋体" w:hAnsi="宋体"/>
          <w:b/>
          <w:bCs/>
          <w:sz w:val="28"/>
          <w:szCs w:val="28"/>
        </w:rPr>
      </w:pPr>
    </w:p>
    <w:p>
      <w:pPr>
        <w:snapToGrid w:val="0"/>
        <w:spacing w:line="288" w:lineRule="auto"/>
        <w:ind w:left="220" w:leftChars="100" w:firstLine="0" w:firstLineChars="0"/>
        <w:rPr>
          <w:rFonts w:hint="eastAsia" w:ascii="宋体" w:hAnsi="宋体"/>
          <w:sz w:val="28"/>
          <w:szCs w:val="28"/>
        </w:rPr>
      </w:pPr>
      <w:r>
        <w:rPr>
          <w:rFonts w:hint="eastAsia" w:ascii="宋体" w:hAnsi="宋体"/>
          <w:b/>
          <w:sz w:val="28"/>
          <w:szCs w:val="28"/>
        </w:rPr>
        <w:t>4.1</w:t>
      </w:r>
      <w:r>
        <w:rPr>
          <w:rFonts w:hint="eastAsia" w:ascii="宋体" w:hAnsi="宋体"/>
          <w:sz w:val="28"/>
          <w:szCs w:val="28"/>
        </w:rPr>
        <w:t>变形观测部分组要构成大体如下</w:t>
      </w:r>
    </w:p>
    <w:p>
      <w:pPr>
        <w:pStyle w:val="259"/>
        <w:snapToGrid w:val="0"/>
        <w:spacing w:line="288" w:lineRule="auto"/>
        <w:ind w:left="220" w:leftChars="100" w:firstLine="0" w:firstLineChars="0"/>
        <w:rPr>
          <w:rFonts w:hint="eastAsia" w:ascii="宋体" w:hAnsi="宋体"/>
          <w:sz w:val="28"/>
          <w:szCs w:val="28"/>
        </w:rPr>
      </w:pPr>
      <w:r>
        <w:rPr>
          <w:rFonts w:hint="eastAsia" w:ascii="宋体" w:hAnsi="宋体"/>
          <w:sz w:val="28"/>
          <w:szCs w:val="28"/>
        </w:rPr>
        <w:t>4.1.1 封面（观测的时间段和资料编号）；</w:t>
      </w:r>
    </w:p>
    <w:p>
      <w:pPr>
        <w:pStyle w:val="259"/>
        <w:snapToGrid w:val="0"/>
        <w:spacing w:line="288" w:lineRule="auto"/>
        <w:ind w:left="220" w:leftChars="100" w:firstLine="0" w:firstLineChars="0"/>
        <w:jc w:val="left"/>
        <w:rPr>
          <w:rFonts w:hint="eastAsia" w:ascii="宋体" w:hAnsi="宋体"/>
          <w:sz w:val="28"/>
          <w:szCs w:val="28"/>
        </w:rPr>
      </w:pPr>
      <w:r>
        <w:rPr>
          <w:rFonts w:hint="eastAsia" w:ascii="宋体" w:hAnsi="宋体"/>
          <w:sz w:val="28"/>
          <w:szCs w:val="28"/>
        </w:rPr>
        <w:t>4.1.2 沉降、位移观测数据记录（每次观测后得到数据的汇总，每个承台分开记录）；</w:t>
      </w:r>
    </w:p>
    <w:p>
      <w:pPr>
        <w:pStyle w:val="259"/>
        <w:snapToGrid w:val="0"/>
        <w:spacing w:line="288" w:lineRule="auto"/>
        <w:ind w:left="220" w:leftChars="100" w:firstLine="0" w:firstLineChars="0"/>
        <w:outlineLvl w:val="0"/>
        <w:rPr>
          <w:rFonts w:hint="eastAsia" w:ascii="宋体" w:hAnsi="宋体"/>
          <w:sz w:val="28"/>
          <w:szCs w:val="28"/>
        </w:rPr>
      </w:pPr>
      <w:r>
        <w:rPr>
          <w:rFonts w:hint="eastAsia" w:ascii="宋体" w:hAnsi="宋体"/>
          <w:sz w:val="28"/>
          <w:szCs w:val="28"/>
        </w:rPr>
        <w:t>4.1.3 沉降、位移曲线图（根据每次观测后计算的累计沉降、位移值绘制变形曲线）；</w:t>
      </w:r>
    </w:p>
    <w:p>
      <w:pPr>
        <w:snapToGrid w:val="0"/>
        <w:spacing w:line="288" w:lineRule="auto"/>
        <w:ind w:left="220" w:leftChars="100" w:firstLine="0" w:firstLineChars="0"/>
        <w:outlineLvl w:val="0"/>
        <w:rPr>
          <w:rFonts w:hint="eastAsia" w:ascii="宋体" w:hAnsi="宋体"/>
          <w:sz w:val="28"/>
          <w:szCs w:val="28"/>
        </w:rPr>
      </w:pPr>
      <w:r>
        <w:rPr>
          <w:rFonts w:hint="eastAsia" w:ascii="宋体" w:hAnsi="宋体"/>
          <w:sz w:val="28"/>
          <w:szCs w:val="28"/>
        </w:rPr>
        <w:t>4.1.4 沉降、位移观测点的布置图。</w:t>
      </w:r>
    </w:p>
    <w:p>
      <w:pPr>
        <w:snapToGrid w:val="0"/>
        <w:spacing w:line="288" w:lineRule="auto"/>
        <w:ind w:left="220" w:leftChars="100" w:firstLine="0" w:firstLineChars="0"/>
        <w:rPr>
          <w:rFonts w:hint="eastAsia" w:ascii="宋体" w:hAnsi="宋体"/>
          <w:b/>
          <w:sz w:val="28"/>
          <w:szCs w:val="28"/>
        </w:rPr>
      </w:pPr>
    </w:p>
    <w:p>
      <w:pPr>
        <w:snapToGrid w:val="0"/>
        <w:spacing w:line="288" w:lineRule="auto"/>
        <w:ind w:left="220" w:leftChars="100" w:firstLine="0" w:firstLineChars="0"/>
        <w:rPr>
          <w:rFonts w:hint="eastAsia" w:ascii="宋体" w:hAnsi="宋体"/>
          <w:sz w:val="28"/>
          <w:szCs w:val="28"/>
        </w:rPr>
      </w:pPr>
      <w:r>
        <w:rPr>
          <w:rFonts w:hint="eastAsia" w:ascii="宋体" w:hAnsi="宋体"/>
          <w:b/>
          <w:sz w:val="28"/>
          <w:szCs w:val="28"/>
        </w:rPr>
        <w:t>4.2</w:t>
      </w:r>
      <w:r>
        <w:rPr>
          <w:rFonts w:hint="eastAsia" w:ascii="宋体" w:hAnsi="宋体"/>
          <w:sz w:val="28"/>
          <w:szCs w:val="28"/>
        </w:rPr>
        <w:t>现状岸线测量（海籍调查）须包含如下内容</w:t>
      </w:r>
    </w:p>
    <w:p>
      <w:pPr>
        <w:snapToGrid w:val="0"/>
        <w:spacing w:line="288" w:lineRule="auto"/>
        <w:ind w:left="220" w:leftChars="100" w:firstLine="0" w:firstLineChars="0"/>
        <w:rPr>
          <w:rFonts w:hint="eastAsia" w:ascii="宋体" w:hAnsi="宋体"/>
          <w:sz w:val="28"/>
          <w:szCs w:val="28"/>
          <w:lang w:val="zh-CN"/>
        </w:rPr>
      </w:pPr>
      <w:r>
        <w:rPr>
          <w:rFonts w:hint="eastAsia" w:ascii="宋体" w:hAnsi="宋体"/>
          <w:sz w:val="28"/>
          <w:szCs w:val="28"/>
        </w:rPr>
        <w:t xml:space="preserve">4.2.1 </w:t>
      </w:r>
      <w:r>
        <w:rPr>
          <w:rFonts w:hint="eastAsia" w:ascii="宋体" w:hAnsi="宋体"/>
          <w:sz w:val="28"/>
          <w:szCs w:val="28"/>
          <w:lang w:val="zh-CN"/>
        </w:rPr>
        <w:t>使用精简后的界址点坐标绘制围填海实际界址图，在图中标明填海海域使用单位、批准</w:t>
      </w:r>
      <w:r>
        <w:rPr>
          <w:rFonts w:hint="eastAsia" w:ascii="宋体" w:hAnsi="宋体"/>
          <w:sz w:val="28"/>
          <w:szCs w:val="28"/>
        </w:rPr>
        <w:t>用用海</w:t>
      </w:r>
      <w:r>
        <w:rPr>
          <w:rFonts w:hint="eastAsia" w:ascii="宋体" w:hAnsi="宋体"/>
          <w:sz w:val="28"/>
          <w:szCs w:val="28"/>
          <w:lang w:val="zh-CN"/>
        </w:rPr>
        <w:t>面积、实际</w:t>
      </w:r>
      <w:r>
        <w:rPr>
          <w:rFonts w:hint="eastAsia" w:ascii="宋体" w:hAnsi="宋体"/>
          <w:sz w:val="28"/>
          <w:szCs w:val="28"/>
        </w:rPr>
        <w:t>用</w:t>
      </w:r>
      <w:r>
        <w:rPr>
          <w:rFonts w:hint="eastAsia" w:ascii="宋体" w:hAnsi="宋体"/>
          <w:sz w:val="28"/>
          <w:szCs w:val="28"/>
          <w:lang w:val="zh-CN"/>
        </w:rPr>
        <w:t>海面积、实际</w:t>
      </w:r>
      <w:r>
        <w:rPr>
          <w:rFonts w:hint="eastAsia" w:ascii="宋体" w:hAnsi="宋体"/>
          <w:sz w:val="28"/>
          <w:szCs w:val="28"/>
        </w:rPr>
        <w:t>用</w:t>
      </w:r>
      <w:r>
        <w:rPr>
          <w:rFonts w:hint="eastAsia" w:ascii="宋体" w:hAnsi="宋体"/>
          <w:sz w:val="28"/>
          <w:szCs w:val="28"/>
          <w:lang w:val="zh-CN"/>
        </w:rPr>
        <w:t>海界址点坐标（内界址点、侧外界址点）坐标系和投影、参数、测量单位、测绘资质及绘图审核人员等信息。护</w:t>
      </w:r>
      <w:r>
        <w:rPr>
          <w:rFonts w:hint="eastAsia" w:ascii="宋体" w:hAnsi="宋体"/>
          <w:sz w:val="28"/>
          <w:szCs w:val="28"/>
        </w:rPr>
        <w:t>坡</w:t>
      </w:r>
      <w:r>
        <w:rPr>
          <w:rFonts w:hint="eastAsia" w:ascii="宋体" w:hAnsi="宋体"/>
          <w:sz w:val="28"/>
          <w:szCs w:val="28"/>
          <w:lang w:val="zh-CN"/>
        </w:rPr>
        <w:t>段须包含护</w:t>
      </w:r>
      <w:r>
        <w:rPr>
          <w:rFonts w:hint="eastAsia" w:ascii="宋体" w:hAnsi="宋体"/>
          <w:sz w:val="28"/>
          <w:szCs w:val="28"/>
        </w:rPr>
        <w:t>坡</w:t>
      </w:r>
      <w:r>
        <w:rPr>
          <w:rFonts w:hint="eastAsia" w:ascii="宋体" w:hAnsi="宋体"/>
          <w:sz w:val="28"/>
          <w:szCs w:val="28"/>
          <w:lang w:val="zh-CN"/>
        </w:rPr>
        <w:t>坡顶线和坡底线，并绘制直观的坡度示意图。</w:t>
      </w:r>
    </w:p>
    <w:p>
      <w:pPr>
        <w:snapToGrid w:val="0"/>
        <w:spacing w:line="288" w:lineRule="auto"/>
        <w:ind w:left="220" w:leftChars="100" w:firstLine="0" w:firstLineChars="0"/>
        <w:rPr>
          <w:rFonts w:hint="eastAsia" w:ascii="宋体" w:hAnsi="宋体"/>
          <w:b/>
          <w:sz w:val="28"/>
          <w:szCs w:val="28"/>
        </w:rPr>
      </w:pPr>
    </w:p>
    <w:p>
      <w:pPr>
        <w:snapToGrid w:val="0"/>
        <w:spacing w:line="288" w:lineRule="auto"/>
        <w:ind w:left="220" w:leftChars="100" w:firstLine="0" w:firstLineChars="0"/>
        <w:rPr>
          <w:rFonts w:hint="eastAsia" w:ascii="宋体" w:hAnsi="宋体"/>
          <w:sz w:val="28"/>
          <w:szCs w:val="28"/>
        </w:rPr>
      </w:pPr>
      <w:r>
        <w:rPr>
          <w:rFonts w:hint="eastAsia" w:ascii="宋体" w:hAnsi="宋体"/>
          <w:b/>
          <w:sz w:val="28"/>
          <w:szCs w:val="28"/>
        </w:rPr>
        <w:t>4.3</w:t>
      </w:r>
      <w:r>
        <w:rPr>
          <w:rFonts w:hint="eastAsia" w:ascii="宋体" w:hAnsi="宋体"/>
          <w:sz w:val="28"/>
          <w:szCs w:val="28"/>
        </w:rPr>
        <w:t>报告成果含纸质版一式6份，电子光盘版本（含WORD、PDF格式、图片为jpg格式和可编辑格式、CAD等）2份。报告需以54坐标和80坐标系、CGCS2000坐标系各自出版。</w:t>
      </w:r>
    </w:p>
    <w:p>
      <w:pPr>
        <w:snapToGrid w:val="0"/>
        <w:spacing w:line="288" w:lineRule="auto"/>
        <w:ind w:left="220" w:leftChars="100" w:firstLine="0" w:firstLineChars="0"/>
        <w:rPr>
          <w:rFonts w:hint="eastAsia" w:ascii="宋体" w:hAnsi="宋体"/>
          <w:b/>
          <w:bCs/>
          <w:sz w:val="28"/>
          <w:szCs w:val="28"/>
        </w:rPr>
      </w:pPr>
    </w:p>
    <w:p>
      <w:pPr>
        <w:snapToGrid w:val="0"/>
        <w:spacing w:line="288" w:lineRule="auto"/>
        <w:ind w:left="220" w:leftChars="100" w:firstLine="0" w:firstLineChars="0"/>
        <w:rPr>
          <w:rFonts w:hint="eastAsia" w:ascii="宋体" w:hAnsi="宋体"/>
          <w:bCs/>
          <w:sz w:val="28"/>
          <w:szCs w:val="28"/>
        </w:rPr>
      </w:pPr>
      <w:r>
        <w:rPr>
          <w:rFonts w:hint="eastAsia" w:ascii="宋体" w:hAnsi="宋体"/>
          <w:b/>
          <w:bCs/>
          <w:sz w:val="28"/>
          <w:szCs w:val="28"/>
        </w:rPr>
        <w:t>4.4</w:t>
      </w:r>
      <w:r>
        <w:rPr>
          <w:rFonts w:hint="eastAsia" w:ascii="宋体" w:hAnsi="宋体"/>
          <w:bCs/>
          <w:sz w:val="28"/>
          <w:szCs w:val="28"/>
        </w:rPr>
        <w:t xml:space="preserve"> 成果报告提交日期</w:t>
      </w:r>
    </w:p>
    <w:p>
      <w:pPr>
        <w:snapToGrid w:val="0"/>
        <w:spacing w:line="288" w:lineRule="auto"/>
        <w:ind w:left="220" w:leftChars="100" w:firstLine="0" w:firstLineChars="0"/>
        <w:rPr>
          <w:rFonts w:hint="eastAsia" w:ascii="宋体" w:hAnsi="宋体"/>
          <w:sz w:val="28"/>
          <w:szCs w:val="28"/>
        </w:rPr>
      </w:pPr>
      <w:r>
        <w:rPr>
          <w:rFonts w:hint="eastAsia" w:ascii="宋体" w:hAnsi="宋体"/>
          <w:sz w:val="28"/>
          <w:szCs w:val="28"/>
        </w:rPr>
        <w:t>4.4.1本次监测合同期限为1年，从合同签订日起算。</w:t>
      </w:r>
    </w:p>
    <w:p>
      <w:pPr>
        <w:snapToGrid w:val="0"/>
        <w:spacing w:line="288" w:lineRule="auto"/>
        <w:ind w:left="220" w:leftChars="100" w:firstLine="0" w:firstLineChars="0"/>
        <w:rPr>
          <w:rFonts w:hint="eastAsia" w:ascii="宋体" w:hAnsi="宋体"/>
          <w:sz w:val="28"/>
          <w:szCs w:val="28"/>
        </w:rPr>
      </w:pPr>
      <w:r>
        <w:rPr>
          <w:rFonts w:hint="eastAsia" w:ascii="宋体" w:hAnsi="宋体"/>
          <w:sz w:val="28"/>
          <w:szCs w:val="28"/>
        </w:rPr>
        <w:t>4.4.2海籍调查</w:t>
      </w:r>
      <w:r>
        <w:rPr>
          <w:rFonts w:hint="eastAsia" w:ascii="宋体" w:hAnsi="宋体"/>
          <w:bCs/>
          <w:sz w:val="28"/>
          <w:szCs w:val="28"/>
        </w:rPr>
        <w:t>成果报告</w:t>
      </w:r>
      <w:r>
        <w:rPr>
          <w:rFonts w:hint="eastAsia" w:ascii="宋体" w:hAnsi="宋体"/>
          <w:sz w:val="28"/>
          <w:szCs w:val="28"/>
        </w:rPr>
        <w:t>需在合同签订后且接到发包人要求后1个月内完成。</w:t>
      </w:r>
    </w:p>
    <w:p>
      <w:pPr>
        <w:snapToGrid w:val="0"/>
        <w:spacing w:line="288" w:lineRule="auto"/>
        <w:ind w:left="220" w:leftChars="100" w:firstLine="0" w:firstLineChars="0"/>
        <w:rPr>
          <w:rFonts w:hint="eastAsia" w:ascii="宋体" w:hAnsi="宋体"/>
          <w:sz w:val="28"/>
          <w:szCs w:val="28"/>
        </w:rPr>
      </w:pPr>
      <w:r>
        <w:rPr>
          <w:rFonts w:hint="eastAsia" w:ascii="宋体" w:hAnsi="宋体"/>
          <w:sz w:val="28"/>
          <w:szCs w:val="28"/>
        </w:rPr>
        <w:t>4.4.3变形观测</w:t>
      </w:r>
      <w:r>
        <w:rPr>
          <w:rFonts w:hint="eastAsia" w:ascii="宋体" w:hAnsi="宋体"/>
          <w:bCs/>
          <w:sz w:val="28"/>
          <w:szCs w:val="28"/>
        </w:rPr>
        <w:t>成果报告</w:t>
      </w:r>
      <w:r>
        <w:rPr>
          <w:rFonts w:hint="eastAsia" w:ascii="宋体" w:hAnsi="宋体"/>
          <w:sz w:val="28"/>
          <w:szCs w:val="28"/>
        </w:rPr>
        <w:t>需在合同终止日前完成并提交。</w:t>
      </w:r>
    </w:p>
    <w:p>
      <w:pPr>
        <w:pStyle w:val="2"/>
        <w:rPr>
          <w:rFonts w:ascii="宋体" w:hAnsi="宋体" w:cs="宋体"/>
          <w:bCs/>
          <w:sz w:val="36"/>
          <w:szCs w:val="36"/>
        </w:rPr>
      </w:pPr>
      <w:bookmarkStart w:id="1" w:name="_GoBack"/>
      <w:bookmarkEnd w:id="1"/>
    </w:p>
    <w:p>
      <w:pPr>
        <w:pStyle w:val="2"/>
        <w:ind w:left="220" w:leftChars="100" w:firstLine="0" w:firstLineChars="0"/>
        <w:rPr>
          <w:rFonts w:ascii="宋体" w:hAnsi="宋体" w:cs="宋体"/>
          <w:bCs/>
          <w:sz w:val="36"/>
          <w:szCs w:val="36"/>
        </w:rPr>
      </w:pPr>
    </w:p>
    <w:p>
      <w:pPr>
        <w:pStyle w:val="2"/>
        <w:ind w:left="220" w:leftChars="100" w:firstLine="0" w:firstLineChars="0"/>
        <w:rPr>
          <w:rFonts w:ascii="宋体" w:hAnsi="宋体" w:cs="宋体"/>
          <w:bCs/>
          <w:sz w:val="36"/>
          <w:szCs w:val="36"/>
        </w:rPr>
      </w:pPr>
    </w:p>
    <w:p>
      <w:pPr>
        <w:pStyle w:val="2"/>
        <w:ind w:left="220" w:leftChars="100" w:firstLine="0" w:firstLineChars="0"/>
        <w:rPr>
          <w:rFonts w:ascii="宋体" w:hAnsi="宋体" w:cs="宋体"/>
          <w:bCs/>
          <w:sz w:val="36"/>
          <w:szCs w:val="36"/>
        </w:rPr>
      </w:pPr>
    </w:p>
    <w:p>
      <w:pPr>
        <w:pStyle w:val="2"/>
        <w:spacing w:line="360" w:lineRule="auto"/>
        <w:ind w:left="220" w:leftChars="100" w:firstLine="0" w:firstLineChars="0"/>
        <w:rPr>
          <w:rFonts w:ascii="Times New Roman" w:hAnsi="Times New Roman"/>
          <w:sz w:val="24"/>
          <w:szCs w:val="24"/>
        </w:rPr>
      </w:pPr>
    </w:p>
    <w:p>
      <w:pPr>
        <w:keepNext w:val="0"/>
        <w:keepLines w:val="0"/>
        <w:pageBreakBefore w:val="0"/>
        <w:widowControl/>
        <w:kinsoku/>
        <w:wordWrap/>
        <w:overflowPunct/>
        <w:topLinePunct w:val="0"/>
        <w:autoSpaceDE/>
        <w:autoSpaceDN/>
        <w:bidi w:val="0"/>
        <w:snapToGrid/>
        <w:spacing w:line="360" w:lineRule="auto"/>
        <w:ind w:left="220" w:leftChars="100" w:right="0" w:rightChars="0" w:firstLine="0" w:firstLineChars="0"/>
        <w:jc w:val="center"/>
        <w:rPr>
          <w:rFonts w:hint="default" w:ascii="Times New Roman" w:hAnsi="Times New Roman" w:eastAsia="宋体" w:cs="Times New Roman"/>
          <w:b/>
          <w:bCs/>
          <w:sz w:val="32"/>
          <w:szCs w:val="32"/>
          <w:lang w:eastAsia="zh-CN"/>
        </w:rPr>
      </w:pPr>
      <w:r>
        <w:rPr>
          <w:rFonts w:hint="default" w:ascii="Times New Roman" w:hAnsi="Times New Roman" w:eastAsia="宋体" w:cs="Times New Roman"/>
          <w:b/>
          <w:bCs/>
          <w:sz w:val="32"/>
          <w:szCs w:val="32"/>
          <w:lang w:eastAsia="zh-CN"/>
        </w:rPr>
        <w:t>附件</w:t>
      </w:r>
      <w:r>
        <w:rPr>
          <w:rFonts w:hint="eastAsia" w:ascii="Times New Roman" w:hAnsi="Times New Roman" w:cs="Times New Roman"/>
          <w:b/>
          <w:bCs/>
          <w:sz w:val="32"/>
          <w:szCs w:val="32"/>
          <w:lang w:eastAsia="zh-CN"/>
        </w:rPr>
        <w:t>五</w:t>
      </w:r>
      <w:r>
        <w:rPr>
          <w:rFonts w:hint="default" w:ascii="Times New Roman" w:hAnsi="Times New Roman" w:eastAsia="宋体" w:cs="Times New Roman"/>
          <w:b/>
          <w:bCs/>
          <w:sz w:val="32"/>
          <w:szCs w:val="32"/>
          <w:lang w:eastAsia="zh-CN"/>
        </w:rPr>
        <w:t>、安全环保协议书</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甲方（委托方）：</w:t>
      </w:r>
      <w:r>
        <w:rPr>
          <w:rFonts w:hint="default" w:ascii="Times New Roman" w:hAnsi="Times New Roman" w:eastAsia="宋体" w:cs="Times New Roman"/>
          <w:b/>
          <w:bCs/>
          <w:sz w:val="24"/>
          <w:szCs w:val="24"/>
          <w:lang w:val="en-US" w:eastAsia="zh-CN"/>
        </w:rPr>
        <w:t>翔鹭石化（漳州)有限公司</w:t>
      </w:r>
      <w:r>
        <w:rPr>
          <w:rFonts w:hint="default" w:ascii="Times New Roman" w:hAnsi="Times New Roman" w:eastAsia="宋体" w:cs="Times New Roman"/>
          <w:b/>
          <w:bCs/>
          <w:sz w:val="24"/>
          <w:szCs w:val="24"/>
          <w:lang w:eastAsia="zh-CN"/>
        </w:rPr>
        <w:t xml:space="preserve">            </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乙方（受托方）：</w:t>
      </w:r>
    </w:p>
    <w:p>
      <w:pPr>
        <w:keepNext w:val="0"/>
        <w:keepLines w:val="0"/>
        <w:pageBreakBefore w:val="0"/>
        <w:widowControl/>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 xml:space="preserve">甲乙双方就 </w:t>
      </w:r>
      <w:r>
        <w:rPr>
          <w:rFonts w:hint="default" w:ascii="Times New Roman" w:hAnsi="Times New Roman" w:eastAsia="宋体" w:cs="Times New Roman"/>
          <w:sz w:val="21"/>
          <w:szCs w:val="21"/>
          <w:u w:val="single"/>
          <w:lang w:eastAsia="zh-CN"/>
        </w:rPr>
        <w:t>海水冷却系统排水工程岸线定位及沉降位移监测</w:t>
      </w:r>
      <w:r>
        <w:rPr>
          <w:rFonts w:hint="default" w:ascii="Times New Roman" w:hAnsi="Times New Roman" w:eastAsia="宋体" w:cs="Times New Roman"/>
          <w:sz w:val="21"/>
          <w:szCs w:val="21"/>
          <w:lang w:eastAsia="zh-CN"/>
        </w:rPr>
        <w:t>签订了</w:t>
      </w:r>
      <w:r>
        <w:rPr>
          <w:rFonts w:hint="default" w:ascii="Times New Roman" w:hAnsi="Times New Roman" w:eastAsia="宋体" w:cs="Times New Roman"/>
          <w:sz w:val="21"/>
          <w:szCs w:val="21"/>
          <w:u w:val="single"/>
          <w:lang w:eastAsia="zh-CN"/>
        </w:rPr>
        <w:t>技术服务合同</w:t>
      </w:r>
      <w:r>
        <w:rPr>
          <w:rFonts w:hint="default" w:ascii="Times New Roman" w:hAnsi="Times New Roman" w:eastAsia="宋体" w:cs="Times New Roman"/>
          <w:sz w:val="21"/>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keepNext w:val="0"/>
        <w:keepLines w:val="0"/>
        <w:pageBreakBefore w:val="0"/>
        <w:numPr>
          <w:ilvl w:val="0"/>
          <w:numId w:val="10"/>
        </w:numPr>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甲方的权利和义务：</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 甲方有权对乙方的资质进行审查，确认其符合且具备进厂条件，方可进厂施工。</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 甲方有权要求乙方维护好甲方相关的安全环保设施、设备和器材。</w:t>
      </w:r>
    </w:p>
    <w:p>
      <w:pPr>
        <w:keepNext w:val="0"/>
        <w:keepLines w:val="0"/>
        <w:pageBreakBefore w:val="0"/>
        <w:tabs>
          <w:tab w:val="left" w:pos="360"/>
          <w:tab w:val="left" w:pos="840"/>
        </w:tabs>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keepNext w:val="0"/>
        <w:keepLines w:val="0"/>
        <w:pageBreakBefore w:val="0"/>
        <w:tabs>
          <w:tab w:val="left" w:pos="360"/>
          <w:tab w:val="left" w:pos="840"/>
        </w:tabs>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keepNext w:val="0"/>
        <w:keepLines w:val="0"/>
        <w:pageBreakBefore w:val="0"/>
        <w:tabs>
          <w:tab w:val="left" w:pos="360"/>
          <w:tab w:val="left" w:pos="840"/>
        </w:tabs>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 甲方有权对乙方不服从管理和严重违章者，驱除施工现场。</w:t>
      </w:r>
    </w:p>
    <w:p>
      <w:pPr>
        <w:keepNext w:val="0"/>
        <w:keepLines w:val="0"/>
        <w:pageBreakBefore w:val="0"/>
        <w:tabs>
          <w:tab w:val="left" w:pos="360"/>
          <w:tab w:val="left" w:pos="840"/>
        </w:tabs>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6、 甲方负责对乙方进行厂级和部门级安全培训教育和考核，考核合格方可办理入厂手续。</w:t>
      </w:r>
    </w:p>
    <w:p>
      <w:pPr>
        <w:keepNext w:val="0"/>
        <w:keepLines w:val="0"/>
        <w:pageBreakBefore w:val="0"/>
        <w:tabs>
          <w:tab w:val="left" w:pos="360"/>
          <w:tab w:val="left" w:pos="840"/>
        </w:tabs>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7、 甲方负责各装置的工艺处理、退料、置换、吹扫及盲板隔离工作，为本项目提供安全的施工条件。</w:t>
      </w:r>
    </w:p>
    <w:p>
      <w:pPr>
        <w:keepNext w:val="0"/>
        <w:keepLines w:val="0"/>
        <w:pageBreakBefore w:val="0"/>
        <w:tabs>
          <w:tab w:val="left" w:pos="360"/>
          <w:tab w:val="left" w:pos="840"/>
        </w:tabs>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8、 甲方应乙方要求，向乙方提供与乙方作业相关的甲方有毒有害、易燃易爆物品的数据。</w:t>
      </w:r>
    </w:p>
    <w:p>
      <w:pPr>
        <w:keepNext w:val="0"/>
        <w:keepLines w:val="0"/>
        <w:pageBreakBefore w:val="0"/>
        <w:tabs>
          <w:tab w:val="left" w:pos="360"/>
          <w:tab w:val="left" w:pos="840"/>
        </w:tabs>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9、 甲方在开工前必须对乙方进行全面的安全技术及文明施工交底。</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二、乙方的权利和义务：</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 乙方有权对甲方安全管理工作提出合理化建议或改进措施。</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3、 乙方对甲方管理人员违章指挥、强令冒险作业、有权拒绝执行。对打击和报复行为有权向上级和有关部门汇报。 </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4、乙方对危及生命安全和身体健康的施工作业条件和环境，有权提出整改建议或拒绝施工作业。</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5、乙方施工过程中在发生严重危及作业人员生命安全的不可抗拒紧急情况时，有权采取必要的避险措施，并立即向管理部门报告。</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6、乙方有权要求甲方提供相关的安全资料。</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b/>
          <w:sz w:val="21"/>
          <w:szCs w:val="21"/>
          <w:lang w:eastAsia="zh-CN"/>
        </w:rPr>
      </w:pPr>
      <w:r>
        <w:rPr>
          <w:rFonts w:hint="default" w:ascii="Times New Roman" w:hAnsi="Times New Roman" w:eastAsia="宋体" w:cs="Times New Roman"/>
          <w:sz w:val="21"/>
          <w:szCs w:val="21"/>
          <w:lang w:eastAsia="zh-CN"/>
        </w:rPr>
        <w:t>7、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11、乙方应按《中华人民共和国劳动法》等法律、法规、规定用工，严禁使用未成年工和有职业禁忌的人员进行施工作业。 </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13、乙方需建立安全检查制度，指定专人负责现场安全监督检查工作，认真开展安全检查，发现作业过程中不安全行为、隐患、重大险情，应采取有效措施及时处理并报告甲方。</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15、乙方进入现场的施工人员，严禁动用装置区机泵、容器、塔、加热炉等任何部位阀门，防止误开误关，造成意外事故。如确实需用，经与装置有关人员联系，同意后，由操作人员启闭阀门。</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17、</w:t>
      </w:r>
      <w:r>
        <w:rPr>
          <w:rFonts w:hint="default" w:ascii="Times New Roman" w:hAnsi="Times New Roman" w:eastAsia="宋体" w:cs="Times New Roman"/>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 xml:space="preserve">18、 </w:t>
      </w:r>
      <w:r>
        <w:rPr>
          <w:rFonts w:hint="default" w:ascii="Times New Roman" w:hAnsi="Times New Roman" w:eastAsia="宋体" w:cs="Times New Roman"/>
          <w:sz w:val="21"/>
          <w:szCs w:val="21"/>
          <w:lang w:eastAsia="zh-CN"/>
        </w:rPr>
        <w:t>乙方</w:t>
      </w:r>
      <w:r>
        <w:rPr>
          <w:rFonts w:hint="default" w:ascii="Times New Roman" w:hAnsi="Times New Roman" w:eastAsia="宋体" w:cs="Times New Roman"/>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default" w:ascii="Times New Roman" w:hAnsi="Times New Roman" w:eastAsia="宋体" w:cs="Times New Roman"/>
          <w:sz w:val="21"/>
          <w:szCs w:val="21"/>
          <w:lang w:eastAsia="zh-CN"/>
        </w:rPr>
        <w:t>GB 2894-2008）</w:t>
      </w:r>
      <w:r>
        <w:rPr>
          <w:rFonts w:hint="default" w:ascii="Times New Roman" w:hAnsi="Times New Roman" w:eastAsia="宋体" w:cs="Times New Roman"/>
          <w:bCs/>
          <w:sz w:val="21"/>
          <w:szCs w:val="21"/>
          <w:lang w:eastAsia="zh-CN"/>
        </w:rPr>
        <w:t>的规定。</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bCs/>
          <w:sz w:val="21"/>
          <w:szCs w:val="21"/>
          <w:lang w:eastAsia="zh-CN"/>
        </w:rPr>
        <w:t>19、</w:t>
      </w:r>
      <w:r>
        <w:rPr>
          <w:rFonts w:hint="default" w:ascii="Times New Roman" w:hAnsi="Times New Roman" w:eastAsia="宋体" w:cs="Times New Roman"/>
          <w:sz w:val="21"/>
          <w:szCs w:val="21"/>
          <w:lang w:eastAsia="zh-CN"/>
        </w:rPr>
        <w:t>乙方</w:t>
      </w:r>
      <w:r>
        <w:rPr>
          <w:rFonts w:hint="default" w:ascii="Times New Roman" w:hAnsi="Times New Roman" w:eastAsia="宋体" w:cs="Times New Roman"/>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20、乙方施工产生的</w:t>
      </w:r>
      <w:r>
        <w:rPr>
          <w:rFonts w:hint="default" w:ascii="Times New Roman" w:hAnsi="Times New Roman" w:eastAsia="宋体" w:cs="Times New Roman"/>
          <w:bCs/>
          <w:sz w:val="21"/>
          <w:szCs w:val="21"/>
          <w:lang w:eastAsia="zh-CN"/>
        </w:rPr>
        <w:t>任何有毒、有害物质，油类，化学品，废水，生活污水及其它污染物绝不能排入雨边沟、地井或污染地表土，必须按国家及地方的相关规定进行妥善处置。</w:t>
      </w:r>
      <w:r>
        <w:rPr>
          <w:rFonts w:hint="default" w:ascii="Times New Roman" w:hAnsi="Times New Roman" w:eastAsia="宋体" w:cs="Times New Roman"/>
          <w:sz w:val="21"/>
          <w:szCs w:val="21"/>
          <w:lang w:eastAsia="zh-CN"/>
        </w:rPr>
        <w:t>产生的废物应进行鉴别，一般固废和危险废物应妥善包装、分类堆放，并及时清理。不能任意排放和丢弃。不依法合规处置固体废物，在厂外随意丢弃的，直接解除合同，清除出厂。</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22、</w:t>
      </w:r>
      <w:r>
        <w:rPr>
          <w:rFonts w:hint="default" w:ascii="Times New Roman" w:hAnsi="Times New Roman" w:eastAsia="宋体" w:cs="Times New Roman"/>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三、违约责任及处理</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1、乙方不得转包、违法分包及挂靠等违法行为；未经福海创许可，不得将工程分包。</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2、发生安全事故时，甲乙双方均有抢险、救灾的义务，所发生的费用由责任方承担。</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4、甲方违约造成的事故，甲方承担全部责任，并按规定追究有关人员责任及上报。</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四、 不可抗力：</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由于不可抗力造成合同项目施工作业事故及产生的损失，甲乙双方各自承担相应的损失。</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五、本协议书经双方盖章后生效。</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六、协议期限：</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本协议期限应与主合同期限一致。如果主合同因故需要变更期限，本合同应与主同变更至相同期限。</w:t>
      </w: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b/>
          <w:bCs/>
          <w:color w:val="000000"/>
          <w:sz w:val="21"/>
          <w:szCs w:val="21"/>
          <w:lang w:eastAsia="zh-CN"/>
        </w:rPr>
      </w:pP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b/>
          <w:bCs/>
          <w:color w:val="000000"/>
          <w:sz w:val="21"/>
          <w:szCs w:val="21"/>
          <w:lang w:eastAsia="zh-CN"/>
        </w:rPr>
      </w:pPr>
      <w:r>
        <w:rPr>
          <w:rFonts w:hint="default" w:ascii="Times New Roman" w:hAnsi="Times New Roman" w:eastAsia="宋体" w:cs="Times New Roman"/>
          <w:b/>
          <w:bCs/>
          <w:color w:val="000000"/>
          <w:sz w:val="21"/>
          <w:szCs w:val="21"/>
          <w:lang w:eastAsia="zh-CN"/>
        </w:rPr>
        <w:t>以下无正文，为合同盖章页。</w:t>
      </w:r>
    </w:p>
    <w:p>
      <w:pPr>
        <w:pStyle w:val="2"/>
        <w:ind w:left="220" w:leftChars="100" w:firstLine="0" w:firstLineChars="0"/>
        <w:rPr>
          <w:rFonts w:hint="default" w:ascii="Times New Roman" w:hAnsi="Times New Roman" w:eastAsia="宋体" w:cs="Times New Roman"/>
          <w:b/>
          <w:bCs/>
          <w:color w:val="000000"/>
          <w:sz w:val="21"/>
          <w:szCs w:val="21"/>
          <w:lang w:eastAsia="zh-CN"/>
        </w:rPr>
      </w:pPr>
    </w:p>
    <w:p>
      <w:pPr>
        <w:pStyle w:val="2"/>
        <w:ind w:left="220" w:leftChars="100" w:firstLine="0" w:firstLineChars="0"/>
        <w:rPr>
          <w:rFonts w:hint="default" w:ascii="Times New Roman" w:hAnsi="Times New Roman" w:eastAsia="宋体" w:cs="Times New Roman"/>
          <w:b/>
          <w:bCs/>
          <w:color w:val="000000"/>
          <w:sz w:val="21"/>
          <w:szCs w:val="21"/>
          <w:lang w:eastAsia="zh-CN"/>
        </w:rPr>
      </w:pPr>
    </w:p>
    <w:p>
      <w:pPr>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1"/>
          <w:szCs w:val="21"/>
          <w:lang w:eastAsia="zh-CN"/>
        </w:rPr>
      </w:pPr>
    </w:p>
    <w:p>
      <w:pPr>
        <w:keepNext w:val="0"/>
        <w:keepLines w:val="0"/>
        <w:pageBreakBefore w:val="0"/>
        <w:widowControl/>
        <w:kinsoku/>
        <w:wordWrap/>
        <w:overflowPunct/>
        <w:topLinePunct w:val="0"/>
        <w:autoSpaceDE w:val="0"/>
        <w:autoSpaceDN w:val="0"/>
        <w:bidi w:val="0"/>
        <w:adjustRightInd/>
        <w:snapToGrid/>
        <w:spacing w:line="360" w:lineRule="auto"/>
        <w:ind w:left="220" w:leftChars="100" w:firstLine="0" w:firstLineChars="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甲方:</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翔鹭石化（漳州）有限公司  </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    </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 乙  方：（公章）</w:t>
      </w:r>
    </w:p>
    <w:p>
      <w:pPr>
        <w:keepNext w:val="0"/>
        <w:keepLines w:val="0"/>
        <w:pageBreakBefore w:val="0"/>
        <w:widowControl/>
        <w:kinsoku/>
        <w:wordWrap/>
        <w:overflowPunct/>
        <w:topLinePunct w:val="0"/>
        <w:autoSpaceDE w:val="0"/>
        <w:autoSpaceDN w:val="0"/>
        <w:bidi w:val="0"/>
        <w:adjustRightInd/>
        <w:snapToGrid/>
        <w:spacing w:line="360" w:lineRule="auto"/>
        <w:ind w:left="220" w:leftChars="100" w:firstLine="0" w:firstLineChars="0"/>
        <w:textAlignment w:val="auto"/>
        <w:rPr>
          <w:rFonts w:hint="default" w:ascii="Times New Roman" w:hAnsi="Times New Roman" w:eastAsia="宋体" w:cs="Times New Roman"/>
          <w:b w:val="0"/>
          <w:bCs/>
          <w:sz w:val="24"/>
          <w:szCs w:val="24"/>
          <w:lang w:eastAsia="zh-CN"/>
        </w:rPr>
      </w:pPr>
    </w:p>
    <w:p>
      <w:pPr>
        <w:keepNext w:val="0"/>
        <w:keepLines w:val="0"/>
        <w:pageBreakBefore w:val="0"/>
        <w:widowControl/>
        <w:kinsoku/>
        <w:wordWrap/>
        <w:overflowPunct/>
        <w:topLinePunct w:val="0"/>
        <w:autoSpaceDE w:val="0"/>
        <w:autoSpaceDN w:val="0"/>
        <w:bidi w:val="0"/>
        <w:adjustRightInd/>
        <w:snapToGrid/>
        <w:spacing w:line="360" w:lineRule="auto"/>
        <w:ind w:left="220" w:leftChars="100" w:firstLine="0" w:firstLineChars="0"/>
        <w:textAlignment w:val="auto"/>
        <w:rPr>
          <w:rFonts w:hint="default" w:ascii="Times New Roman" w:hAnsi="Times New Roman" w:eastAsia="宋体" w:cs="Times New Roman"/>
          <w:b w:val="0"/>
          <w:bCs/>
          <w:sz w:val="24"/>
          <w:szCs w:val="24"/>
          <w:lang w:eastAsia="zh-CN"/>
        </w:rPr>
      </w:pPr>
      <w:r>
        <w:rPr>
          <w:rFonts w:hint="default" w:ascii="Times New Roman" w:hAnsi="Times New Roman" w:eastAsia="宋体" w:cs="Times New Roman"/>
          <w:b w:val="0"/>
          <w:bCs/>
          <w:sz w:val="24"/>
          <w:szCs w:val="24"/>
          <w:lang w:eastAsia="zh-CN"/>
        </w:rPr>
        <w:t>账  号：</w:t>
      </w:r>
      <w:r>
        <w:rPr>
          <w:rFonts w:hint="default" w:ascii="Times New Roman" w:hAnsi="Times New Roman" w:eastAsia="宋体" w:cs="Times New Roman"/>
          <w:b w:val="0"/>
          <w:bCs/>
          <w:sz w:val="24"/>
          <w:szCs w:val="24"/>
          <w:lang w:val="en-US" w:eastAsia="zh-CN"/>
        </w:rPr>
        <w:t xml:space="preserve"> </w:t>
      </w:r>
      <w:r>
        <w:rPr>
          <w:rFonts w:hint="default" w:ascii="Times New Roman" w:hAnsi="Times New Roman" w:eastAsia="宋体" w:cs="Times New Roman"/>
          <w:b w:val="0"/>
          <w:bCs/>
          <w:sz w:val="24"/>
          <w:szCs w:val="24"/>
          <w:lang w:eastAsia="zh-CN"/>
        </w:rPr>
        <w:t>162070100100021585</w:t>
      </w:r>
      <w:r>
        <w:rPr>
          <w:rFonts w:hint="default" w:ascii="Times New Roman" w:hAnsi="Times New Roman" w:eastAsia="宋体" w:cs="Times New Roman"/>
          <w:b w:val="0"/>
          <w:bCs/>
          <w:sz w:val="24"/>
          <w:szCs w:val="24"/>
          <w:lang w:val="en-US" w:eastAsia="zh-CN"/>
        </w:rPr>
        <w:t xml:space="preserve">                     </w:t>
      </w:r>
      <w:r>
        <w:rPr>
          <w:rFonts w:hint="default" w:ascii="Times New Roman" w:hAnsi="Times New Roman" w:eastAsia="宋体" w:cs="Times New Roman"/>
          <w:b w:val="0"/>
          <w:bCs/>
          <w:sz w:val="24"/>
          <w:szCs w:val="24"/>
          <w:lang w:eastAsia="zh-CN"/>
        </w:rPr>
        <w:t xml:space="preserve">       </w:t>
      </w:r>
      <w:r>
        <w:rPr>
          <w:rFonts w:hint="default" w:ascii="Times New Roman" w:hAnsi="Times New Roman" w:eastAsia="宋体" w:cs="Times New Roman"/>
          <w:b w:val="0"/>
          <w:bCs/>
          <w:sz w:val="24"/>
          <w:szCs w:val="24"/>
          <w:lang w:val="en-US" w:eastAsia="zh-CN"/>
        </w:rPr>
        <w:t xml:space="preserve">   </w:t>
      </w:r>
      <w:r>
        <w:rPr>
          <w:rFonts w:hint="default" w:ascii="Times New Roman" w:hAnsi="Times New Roman" w:eastAsia="宋体" w:cs="Times New Roman"/>
          <w:b w:val="0"/>
          <w:bCs/>
          <w:sz w:val="24"/>
          <w:szCs w:val="24"/>
          <w:lang w:eastAsia="zh-CN"/>
        </w:rPr>
        <w:t xml:space="preserve"> </w:t>
      </w:r>
      <w:r>
        <w:rPr>
          <w:rFonts w:hint="default" w:ascii="Times New Roman" w:hAnsi="Times New Roman" w:eastAsia="宋体" w:cs="Times New Roman"/>
          <w:b w:val="0"/>
          <w:bCs/>
          <w:sz w:val="24"/>
          <w:szCs w:val="24"/>
          <w:lang w:val="en-US" w:eastAsia="zh-CN"/>
        </w:rPr>
        <w:t xml:space="preserve">  </w:t>
      </w:r>
      <w:r>
        <w:rPr>
          <w:rFonts w:hint="default" w:ascii="Times New Roman" w:hAnsi="Times New Roman" w:eastAsia="宋体" w:cs="Times New Roman"/>
          <w:b w:val="0"/>
          <w:bCs/>
          <w:sz w:val="24"/>
          <w:szCs w:val="24"/>
          <w:lang w:eastAsia="zh-CN"/>
        </w:rPr>
        <w:t xml:space="preserve"> 账   号：</w:t>
      </w:r>
    </w:p>
    <w:p>
      <w:pPr>
        <w:keepNext w:val="0"/>
        <w:keepLines w:val="0"/>
        <w:pageBreakBefore w:val="0"/>
        <w:widowControl/>
        <w:kinsoku/>
        <w:wordWrap/>
        <w:overflowPunct/>
        <w:topLinePunct w:val="0"/>
        <w:autoSpaceDE w:val="0"/>
        <w:autoSpaceDN w:val="0"/>
        <w:bidi w:val="0"/>
        <w:adjustRightInd/>
        <w:snapToGrid/>
        <w:spacing w:line="360" w:lineRule="auto"/>
        <w:ind w:left="220" w:leftChars="100" w:firstLine="0" w:firstLineChars="0"/>
        <w:textAlignment w:val="auto"/>
        <w:rPr>
          <w:rFonts w:hint="default" w:ascii="Times New Roman" w:hAnsi="Times New Roman" w:eastAsia="宋体" w:cs="Times New Roman"/>
          <w:b w:val="0"/>
          <w:bCs/>
          <w:sz w:val="24"/>
          <w:szCs w:val="24"/>
          <w:lang w:eastAsia="zh-CN"/>
        </w:rPr>
      </w:pPr>
    </w:p>
    <w:p>
      <w:pPr>
        <w:keepNext w:val="0"/>
        <w:keepLines w:val="0"/>
        <w:pageBreakBefore w:val="0"/>
        <w:widowControl/>
        <w:kinsoku/>
        <w:wordWrap/>
        <w:overflowPunct/>
        <w:topLinePunct w:val="0"/>
        <w:autoSpaceDE w:val="0"/>
        <w:autoSpaceDN w:val="0"/>
        <w:bidi w:val="0"/>
        <w:adjustRightInd/>
        <w:snapToGrid/>
        <w:spacing w:line="360" w:lineRule="auto"/>
        <w:ind w:left="220" w:leftChars="100" w:firstLine="0" w:firstLineChars="0"/>
        <w:textAlignment w:val="auto"/>
        <w:rPr>
          <w:rFonts w:hint="default" w:ascii="Times New Roman" w:hAnsi="Times New Roman" w:eastAsia="宋体" w:cs="Times New Roman"/>
          <w:b w:val="0"/>
          <w:bCs/>
          <w:sz w:val="24"/>
          <w:szCs w:val="24"/>
          <w:lang w:eastAsia="zh-CN"/>
        </w:rPr>
      </w:pPr>
      <w:r>
        <w:rPr>
          <w:rFonts w:hint="default" w:ascii="Times New Roman" w:hAnsi="Times New Roman" w:eastAsia="宋体" w:cs="Times New Roman"/>
          <w:b w:val="0"/>
          <w:bCs/>
          <w:sz w:val="24"/>
          <w:szCs w:val="24"/>
          <w:lang w:eastAsia="zh-CN"/>
        </w:rPr>
        <w:t>开户行：</w:t>
      </w:r>
      <w:r>
        <w:rPr>
          <w:rFonts w:hint="default" w:ascii="Times New Roman" w:hAnsi="Times New Roman" w:eastAsia="宋体" w:cs="Times New Roman"/>
          <w:b w:val="0"/>
          <w:bCs/>
          <w:sz w:val="24"/>
          <w:szCs w:val="24"/>
          <w:lang w:val="en-US" w:eastAsia="zh-CN"/>
        </w:rPr>
        <w:t xml:space="preserve"> </w:t>
      </w:r>
      <w:r>
        <w:rPr>
          <w:rFonts w:hint="default" w:ascii="Times New Roman" w:hAnsi="Times New Roman" w:eastAsia="宋体" w:cs="Times New Roman"/>
          <w:b w:val="0"/>
          <w:bCs/>
          <w:sz w:val="24"/>
          <w:szCs w:val="24"/>
          <w:lang w:eastAsia="zh-CN"/>
        </w:rPr>
        <w:t xml:space="preserve">兴业银行漳州古雷支行                        </w:t>
      </w:r>
      <w:r>
        <w:rPr>
          <w:rFonts w:hint="default" w:ascii="Times New Roman" w:hAnsi="Times New Roman" w:eastAsia="宋体" w:cs="Times New Roman"/>
          <w:b w:val="0"/>
          <w:bCs/>
          <w:sz w:val="24"/>
          <w:szCs w:val="24"/>
          <w:lang w:val="en-US" w:eastAsia="zh-CN"/>
        </w:rPr>
        <w:t xml:space="preserve">  </w:t>
      </w:r>
      <w:r>
        <w:rPr>
          <w:rFonts w:hint="default" w:ascii="Times New Roman" w:hAnsi="Times New Roman" w:eastAsia="宋体" w:cs="Times New Roman"/>
          <w:b w:val="0"/>
          <w:bCs/>
          <w:sz w:val="24"/>
          <w:szCs w:val="24"/>
          <w:lang w:eastAsia="zh-CN"/>
        </w:rPr>
        <w:t xml:space="preserve">   开户行：</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lang w:eastAsia="zh-CN"/>
        </w:rPr>
        <w:t xml:space="preserve"> 　                                            </w:t>
      </w:r>
    </w:p>
    <w:p>
      <w:pPr>
        <w:pStyle w:val="25"/>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年      月      日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 xml:space="preserve">       年      月      日</w:t>
      </w:r>
    </w:p>
    <w:p>
      <w:pPr>
        <w:pStyle w:val="2"/>
        <w:keepNext w:val="0"/>
        <w:keepLines w:val="0"/>
        <w:pageBreakBefore w:val="0"/>
        <w:kinsoku/>
        <w:wordWrap/>
        <w:overflowPunct/>
        <w:topLinePunct w:val="0"/>
        <w:bidi w:val="0"/>
        <w:snapToGrid/>
        <w:spacing w:line="360" w:lineRule="auto"/>
        <w:ind w:left="220" w:leftChars="100" w:right="0" w:rightChars="0" w:firstLine="0" w:firstLineChars="0"/>
        <w:rPr>
          <w:rFonts w:hint="default" w:ascii="Times New Roman" w:hAnsi="Times New Roman" w:eastAsia="宋体" w:cs="Times New Roman"/>
          <w:b/>
          <w:bCs/>
          <w:sz w:val="21"/>
          <w:szCs w:val="21"/>
        </w:rPr>
      </w:pPr>
    </w:p>
    <w:p>
      <w:pPr>
        <w:pStyle w:val="2"/>
        <w:ind w:left="220" w:leftChars="100" w:firstLine="0" w:firstLineChars="0"/>
        <w:rPr>
          <w:rFonts w:ascii="Times New Roman" w:hAnsi="Times New Roman"/>
          <w:b/>
          <w:bCs/>
          <w:sz w:val="24"/>
          <w:szCs w:val="24"/>
        </w:rPr>
      </w:pPr>
    </w:p>
    <w:p>
      <w:pPr>
        <w:pStyle w:val="2"/>
        <w:ind w:left="220" w:leftChars="100" w:firstLine="0" w:firstLineChars="0"/>
        <w:rPr>
          <w:rFonts w:ascii="Times New Roman" w:hAnsi="Times New Roman"/>
          <w:b/>
          <w:bCs/>
          <w:sz w:val="24"/>
          <w:szCs w:val="24"/>
        </w:rPr>
      </w:pPr>
    </w:p>
    <w:p>
      <w:pPr>
        <w:pStyle w:val="2"/>
        <w:ind w:left="220" w:leftChars="100" w:firstLine="0" w:firstLineChars="0"/>
        <w:rPr>
          <w:rFonts w:ascii="Times New Roman" w:hAnsi="Times New Roman"/>
          <w:b/>
          <w:bCs/>
          <w:sz w:val="24"/>
          <w:szCs w:val="24"/>
        </w:rPr>
      </w:pPr>
    </w:p>
    <w:p>
      <w:pPr>
        <w:pStyle w:val="2"/>
        <w:ind w:left="220" w:leftChars="100" w:firstLine="0" w:firstLineChars="0"/>
        <w:rPr>
          <w:rFonts w:ascii="Times New Roman" w:hAnsi="Times New Roman"/>
          <w:b/>
          <w:bCs/>
          <w:sz w:val="24"/>
          <w:szCs w:val="24"/>
        </w:rPr>
      </w:pPr>
    </w:p>
    <w:p>
      <w:pPr>
        <w:pStyle w:val="2"/>
        <w:ind w:left="220" w:leftChars="100" w:firstLine="0" w:firstLineChars="0"/>
        <w:rPr>
          <w:rFonts w:ascii="Times New Roman" w:hAnsi="Times New Roman"/>
          <w:b/>
          <w:bCs/>
          <w:sz w:val="24"/>
          <w:szCs w:val="24"/>
        </w:rPr>
      </w:pPr>
    </w:p>
    <w:p>
      <w:pPr>
        <w:pStyle w:val="2"/>
        <w:ind w:left="220" w:leftChars="100" w:firstLine="0" w:firstLineChars="0"/>
        <w:rPr>
          <w:rFonts w:ascii="Times New Roman" w:hAnsi="Times New Roman"/>
          <w:b/>
          <w:bCs/>
          <w:sz w:val="24"/>
          <w:szCs w:val="24"/>
        </w:rPr>
      </w:pPr>
    </w:p>
    <w:p>
      <w:pPr>
        <w:pStyle w:val="2"/>
        <w:ind w:left="220" w:leftChars="100" w:firstLine="0" w:firstLineChars="0"/>
        <w:rPr>
          <w:rFonts w:ascii="Times New Roman" w:hAnsi="Times New Roman"/>
          <w:b/>
          <w:bCs/>
          <w:sz w:val="24"/>
          <w:szCs w:val="24"/>
        </w:rPr>
      </w:pPr>
    </w:p>
    <w:p>
      <w:pPr>
        <w:pStyle w:val="2"/>
        <w:ind w:left="220" w:leftChars="100" w:firstLine="0" w:firstLineChars="0"/>
        <w:rPr>
          <w:rFonts w:ascii="Times New Roman" w:hAnsi="Times New Roman"/>
          <w:b/>
          <w:bCs/>
          <w:sz w:val="24"/>
          <w:szCs w:val="24"/>
        </w:rPr>
      </w:pPr>
    </w:p>
    <w:p>
      <w:pPr>
        <w:pStyle w:val="2"/>
        <w:ind w:left="220" w:leftChars="100" w:firstLine="0" w:firstLineChars="0"/>
        <w:rPr>
          <w:rFonts w:ascii="Times New Roman" w:hAnsi="Times New Roman"/>
          <w:b/>
          <w:bCs/>
          <w:sz w:val="24"/>
          <w:szCs w:val="24"/>
        </w:rPr>
      </w:pPr>
    </w:p>
    <w:p>
      <w:pPr>
        <w:pStyle w:val="2"/>
        <w:ind w:left="220" w:leftChars="100" w:firstLine="0" w:firstLineChars="0"/>
        <w:rPr>
          <w:rFonts w:ascii="Times New Roman" w:hAnsi="Times New Roman"/>
          <w:b/>
          <w:bCs/>
          <w:sz w:val="24"/>
          <w:szCs w:val="24"/>
        </w:rPr>
      </w:pPr>
    </w:p>
    <w:p>
      <w:pPr>
        <w:pStyle w:val="2"/>
        <w:ind w:left="220" w:leftChars="100" w:firstLine="0" w:firstLineChars="0"/>
        <w:rPr>
          <w:rFonts w:ascii="Times New Roman" w:hAnsi="Times New Roman"/>
          <w:b/>
          <w:bCs/>
          <w:sz w:val="24"/>
          <w:szCs w:val="24"/>
        </w:rPr>
      </w:pPr>
    </w:p>
    <w:p>
      <w:pPr>
        <w:pStyle w:val="2"/>
        <w:spacing w:line="360" w:lineRule="auto"/>
        <w:ind w:left="220" w:leftChars="100" w:firstLine="0" w:firstLineChars="0"/>
        <w:rPr>
          <w:rFonts w:ascii="Times New Roman" w:hAnsi="Times New Roman"/>
          <w:sz w:val="24"/>
          <w:szCs w:val="24"/>
        </w:rPr>
      </w:pPr>
    </w:p>
    <w:sectPr>
      <w:footerReference r:id="rId4" w:type="default"/>
      <w:pgSz w:w="11906" w:h="16838"/>
      <w:pgMar w:top="1198" w:right="1135" w:bottom="1120" w:left="1091"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DpxV7ZAAAADQEAAA8AAAAAAAAAAQAgAAAAIgAAAGRycy9kb3ducmV2Lnht&#10;bFBLAQIUABQAAAAIAIdO4kB3o10KvwEAAIIDAAAOAAAAAAAAAAEAIAAAACgBAABkcnMvZTJvRG9j&#10;LnhtbFBLBQYAAAAABgAGAFkBAABZBQ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6CC07"/>
    <w:multiLevelType w:val="singleLevel"/>
    <w:tmpl w:val="AB46CC07"/>
    <w:lvl w:ilvl="0" w:tentative="0">
      <w:start w:val="2"/>
      <w:numFmt w:val="decimal"/>
      <w:lvlText w:val="%1."/>
      <w:lvlJc w:val="left"/>
      <w:pPr>
        <w:tabs>
          <w:tab w:val="left" w:pos="312"/>
        </w:tabs>
      </w:pPr>
    </w:lvl>
  </w:abstractNum>
  <w:abstractNum w:abstractNumId="1">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5B7E1E76"/>
    <w:multiLevelType w:val="singleLevel"/>
    <w:tmpl w:val="5B7E1E76"/>
    <w:lvl w:ilvl="0" w:tentative="0">
      <w:start w:val="3"/>
      <w:numFmt w:val="decimal"/>
      <w:suff w:val="space"/>
      <w:lvlText w:val="%1."/>
      <w:lvlJc w:val="left"/>
    </w:lvl>
  </w:abstractNum>
  <w:abstractNum w:abstractNumId="7">
    <w:nsid w:val="62E9E60D"/>
    <w:multiLevelType w:val="singleLevel"/>
    <w:tmpl w:val="62E9E60D"/>
    <w:lvl w:ilvl="0" w:tentative="0">
      <w:start w:val="1"/>
      <w:numFmt w:val="chineseCounting"/>
      <w:suff w:val="nothing"/>
      <w:lvlText w:val="%1、"/>
      <w:lvlJc w:val="left"/>
    </w:lvl>
  </w:abstractNum>
  <w:abstractNum w:abstractNumId="8">
    <w:nsid w:val="62EB8615"/>
    <w:multiLevelType w:val="singleLevel"/>
    <w:tmpl w:val="62EB8615"/>
    <w:lvl w:ilvl="0" w:tentative="0">
      <w:start w:val="2"/>
      <w:numFmt w:val="decimal"/>
      <w:suff w:val="space"/>
      <w:lvlText w:val="%1."/>
      <w:lvlJc w:val="left"/>
    </w:lvl>
  </w:abstractNum>
  <w:abstractNum w:abstractNumId="9">
    <w:nsid w:val="62EB8727"/>
    <w:multiLevelType w:val="singleLevel"/>
    <w:tmpl w:val="62EB8727"/>
    <w:lvl w:ilvl="0" w:tentative="0">
      <w:start w:val="1"/>
      <w:numFmt w:val="decimal"/>
      <w:suff w:val="space"/>
      <w:lvlText w:val="%1."/>
      <w:lvlJc w:val="left"/>
    </w:lvl>
  </w:abstractNum>
  <w:num w:numId="1">
    <w:abstractNumId w:val="5"/>
  </w:num>
  <w:num w:numId="2">
    <w:abstractNumId w:val="1"/>
  </w:num>
  <w:num w:numId="3">
    <w:abstractNumId w:val="2"/>
  </w:num>
  <w:num w:numId="4">
    <w:abstractNumId w:val="3"/>
  </w:num>
  <w:num w:numId="5">
    <w:abstractNumId w:val="4"/>
  </w:num>
  <w:num w:numId="6">
    <w:abstractNumId w:val="8"/>
  </w:num>
  <w:num w:numId="7">
    <w:abstractNumId w:val="9"/>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s>
  <w:rsids>
    <w:rsidRoot w:val="00967702"/>
    <w:rsid w:val="000004E6"/>
    <w:rsid w:val="000010FA"/>
    <w:rsid w:val="00001416"/>
    <w:rsid w:val="000034C1"/>
    <w:rsid w:val="000049FA"/>
    <w:rsid w:val="00004C5E"/>
    <w:rsid w:val="00022F89"/>
    <w:rsid w:val="00025717"/>
    <w:rsid w:val="000277D1"/>
    <w:rsid w:val="000367ED"/>
    <w:rsid w:val="00037D7F"/>
    <w:rsid w:val="0004223C"/>
    <w:rsid w:val="00052C0E"/>
    <w:rsid w:val="00057E4C"/>
    <w:rsid w:val="00060DB7"/>
    <w:rsid w:val="00065E22"/>
    <w:rsid w:val="000674E3"/>
    <w:rsid w:val="00074760"/>
    <w:rsid w:val="00075250"/>
    <w:rsid w:val="00085CA2"/>
    <w:rsid w:val="00092243"/>
    <w:rsid w:val="0009500D"/>
    <w:rsid w:val="000962C0"/>
    <w:rsid w:val="000A1C86"/>
    <w:rsid w:val="000A52A1"/>
    <w:rsid w:val="000A6182"/>
    <w:rsid w:val="000B0914"/>
    <w:rsid w:val="000C57EB"/>
    <w:rsid w:val="000C629C"/>
    <w:rsid w:val="000D0632"/>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517E"/>
    <w:rsid w:val="00146977"/>
    <w:rsid w:val="00147370"/>
    <w:rsid w:val="001507FD"/>
    <w:rsid w:val="00150CB0"/>
    <w:rsid w:val="00152366"/>
    <w:rsid w:val="001542CE"/>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34BA"/>
    <w:rsid w:val="002F755A"/>
    <w:rsid w:val="003053B9"/>
    <w:rsid w:val="003102D1"/>
    <w:rsid w:val="00311F21"/>
    <w:rsid w:val="003221F4"/>
    <w:rsid w:val="00322502"/>
    <w:rsid w:val="00322549"/>
    <w:rsid w:val="00331810"/>
    <w:rsid w:val="0033277A"/>
    <w:rsid w:val="003344D9"/>
    <w:rsid w:val="00336B6A"/>
    <w:rsid w:val="00342202"/>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B3C4F"/>
    <w:rsid w:val="003B3F6B"/>
    <w:rsid w:val="003B6804"/>
    <w:rsid w:val="003B7CBD"/>
    <w:rsid w:val="003C1AF2"/>
    <w:rsid w:val="003E37C1"/>
    <w:rsid w:val="003F3600"/>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B5009"/>
    <w:rsid w:val="004C16AE"/>
    <w:rsid w:val="004C4437"/>
    <w:rsid w:val="004C4B54"/>
    <w:rsid w:val="004D6A19"/>
    <w:rsid w:val="004E645A"/>
    <w:rsid w:val="00500D74"/>
    <w:rsid w:val="00500DCE"/>
    <w:rsid w:val="00504EEE"/>
    <w:rsid w:val="00505560"/>
    <w:rsid w:val="00513D5D"/>
    <w:rsid w:val="00514AFE"/>
    <w:rsid w:val="00526373"/>
    <w:rsid w:val="00533119"/>
    <w:rsid w:val="005339E0"/>
    <w:rsid w:val="005345C8"/>
    <w:rsid w:val="005369F4"/>
    <w:rsid w:val="00547AD0"/>
    <w:rsid w:val="00550EFE"/>
    <w:rsid w:val="005518F3"/>
    <w:rsid w:val="00555E59"/>
    <w:rsid w:val="00563D30"/>
    <w:rsid w:val="00565CF8"/>
    <w:rsid w:val="00576ADD"/>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5F4D47"/>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58DE"/>
    <w:rsid w:val="00647B91"/>
    <w:rsid w:val="0065429C"/>
    <w:rsid w:val="00662168"/>
    <w:rsid w:val="006631EB"/>
    <w:rsid w:val="00664A57"/>
    <w:rsid w:val="00664E56"/>
    <w:rsid w:val="0067221B"/>
    <w:rsid w:val="00675961"/>
    <w:rsid w:val="0068543C"/>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ADF"/>
    <w:rsid w:val="00746DBA"/>
    <w:rsid w:val="00753C0F"/>
    <w:rsid w:val="007540CE"/>
    <w:rsid w:val="007548C3"/>
    <w:rsid w:val="00755E15"/>
    <w:rsid w:val="00756D13"/>
    <w:rsid w:val="007601EF"/>
    <w:rsid w:val="00760373"/>
    <w:rsid w:val="00764E2D"/>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40E3"/>
    <w:rsid w:val="007E67FB"/>
    <w:rsid w:val="007E6CD1"/>
    <w:rsid w:val="007F06B2"/>
    <w:rsid w:val="007F3EB5"/>
    <w:rsid w:val="007F61D0"/>
    <w:rsid w:val="00804A52"/>
    <w:rsid w:val="00811DBA"/>
    <w:rsid w:val="00812870"/>
    <w:rsid w:val="008147A7"/>
    <w:rsid w:val="008263B0"/>
    <w:rsid w:val="00826D77"/>
    <w:rsid w:val="008279D0"/>
    <w:rsid w:val="008367BA"/>
    <w:rsid w:val="0084007B"/>
    <w:rsid w:val="00840870"/>
    <w:rsid w:val="008433A6"/>
    <w:rsid w:val="0085290F"/>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E1769"/>
    <w:rsid w:val="008E1F3F"/>
    <w:rsid w:val="008E2155"/>
    <w:rsid w:val="008E5198"/>
    <w:rsid w:val="008F3559"/>
    <w:rsid w:val="008F70B7"/>
    <w:rsid w:val="009032FB"/>
    <w:rsid w:val="00917368"/>
    <w:rsid w:val="00930487"/>
    <w:rsid w:val="009312CA"/>
    <w:rsid w:val="009353D9"/>
    <w:rsid w:val="00937414"/>
    <w:rsid w:val="009415BE"/>
    <w:rsid w:val="00947644"/>
    <w:rsid w:val="00951187"/>
    <w:rsid w:val="00952F8D"/>
    <w:rsid w:val="00955894"/>
    <w:rsid w:val="00955A6F"/>
    <w:rsid w:val="00957249"/>
    <w:rsid w:val="00964F96"/>
    <w:rsid w:val="009663D1"/>
    <w:rsid w:val="00967702"/>
    <w:rsid w:val="00971BD1"/>
    <w:rsid w:val="00974883"/>
    <w:rsid w:val="00975EAC"/>
    <w:rsid w:val="009873FF"/>
    <w:rsid w:val="009928C9"/>
    <w:rsid w:val="00992DC8"/>
    <w:rsid w:val="00995F84"/>
    <w:rsid w:val="0099730F"/>
    <w:rsid w:val="009A5755"/>
    <w:rsid w:val="009A5EA2"/>
    <w:rsid w:val="009A6DBD"/>
    <w:rsid w:val="009A6FD0"/>
    <w:rsid w:val="009B054A"/>
    <w:rsid w:val="009B1754"/>
    <w:rsid w:val="009B2DE5"/>
    <w:rsid w:val="009B34B8"/>
    <w:rsid w:val="009B734B"/>
    <w:rsid w:val="009D3F0E"/>
    <w:rsid w:val="009D49AE"/>
    <w:rsid w:val="009D501D"/>
    <w:rsid w:val="009D7449"/>
    <w:rsid w:val="009E1058"/>
    <w:rsid w:val="009E71FC"/>
    <w:rsid w:val="009F0778"/>
    <w:rsid w:val="009F6299"/>
    <w:rsid w:val="00A00BE5"/>
    <w:rsid w:val="00A13477"/>
    <w:rsid w:val="00A149E5"/>
    <w:rsid w:val="00A153FC"/>
    <w:rsid w:val="00A154A3"/>
    <w:rsid w:val="00A2542D"/>
    <w:rsid w:val="00A278D7"/>
    <w:rsid w:val="00A31B63"/>
    <w:rsid w:val="00A37693"/>
    <w:rsid w:val="00A42B82"/>
    <w:rsid w:val="00A4345F"/>
    <w:rsid w:val="00A45F18"/>
    <w:rsid w:val="00A50106"/>
    <w:rsid w:val="00A614C8"/>
    <w:rsid w:val="00A62247"/>
    <w:rsid w:val="00A6610B"/>
    <w:rsid w:val="00A70480"/>
    <w:rsid w:val="00A7270C"/>
    <w:rsid w:val="00A82B0B"/>
    <w:rsid w:val="00A854A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D749A"/>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5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6CCA"/>
    <w:rsid w:val="00C41EDF"/>
    <w:rsid w:val="00C51166"/>
    <w:rsid w:val="00C518F0"/>
    <w:rsid w:val="00C5267D"/>
    <w:rsid w:val="00C53E9A"/>
    <w:rsid w:val="00C6183F"/>
    <w:rsid w:val="00C66B1B"/>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1261"/>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80338"/>
    <w:rsid w:val="00F81A93"/>
    <w:rsid w:val="00F84F93"/>
    <w:rsid w:val="00F8501D"/>
    <w:rsid w:val="00FA12B9"/>
    <w:rsid w:val="00FB0C70"/>
    <w:rsid w:val="00FB1952"/>
    <w:rsid w:val="00FB7A38"/>
    <w:rsid w:val="00FC6A22"/>
    <w:rsid w:val="00FD0D54"/>
    <w:rsid w:val="00FD1B14"/>
    <w:rsid w:val="00FD1DC9"/>
    <w:rsid w:val="00FD29D5"/>
    <w:rsid w:val="00FE1531"/>
    <w:rsid w:val="00FE1DB9"/>
    <w:rsid w:val="00FE65F9"/>
    <w:rsid w:val="00FF0727"/>
    <w:rsid w:val="00FF49E8"/>
    <w:rsid w:val="00FF5F83"/>
    <w:rsid w:val="01D803E5"/>
    <w:rsid w:val="02154C9E"/>
    <w:rsid w:val="024803D1"/>
    <w:rsid w:val="02D81AA4"/>
    <w:rsid w:val="0367315B"/>
    <w:rsid w:val="03FC0ED3"/>
    <w:rsid w:val="04390187"/>
    <w:rsid w:val="049428BB"/>
    <w:rsid w:val="054002CE"/>
    <w:rsid w:val="060C619A"/>
    <w:rsid w:val="061139E5"/>
    <w:rsid w:val="06714339"/>
    <w:rsid w:val="06F50B00"/>
    <w:rsid w:val="076E1278"/>
    <w:rsid w:val="07F12E2A"/>
    <w:rsid w:val="08D1141D"/>
    <w:rsid w:val="09114AE3"/>
    <w:rsid w:val="0A09611E"/>
    <w:rsid w:val="0B296DE2"/>
    <w:rsid w:val="0C4D6E47"/>
    <w:rsid w:val="0C8B6CA5"/>
    <w:rsid w:val="0CD75DDF"/>
    <w:rsid w:val="0D33683B"/>
    <w:rsid w:val="0E4068AB"/>
    <w:rsid w:val="0E5F2B77"/>
    <w:rsid w:val="0ECC0803"/>
    <w:rsid w:val="10294AA3"/>
    <w:rsid w:val="10E40CA0"/>
    <w:rsid w:val="136130D9"/>
    <w:rsid w:val="13986DBC"/>
    <w:rsid w:val="14385447"/>
    <w:rsid w:val="15EF037F"/>
    <w:rsid w:val="1652774F"/>
    <w:rsid w:val="17691C63"/>
    <w:rsid w:val="17EA37D6"/>
    <w:rsid w:val="18792536"/>
    <w:rsid w:val="18796374"/>
    <w:rsid w:val="18DD4F7E"/>
    <w:rsid w:val="195B58A2"/>
    <w:rsid w:val="19F26B39"/>
    <w:rsid w:val="1BDA6B7A"/>
    <w:rsid w:val="1C8231B4"/>
    <w:rsid w:val="1CF00A03"/>
    <w:rsid w:val="1D0A124D"/>
    <w:rsid w:val="1E085A14"/>
    <w:rsid w:val="1E2C2AA6"/>
    <w:rsid w:val="1E6D0F11"/>
    <w:rsid w:val="1EF1739F"/>
    <w:rsid w:val="1F342A56"/>
    <w:rsid w:val="1FA42F25"/>
    <w:rsid w:val="1FAB5EF7"/>
    <w:rsid w:val="1FBC5DFF"/>
    <w:rsid w:val="1FCD58EA"/>
    <w:rsid w:val="1FF43DDB"/>
    <w:rsid w:val="200668C2"/>
    <w:rsid w:val="206C5804"/>
    <w:rsid w:val="20C657A5"/>
    <w:rsid w:val="21933AA2"/>
    <w:rsid w:val="22E07C1C"/>
    <w:rsid w:val="24CB4AA9"/>
    <w:rsid w:val="24DF1F9D"/>
    <w:rsid w:val="25777579"/>
    <w:rsid w:val="25BF356F"/>
    <w:rsid w:val="25C46260"/>
    <w:rsid w:val="25DB0C2D"/>
    <w:rsid w:val="269469E7"/>
    <w:rsid w:val="27086DAF"/>
    <w:rsid w:val="28277887"/>
    <w:rsid w:val="289C2193"/>
    <w:rsid w:val="29FC3B14"/>
    <w:rsid w:val="2A6C17AC"/>
    <w:rsid w:val="2A8C5D43"/>
    <w:rsid w:val="2B1012B4"/>
    <w:rsid w:val="2B11792E"/>
    <w:rsid w:val="2EED603F"/>
    <w:rsid w:val="2FBE0961"/>
    <w:rsid w:val="2FF879D1"/>
    <w:rsid w:val="304B3CEC"/>
    <w:rsid w:val="30BC10CE"/>
    <w:rsid w:val="319643A2"/>
    <w:rsid w:val="319B3869"/>
    <w:rsid w:val="31C54755"/>
    <w:rsid w:val="3216608C"/>
    <w:rsid w:val="32202D37"/>
    <w:rsid w:val="32381D16"/>
    <w:rsid w:val="32427997"/>
    <w:rsid w:val="327B26AF"/>
    <w:rsid w:val="33B1136E"/>
    <w:rsid w:val="346A6A23"/>
    <w:rsid w:val="34CE14C6"/>
    <w:rsid w:val="34D84CEC"/>
    <w:rsid w:val="362971C5"/>
    <w:rsid w:val="372A798C"/>
    <w:rsid w:val="37356611"/>
    <w:rsid w:val="37A70A29"/>
    <w:rsid w:val="37AF5AB7"/>
    <w:rsid w:val="38A70432"/>
    <w:rsid w:val="39A451E5"/>
    <w:rsid w:val="39D034FC"/>
    <w:rsid w:val="3B1C3371"/>
    <w:rsid w:val="3C4B6065"/>
    <w:rsid w:val="3CC23198"/>
    <w:rsid w:val="3CD470C8"/>
    <w:rsid w:val="3D7342BE"/>
    <w:rsid w:val="3DDF4815"/>
    <w:rsid w:val="3FE669E5"/>
    <w:rsid w:val="41B704D4"/>
    <w:rsid w:val="41EA2AAD"/>
    <w:rsid w:val="42194897"/>
    <w:rsid w:val="44816FD3"/>
    <w:rsid w:val="44AB6177"/>
    <w:rsid w:val="45694E50"/>
    <w:rsid w:val="46290CD2"/>
    <w:rsid w:val="466A240E"/>
    <w:rsid w:val="470E24C6"/>
    <w:rsid w:val="47934893"/>
    <w:rsid w:val="47EA7AF7"/>
    <w:rsid w:val="49AE3240"/>
    <w:rsid w:val="4C5030B1"/>
    <w:rsid w:val="4C6D0E78"/>
    <w:rsid w:val="4CAB2F0C"/>
    <w:rsid w:val="4E50753B"/>
    <w:rsid w:val="4F107C42"/>
    <w:rsid w:val="506B7DE6"/>
    <w:rsid w:val="50F63E28"/>
    <w:rsid w:val="514F0F2E"/>
    <w:rsid w:val="51E80BD1"/>
    <w:rsid w:val="5221007F"/>
    <w:rsid w:val="52926B5A"/>
    <w:rsid w:val="54431D94"/>
    <w:rsid w:val="545C5E51"/>
    <w:rsid w:val="5486175B"/>
    <w:rsid w:val="55C955DC"/>
    <w:rsid w:val="56341428"/>
    <w:rsid w:val="57667D24"/>
    <w:rsid w:val="57CE5BC3"/>
    <w:rsid w:val="58164413"/>
    <w:rsid w:val="58D10988"/>
    <w:rsid w:val="59983CC2"/>
    <w:rsid w:val="5AE1516A"/>
    <w:rsid w:val="5B6A3A79"/>
    <w:rsid w:val="5B7C50AB"/>
    <w:rsid w:val="5BBE7DCA"/>
    <w:rsid w:val="5BDF4D07"/>
    <w:rsid w:val="5C1A5F7B"/>
    <w:rsid w:val="5CB87D80"/>
    <w:rsid w:val="5F6B4BB5"/>
    <w:rsid w:val="60007415"/>
    <w:rsid w:val="623E36E1"/>
    <w:rsid w:val="63945B4E"/>
    <w:rsid w:val="645771F8"/>
    <w:rsid w:val="64770716"/>
    <w:rsid w:val="64B0156D"/>
    <w:rsid w:val="64C97ABB"/>
    <w:rsid w:val="64FD4F7E"/>
    <w:rsid w:val="666A7101"/>
    <w:rsid w:val="66EF2EB3"/>
    <w:rsid w:val="67302A7F"/>
    <w:rsid w:val="698D7E96"/>
    <w:rsid w:val="6A54112D"/>
    <w:rsid w:val="6AA035AE"/>
    <w:rsid w:val="6ABC3544"/>
    <w:rsid w:val="6B7344E6"/>
    <w:rsid w:val="6BCC39D5"/>
    <w:rsid w:val="6BE611B5"/>
    <w:rsid w:val="6C751931"/>
    <w:rsid w:val="6D184FA0"/>
    <w:rsid w:val="6D432CA7"/>
    <w:rsid w:val="6E0F2E14"/>
    <w:rsid w:val="6E4F186F"/>
    <w:rsid w:val="6E8E00E1"/>
    <w:rsid w:val="6F1E141D"/>
    <w:rsid w:val="6F5354F8"/>
    <w:rsid w:val="6F724007"/>
    <w:rsid w:val="7027307A"/>
    <w:rsid w:val="70347549"/>
    <w:rsid w:val="705A02D6"/>
    <w:rsid w:val="71E951E2"/>
    <w:rsid w:val="7277763E"/>
    <w:rsid w:val="73C7607E"/>
    <w:rsid w:val="73E31679"/>
    <w:rsid w:val="740A2BDE"/>
    <w:rsid w:val="74ED6F82"/>
    <w:rsid w:val="751839E0"/>
    <w:rsid w:val="754F27E9"/>
    <w:rsid w:val="759040EF"/>
    <w:rsid w:val="76274F93"/>
    <w:rsid w:val="76C96BA9"/>
    <w:rsid w:val="76DC0268"/>
    <w:rsid w:val="77172300"/>
    <w:rsid w:val="77982409"/>
    <w:rsid w:val="78A71DBF"/>
    <w:rsid w:val="78A80E8F"/>
    <w:rsid w:val="79990D94"/>
    <w:rsid w:val="79EB3F2F"/>
    <w:rsid w:val="7AAB185F"/>
    <w:rsid w:val="7B11789E"/>
    <w:rsid w:val="7B735D1A"/>
    <w:rsid w:val="7DAA301D"/>
    <w:rsid w:val="7DC94A0A"/>
    <w:rsid w:val="7E203116"/>
    <w:rsid w:val="7E504736"/>
    <w:rsid w:val="7E5B08B7"/>
    <w:rsid w:val="7E752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0"/>
    <w:pPr>
      <w:tabs>
        <w:tab w:val="center" w:pos="4153"/>
        <w:tab w:val="right" w:pos="8306"/>
      </w:tabs>
      <w:snapToGrid w:val="0"/>
    </w:pPr>
    <w:rPr>
      <w:sz w:val="18"/>
      <w:szCs w:val="18"/>
    </w:rPr>
  </w:style>
  <w:style w:type="paragraph" w:styleId="31">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0091F2"/>
      <w:sz w:val="18"/>
      <w:szCs w:val="18"/>
      <w:u w:val="none"/>
    </w:rPr>
  </w:style>
  <w:style w:type="character" w:styleId="52">
    <w:name w:val="Emphasis"/>
    <w:basedOn w:val="48"/>
    <w:qFormat/>
    <w:uiPriority w:val="0"/>
  </w:style>
  <w:style w:type="character" w:styleId="53">
    <w:name w:val="HTML Definition"/>
    <w:basedOn w:val="48"/>
    <w:unhideWhenUsed/>
    <w:qFormat/>
    <w:uiPriority w:val="0"/>
  </w:style>
  <w:style w:type="character" w:styleId="54">
    <w:name w:val="HTML Variable"/>
    <w:basedOn w:val="48"/>
    <w:unhideWhenUsed/>
    <w:qFormat/>
    <w:uiPriority w:val="0"/>
  </w:style>
  <w:style w:type="character" w:styleId="55">
    <w:name w:val="Hyperlink"/>
    <w:basedOn w:val="48"/>
    <w:qFormat/>
    <w:uiPriority w:val="0"/>
    <w:rPr>
      <w:color w:val="0000FF" w:themeColor="hyperlink"/>
      <w:u w:val="single"/>
      <w14:textFill>
        <w14:solidFill>
          <w14:schemeClr w14:val="hlink"/>
        </w14:solidFill>
      </w14:textFill>
    </w:rPr>
  </w:style>
  <w:style w:type="character" w:styleId="56">
    <w:name w:val="HTML Code"/>
    <w:basedOn w:val="48"/>
    <w:unhideWhenUsed/>
    <w:qFormat/>
    <w:uiPriority w:val="0"/>
    <w:rPr>
      <w:rFonts w:ascii="Courier New" w:hAnsi="Courier New"/>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0"/>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0"/>
    <w:rPr>
      <w:rFonts w:ascii="宋体" w:hAnsi="宋体" w:cs="宋体"/>
      <w:sz w:val="18"/>
      <w:szCs w:val="22"/>
      <w:lang w:eastAsia="en-US"/>
    </w:rPr>
  </w:style>
  <w:style w:type="table" w:customStyle="1" w:styleId="73">
    <w:name w:val="Table Normal"/>
    <w:unhideWhenUsed/>
    <w:qFormat/>
    <w:uiPriority w:val="2"/>
    <w:tblPr>
      <w:tblCellMar>
        <w:top w:w="0" w:type="dxa"/>
        <w:left w:w="0" w:type="dxa"/>
        <w:bottom w:w="0" w:type="dxa"/>
        <w:right w:w="0" w:type="dxa"/>
      </w:tblCellMar>
    </w:tblPr>
  </w:style>
  <w:style w:type="paragraph" w:customStyle="1" w:styleId="74">
    <w:name w:val="列出段落1"/>
    <w:basedOn w:val="1"/>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0"/>
    <w:rPr>
      <w:rFonts w:ascii="Calibri" w:hAnsi="Calibri"/>
      <w:sz w:val="22"/>
      <w:szCs w:val="22"/>
    </w:rPr>
  </w:style>
  <w:style w:type="paragraph" w:customStyle="1" w:styleId="84">
    <w:name w:val="无间隔1"/>
    <w:link w:val="83"/>
    <w:qFormat/>
    <w:uiPriority w:val="0"/>
    <w:rPr>
      <w:rFonts w:ascii="Calibri" w:hAnsi="Calibri" w:eastAsia="宋体" w:cs="Times New Roman"/>
      <w:sz w:val="22"/>
      <w:szCs w:val="22"/>
      <w:lang w:val="en-US" w:eastAsia="zh-CN" w:bidi="ar-SA"/>
    </w:rPr>
  </w:style>
  <w:style w:type="character" w:customStyle="1" w:styleId="85">
    <w:name w:val="批注文字 Char"/>
    <w:basedOn w:val="48"/>
    <w:link w:val="17"/>
    <w:qFormat/>
    <w:uiPriority w:val="0"/>
    <w:rPr>
      <w:kern w:val="2"/>
      <w:sz w:val="21"/>
    </w:rPr>
  </w:style>
  <w:style w:type="character" w:customStyle="1" w:styleId="86">
    <w:name w:val="批注框文本 Char"/>
    <w:basedOn w:val="48"/>
    <w:link w:val="29"/>
    <w:qFormat/>
    <w:uiPriority w:val="0"/>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qFormat/>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qFormat/>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qFormat/>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0"/>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qFormat/>
    <w:uiPriority w:val="0"/>
    <w:rPr>
      <w:rFonts w:eastAsia="宋体"/>
      <w:sz w:val="21"/>
      <w:szCs w:val="21"/>
      <w:lang w:val="en-US" w:eastAsia="zh-CN" w:bidi="ar-SA"/>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qFormat/>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qFormat/>
    <w:uiPriority w:val="0"/>
    <w:rPr>
      <w:rFonts w:ascii="宋体" w:hAnsi="宋体" w:cs="宋体"/>
      <w:sz w:val="22"/>
      <w:szCs w:val="22"/>
      <w:lang w:eastAsia="en-US"/>
    </w:rPr>
  </w:style>
  <w:style w:type="character" w:customStyle="1" w:styleId="129">
    <w:name w:val="标题 Char1"/>
    <w:basedOn w:val="48"/>
    <w:qFormat/>
    <w:uiPriority w:val="0"/>
    <w:rPr>
      <w:rFonts w:asciiTheme="majorHAnsi" w:hAnsiTheme="majorHAnsi" w:cstheme="majorBidi"/>
      <w:b/>
      <w:bCs/>
      <w:sz w:val="32"/>
      <w:szCs w:val="32"/>
      <w:lang w:eastAsia="en-US"/>
    </w:rPr>
  </w:style>
  <w:style w:type="character" w:customStyle="1" w:styleId="130">
    <w:name w:val="正文文本缩进 3 Char1"/>
    <w:basedOn w:val="48"/>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qFormat/>
    <w:uiPriority w:val="0"/>
    <w:rPr>
      <w:color w:val="auto"/>
      <w:u w:val="none"/>
      <w:bdr w:val="single" w:color="DCDCDC" w:sz="8" w:space="0"/>
      <w:shd w:val="clear" w:color="auto" w:fill="FFFFFF"/>
    </w:rPr>
  </w:style>
  <w:style w:type="character" w:customStyle="1" w:styleId="208">
    <w:name w:val="xdrichtextbox"/>
    <w:basedOn w:val="48"/>
    <w:qFormat/>
    <w:uiPriority w:val="0"/>
  </w:style>
  <w:style w:type="paragraph" w:customStyle="1" w:styleId="209">
    <w:name w:val="表的标题"/>
    <w:basedOn w:val="1"/>
    <w:next w:val="210"/>
    <w:qFormat/>
    <w:uiPriority w:val="0"/>
    <w:pPr>
      <w:adjustRightInd w:val="0"/>
      <w:snapToGrid w:val="0"/>
      <w:jc w:val="center"/>
    </w:pPr>
    <w:rPr>
      <w:rFonts w:ascii="Arial" w:hAnsi="Arial"/>
      <w:sz w:val="24"/>
      <w:szCs w:val="20"/>
    </w:rPr>
  </w:style>
  <w:style w:type="paragraph" w:customStyle="1" w:styleId="210">
    <w:name w:val="表中正文"/>
    <w:basedOn w:val="1"/>
    <w:qFormat/>
    <w:uiPriority w:val="0"/>
    <w:pPr>
      <w:adjustRightInd w:val="0"/>
      <w:snapToGrid w:val="0"/>
      <w:spacing w:line="300" w:lineRule="exact"/>
      <w:jc w:val="center"/>
    </w:pPr>
    <w:rPr>
      <w:rFonts w:hAnsi="Times New Roman" w:cs="Times New Roman"/>
      <w:szCs w:val="21"/>
    </w:rPr>
  </w:style>
  <w:style w:type="character" w:customStyle="1" w:styleId="211">
    <w:name w:val="layui-layer-tabnow"/>
    <w:basedOn w:val="48"/>
    <w:qFormat/>
    <w:uiPriority w:val="0"/>
    <w:rPr>
      <w:bdr w:val="single" w:color="CCCCCC" w:sz="6" w:space="0"/>
      <w:shd w:val="clear" w:color="auto" w:fill="FFFFFF"/>
    </w:rPr>
  </w:style>
  <w:style w:type="character" w:customStyle="1" w:styleId="212">
    <w:name w:val="cdropleft"/>
    <w:basedOn w:val="48"/>
    <w:qFormat/>
    <w:uiPriority w:val="0"/>
  </w:style>
  <w:style w:type="character" w:customStyle="1" w:styleId="213">
    <w:name w:val="icontext2"/>
    <w:basedOn w:val="48"/>
    <w:qFormat/>
    <w:uiPriority w:val="0"/>
  </w:style>
  <w:style w:type="character" w:customStyle="1" w:styleId="214">
    <w:name w:val="icontext1"/>
    <w:basedOn w:val="48"/>
    <w:qFormat/>
    <w:uiPriority w:val="0"/>
  </w:style>
  <w:style w:type="character" w:customStyle="1" w:styleId="215">
    <w:name w:val="icontext11"/>
    <w:basedOn w:val="48"/>
    <w:qFormat/>
    <w:uiPriority w:val="0"/>
  </w:style>
  <w:style w:type="character" w:customStyle="1" w:styleId="216">
    <w:name w:val="icontext12"/>
    <w:basedOn w:val="48"/>
    <w:qFormat/>
    <w:uiPriority w:val="0"/>
  </w:style>
  <w:style w:type="character" w:customStyle="1" w:styleId="217">
    <w:name w:val="tmpztreemove_arrow"/>
    <w:basedOn w:val="48"/>
    <w:qFormat/>
    <w:uiPriority w:val="0"/>
  </w:style>
  <w:style w:type="character" w:customStyle="1" w:styleId="218">
    <w:name w:val="w32"/>
    <w:basedOn w:val="48"/>
    <w:qFormat/>
    <w:uiPriority w:val="0"/>
  </w:style>
  <w:style w:type="character" w:customStyle="1" w:styleId="219">
    <w:name w:val="button"/>
    <w:basedOn w:val="48"/>
    <w:qFormat/>
    <w:uiPriority w:val="0"/>
  </w:style>
  <w:style w:type="character" w:customStyle="1" w:styleId="220">
    <w:name w:val="iconline2"/>
    <w:basedOn w:val="48"/>
    <w:qFormat/>
    <w:uiPriority w:val="0"/>
  </w:style>
  <w:style w:type="character" w:customStyle="1" w:styleId="221">
    <w:name w:val="iconline21"/>
    <w:basedOn w:val="48"/>
    <w:qFormat/>
    <w:uiPriority w:val="0"/>
  </w:style>
  <w:style w:type="character" w:customStyle="1" w:styleId="222">
    <w:name w:val="icontext3"/>
    <w:basedOn w:val="48"/>
    <w:qFormat/>
    <w:uiPriority w:val="0"/>
  </w:style>
  <w:style w:type="character" w:customStyle="1" w:styleId="223">
    <w:name w:val="cy"/>
    <w:basedOn w:val="48"/>
    <w:qFormat/>
    <w:uiPriority w:val="0"/>
  </w:style>
  <w:style w:type="character" w:customStyle="1" w:styleId="224">
    <w:name w:val="first-child"/>
    <w:basedOn w:val="48"/>
    <w:qFormat/>
    <w:uiPriority w:val="0"/>
  </w:style>
  <w:style w:type="character" w:customStyle="1" w:styleId="225">
    <w:name w:val="choosename"/>
    <w:basedOn w:val="48"/>
    <w:qFormat/>
    <w:uiPriority w:val="0"/>
  </w:style>
  <w:style w:type="character" w:customStyle="1" w:styleId="226">
    <w:name w:val="design_class"/>
    <w:basedOn w:val="48"/>
    <w:qFormat/>
    <w:uiPriority w:val="0"/>
  </w:style>
  <w:style w:type="character" w:customStyle="1" w:styleId="227">
    <w:name w:val="hover39"/>
    <w:basedOn w:val="48"/>
    <w:qFormat/>
    <w:uiPriority w:val="0"/>
    <w:rPr>
      <w:color w:val="FFFFFF"/>
    </w:rPr>
  </w:style>
  <w:style w:type="character" w:customStyle="1" w:styleId="228">
    <w:name w:val="associateddata"/>
    <w:basedOn w:val="48"/>
    <w:qFormat/>
    <w:uiPriority w:val="0"/>
    <w:rPr>
      <w:shd w:val="clear" w:color="auto" w:fill="50A6F9"/>
    </w:rPr>
  </w:style>
  <w:style w:type="character" w:customStyle="1" w:styleId="229">
    <w:name w:val="pagechatarealistclose_box"/>
    <w:basedOn w:val="48"/>
    <w:qFormat/>
    <w:uiPriority w:val="0"/>
  </w:style>
  <w:style w:type="character" w:customStyle="1" w:styleId="230">
    <w:name w:val="pagechatarealistclose_box1"/>
    <w:basedOn w:val="48"/>
    <w:qFormat/>
    <w:uiPriority w:val="0"/>
  </w:style>
  <w:style w:type="character" w:customStyle="1" w:styleId="231">
    <w:name w:val="ico1653"/>
    <w:basedOn w:val="48"/>
    <w:qFormat/>
    <w:uiPriority w:val="0"/>
  </w:style>
  <w:style w:type="character" w:customStyle="1" w:styleId="232">
    <w:name w:val="ico1654"/>
    <w:basedOn w:val="48"/>
    <w:qFormat/>
    <w:uiPriority w:val="0"/>
  </w:style>
  <w:style w:type="character" w:customStyle="1" w:styleId="233">
    <w:name w:val="edit_class"/>
    <w:basedOn w:val="48"/>
    <w:qFormat/>
    <w:uiPriority w:val="0"/>
  </w:style>
  <w:style w:type="character" w:customStyle="1" w:styleId="234">
    <w:name w:val="biggerthanmax"/>
    <w:basedOn w:val="48"/>
    <w:qFormat/>
    <w:uiPriority w:val="0"/>
    <w:rPr>
      <w:shd w:val="clear" w:color="auto" w:fill="FFFF00"/>
    </w:rPr>
  </w:style>
  <w:style w:type="character" w:customStyle="1" w:styleId="235">
    <w:name w:val="after"/>
    <w:basedOn w:val="48"/>
    <w:qFormat/>
    <w:uiPriority w:val="0"/>
    <w:rPr>
      <w:sz w:val="0"/>
      <w:szCs w:val="0"/>
    </w:rPr>
  </w:style>
  <w:style w:type="character" w:customStyle="1" w:styleId="236">
    <w:name w:val="cdropright"/>
    <w:basedOn w:val="48"/>
    <w:qFormat/>
    <w:uiPriority w:val="0"/>
  </w:style>
  <w:style w:type="character" w:customStyle="1" w:styleId="237">
    <w:name w:val="drapbtn"/>
    <w:basedOn w:val="48"/>
    <w:qFormat/>
    <w:uiPriority w:val="0"/>
  </w:style>
  <w:style w:type="character" w:customStyle="1" w:styleId="238">
    <w:name w:val="hilite5"/>
    <w:basedOn w:val="48"/>
    <w:qFormat/>
    <w:uiPriority w:val="0"/>
    <w:rPr>
      <w:color w:val="FFFFFF"/>
      <w:shd w:val="clear" w:color="auto" w:fill="666666"/>
    </w:rPr>
  </w:style>
  <w:style w:type="character" w:customStyle="1" w:styleId="239">
    <w:name w:val="active5"/>
    <w:basedOn w:val="48"/>
    <w:qFormat/>
    <w:uiPriority w:val="0"/>
    <w:rPr>
      <w:color w:val="00FF00"/>
      <w:shd w:val="clear" w:color="auto" w:fill="111111"/>
    </w:rPr>
  </w:style>
  <w:style w:type="character" w:customStyle="1" w:styleId="240">
    <w:name w:val="active6"/>
    <w:basedOn w:val="48"/>
    <w:qFormat/>
    <w:uiPriority w:val="0"/>
    <w:rPr>
      <w:shd w:val="clear" w:color="auto" w:fill="EC3535"/>
    </w:rPr>
  </w:style>
  <w:style w:type="character" w:customStyle="1" w:styleId="241">
    <w:name w:val="xdrichtextbox4"/>
    <w:basedOn w:val="48"/>
    <w:qFormat/>
    <w:uiPriority w:val="0"/>
  </w:style>
  <w:style w:type="character" w:customStyle="1" w:styleId="242">
    <w:name w:val="button4"/>
    <w:basedOn w:val="48"/>
    <w:qFormat/>
    <w:uiPriority w:val="0"/>
  </w:style>
  <w:style w:type="character" w:customStyle="1" w:styleId="243">
    <w:name w:val="hilite6"/>
    <w:basedOn w:val="48"/>
    <w:qFormat/>
    <w:uiPriority w:val="0"/>
    <w:rPr>
      <w:color w:val="FFFFFF"/>
      <w:shd w:val="clear" w:color="auto" w:fill="666666"/>
    </w:rPr>
  </w:style>
  <w:style w:type="character" w:customStyle="1" w:styleId="244">
    <w:name w:val="active"/>
    <w:basedOn w:val="48"/>
    <w:qFormat/>
    <w:uiPriority w:val="0"/>
    <w:rPr>
      <w:color w:val="00FF00"/>
      <w:shd w:val="clear" w:color="auto" w:fill="111111"/>
    </w:rPr>
  </w:style>
  <w:style w:type="character" w:customStyle="1" w:styleId="245">
    <w:name w:val="active1"/>
    <w:basedOn w:val="48"/>
    <w:qFormat/>
    <w:uiPriority w:val="0"/>
    <w:rPr>
      <w:shd w:val="clear" w:color="auto" w:fill="EC3535"/>
    </w:rPr>
  </w:style>
  <w:style w:type="character" w:customStyle="1" w:styleId="246">
    <w:name w:val="hover41"/>
    <w:basedOn w:val="48"/>
    <w:qFormat/>
    <w:uiPriority w:val="0"/>
    <w:rPr>
      <w:color w:val="FFFFFF"/>
    </w:rPr>
  </w:style>
  <w:style w:type="character" w:customStyle="1" w:styleId="247">
    <w:name w:val="ico1655"/>
    <w:basedOn w:val="48"/>
    <w:qFormat/>
    <w:uiPriority w:val="0"/>
  </w:style>
  <w:style w:type="character" w:customStyle="1" w:styleId="248">
    <w:name w:val="common_over_page_btn"/>
    <w:basedOn w:val="48"/>
    <w:qFormat/>
    <w:uiPriority w:val="0"/>
  </w:style>
  <w:style w:type="character" w:customStyle="1" w:styleId="249">
    <w:name w:val="hilite"/>
    <w:basedOn w:val="48"/>
    <w:qFormat/>
    <w:uiPriority w:val="0"/>
    <w:rPr>
      <w:color w:val="FFFFFF"/>
      <w:shd w:val="clear" w:fill="666666"/>
    </w:rPr>
  </w:style>
  <w:style w:type="character" w:customStyle="1" w:styleId="250">
    <w:name w:val="hover40"/>
    <w:basedOn w:val="48"/>
    <w:qFormat/>
    <w:uiPriority w:val="0"/>
    <w:rPr>
      <w:color w:val="FFFFFF"/>
    </w:rPr>
  </w:style>
  <w:style w:type="character" w:customStyle="1" w:styleId="251">
    <w:name w:val="ico1648"/>
    <w:basedOn w:val="48"/>
    <w:qFormat/>
    <w:uiPriority w:val="0"/>
  </w:style>
  <w:style w:type="character" w:customStyle="1" w:styleId="252">
    <w:name w:val="ico1649"/>
    <w:basedOn w:val="48"/>
    <w:qFormat/>
    <w:uiPriority w:val="0"/>
  </w:style>
  <w:style w:type="character" w:customStyle="1" w:styleId="253">
    <w:name w:val="hover34"/>
    <w:basedOn w:val="48"/>
    <w:qFormat/>
    <w:uiPriority w:val="0"/>
    <w:rPr>
      <w:color w:val="FFFFFF"/>
    </w:rPr>
  </w:style>
  <w:style w:type="character" w:customStyle="1" w:styleId="254">
    <w:name w:val="ico1652"/>
    <w:basedOn w:val="48"/>
    <w:qFormat/>
    <w:uiPriority w:val="0"/>
  </w:style>
  <w:style w:type="character" w:customStyle="1" w:styleId="255">
    <w:name w:val="hover38"/>
    <w:basedOn w:val="48"/>
    <w:qFormat/>
    <w:uiPriority w:val="0"/>
    <w:rPr>
      <w:color w:val="FFFFFF"/>
    </w:rPr>
  </w:style>
  <w:style w:type="character" w:customStyle="1" w:styleId="256">
    <w:name w:val="hilite4"/>
    <w:basedOn w:val="48"/>
    <w:qFormat/>
    <w:uiPriority w:val="0"/>
    <w:rPr>
      <w:color w:val="FFFFFF"/>
      <w:shd w:val="clear" w:fill="666666"/>
    </w:rPr>
  </w:style>
  <w:style w:type="character" w:customStyle="1" w:styleId="257">
    <w:name w:val="active7"/>
    <w:basedOn w:val="48"/>
    <w:qFormat/>
    <w:uiPriority w:val="0"/>
    <w:rPr>
      <w:color w:val="00FF00"/>
      <w:shd w:val="clear" w:fill="111111"/>
    </w:rPr>
  </w:style>
  <w:style w:type="character" w:customStyle="1" w:styleId="258">
    <w:name w:val="active8"/>
    <w:basedOn w:val="48"/>
    <w:qFormat/>
    <w:uiPriority w:val="0"/>
    <w:rPr>
      <w:shd w:val="clear" w:fill="EC3535"/>
    </w:rPr>
  </w:style>
  <w:style w:type="paragraph" w:customStyle="1" w:styleId="25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213F7D-0483-4212-8F4C-80EC1A58A4DD}">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15355</Words>
  <Characters>16068</Characters>
  <Lines>130</Lines>
  <Paragraphs>36</Paragraphs>
  <TotalTime>52</TotalTime>
  <ScaleCrop>false</ScaleCrop>
  <LinksUpToDate>false</LinksUpToDate>
  <CharactersWithSpaces>17343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chenjs</cp:lastModifiedBy>
  <dcterms:modified xsi:type="dcterms:W3CDTF">2022-09-23T02:04:23Z</dcterms:modified>
  <dc:title>公开招标文件（货物服务类）</dc:title>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2052-11.1.0.12358</vt:lpwstr>
  </property>
  <property fmtid="{D5CDD505-2E9C-101B-9397-08002B2CF9AE}" pid="6" name="ICV">
    <vt:lpwstr>2B65FD98AF1341FB948BDCC8A47844F8</vt:lpwstr>
  </property>
  <property fmtid="{D5CDD505-2E9C-101B-9397-08002B2CF9AE}" pid="7" name="commondata">
    <vt:lpwstr>eyJoZGlkIjoiNjgwMDRiZmZlZjU1MTM0YjVmMTZmYTU4Nzg2OGQ1ZjMifQ==</vt:lpwstr>
  </property>
</Properties>
</file>