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10" w:rsidRDefault="00DA2B10" w:rsidP="00DA2B10">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w:t>
      </w:r>
      <w:r w:rsidRPr="00732CF6">
        <w:rPr>
          <w:rFonts w:hint="eastAsia"/>
          <w:b/>
          <w:bCs/>
          <w:sz w:val="36"/>
          <w:lang w:eastAsia="zh-CN"/>
        </w:rPr>
        <w:t>2#</w:t>
      </w:r>
      <w:r w:rsidRPr="00732CF6">
        <w:rPr>
          <w:b/>
          <w:bCs/>
          <w:sz w:val="36"/>
          <w:lang w:eastAsia="zh-CN"/>
        </w:rPr>
        <w:t>90万吨</w:t>
      </w:r>
      <w:r w:rsidRPr="00732CF6">
        <w:rPr>
          <w:rFonts w:hint="eastAsia"/>
          <w:b/>
          <w:bCs/>
          <w:sz w:val="36"/>
          <w:lang w:eastAsia="zh-CN"/>
        </w:rPr>
        <w:t>/</w:t>
      </w:r>
      <w:r w:rsidRPr="00732CF6">
        <w:rPr>
          <w:b/>
          <w:bCs/>
          <w:sz w:val="36"/>
          <w:lang w:eastAsia="zh-CN"/>
        </w:rPr>
        <w:t>年抽提蒸馏</w:t>
      </w:r>
      <w:r w:rsidRPr="00732CF6">
        <w:rPr>
          <w:rFonts w:hint="eastAsia"/>
          <w:b/>
          <w:bCs/>
          <w:sz w:val="36"/>
          <w:lang w:eastAsia="zh-CN"/>
        </w:rPr>
        <w:t>消</w:t>
      </w:r>
      <w:proofErr w:type="gramStart"/>
      <w:r w:rsidRPr="00732CF6">
        <w:rPr>
          <w:rFonts w:hint="eastAsia"/>
          <w:b/>
          <w:bCs/>
          <w:sz w:val="36"/>
          <w:lang w:eastAsia="zh-CN"/>
        </w:rPr>
        <w:t>缺改造</w:t>
      </w:r>
      <w:proofErr w:type="gramEnd"/>
      <w:r w:rsidRPr="00732CF6">
        <w:rPr>
          <w:rFonts w:hint="eastAsia"/>
          <w:b/>
          <w:bCs/>
          <w:sz w:val="36"/>
          <w:lang w:eastAsia="zh-CN"/>
        </w:rPr>
        <w:t>项目质量流量计</w:t>
      </w:r>
      <w:r w:rsidRPr="00CB6FA3">
        <w:rPr>
          <w:rFonts w:hint="eastAsia"/>
          <w:b/>
          <w:bCs/>
          <w:sz w:val="36"/>
          <w:lang w:eastAsia="zh-CN"/>
        </w:rPr>
        <w:t>采购</w:t>
      </w:r>
      <w:r>
        <w:rPr>
          <w:rFonts w:hint="eastAsia"/>
          <w:b/>
          <w:bCs/>
          <w:sz w:val="36"/>
          <w:lang w:eastAsia="zh-CN"/>
        </w:rPr>
        <w:t>公开比选公告</w:t>
      </w:r>
    </w:p>
    <w:p w:rsidR="00DA2B10" w:rsidRDefault="00DA2B10" w:rsidP="00DA2B10">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572C2">
        <w:rPr>
          <w:rFonts w:asciiTheme="minorEastAsia" w:eastAsiaTheme="minorEastAsia" w:hAnsiTheme="minorEastAsia"/>
          <w:bCs/>
          <w:sz w:val="24"/>
          <w:szCs w:val="24"/>
          <w:lang w:eastAsia="zh-CN"/>
        </w:rPr>
        <w:t>FHC-GKJCG-20220830006</w:t>
      </w:r>
    </w:p>
    <w:p w:rsidR="00DA2B10" w:rsidRDefault="00DA2B10" w:rsidP="00DA2B10">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572C2">
        <w:rPr>
          <w:rFonts w:asciiTheme="minorEastAsia" w:eastAsiaTheme="minorEastAsia" w:hAnsiTheme="minorEastAsia" w:hint="eastAsia"/>
          <w:bCs/>
          <w:sz w:val="24"/>
          <w:szCs w:val="24"/>
          <w:lang w:eastAsia="zh-CN"/>
        </w:rPr>
        <w:t>原料适应性技改项目2#</w:t>
      </w:r>
      <w:r w:rsidRPr="008572C2">
        <w:rPr>
          <w:rFonts w:asciiTheme="minorEastAsia" w:eastAsiaTheme="minorEastAsia" w:hAnsiTheme="minorEastAsia"/>
          <w:bCs/>
          <w:sz w:val="24"/>
          <w:szCs w:val="24"/>
          <w:lang w:eastAsia="zh-CN"/>
        </w:rPr>
        <w:t>90万吨</w:t>
      </w:r>
      <w:r w:rsidRPr="008572C2">
        <w:rPr>
          <w:rFonts w:asciiTheme="minorEastAsia" w:eastAsiaTheme="minorEastAsia" w:hAnsiTheme="minorEastAsia" w:hint="eastAsia"/>
          <w:bCs/>
          <w:sz w:val="24"/>
          <w:szCs w:val="24"/>
          <w:lang w:eastAsia="zh-CN"/>
        </w:rPr>
        <w:t>/</w:t>
      </w:r>
      <w:r w:rsidRPr="008572C2">
        <w:rPr>
          <w:rFonts w:asciiTheme="minorEastAsia" w:eastAsiaTheme="minorEastAsia" w:hAnsiTheme="minorEastAsia"/>
          <w:bCs/>
          <w:sz w:val="24"/>
          <w:szCs w:val="24"/>
          <w:lang w:eastAsia="zh-CN"/>
        </w:rPr>
        <w:t>年抽提蒸馏</w:t>
      </w:r>
      <w:r w:rsidRPr="008572C2">
        <w:rPr>
          <w:rFonts w:asciiTheme="minorEastAsia" w:eastAsiaTheme="minorEastAsia" w:hAnsiTheme="minorEastAsia" w:hint="eastAsia"/>
          <w:bCs/>
          <w:sz w:val="24"/>
          <w:szCs w:val="24"/>
          <w:lang w:eastAsia="zh-CN"/>
        </w:rPr>
        <w:t>消缺改造项目质量流量计采购</w:t>
      </w:r>
      <w:r>
        <w:rPr>
          <w:rFonts w:asciiTheme="minorEastAsia" w:eastAsiaTheme="minorEastAsia" w:hAnsiTheme="minorEastAsia" w:hint="eastAsia"/>
          <w:bCs/>
          <w:sz w:val="24"/>
          <w:szCs w:val="24"/>
          <w:lang w:eastAsia="zh-CN"/>
        </w:rPr>
        <w:t>（项目编号：</w:t>
      </w:r>
      <w:r w:rsidRPr="008572C2">
        <w:rPr>
          <w:rFonts w:asciiTheme="minorEastAsia" w:eastAsiaTheme="minorEastAsia" w:hAnsiTheme="minorEastAsia"/>
          <w:bCs/>
          <w:sz w:val="24"/>
          <w:szCs w:val="24"/>
          <w:lang w:eastAsia="zh-CN"/>
        </w:rPr>
        <w:t>FHC-GKJCG-20220830006</w:t>
      </w:r>
      <w:r>
        <w:rPr>
          <w:rFonts w:asciiTheme="minorEastAsia" w:eastAsiaTheme="minorEastAsia" w:hAnsiTheme="minorEastAsia" w:hint="eastAsia"/>
          <w:bCs/>
          <w:sz w:val="24"/>
          <w:szCs w:val="24"/>
          <w:lang w:eastAsia="zh-CN"/>
        </w:rPr>
        <w:t>）”进行国内公开比选，欢迎国内符合条件的供应商积极参选。</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DA2B10" w:rsidRDefault="00DA2B10" w:rsidP="00DA2B10">
      <w:pPr>
        <w:pStyle w:val="a5"/>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8572C2">
        <w:rPr>
          <w:rFonts w:asciiTheme="minorEastAsia" w:eastAsiaTheme="minorEastAsia" w:hAnsiTheme="minorEastAsia" w:hint="eastAsia"/>
          <w:bCs/>
          <w:sz w:val="24"/>
          <w:szCs w:val="24"/>
          <w:lang w:eastAsia="zh-CN"/>
        </w:rPr>
        <w:t>2#</w:t>
      </w:r>
      <w:r w:rsidRPr="008572C2">
        <w:rPr>
          <w:rFonts w:asciiTheme="minorEastAsia" w:eastAsiaTheme="minorEastAsia" w:hAnsiTheme="minorEastAsia"/>
          <w:bCs/>
          <w:sz w:val="24"/>
          <w:szCs w:val="24"/>
          <w:lang w:eastAsia="zh-CN"/>
        </w:rPr>
        <w:t>90万吨</w:t>
      </w:r>
      <w:r w:rsidRPr="008572C2">
        <w:rPr>
          <w:rFonts w:asciiTheme="minorEastAsia" w:eastAsiaTheme="minorEastAsia" w:hAnsiTheme="minorEastAsia" w:hint="eastAsia"/>
          <w:bCs/>
          <w:sz w:val="24"/>
          <w:szCs w:val="24"/>
          <w:lang w:eastAsia="zh-CN"/>
        </w:rPr>
        <w:t>/</w:t>
      </w:r>
      <w:r w:rsidRPr="008572C2">
        <w:rPr>
          <w:rFonts w:asciiTheme="minorEastAsia" w:eastAsiaTheme="minorEastAsia" w:hAnsiTheme="minorEastAsia"/>
          <w:bCs/>
          <w:sz w:val="24"/>
          <w:szCs w:val="24"/>
          <w:lang w:eastAsia="zh-CN"/>
        </w:rPr>
        <w:t>年抽提蒸馏</w:t>
      </w:r>
      <w:r w:rsidRPr="008572C2">
        <w:rPr>
          <w:rFonts w:asciiTheme="minorEastAsia" w:eastAsiaTheme="minorEastAsia" w:hAnsiTheme="minorEastAsia" w:hint="eastAsia"/>
          <w:bCs/>
          <w:sz w:val="24"/>
          <w:szCs w:val="24"/>
          <w:lang w:eastAsia="zh-CN"/>
        </w:rPr>
        <w:t>消</w:t>
      </w:r>
      <w:proofErr w:type="gramStart"/>
      <w:r w:rsidRPr="008572C2">
        <w:rPr>
          <w:rFonts w:asciiTheme="minorEastAsia" w:eastAsiaTheme="minorEastAsia" w:hAnsiTheme="minorEastAsia" w:hint="eastAsia"/>
          <w:bCs/>
          <w:sz w:val="24"/>
          <w:szCs w:val="24"/>
          <w:lang w:eastAsia="zh-CN"/>
        </w:rPr>
        <w:t>缺改造</w:t>
      </w:r>
      <w:proofErr w:type="gramEnd"/>
      <w:r w:rsidRPr="008572C2">
        <w:rPr>
          <w:rFonts w:asciiTheme="minorEastAsia" w:eastAsiaTheme="minorEastAsia" w:hAnsiTheme="minorEastAsia" w:hint="eastAsia"/>
          <w:bCs/>
          <w:sz w:val="24"/>
          <w:szCs w:val="24"/>
          <w:lang w:eastAsia="zh-CN"/>
        </w:rPr>
        <w:t>项目质量流量计</w:t>
      </w:r>
      <w:r w:rsidRPr="002375DD">
        <w:rPr>
          <w:rFonts w:asciiTheme="minorEastAsia" w:eastAsiaTheme="minorEastAsia" w:hAnsiTheme="minorEastAsia" w:hint="eastAsia"/>
          <w:bCs/>
          <w:sz w:val="24"/>
          <w:szCs w:val="24"/>
          <w:lang w:eastAsia="zh-CN"/>
        </w:rPr>
        <w:t>采购项目</w:t>
      </w:r>
      <w:r>
        <w:rPr>
          <w:rFonts w:asciiTheme="minorEastAsia" w:eastAsiaTheme="minorEastAsia" w:hAnsiTheme="minorEastAsia" w:hint="eastAsia"/>
          <w:bCs/>
          <w:sz w:val="24"/>
          <w:szCs w:val="24"/>
          <w:lang w:eastAsia="zh-CN"/>
        </w:rPr>
        <w:t>；</w:t>
      </w:r>
    </w:p>
    <w:p w:rsidR="00DA2B10" w:rsidRPr="005A1952" w:rsidRDefault="00DA2B10" w:rsidP="00DA2B10">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Pr>
          <w:rFonts w:hint="eastAsia"/>
          <w:szCs w:val="24"/>
        </w:rPr>
        <w:t>科里奥利质量流量计</w:t>
      </w:r>
      <w:r>
        <w:rPr>
          <w:rFonts w:asciiTheme="minorEastAsia" w:eastAsiaTheme="minorEastAsia" w:hAnsiTheme="minorEastAsia" w:cs="宋体"/>
          <w:bCs/>
          <w:color w:val="auto"/>
          <w:szCs w:val="24"/>
        </w:rPr>
        <w:t>3</w:t>
      </w:r>
      <w:r w:rsidRPr="005A1952">
        <w:rPr>
          <w:rFonts w:asciiTheme="minorEastAsia" w:eastAsiaTheme="minorEastAsia" w:hAnsiTheme="minorEastAsia" w:cs="宋体"/>
          <w:bCs/>
          <w:color w:val="auto"/>
          <w:szCs w:val="24"/>
        </w:rPr>
        <w:t>台，具体规格详见规格书；</w:t>
      </w:r>
    </w:p>
    <w:p w:rsidR="00DA2B10" w:rsidRDefault="00DA2B10" w:rsidP="00DA2B10">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DA2B10" w:rsidRDefault="00DA2B10" w:rsidP="00DA2B1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DA2B10" w:rsidRDefault="00DA2B10" w:rsidP="00DA2B10">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控制价：20万元。</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DA2B10" w:rsidRPr="00F56226" w:rsidRDefault="00DA2B10" w:rsidP="00DA2B10">
      <w:pPr>
        <w:spacing w:line="360" w:lineRule="auto"/>
        <w:ind w:firstLineChars="200" w:firstLine="480"/>
        <w:rPr>
          <w:sz w:val="24"/>
          <w:szCs w:val="24"/>
          <w:lang w:eastAsia="zh-CN"/>
        </w:rPr>
      </w:pPr>
      <w:bookmarkStart w:id="0" w:name="_Toc256000005"/>
      <w:r w:rsidRPr="00F56226">
        <w:rPr>
          <w:rFonts w:hint="eastAsia"/>
          <w:sz w:val="24"/>
          <w:szCs w:val="24"/>
          <w:lang w:eastAsia="zh-CN"/>
        </w:rPr>
        <w:t>1</w:t>
      </w:r>
      <w:r w:rsidRPr="00F56226">
        <w:rPr>
          <w:sz w:val="24"/>
          <w:szCs w:val="24"/>
          <w:lang w:eastAsia="zh-CN"/>
        </w:rPr>
        <w:t>.</w:t>
      </w:r>
      <w:r w:rsidRPr="00F56226">
        <w:rPr>
          <w:rFonts w:hint="eastAsia"/>
          <w:sz w:val="24"/>
          <w:szCs w:val="24"/>
          <w:lang w:eastAsia="zh-CN"/>
        </w:rPr>
        <w:t>投标人具有营业执照、税务登记证、组织机构代码证，或按照“三证合一”登记制度登记，执照有效。</w:t>
      </w:r>
    </w:p>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2</w:t>
      </w:r>
      <w:r>
        <w:rPr>
          <w:sz w:val="24"/>
          <w:szCs w:val="24"/>
          <w:lang w:eastAsia="zh-CN"/>
        </w:rPr>
        <w:t>.</w:t>
      </w:r>
      <w:r w:rsidRPr="00F56226">
        <w:rPr>
          <w:rFonts w:hint="eastAsia"/>
          <w:sz w:val="24"/>
          <w:szCs w:val="24"/>
          <w:lang w:eastAsia="zh-CN"/>
        </w:rPr>
        <w:t>投标人/制造商通过质量管理体系认证（I</w:t>
      </w:r>
      <w:r w:rsidRPr="00F56226">
        <w:rPr>
          <w:sz w:val="24"/>
          <w:szCs w:val="24"/>
          <w:lang w:eastAsia="zh-CN"/>
        </w:rPr>
        <w:t>SO9001或等同</w:t>
      </w:r>
      <w:r w:rsidRPr="00F56226">
        <w:rPr>
          <w:rFonts w:hint="eastAsia"/>
          <w:sz w:val="24"/>
          <w:szCs w:val="24"/>
          <w:lang w:eastAsia="zh-CN"/>
        </w:rPr>
        <w:t>）、环境管理体系认证（I</w:t>
      </w:r>
      <w:r w:rsidRPr="00F56226">
        <w:rPr>
          <w:sz w:val="24"/>
          <w:szCs w:val="24"/>
          <w:lang w:eastAsia="zh-CN"/>
        </w:rPr>
        <w:t>SO14001或等同</w:t>
      </w:r>
      <w:r w:rsidRPr="00F56226">
        <w:rPr>
          <w:rFonts w:hint="eastAsia"/>
          <w:sz w:val="24"/>
          <w:szCs w:val="24"/>
          <w:lang w:eastAsia="zh-CN"/>
        </w:rPr>
        <w:t>）、职业健康安全管理体系认证（I</w:t>
      </w:r>
      <w:r w:rsidRPr="00F56226">
        <w:rPr>
          <w:sz w:val="24"/>
          <w:szCs w:val="24"/>
          <w:lang w:eastAsia="zh-CN"/>
        </w:rPr>
        <w:t>OS18000或等同</w:t>
      </w:r>
      <w:r w:rsidRPr="00F56226">
        <w:rPr>
          <w:rFonts w:hint="eastAsia"/>
          <w:sz w:val="24"/>
          <w:szCs w:val="24"/>
          <w:lang w:eastAsia="zh-CN"/>
        </w:rPr>
        <w:t>）、TS认证、CE认证，且证书在有效期内。以上需提供证书复印件并加盖投标人公章。</w:t>
      </w:r>
    </w:p>
    <w:p w:rsidR="00DA2B10" w:rsidRPr="00F56226" w:rsidRDefault="00DA2B10" w:rsidP="00DA2B10">
      <w:pPr>
        <w:spacing w:line="360" w:lineRule="auto"/>
        <w:ind w:firstLineChars="200" w:firstLine="516"/>
        <w:rPr>
          <w:sz w:val="24"/>
          <w:szCs w:val="24"/>
          <w:lang w:eastAsia="zh-CN"/>
        </w:rPr>
      </w:pPr>
      <w:r w:rsidRPr="00F56226">
        <w:rPr>
          <w:spacing w:val="9"/>
          <w:sz w:val="24"/>
          <w:szCs w:val="24"/>
          <w:lang w:eastAsia="zh-CN"/>
        </w:rPr>
        <w:t>3</w:t>
      </w:r>
      <w:r>
        <w:rPr>
          <w:spacing w:val="9"/>
          <w:sz w:val="24"/>
          <w:szCs w:val="24"/>
          <w:lang w:eastAsia="zh-CN"/>
        </w:rPr>
        <w:t>.</w:t>
      </w:r>
      <w:r w:rsidRPr="00F56226">
        <w:rPr>
          <w:rFonts w:hint="eastAsia"/>
          <w:spacing w:val="9"/>
          <w:sz w:val="24"/>
          <w:szCs w:val="24"/>
          <w:lang w:eastAsia="zh-CN"/>
        </w:rPr>
        <w:t>本</w:t>
      </w:r>
      <w:r w:rsidRPr="00F56226">
        <w:rPr>
          <w:rFonts w:hint="eastAsia"/>
          <w:spacing w:val="6"/>
          <w:sz w:val="24"/>
          <w:szCs w:val="24"/>
          <w:lang w:eastAsia="zh-CN"/>
        </w:rPr>
        <w:t>次</w:t>
      </w:r>
      <w:r w:rsidRPr="00F56226">
        <w:rPr>
          <w:rFonts w:hint="eastAsia"/>
          <w:spacing w:val="9"/>
          <w:sz w:val="24"/>
          <w:szCs w:val="24"/>
          <w:lang w:eastAsia="zh-CN"/>
        </w:rPr>
        <w:t>招</w:t>
      </w:r>
      <w:r w:rsidRPr="00F56226">
        <w:rPr>
          <w:rFonts w:hint="eastAsia"/>
          <w:spacing w:val="10"/>
          <w:sz w:val="24"/>
          <w:szCs w:val="24"/>
          <w:lang w:eastAsia="zh-CN"/>
        </w:rPr>
        <w:t>标</w:t>
      </w:r>
      <w:bookmarkStart w:id="1" w:name="EB59a8be82f9bd487b871cbb77532127c7"/>
      <w:r w:rsidRPr="00F56226">
        <w:rPr>
          <w:rFonts w:hint="eastAsia"/>
          <w:spacing w:val="10"/>
          <w:sz w:val="24"/>
          <w:szCs w:val="24"/>
          <w:u w:val="single"/>
          <w:lang w:eastAsia="zh-CN"/>
        </w:rPr>
        <w:t>不接受</w:t>
      </w:r>
      <w:bookmarkEnd w:id="1"/>
      <w:r w:rsidRPr="00F56226">
        <w:rPr>
          <w:rFonts w:hint="eastAsia"/>
          <w:spacing w:val="6"/>
          <w:sz w:val="24"/>
          <w:szCs w:val="24"/>
          <w:lang w:eastAsia="zh-CN"/>
        </w:rPr>
        <w:t>联</w:t>
      </w:r>
      <w:r w:rsidRPr="00F56226">
        <w:rPr>
          <w:rFonts w:hint="eastAsia"/>
          <w:spacing w:val="9"/>
          <w:sz w:val="24"/>
          <w:szCs w:val="24"/>
          <w:lang w:eastAsia="zh-CN"/>
        </w:rPr>
        <w:t>合</w:t>
      </w:r>
      <w:r w:rsidRPr="00F56226">
        <w:rPr>
          <w:rFonts w:hint="eastAsia"/>
          <w:spacing w:val="6"/>
          <w:sz w:val="24"/>
          <w:szCs w:val="24"/>
          <w:lang w:eastAsia="zh-CN"/>
        </w:rPr>
        <w:t>体</w:t>
      </w:r>
      <w:r w:rsidRPr="00F56226">
        <w:rPr>
          <w:rFonts w:hint="eastAsia"/>
          <w:spacing w:val="9"/>
          <w:sz w:val="24"/>
          <w:szCs w:val="24"/>
          <w:lang w:eastAsia="zh-CN"/>
        </w:rPr>
        <w:t>投标</w:t>
      </w:r>
    </w:p>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4</w:t>
      </w:r>
      <w:r>
        <w:rPr>
          <w:sz w:val="24"/>
          <w:szCs w:val="24"/>
          <w:lang w:eastAsia="zh-CN"/>
        </w:rPr>
        <w:t>.</w:t>
      </w:r>
      <w:r w:rsidRPr="00F56226">
        <w:rPr>
          <w:sz w:val="24"/>
          <w:szCs w:val="24"/>
          <w:lang w:eastAsia="zh-CN"/>
        </w:rPr>
        <w:t>质量流量计应取得国家授权防爆认证机构颁发的《产品防爆合格证》，国家授权防爆认证机构包括NEPSI、CQST 和PCEC，也包括由国家认证认可监督管理委员会授权的国际权威认证机构，如：</w:t>
      </w:r>
      <w:proofErr w:type="spellStart"/>
      <w:r w:rsidRPr="00F56226">
        <w:rPr>
          <w:sz w:val="24"/>
          <w:szCs w:val="24"/>
          <w:lang w:eastAsia="zh-CN"/>
        </w:rPr>
        <w:t>IECEx</w:t>
      </w:r>
      <w:proofErr w:type="spellEnd"/>
      <w:r w:rsidRPr="00F56226">
        <w:rPr>
          <w:sz w:val="24"/>
          <w:szCs w:val="24"/>
          <w:lang w:eastAsia="zh-CN"/>
        </w:rPr>
        <w:t>、ATEX等。《产品防爆合格证》必须在有效期内并在投标文件中提供合格证复印件。凡列入强制性认证产</w:t>
      </w:r>
      <w:r w:rsidRPr="00F56226">
        <w:rPr>
          <w:sz w:val="24"/>
          <w:szCs w:val="24"/>
          <w:lang w:eastAsia="zh-CN"/>
        </w:rPr>
        <w:lastRenderedPageBreak/>
        <w:t>品范围的防爆电气产品，如防爆附件等，必须提供《中国国家强制性产品认证证书》。</w:t>
      </w:r>
    </w:p>
    <w:bookmarkEnd w:id="0"/>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5</w:t>
      </w:r>
      <w:r>
        <w:rPr>
          <w:sz w:val="24"/>
          <w:szCs w:val="24"/>
          <w:lang w:eastAsia="zh-CN"/>
        </w:rPr>
        <w:t>.</w:t>
      </w:r>
      <w:r w:rsidRPr="00F56226">
        <w:rPr>
          <w:sz w:val="24"/>
          <w:szCs w:val="24"/>
          <w:lang w:eastAsia="zh-CN"/>
        </w:rPr>
        <w:t>流量计（壳体）的国内制造商应提供《中华人民共和国特种设备生产许可证》（压力管道元件），国外制造商应提供产品的《特种设备型式试验证书》。流量计（壳体）的制造商还应提供《特种设备监督检验证书（压力管道元件制造）》。（口径≥50mm的需要提供）</w:t>
      </w:r>
      <w:r w:rsidRPr="00F56226">
        <w:rPr>
          <w:rFonts w:hint="eastAsia"/>
          <w:sz w:val="24"/>
          <w:szCs w:val="24"/>
          <w:lang w:eastAsia="zh-CN"/>
        </w:rPr>
        <w:t>。</w:t>
      </w:r>
    </w:p>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6</w:t>
      </w:r>
      <w:r>
        <w:rPr>
          <w:sz w:val="24"/>
          <w:szCs w:val="24"/>
          <w:lang w:eastAsia="zh-CN"/>
        </w:rPr>
        <w:t>.</w:t>
      </w:r>
      <w:r w:rsidRPr="00F56226">
        <w:rPr>
          <w:rFonts w:hint="eastAsia"/>
          <w:sz w:val="24"/>
          <w:szCs w:val="24"/>
          <w:lang w:eastAsia="zh-CN"/>
        </w:rPr>
        <w:t>质量流量计的安全要求应符合 GB 30439.5 的规定。</w:t>
      </w:r>
    </w:p>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7</w:t>
      </w:r>
      <w:r>
        <w:rPr>
          <w:sz w:val="24"/>
          <w:szCs w:val="24"/>
          <w:lang w:eastAsia="zh-CN"/>
        </w:rPr>
        <w:t>.</w:t>
      </w:r>
      <w:r w:rsidRPr="00F56226">
        <w:rPr>
          <w:sz w:val="24"/>
          <w:szCs w:val="24"/>
          <w:lang w:eastAsia="zh-CN"/>
        </w:rPr>
        <w:t>质量流量计应取得并提供《中华人民共和国计量器具型式批准证书》，并提供标定证书。 12.质量流量计输出信号应带 HART 协议，通信方式符合 HART 协议 6.0 及以上版本，并与支持 FDT/DTM 或 EDDL 的智能设备管理系统（IDM）匹配。需提供其设备最新版本的 DD 文件，并派工程师协助 DCS 系统厂家完成 IDM 系统调试。</w:t>
      </w:r>
    </w:p>
    <w:p w:rsidR="00DA2B10" w:rsidRPr="00F56226" w:rsidRDefault="00DA2B10" w:rsidP="00DA2B10">
      <w:pPr>
        <w:spacing w:line="360" w:lineRule="auto"/>
        <w:ind w:firstLineChars="200" w:firstLine="516"/>
        <w:rPr>
          <w:sz w:val="24"/>
          <w:szCs w:val="24"/>
          <w:lang w:eastAsia="zh-CN"/>
        </w:rPr>
      </w:pPr>
      <w:r w:rsidRPr="00F56226">
        <w:rPr>
          <w:spacing w:val="9"/>
          <w:sz w:val="24"/>
          <w:szCs w:val="24"/>
          <w:lang w:eastAsia="zh-CN"/>
        </w:rPr>
        <w:t>8</w:t>
      </w:r>
      <w:r>
        <w:rPr>
          <w:spacing w:val="9"/>
          <w:sz w:val="24"/>
          <w:szCs w:val="24"/>
          <w:lang w:eastAsia="zh-CN"/>
        </w:rPr>
        <w:t>.</w:t>
      </w:r>
      <w:r w:rsidRPr="00F56226">
        <w:rPr>
          <w:rFonts w:hint="eastAsia"/>
          <w:sz w:val="24"/>
          <w:szCs w:val="24"/>
          <w:lang w:eastAsia="zh-CN"/>
        </w:rPr>
        <w:t>相似业绩要求： 业绩1：投标人/</w:t>
      </w:r>
      <w:r w:rsidRPr="00F56226">
        <w:rPr>
          <w:sz w:val="24"/>
          <w:szCs w:val="24"/>
          <w:lang w:eastAsia="zh-CN"/>
        </w:rPr>
        <w:t>制造商</w:t>
      </w:r>
      <w:r w:rsidRPr="00F56226">
        <w:rPr>
          <w:rFonts w:hint="eastAsia"/>
          <w:sz w:val="24"/>
          <w:szCs w:val="24"/>
          <w:lang w:eastAsia="zh-CN"/>
        </w:rPr>
        <w:t>近五年（2017至2021年度)拥有石油炼化装置或芳烃联合装置或乙烯联合装置中，测量渣油、凝析油、石脑油等介质，口径为D</w:t>
      </w:r>
      <w:r w:rsidRPr="00F56226">
        <w:rPr>
          <w:sz w:val="24"/>
          <w:szCs w:val="24"/>
          <w:lang w:eastAsia="zh-CN"/>
        </w:rPr>
        <w:t>N20~DN200等不同规格的</w:t>
      </w:r>
      <w:proofErr w:type="gramStart"/>
      <w:r w:rsidRPr="00F56226">
        <w:rPr>
          <w:sz w:val="24"/>
          <w:szCs w:val="24"/>
          <w:lang w:eastAsia="zh-CN"/>
        </w:rPr>
        <w:t>科氏力</w:t>
      </w:r>
      <w:r w:rsidRPr="00F56226">
        <w:rPr>
          <w:rFonts w:hint="eastAsia"/>
          <w:sz w:val="24"/>
          <w:szCs w:val="24"/>
          <w:lang w:eastAsia="zh-CN"/>
        </w:rPr>
        <w:t>质量流量计</w:t>
      </w:r>
      <w:proofErr w:type="gramEnd"/>
      <w:r w:rsidRPr="00F56226">
        <w:rPr>
          <w:rFonts w:hint="eastAsia"/>
          <w:sz w:val="24"/>
          <w:szCs w:val="24"/>
          <w:lang w:eastAsia="zh-CN"/>
        </w:rPr>
        <w:t>的相关业绩。业绩2：投标人提供的产品必须是成熟、可靠的，近5年内（2017至2021年度)至少有（50）台及以上业绩（业绩1，业绩2证明所提供业绩</w:t>
      </w:r>
      <w:proofErr w:type="gramStart"/>
      <w:r w:rsidRPr="00F56226">
        <w:rPr>
          <w:rFonts w:hint="eastAsia"/>
          <w:sz w:val="24"/>
          <w:szCs w:val="24"/>
          <w:lang w:eastAsia="zh-CN"/>
        </w:rPr>
        <w:t>表需含</w:t>
      </w:r>
      <w:proofErr w:type="gramEnd"/>
      <w:r w:rsidRPr="00F56226">
        <w:rPr>
          <w:rFonts w:hint="eastAsia"/>
          <w:sz w:val="24"/>
          <w:szCs w:val="24"/>
          <w:lang w:eastAsia="zh-CN"/>
        </w:rPr>
        <w:t>质量流量计的规格、型号、装置名称、投用时间、用户联系人信息、合同复印件（</w:t>
      </w:r>
      <w:proofErr w:type="gramStart"/>
      <w:r w:rsidRPr="00F56226">
        <w:rPr>
          <w:rFonts w:hint="eastAsia"/>
          <w:sz w:val="24"/>
          <w:szCs w:val="24"/>
          <w:lang w:eastAsia="zh-CN"/>
        </w:rPr>
        <w:t>含合同</w:t>
      </w:r>
      <w:proofErr w:type="gramEnd"/>
      <w:r w:rsidRPr="00F56226">
        <w:rPr>
          <w:rFonts w:hint="eastAsia"/>
          <w:sz w:val="24"/>
          <w:szCs w:val="24"/>
          <w:lang w:eastAsia="zh-CN"/>
        </w:rPr>
        <w:t>封皮、签字页、供货范围页，价格可隐藏）及技术协议并加盖投标人公章）。业绩1与业绩2必须同时满足。</w:t>
      </w:r>
    </w:p>
    <w:p w:rsidR="00DA2B10" w:rsidRPr="00F56226" w:rsidRDefault="00DA2B10" w:rsidP="00DA2B10">
      <w:pPr>
        <w:spacing w:line="360" w:lineRule="auto"/>
        <w:ind w:firstLineChars="200" w:firstLine="480"/>
        <w:rPr>
          <w:sz w:val="24"/>
          <w:szCs w:val="24"/>
          <w:lang w:eastAsia="zh-CN"/>
        </w:rPr>
      </w:pPr>
      <w:r w:rsidRPr="00F56226">
        <w:rPr>
          <w:sz w:val="24"/>
          <w:szCs w:val="24"/>
          <w:lang w:eastAsia="zh-CN"/>
        </w:rPr>
        <w:t>9</w:t>
      </w:r>
      <w:r>
        <w:rPr>
          <w:sz w:val="24"/>
          <w:szCs w:val="24"/>
          <w:lang w:eastAsia="zh-CN"/>
        </w:rPr>
        <w:t>.</w:t>
      </w:r>
      <w:r w:rsidRPr="00F56226">
        <w:rPr>
          <w:rFonts w:hint="eastAsia"/>
          <w:sz w:val="24"/>
          <w:szCs w:val="24"/>
          <w:lang w:eastAsia="zh-CN"/>
        </w:rPr>
        <w:t>技术要求中</w:t>
      </w:r>
      <w:r w:rsidRPr="00F56226">
        <w:rPr>
          <w:sz w:val="24"/>
          <w:szCs w:val="24"/>
          <w:lang w:eastAsia="zh-CN"/>
        </w:rPr>
        <w:t>带</w:t>
      </w:r>
      <w:r w:rsidRPr="00F56226">
        <w:rPr>
          <w:rFonts w:hint="eastAsia"/>
          <w:sz w:val="24"/>
          <w:szCs w:val="24"/>
          <w:lang w:eastAsia="zh-CN"/>
        </w:rPr>
        <w:t>“★”必须全部满足，且</w:t>
      </w:r>
      <w:r w:rsidRPr="00F56226">
        <w:rPr>
          <w:sz w:val="24"/>
          <w:szCs w:val="24"/>
          <w:lang w:eastAsia="zh-CN"/>
        </w:rPr>
        <w:t>带</w:t>
      </w:r>
      <w:r w:rsidRPr="00F56226">
        <w:rPr>
          <w:rFonts w:hint="eastAsia"/>
          <w:sz w:val="24"/>
          <w:szCs w:val="24"/>
          <w:lang w:eastAsia="zh-CN"/>
        </w:rPr>
        <w:t>“★”部分须逐条提供佐证资料。</w:t>
      </w:r>
    </w:p>
    <w:p w:rsidR="00DA2B10" w:rsidRDefault="00DA2B10" w:rsidP="00DA2B10">
      <w:pPr>
        <w:pStyle w:val="Style4"/>
        <w:spacing w:line="360" w:lineRule="auto"/>
        <w:ind w:left="0" w:firstLineChars="200" w:firstLine="480"/>
        <w:jc w:val="left"/>
        <w:rPr>
          <w:rFonts w:ascii="宋体" w:eastAsia="宋体" w:hAnsi="宋体" w:cs="宋体"/>
          <w:sz w:val="24"/>
          <w:szCs w:val="24"/>
        </w:rPr>
      </w:pPr>
      <w:bookmarkStart w:id="2" w:name="_Toc256000010"/>
      <w:r>
        <w:rPr>
          <w:rFonts w:ascii="宋体" w:hAnsi="宋体" w:cs="宋体"/>
          <w:sz w:val="24"/>
          <w:szCs w:val="24"/>
        </w:rPr>
        <w:t>10.</w:t>
      </w:r>
      <w:r>
        <w:rPr>
          <w:rFonts w:ascii="宋体" w:eastAsia="宋体" w:hAnsi="宋体" w:cs="宋体" w:hint="eastAsia"/>
          <w:sz w:val="24"/>
          <w:szCs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2"/>
    </w:p>
    <w:p w:rsidR="00DA2B10" w:rsidRDefault="00DA2B10" w:rsidP="00DA2B10">
      <w:pPr>
        <w:pStyle w:val="Style4"/>
        <w:spacing w:line="360" w:lineRule="auto"/>
        <w:ind w:left="0" w:firstLineChars="200" w:firstLine="480"/>
        <w:jc w:val="left"/>
        <w:rPr>
          <w:rFonts w:ascii="宋体" w:eastAsia="宋体" w:hAnsi="宋体" w:cs="宋体"/>
          <w:spacing w:val="-18"/>
          <w:sz w:val="24"/>
          <w:szCs w:val="24"/>
        </w:rPr>
      </w:pPr>
      <w:bookmarkStart w:id="3" w:name="_Toc256000011"/>
      <w:r>
        <w:rPr>
          <w:rFonts w:ascii="宋体" w:hAnsi="宋体" w:cs="宋体"/>
          <w:sz w:val="24"/>
          <w:szCs w:val="24"/>
        </w:rPr>
        <w:t>11.</w:t>
      </w:r>
      <w:r>
        <w:rPr>
          <w:rFonts w:ascii="宋体" w:eastAsia="宋体" w:hAnsi="宋体" w:cs="宋体" w:hint="eastAsia"/>
          <w:sz w:val="24"/>
          <w:szCs w:val="24"/>
        </w:rPr>
        <w:t>其他资格要求</w:t>
      </w:r>
      <w:bookmarkEnd w:id="3"/>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DA2B10" w:rsidRDefault="00DA2B10" w:rsidP="00DA2B1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11.1</w:t>
      </w:r>
      <w:r>
        <w:rPr>
          <w:rFonts w:ascii="宋体" w:eastAsia="宋体" w:hAnsi="宋体" w:cs="宋体" w:hint="eastAsia"/>
          <w:spacing w:val="-3"/>
          <w:sz w:val="24"/>
          <w:szCs w:val="24"/>
        </w:rPr>
        <w:t>被市场监督管理机关在全国企业信用信息公示系统中列入严重违法失信企业名单；</w:t>
      </w:r>
    </w:p>
    <w:p w:rsidR="00DA2B10" w:rsidRDefault="00DA2B10" w:rsidP="00DA2B1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lastRenderedPageBreak/>
        <w:t>11.2</w:t>
      </w:r>
      <w:r>
        <w:rPr>
          <w:rFonts w:ascii="宋体" w:eastAsia="宋体" w:hAnsi="宋体" w:cs="宋体" w:hint="eastAsia"/>
          <w:spacing w:val="-3"/>
          <w:sz w:val="24"/>
          <w:szCs w:val="24"/>
        </w:rPr>
        <w:t>被最高人民法院在“信用中国”网站（</w:t>
      </w:r>
      <w:r>
        <w:fldChar w:fldCharType="begin"/>
      </w:r>
      <w:r>
        <w:instrText xml:space="preserve"> HYPERLINK "http://www.creditchina.gov.cn/" </w:instrText>
      </w:r>
      <w:r>
        <w:fldChar w:fldCharType="separate"/>
      </w:r>
      <w:r>
        <w:rPr>
          <w:rStyle w:val="a4"/>
          <w:rFonts w:ascii="宋体" w:eastAsia="宋体" w:hAnsi="宋体" w:cs="宋体" w:hint="eastAsia"/>
          <w:spacing w:val="-3"/>
          <w:sz w:val="24"/>
          <w:szCs w:val="24"/>
        </w:rPr>
        <w:t>www.creditchina.gov.cn</w:t>
      </w:r>
      <w:r>
        <w:rPr>
          <w:rStyle w:val="a4"/>
          <w:rFonts w:ascii="宋体" w:eastAsia="宋体" w:hAnsi="宋体" w:cs="宋体"/>
          <w:spacing w:val="-3"/>
          <w:sz w:val="24"/>
          <w:szCs w:val="24"/>
        </w:rPr>
        <w:fldChar w:fldCharType="end"/>
      </w:r>
      <w:r>
        <w:rPr>
          <w:rFonts w:ascii="宋体" w:eastAsia="宋体" w:hAnsi="宋体" w:cs="宋体" w:hint="eastAsia"/>
          <w:spacing w:val="-3"/>
          <w:sz w:val="24"/>
          <w:szCs w:val="24"/>
        </w:rPr>
        <w:t>）中列入失信被执行人名单；</w:t>
      </w:r>
    </w:p>
    <w:p w:rsidR="00DA2B10" w:rsidRDefault="00DA2B10" w:rsidP="00DA2B10">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11.3</w:t>
      </w:r>
      <w:r w:rsidRPr="00D822AD">
        <w:rPr>
          <w:rFonts w:ascii="宋体" w:eastAsia="宋体" w:hAnsi="宋体" w:cs="宋体"/>
          <w:sz w:val="24"/>
          <w:szCs w:val="24"/>
        </w:rPr>
        <w:t>投标人与招标人存在诉讼纠纷的</w:t>
      </w:r>
      <w:r w:rsidRPr="00D822AD">
        <w:rPr>
          <w:rFonts w:ascii="宋体" w:eastAsia="宋体" w:hAnsi="宋体" w:cs="宋体" w:hint="eastAsia"/>
          <w:sz w:val="24"/>
          <w:szCs w:val="24"/>
        </w:rPr>
        <w:t>。</w:t>
      </w:r>
    </w:p>
    <w:p w:rsidR="00DA2B10" w:rsidRPr="00F56226" w:rsidRDefault="00DA2B10" w:rsidP="00DA2B10">
      <w:pPr>
        <w:autoSpaceDE/>
        <w:autoSpaceDN/>
        <w:spacing w:line="360" w:lineRule="auto"/>
        <w:ind w:firstLineChars="200" w:firstLine="442"/>
        <w:rPr>
          <w:rFonts w:asciiTheme="minorEastAsia" w:eastAsiaTheme="minorEastAsia" w:hAnsiTheme="minorEastAsia"/>
          <w:b/>
          <w:bCs/>
          <w:sz w:val="24"/>
          <w:szCs w:val="24"/>
          <w:lang w:eastAsia="zh-CN"/>
        </w:rPr>
      </w:pPr>
      <w:r w:rsidRPr="00F56226">
        <w:rPr>
          <w:b/>
          <w:szCs w:val="21"/>
          <w:lang w:eastAsia="zh-CN"/>
        </w:rPr>
        <w:t>注</w:t>
      </w:r>
      <w:r w:rsidRPr="00F56226">
        <w:rPr>
          <w:rFonts w:hint="eastAsia"/>
          <w:b/>
          <w:szCs w:val="21"/>
          <w:lang w:eastAsia="zh-CN"/>
        </w:rPr>
        <w:t>：</w:t>
      </w:r>
      <w:r w:rsidRPr="00F56226">
        <w:rPr>
          <w:b/>
          <w:szCs w:val="21"/>
          <w:lang w:eastAsia="zh-CN"/>
        </w:rPr>
        <w:t>投标人需按照顺序逐条响应以上每一条资格要求</w:t>
      </w:r>
      <w:r w:rsidRPr="00F56226">
        <w:rPr>
          <w:rFonts w:hint="eastAsia"/>
          <w:b/>
          <w:szCs w:val="21"/>
          <w:lang w:eastAsia="zh-CN"/>
        </w:rPr>
        <w:t>并提供相关证明材料，不提供、提供不全或不按顺序提供的，招标人有权废除其投标资格。</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DA2B10" w:rsidRDefault="00DA2B10" w:rsidP="00DA2B1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DA2B10" w:rsidRDefault="00DA2B10" w:rsidP="00DA2B10">
      <w:pPr>
        <w:pStyle w:val="a5"/>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DA2B10" w:rsidRDefault="00DA2B10" w:rsidP="00DA2B10">
      <w:pPr>
        <w:pStyle w:val="a5"/>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A2B10" w:rsidRDefault="00DA2B10" w:rsidP="00DA2B10">
      <w:pPr>
        <w:pStyle w:val="a5"/>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DA2B10" w:rsidRDefault="00DA2B10" w:rsidP="00DA2B10">
      <w:pPr>
        <w:pStyle w:val="a5"/>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肆仟</w:t>
      </w:r>
      <w:proofErr w:type="gramEnd"/>
      <w:r>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4,000.00元</w:t>
      </w:r>
      <w:r>
        <w:rPr>
          <w:rFonts w:asciiTheme="minorEastAsia" w:eastAsiaTheme="minorEastAsia" w:hAnsiTheme="minorEastAsia" w:hint="eastAsia"/>
          <w:sz w:val="24"/>
          <w:szCs w:val="24"/>
          <w:lang w:eastAsia="zh-CN"/>
        </w:rPr>
        <w:t>）；</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DA2B10" w:rsidRDefault="00DA2B10" w:rsidP="00DA2B10">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hint="eastAsia"/>
          <w:sz w:val="24"/>
          <w:szCs w:val="24"/>
          <w:lang w:eastAsia="zh-CN"/>
        </w:rPr>
        <w:t>科里奥利质量流量计</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DA2B10" w:rsidRDefault="00DA2B10" w:rsidP="00DA2B10">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DA2B10" w:rsidRDefault="00DA2B10" w:rsidP="00DA2B10">
      <w:pPr>
        <w:pStyle w:val="a5"/>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A2B10" w:rsidRDefault="00DA2B10" w:rsidP="00DA2B1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DA2B10" w:rsidRDefault="00DA2B10" w:rsidP="00DA2B1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lastRenderedPageBreak/>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DA2B10" w:rsidRDefault="00DA2B10" w:rsidP="00DA2B1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DA2B10" w:rsidRDefault="00DA2B10" w:rsidP="00DA2B10">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DA2B10" w:rsidRDefault="00DA2B10" w:rsidP="00DA2B10">
      <w:pPr>
        <w:pStyle w:val="a5"/>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DA2B10" w:rsidRDefault="00DA2B10" w:rsidP="00DA2B10">
      <w:pPr>
        <w:pStyle w:val="a5"/>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DA2B10" w:rsidRDefault="00DA2B10" w:rsidP="00DA2B10">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DA2B10" w:rsidRDefault="00DA2B10" w:rsidP="00DA2B1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DA2B10" w:rsidRDefault="00DA2B10" w:rsidP="00DA2B1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DA2B10" w:rsidRDefault="00DA2B10" w:rsidP="00DA2B10">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DA2B10" w:rsidRDefault="00DA2B10" w:rsidP="00DA2B10">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DA2B10" w:rsidRDefault="00DA2B10" w:rsidP="00DA2B10">
      <w:pPr>
        <w:pStyle w:val="a3"/>
        <w:snapToGrid w:val="0"/>
        <w:spacing w:line="360" w:lineRule="auto"/>
        <w:ind w:left="412" w:right="480"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57371" w:rsidRDefault="00DA2B10" w:rsidP="00DA2B10">
      <w:pPr>
        <w:pStyle w:val="a3"/>
        <w:snapToGrid w:val="0"/>
        <w:spacing w:line="360" w:lineRule="auto"/>
        <w:ind w:left="412" w:right="480" w:firstLineChars="200" w:firstLine="480"/>
        <w:jc w:val="right"/>
      </w:pPr>
      <w:bookmarkStart w:id="4" w:name="_GoBack"/>
      <w:bookmarkEnd w:id="4"/>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022.09.07</w:t>
      </w:r>
    </w:p>
    <w:sectPr w:rsidR="00257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10"/>
    <w:rsid w:val="00257371"/>
    <w:rsid w:val="00DA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B8569-25BD-4A6C-B379-AC07F530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2B1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DA2B1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styleId="a4">
    <w:name w:val="Hyperlink"/>
    <w:uiPriority w:val="99"/>
    <w:qFormat/>
    <w:rsid w:val="00DA2B10"/>
    <w:rPr>
      <w:color w:val="0000FF"/>
      <w:u w:val="single"/>
    </w:rPr>
  </w:style>
  <w:style w:type="paragraph" w:customStyle="1" w:styleId="1">
    <w:name w:val="正文1"/>
    <w:qFormat/>
    <w:rsid w:val="00DA2B10"/>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List Paragraph"/>
    <w:basedOn w:val="a"/>
    <w:uiPriority w:val="34"/>
    <w:qFormat/>
    <w:rsid w:val="00DA2B10"/>
    <w:pPr>
      <w:spacing w:before="206"/>
      <w:ind w:left="959" w:hanging="361"/>
    </w:pPr>
  </w:style>
  <w:style w:type="character" w:customStyle="1" w:styleId="Char">
    <w:name w:val="正文缩进 Char"/>
    <w:link w:val="a3"/>
    <w:qFormat/>
    <w:rsid w:val="00DA2B10"/>
    <w:rPr>
      <w:rFonts w:ascii="Times New Roman" w:eastAsia="宋体" w:hAnsi="Times New Roman" w:cs="Times New Roman"/>
      <w:szCs w:val="20"/>
    </w:rPr>
  </w:style>
  <w:style w:type="paragraph" w:customStyle="1" w:styleId="Default">
    <w:name w:val="Default"/>
    <w:qFormat/>
    <w:rsid w:val="00DA2B1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Style4">
    <w:name w:val="_Style 4"/>
    <w:basedOn w:val="a"/>
    <w:uiPriority w:val="1"/>
    <w:qFormat/>
    <w:rsid w:val="00DA2B10"/>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DA2B10"/>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2234</Characters>
  <Application>Microsoft Office Word</Application>
  <DocSecurity>0</DocSecurity>
  <Lines>18</Lines>
  <Paragraphs>5</Paragraphs>
  <ScaleCrop>false</ScaleCrop>
  <Company>fhcpec.com.cn</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2022-09-07T07:16:00Z</dcterms:created>
  <dcterms:modified xsi:type="dcterms:W3CDTF">2022-09-07T07:17:00Z</dcterms:modified>
</cp:coreProperties>
</file>