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6B" w:rsidRPr="00A765B1" w:rsidRDefault="00ED216B" w:rsidP="00ED216B">
      <w:pPr>
        <w:spacing w:line="788" w:lineRule="exact"/>
        <w:ind w:left="167"/>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p>
    <w:p w:rsidR="00ED216B" w:rsidRPr="00F46FAA" w:rsidRDefault="00ED216B" w:rsidP="00ED216B">
      <w:pPr>
        <w:jc w:val="center"/>
        <w:rPr>
          <w:b/>
          <w:bCs/>
          <w:sz w:val="36"/>
          <w:lang w:eastAsia="zh-CN"/>
        </w:rPr>
      </w:pPr>
      <w:r w:rsidRPr="000E774D">
        <w:rPr>
          <w:b/>
          <w:bCs/>
          <w:sz w:val="36"/>
          <w:lang w:eastAsia="zh-CN"/>
        </w:rPr>
        <w:t>2#抽提装置抽余油脱C5回流罐采购</w:t>
      </w:r>
      <w:r>
        <w:rPr>
          <w:rFonts w:hint="eastAsia"/>
          <w:b/>
          <w:bCs/>
          <w:sz w:val="36"/>
          <w:lang w:eastAsia="zh-CN"/>
        </w:rPr>
        <w:t>公开比选</w:t>
      </w:r>
      <w:r w:rsidRPr="00F46FAA">
        <w:rPr>
          <w:rFonts w:hint="eastAsia"/>
          <w:b/>
          <w:bCs/>
          <w:sz w:val="36"/>
          <w:lang w:eastAsia="zh-CN"/>
        </w:rPr>
        <w:t>公告</w:t>
      </w:r>
    </w:p>
    <w:p w:rsidR="00ED216B" w:rsidRPr="0095010C" w:rsidRDefault="00ED216B" w:rsidP="00ED216B">
      <w:pPr>
        <w:spacing w:line="360" w:lineRule="auto"/>
        <w:ind w:right="315"/>
        <w:jc w:val="right"/>
        <w:rPr>
          <w:bCs/>
          <w:szCs w:val="21"/>
          <w:lang w:eastAsia="zh-CN"/>
        </w:rPr>
      </w:pPr>
      <w:r w:rsidRPr="002B08DF">
        <w:rPr>
          <w:rFonts w:hint="eastAsia"/>
          <w:bCs/>
          <w:szCs w:val="21"/>
          <w:lang w:eastAsia="zh-CN"/>
        </w:rPr>
        <w:t>比选编号：</w:t>
      </w:r>
      <w:r w:rsidRPr="000E774D">
        <w:rPr>
          <w:bCs/>
          <w:szCs w:val="21"/>
          <w:lang w:eastAsia="zh-CN"/>
        </w:rPr>
        <w:t>FHC-GKJCG-20220909003</w:t>
      </w:r>
    </w:p>
    <w:p w:rsidR="00ED216B" w:rsidRPr="004B2CF4" w:rsidRDefault="00ED216B" w:rsidP="00ED216B">
      <w:pPr>
        <w:spacing w:line="360" w:lineRule="auto"/>
        <w:ind w:right="315"/>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AA1B6E">
        <w:rPr>
          <w:rFonts w:asciiTheme="minorEastAsia" w:eastAsiaTheme="minorEastAsia" w:hAnsiTheme="minorEastAsia" w:hint="eastAsia"/>
          <w:bCs/>
          <w:sz w:val="24"/>
          <w:szCs w:val="24"/>
          <w:lang w:eastAsia="zh-CN"/>
        </w:rPr>
        <w:t>原料适应性技改项目</w:t>
      </w:r>
      <w:r w:rsidRPr="00FA0471">
        <w:rPr>
          <w:rFonts w:asciiTheme="minorEastAsia" w:eastAsiaTheme="minorEastAsia" w:hAnsiTheme="minorEastAsia"/>
          <w:bCs/>
          <w:sz w:val="24"/>
          <w:szCs w:val="24"/>
          <w:lang w:eastAsia="zh-CN"/>
        </w:rPr>
        <w:t>2#抽提装置抽余油脱C5回流罐采购</w:t>
      </w:r>
      <w:r w:rsidRPr="004B2CF4">
        <w:rPr>
          <w:rFonts w:asciiTheme="minorEastAsia" w:eastAsiaTheme="minorEastAsia" w:hAnsiTheme="minorEastAsia" w:hint="eastAsia"/>
          <w:bCs/>
          <w:sz w:val="24"/>
          <w:szCs w:val="24"/>
          <w:lang w:eastAsia="zh-CN"/>
        </w:rPr>
        <w:t>（项目编号：</w:t>
      </w:r>
      <w:r w:rsidRPr="00FA0471">
        <w:rPr>
          <w:rFonts w:asciiTheme="minorEastAsia" w:eastAsiaTheme="minorEastAsia" w:hAnsiTheme="minorEastAsia"/>
          <w:bCs/>
          <w:sz w:val="24"/>
          <w:szCs w:val="24"/>
          <w:lang w:eastAsia="zh-CN"/>
        </w:rPr>
        <w:t>FHC-GKJCG-2022090900</w:t>
      </w:r>
      <w:r w:rsidRPr="004B2CF4">
        <w:rPr>
          <w:rFonts w:asciiTheme="minorEastAsia" w:eastAsiaTheme="minorEastAsia" w:hAnsiTheme="minorEastAsia" w:hint="eastAsia"/>
          <w:bCs/>
          <w:sz w:val="24"/>
          <w:szCs w:val="24"/>
          <w:lang w:eastAsia="zh-CN"/>
        </w:rPr>
        <w:t>）”进行国内公开比选，欢迎国内符合条件的供应商积极参选。</w:t>
      </w:r>
    </w:p>
    <w:p w:rsidR="00ED216B" w:rsidRPr="001A592B" w:rsidRDefault="00ED216B" w:rsidP="00ED216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ED216B" w:rsidRPr="00747836" w:rsidRDefault="00ED216B" w:rsidP="00ED216B">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FA0471">
        <w:rPr>
          <w:rFonts w:asciiTheme="minorEastAsia" w:eastAsiaTheme="minorEastAsia" w:hAnsiTheme="minorEastAsia"/>
          <w:bCs/>
          <w:sz w:val="24"/>
          <w:szCs w:val="24"/>
          <w:lang w:eastAsia="zh-CN"/>
        </w:rPr>
        <w:t>2#抽提装置抽余油脱C5回流罐采购</w:t>
      </w:r>
      <w:r w:rsidRPr="00747836">
        <w:rPr>
          <w:rFonts w:asciiTheme="minorEastAsia" w:eastAsiaTheme="minorEastAsia" w:hAnsiTheme="minorEastAsia" w:hint="eastAsia"/>
          <w:bCs/>
          <w:sz w:val="24"/>
          <w:szCs w:val="24"/>
          <w:lang w:eastAsia="zh-CN"/>
        </w:rPr>
        <w:t>；</w:t>
      </w:r>
    </w:p>
    <w:p w:rsidR="00ED216B" w:rsidRPr="001413C6" w:rsidRDefault="00ED216B" w:rsidP="00ED216B">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413C6">
        <w:rPr>
          <w:rFonts w:asciiTheme="minorEastAsia" w:eastAsiaTheme="minorEastAsia" w:hAnsiTheme="minorEastAsia"/>
          <w:bCs/>
          <w:sz w:val="24"/>
          <w:szCs w:val="24"/>
          <w:lang w:eastAsia="zh-CN"/>
        </w:rPr>
        <w:t>比选内容</w:t>
      </w:r>
      <w:r w:rsidRPr="001413C6">
        <w:rPr>
          <w:rFonts w:asciiTheme="minorEastAsia" w:eastAsiaTheme="minorEastAsia" w:hAnsiTheme="minorEastAsia" w:hint="eastAsia"/>
          <w:bCs/>
          <w:sz w:val="24"/>
          <w:szCs w:val="24"/>
          <w:lang w:eastAsia="zh-CN"/>
        </w:rPr>
        <w:t>：</w:t>
      </w:r>
      <w:r w:rsidRPr="001413C6">
        <w:rPr>
          <w:rFonts w:asciiTheme="minorEastAsia" w:eastAsiaTheme="minorEastAsia" w:hAnsiTheme="minorEastAsia"/>
          <w:bCs/>
          <w:sz w:val="24"/>
          <w:szCs w:val="24"/>
          <w:lang w:eastAsia="zh-CN"/>
        </w:rPr>
        <w:t>抽余油脱C5回流罐</w:t>
      </w:r>
      <w:r w:rsidRPr="001413C6">
        <w:rPr>
          <w:rFonts w:asciiTheme="minorEastAsia" w:eastAsiaTheme="minorEastAsia" w:hAnsiTheme="minorEastAsia" w:hint="eastAsia"/>
          <w:bCs/>
          <w:sz w:val="24"/>
          <w:szCs w:val="24"/>
          <w:lang w:eastAsia="zh-CN"/>
        </w:rPr>
        <w:t xml:space="preserve"> </w:t>
      </w:r>
      <w:r w:rsidRPr="001413C6">
        <w:rPr>
          <w:rFonts w:asciiTheme="minorEastAsia" w:eastAsiaTheme="minorEastAsia" w:hAnsiTheme="minorEastAsia"/>
          <w:bCs/>
          <w:sz w:val="24"/>
          <w:szCs w:val="24"/>
          <w:lang w:eastAsia="zh-CN"/>
        </w:rPr>
        <w:t>φ2400*8224*12  1台</w:t>
      </w:r>
    </w:p>
    <w:p w:rsidR="00ED216B" w:rsidRPr="00747836" w:rsidRDefault="00ED216B" w:rsidP="00ED216B">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ED216B" w:rsidRDefault="00ED216B" w:rsidP="00ED216B">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ED216B" w:rsidRPr="00B229DD" w:rsidRDefault="00ED216B" w:rsidP="00ED216B">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3.控制价：￥220,000元。</w:t>
      </w:r>
    </w:p>
    <w:p w:rsidR="00ED216B" w:rsidRDefault="00ED216B" w:rsidP="00ED216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ED216B" w:rsidRPr="006C16A4" w:rsidRDefault="00ED216B" w:rsidP="00ED216B">
      <w:pPr>
        <w:pStyle w:val="Style4"/>
        <w:spacing w:line="360" w:lineRule="auto"/>
        <w:ind w:left="0" w:firstLineChars="200"/>
        <w:jc w:val="left"/>
        <w:rPr>
          <w:rFonts w:ascii="宋体" w:hAnsi="宋体" w:cs="宋体"/>
          <w:color w:val="000000" w:themeColor="text1"/>
        </w:rPr>
      </w:pPr>
      <w:bookmarkStart w:id="0" w:name="_Toc256000005"/>
      <w:r w:rsidRPr="006C16A4">
        <w:rPr>
          <w:rFonts w:ascii="宋体" w:hAnsi="宋体" w:cs="宋体" w:hint="eastAsia"/>
          <w:color w:val="000000" w:themeColor="text1"/>
          <w:szCs w:val="24"/>
        </w:rPr>
        <w:t>1.本次招标要求投标人须具备</w:t>
      </w:r>
      <w:r w:rsidRPr="006C16A4">
        <w:rPr>
          <w:rFonts w:ascii="宋体" w:hAnsi="宋体" w:cs="宋体" w:hint="eastAsia"/>
          <w:color w:val="000000" w:themeColor="text1"/>
          <w:szCs w:val="24"/>
          <w:u w:val="single"/>
        </w:rPr>
        <w:t xml:space="preserve"> 独立法人资格</w:t>
      </w:r>
      <w:r w:rsidRPr="006C16A4">
        <w:rPr>
          <w:rFonts w:ascii="宋体" w:hAnsi="宋体" w:cs="宋体" w:hint="eastAsia"/>
          <w:color w:val="000000" w:themeColor="text1"/>
          <w:szCs w:val="24"/>
        </w:rPr>
        <w:t>，并具有与本招标项目</w:t>
      </w:r>
      <w:r w:rsidRPr="006C16A4">
        <w:rPr>
          <w:rFonts w:ascii="宋体" w:hAnsi="宋体" w:cs="宋体" w:hint="eastAsia"/>
          <w:color w:val="000000" w:themeColor="text1"/>
          <w:spacing w:val="-16"/>
          <w:szCs w:val="24"/>
        </w:rPr>
        <w:t>相</w:t>
      </w:r>
      <w:r w:rsidRPr="006C16A4">
        <w:rPr>
          <w:rFonts w:ascii="宋体" w:hAnsi="宋体" w:cs="宋体" w:hint="eastAsia"/>
          <w:color w:val="000000" w:themeColor="text1"/>
          <w:szCs w:val="24"/>
        </w:rPr>
        <w:t>应的</w:t>
      </w:r>
      <w:r w:rsidRPr="006C16A4">
        <w:rPr>
          <w:rFonts w:ascii="宋体" w:hAnsi="宋体" w:cs="宋体" w:hint="eastAsia"/>
          <w:color w:val="000000" w:themeColor="text1"/>
          <w:spacing w:val="-3"/>
          <w:szCs w:val="24"/>
        </w:rPr>
        <w:t>供</w:t>
      </w:r>
      <w:r w:rsidRPr="006C16A4">
        <w:rPr>
          <w:rFonts w:ascii="宋体" w:hAnsi="宋体" w:cs="宋体" w:hint="eastAsia"/>
          <w:color w:val="000000" w:themeColor="text1"/>
          <w:szCs w:val="24"/>
        </w:rPr>
        <w:t>货</w:t>
      </w:r>
      <w:r w:rsidRPr="006C16A4">
        <w:rPr>
          <w:rFonts w:ascii="宋体" w:hAnsi="宋体" w:cs="宋体" w:hint="eastAsia"/>
          <w:color w:val="000000" w:themeColor="text1"/>
          <w:spacing w:val="-3"/>
          <w:szCs w:val="24"/>
        </w:rPr>
        <w:t>能</w:t>
      </w:r>
      <w:r w:rsidRPr="006C16A4">
        <w:rPr>
          <w:rFonts w:ascii="宋体" w:hAnsi="宋体" w:cs="宋体" w:hint="eastAsia"/>
          <w:color w:val="000000" w:themeColor="text1"/>
          <w:szCs w:val="24"/>
        </w:rPr>
        <w:t>力（具体要求详见招标文件）。</w:t>
      </w:r>
      <w:bookmarkStart w:id="1" w:name="_Toc256000006"/>
      <w:bookmarkEnd w:id="0"/>
    </w:p>
    <w:p w:rsidR="00ED216B" w:rsidRPr="006C16A4" w:rsidRDefault="00ED216B" w:rsidP="00ED216B">
      <w:pPr>
        <w:pStyle w:val="Style4"/>
        <w:spacing w:line="360" w:lineRule="auto"/>
        <w:ind w:left="0" w:firstLineChars="200" w:firstLine="456"/>
        <w:jc w:val="left"/>
        <w:rPr>
          <w:rFonts w:ascii="宋体" w:hAnsi="宋体" w:cs="宋体"/>
          <w:color w:val="000000" w:themeColor="text1"/>
        </w:rPr>
      </w:pPr>
      <w:r w:rsidRPr="006C16A4">
        <w:rPr>
          <w:rFonts w:ascii="宋体" w:hAnsi="宋体" w:cs="宋体" w:hint="eastAsia"/>
          <w:color w:val="000000" w:themeColor="text1"/>
          <w:spacing w:val="9"/>
          <w:szCs w:val="24"/>
        </w:rPr>
        <w:t>2.本</w:t>
      </w:r>
      <w:r w:rsidRPr="006C16A4">
        <w:rPr>
          <w:rFonts w:ascii="宋体" w:hAnsi="宋体" w:cs="宋体" w:hint="eastAsia"/>
          <w:color w:val="000000" w:themeColor="text1"/>
          <w:spacing w:val="6"/>
          <w:szCs w:val="24"/>
        </w:rPr>
        <w:t>次</w:t>
      </w:r>
      <w:r w:rsidRPr="006C16A4">
        <w:rPr>
          <w:rFonts w:ascii="宋体" w:hAnsi="宋体" w:cs="宋体" w:hint="eastAsia"/>
          <w:color w:val="000000" w:themeColor="text1"/>
          <w:spacing w:val="9"/>
          <w:szCs w:val="24"/>
        </w:rPr>
        <w:t>招</w:t>
      </w:r>
      <w:r w:rsidRPr="006C16A4">
        <w:rPr>
          <w:rFonts w:ascii="宋体" w:hAnsi="宋体" w:cs="宋体" w:hint="eastAsia"/>
          <w:color w:val="000000" w:themeColor="text1"/>
          <w:spacing w:val="10"/>
          <w:szCs w:val="24"/>
        </w:rPr>
        <w:t>标</w:t>
      </w:r>
      <w:bookmarkStart w:id="2" w:name="EB59a8be82f9bd487b871cbb77532127c7"/>
      <w:r w:rsidRPr="006C16A4">
        <w:rPr>
          <w:rFonts w:ascii="宋体" w:hAnsi="宋体" w:cs="宋体" w:hint="eastAsia"/>
          <w:color w:val="000000" w:themeColor="text1"/>
          <w:spacing w:val="10"/>
          <w:szCs w:val="24"/>
          <w:u w:val="single"/>
        </w:rPr>
        <w:t>不接受</w:t>
      </w:r>
      <w:bookmarkEnd w:id="2"/>
      <w:r w:rsidRPr="006C16A4">
        <w:rPr>
          <w:rFonts w:ascii="宋体" w:hAnsi="宋体" w:cs="宋体" w:hint="eastAsia"/>
          <w:color w:val="000000" w:themeColor="text1"/>
          <w:spacing w:val="6"/>
          <w:szCs w:val="24"/>
        </w:rPr>
        <w:t>联</w:t>
      </w:r>
      <w:r w:rsidRPr="006C16A4">
        <w:rPr>
          <w:rFonts w:ascii="宋体" w:hAnsi="宋体" w:cs="宋体" w:hint="eastAsia"/>
          <w:color w:val="000000" w:themeColor="text1"/>
          <w:spacing w:val="9"/>
          <w:szCs w:val="24"/>
        </w:rPr>
        <w:t>合</w:t>
      </w:r>
      <w:r w:rsidRPr="006C16A4">
        <w:rPr>
          <w:rFonts w:ascii="宋体" w:hAnsi="宋体" w:cs="宋体" w:hint="eastAsia"/>
          <w:color w:val="000000" w:themeColor="text1"/>
          <w:spacing w:val="6"/>
          <w:szCs w:val="24"/>
        </w:rPr>
        <w:t>体</w:t>
      </w:r>
      <w:r w:rsidRPr="006C16A4">
        <w:rPr>
          <w:rFonts w:ascii="宋体" w:hAnsi="宋体" w:cs="宋体" w:hint="eastAsia"/>
          <w:color w:val="000000" w:themeColor="text1"/>
          <w:spacing w:val="9"/>
          <w:szCs w:val="24"/>
        </w:rPr>
        <w:t>投标。</w:t>
      </w:r>
      <w:bookmarkEnd w:id="1"/>
    </w:p>
    <w:p w:rsidR="00ED216B" w:rsidRPr="006C16A4" w:rsidRDefault="00ED216B" w:rsidP="00ED216B">
      <w:pPr>
        <w:pStyle w:val="a3"/>
        <w:adjustRightInd w:val="0"/>
        <w:spacing w:before="0" w:line="360" w:lineRule="auto"/>
        <w:ind w:left="0" w:firstLineChars="200" w:firstLine="440"/>
        <w:rPr>
          <w:color w:val="000000" w:themeColor="text1"/>
          <w:szCs w:val="24"/>
          <w:lang w:eastAsia="zh-CN"/>
        </w:rPr>
      </w:pPr>
      <w:bookmarkStart w:id="3" w:name="_Toc256000007"/>
      <w:r w:rsidRPr="006C16A4">
        <w:rPr>
          <w:rFonts w:hint="eastAsia"/>
          <w:color w:val="000000" w:themeColor="text1"/>
          <w:szCs w:val="24"/>
          <w:lang w:eastAsia="zh-CN"/>
        </w:rPr>
        <w:t>3.类似项目业绩要求：</w:t>
      </w:r>
      <w:bookmarkEnd w:id="3"/>
      <w:r w:rsidRPr="006C16A4">
        <w:rPr>
          <w:rFonts w:hint="eastAsia"/>
          <w:color w:val="000000" w:themeColor="text1"/>
          <w:szCs w:val="24"/>
          <w:lang w:eastAsia="zh-CN"/>
        </w:rPr>
        <w:t>近五年（自本招标项目在法定媒介发布招标公告之日的前五年内，不含在法定媒介发布招标公告之日，以合同落款时间为准），投标人在中华人民共和国境内（不含港、澳、台地区）</w:t>
      </w:r>
      <w:bookmarkStart w:id="4" w:name="_Toc256000008"/>
      <w:r w:rsidRPr="006C16A4">
        <w:rPr>
          <w:rFonts w:hint="eastAsia"/>
          <w:color w:val="000000" w:themeColor="text1"/>
          <w:szCs w:val="24"/>
          <w:lang w:eastAsia="zh-CN"/>
        </w:rPr>
        <w:t>至少完成过</w:t>
      </w:r>
      <w:r>
        <w:rPr>
          <w:color w:val="000000" w:themeColor="text1"/>
          <w:szCs w:val="24"/>
          <w:lang w:eastAsia="zh-CN"/>
        </w:rPr>
        <w:t>5</w:t>
      </w:r>
      <w:r w:rsidRPr="006C16A4">
        <w:rPr>
          <w:rFonts w:hint="eastAsia"/>
          <w:color w:val="000000" w:themeColor="text1"/>
          <w:szCs w:val="24"/>
          <w:lang w:eastAsia="zh-CN"/>
        </w:rPr>
        <w:t>台</w:t>
      </w:r>
      <w:r>
        <w:rPr>
          <w:rFonts w:hint="eastAsia"/>
          <w:color w:val="000000" w:themeColor="text1"/>
          <w:szCs w:val="24"/>
          <w:lang w:eastAsia="zh-CN"/>
        </w:rPr>
        <w:t>容器，单台自重超过6吨的</w:t>
      </w:r>
      <w:r w:rsidRPr="006C16A4">
        <w:rPr>
          <w:color w:val="000000" w:themeColor="text1"/>
          <w:szCs w:val="24"/>
          <w:lang w:eastAsia="zh-CN"/>
        </w:rPr>
        <w:t>供货项目。</w:t>
      </w:r>
    </w:p>
    <w:p w:rsidR="00ED216B" w:rsidRPr="006C16A4" w:rsidRDefault="00ED216B" w:rsidP="00ED216B">
      <w:pPr>
        <w:pStyle w:val="Style4"/>
        <w:tabs>
          <w:tab w:val="left" w:pos="0"/>
        </w:tabs>
        <w:spacing w:line="360" w:lineRule="auto"/>
        <w:ind w:left="0" w:firstLineChars="200"/>
        <w:jc w:val="left"/>
        <w:rPr>
          <w:rFonts w:ascii="宋体" w:hAnsi="宋体" w:cs="宋体"/>
          <w:color w:val="000000" w:themeColor="text1"/>
          <w:szCs w:val="24"/>
        </w:rPr>
      </w:pPr>
      <w:r w:rsidRPr="006C16A4">
        <w:rPr>
          <w:rFonts w:ascii="宋体" w:hAnsi="宋体" w:cs="宋体" w:hint="eastAsia"/>
          <w:color w:val="000000" w:themeColor="text1"/>
          <w:szCs w:val="24"/>
        </w:rPr>
        <w:t>4.本次招标</w:t>
      </w:r>
      <w:bookmarkStart w:id="5" w:name="EB46dfafe62ff743db8047db45134ec2f6"/>
      <w:r w:rsidRPr="006C16A4">
        <w:rPr>
          <w:rFonts w:ascii="宋体" w:hAnsi="宋体" w:cs="宋体" w:hint="eastAsia"/>
          <w:color w:val="000000" w:themeColor="text1"/>
          <w:szCs w:val="24"/>
          <w:u w:val="single"/>
        </w:rPr>
        <w:t xml:space="preserve"> 不接受</w:t>
      </w:r>
      <w:bookmarkEnd w:id="5"/>
      <w:r w:rsidRPr="006C16A4">
        <w:rPr>
          <w:rFonts w:ascii="宋体" w:hAnsi="宋体" w:cs="宋体" w:hint="eastAsia"/>
          <w:color w:val="000000" w:themeColor="text1"/>
          <w:szCs w:val="24"/>
          <w:u w:val="single"/>
        </w:rPr>
        <w:t xml:space="preserve"> </w:t>
      </w:r>
      <w:r w:rsidRPr="006C16A4">
        <w:rPr>
          <w:rFonts w:ascii="宋体" w:hAnsi="宋体" w:cs="宋体" w:hint="eastAsia"/>
          <w:color w:val="000000" w:themeColor="text1"/>
          <w:szCs w:val="24"/>
        </w:rPr>
        <w:t>代理商或经销商投标。</w:t>
      </w:r>
      <w:bookmarkEnd w:id="4"/>
    </w:p>
    <w:p w:rsidR="00ED216B" w:rsidRPr="006C16A4" w:rsidRDefault="00ED216B" w:rsidP="00ED216B">
      <w:pPr>
        <w:pStyle w:val="Style4"/>
        <w:spacing w:line="360" w:lineRule="auto"/>
        <w:ind w:left="0" w:firstLineChars="200"/>
        <w:jc w:val="left"/>
        <w:rPr>
          <w:rFonts w:ascii="宋体" w:hAnsi="宋体" w:cs="宋体"/>
          <w:color w:val="000000" w:themeColor="text1"/>
          <w:szCs w:val="24"/>
        </w:rPr>
      </w:pPr>
      <w:bookmarkStart w:id="6" w:name="_Toc256000010"/>
      <w:r w:rsidRPr="006C16A4">
        <w:rPr>
          <w:rFonts w:ascii="宋体" w:hAnsi="宋体" w:cs="宋体" w:hint="eastAsia"/>
          <w:color w:val="000000" w:themeColor="text1"/>
          <w:szCs w:val="24"/>
        </w:rPr>
        <w:t>5.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6"/>
    </w:p>
    <w:p w:rsidR="00ED216B" w:rsidRPr="006C16A4" w:rsidRDefault="00ED216B" w:rsidP="00ED216B">
      <w:pPr>
        <w:pStyle w:val="Style4"/>
        <w:spacing w:line="360" w:lineRule="auto"/>
        <w:ind w:left="0" w:firstLineChars="200"/>
        <w:jc w:val="left"/>
        <w:rPr>
          <w:rFonts w:ascii="宋体" w:hAnsi="宋体" w:cs="宋体"/>
          <w:color w:val="000000" w:themeColor="text1"/>
          <w:spacing w:val="-18"/>
          <w:szCs w:val="24"/>
        </w:rPr>
      </w:pPr>
      <w:bookmarkStart w:id="7" w:name="_Toc256000011"/>
      <w:r w:rsidRPr="006C16A4">
        <w:rPr>
          <w:rFonts w:ascii="宋体" w:hAnsi="宋体" w:cs="宋体" w:hint="eastAsia"/>
          <w:color w:val="000000" w:themeColor="text1"/>
          <w:szCs w:val="24"/>
        </w:rPr>
        <w:t>6.其他资格要求</w:t>
      </w:r>
      <w:bookmarkEnd w:id="7"/>
      <w:r w:rsidRPr="006C16A4">
        <w:rPr>
          <w:rFonts w:ascii="宋体" w:hAnsi="宋体" w:cs="宋体" w:hint="eastAsia"/>
          <w:color w:val="000000" w:themeColor="text1"/>
          <w:szCs w:val="24"/>
        </w:rPr>
        <w:t>。</w:t>
      </w:r>
      <w:r w:rsidRPr="006C16A4">
        <w:rPr>
          <w:rFonts w:ascii="宋体" w:hAnsi="宋体" w:cs="宋体" w:hint="eastAsia"/>
          <w:color w:val="000000" w:themeColor="text1"/>
          <w:spacing w:val="-3"/>
          <w:szCs w:val="24"/>
        </w:rPr>
        <w:t>投标人不得存在下列情形之一</w:t>
      </w:r>
      <w:r w:rsidRPr="006C16A4">
        <w:rPr>
          <w:rFonts w:ascii="宋体" w:hAnsi="宋体" w:cs="宋体" w:hint="eastAsia"/>
          <w:color w:val="000000" w:themeColor="text1"/>
          <w:spacing w:val="-18"/>
          <w:szCs w:val="24"/>
        </w:rPr>
        <w:t>：</w:t>
      </w:r>
    </w:p>
    <w:p w:rsidR="00ED216B" w:rsidRPr="006C16A4" w:rsidRDefault="00ED216B" w:rsidP="00ED216B">
      <w:pPr>
        <w:pStyle w:val="Style1"/>
        <w:numPr>
          <w:ilvl w:val="0"/>
          <w:numId w:val="5"/>
        </w:numPr>
        <w:spacing w:line="360" w:lineRule="auto"/>
        <w:ind w:left="0" w:firstLineChars="200" w:firstLine="408"/>
        <w:jc w:val="left"/>
        <w:rPr>
          <w:rFonts w:ascii="宋体" w:hAnsi="宋体" w:cs="宋体"/>
          <w:color w:val="000000" w:themeColor="text1"/>
          <w:szCs w:val="24"/>
        </w:rPr>
      </w:pPr>
      <w:r w:rsidRPr="006C16A4">
        <w:rPr>
          <w:rFonts w:ascii="宋体" w:hAnsi="宋体" w:cs="宋体" w:hint="eastAsia"/>
          <w:color w:val="000000" w:themeColor="text1"/>
          <w:spacing w:val="-3"/>
          <w:szCs w:val="24"/>
        </w:rPr>
        <w:t>与招标人存在利害关系且可能影响招标公正性；</w:t>
      </w:r>
    </w:p>
    <w:p w:rsidR="00ED216B" w:rsidRPr="006C16A4" w:rsidRDefault="00ED216B" w:rsidP="00ED216B">
      <w:pPr>
        <w:pStyle w:val="Style1"/>
        <w:numPr>
          <w:ilvl w:val="0"/>
          <w:numId w:val="5"/>
        </w:numPr>
        <w:spacing w:line="360" w:lineRule="auto"/>
        <w:ind w:left="0" w:firstLineChars="200" w:firstLine="408"/>
        <w:jc w:val="left"/>
        <w:rPr>
          <w:rFonts w:ascii="宋体" w:hAnsi="宋体" w:cs="宋体"/>
          <w:color w:val="000000" w:themeColor="text1"/>
          <w:szCs w:val="24"/>
        </w:rPr>
      </w:pPr>
      <w:r w:rsidRPr="006C16A4">
        <w:rPr>
          <w:rFonts w:ascii="宋体" w:hAnsi="宋体" w:cs="宋体" w:hint="eastAsia"/>
          <w:color w:val="000000" w:themeColor="text1"/>
          <w:spacing w:val="-3"/>
          <w:szCs w:val="24"/>
        </w:rPr>
        <w:t>与本招标项目的其他投标人为同一个单位负责人；</w:t>
      </w:r>
    </w:p>
    <w:p w:rsidR="00ED216B" w:rsidRPr="006C16A4" w:rsidRDefault="00ED216B" w:rsidP="00ED216B">
      <w:pPr>
        <w:pStyle w:val="Style1"/>
        <w:numPr>
          <w:ilvl w:val="0"/>
          <w:numId w:val="5"/>
        </w:numPr>
        <w:spacing w:line="360" w:lineRule="auto"/>
        <w:ind w:left="0" w:firstLineChars="200" w:firstLine="408"/>
        <w:jc w:val="left"/>
        <w:rPr>
          <w:rFonts w:ascii="宋体" w:hAnsi="宋体" w:cs="宋体"/>
          <w:color w:val="000000" w:themeColor="text1"/>
          <w:szCs w:val="24"/>
        </w:rPr>
      </w:pPr>
      <w:r w:rsidRPr="006C16A4">
        <w:rPr>
          <w:rFonts w:ascii="宋体" w:hAnsi="宋体" w:cs="宋体" w:hint="eastAsia"/>
          <w:color w:val="000000" w:themeColor="text1"/>
          <w:spacing w:val="-3"/>
          <w:szCs w:val="24"/>
        </w:rPr>
        <w:lastRenderedPageBreak/>
        <w:t>与本招标项目的其他投标人存在控股、管理关系；</w:t>
      </w:r>
    </w:p>
    <w:p w:rsidR="00ED216B" w:rsidRPr="006C16A4" w:rsidRDefault="00ED216B" w:rsidP="00ED216B">
      <w:pPr>
        <w:pStyle w:val="Style1"/>
        <w:numPr>
          <w:ilvl w:val="0"/>
          <w:numId w:val="5"/>
        </w:numPr>
        <w:spacing w:line="360" w:lineRule="auto"/>
        <w:ind w:left="0" w:firstLineChars="200" w:firstLine="408"/>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与本招标项目其他投标人代理同一个制造商同一品牌同一型号的设备投标；</w:t>
      </w:r>
    </w:p>
    <w:p w:rsidR="00ED216B" w:rsidRPr="006C16A4" w:rsidRDefault="00ED216B" w:rsidP="00ED216B">
      <w:pPr>
        <w:pStyle w:val="Style1"/>
        <w:numPr>
          <w:ilvl w:val="0"/>
          <w:numId w:val="5"/>
        </w:numPr>
        <w:spacing w:line="360" w:lineRule="auto"/>
        <w:ind w:left="0" w:firstLineChars="200" w:firstLine="408"/>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为本招标项目提供过设计、编制技术规范和其他文件的咨询服务；</w:t>
      </w:r>
    </w:p>
    <w:p w:rsidR="00ED216B" w:rsidRPr="006C16A4" w:rsidRDefault="00ED216B" w:rsidP="00ED216B">
      <w:pPr>
        <w:pStyle w:val="Style1"/>
        <w:numPr>
          <w:ilvl w:val="0"/>
          <w:numId w:val="5"/>
        </w:numPr>
        <w:spacing w:line="360" w:lineRule="auto"/>
        <w:ind w:left="0" w:firstLineChars="200" w:firstLine="408"/>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为本招标项目的相关监理人，或者与本工程项目的相关监理人存在隶属关系或者其他利害关系；</w:t>
      </w:r>
    </w:p>
    <w:p w:rsidR="00ED216B" w:rsidRPr="006C16A4" w:rsidRDefault="00ED216B" w:rsidP="00ED216B">
      <w:pPr>
        <w:pStyle w:val="Style1"/>
        <w:numPr>
          <w:ilvl w:val="0"/>
          <w:numId w:val="5"/>
        </w:numPr>
        <w:spacing w:line="360" w:lineRule="auto"/>
        <w:ind w:left="0" w:firstLineChars="200" w:firstLine="408"/>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为本招标项目的代建人；</w:t>
      </w:r>
    </w:p>
    <w:p w:rsidR="00ED216B" w:rsidRPr="006C16A4" w:rsidRDefault="00ED216B" w:rsidP="00ED216B">
      <w:pPr>
        <w:pStyle w:val="Style1"/>
        <w:numPr>
          <w:ilvl w:val="0"/>
          <w:numId w:val="5"/>
        </w:numPr>
        <w:spacing w:line="360" w:lineRule="auto"/>
        <w:ind w:left="0" w:firstLineChars="200" w:firstLine="408"/>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为本招标项目的招标代理机构；</w:t>
      </w:r>
    </w:p>
    <w:p w:rsidR="00ED216B" w:rsidRPr="006C16A4" w:rsidRDefault="00ED216B" w:rsidP="00ED216B">
      <w:pPr>
        <w:pStyle w:val="Style1"/>
        <w:numPr>
          <w:ilvl w:val="0"/>
          <w:numId w:val="5"/>
        </w:numPr>
        <w:spacing w:line="360" w:lineRule="auto"/>
        <w:ind w:left="0" w:firstLineChars="200" w:firstLine="408"/>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与本招标项目的监理人或代建人或招标代理机构同为一个法定代表人；</w:t>
      </w:r>
    </w:p>
    <w:p w:rsidR="00ED216B" w:rsidRPr="006C16A4" w:rsidRDefault="00ED216B" w:rsidP="00ED216B">
      <w:pPr>
        <w:pStyle w:val="Style1"/>
        <w:numPr>
          <w:ilvl w:val="0"/>
          <w:numId w:val="5"/>
        </w:numPr>
        <w:spacing w:line="360" w:lineRule="auto"/>
        <w:ind w:left="0" w:firstLineChars="200" w:firstLine="408"/>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与本招标项目的监理人或代建人或招标代理机构存在控股或参股关系；</w:t>
      </w:r>
    </w:p>
    <w:p w:rsidR="00ED216B" w:rsidRPr="006C16A4" w:rsidRDefault="00ED216B" w:rsidP="00ED216B">
      <w:pPr>
        <w:pStyle w:val="Style1"/>
        <w:numPr>
          <w:ilvl w:val="0"/>
          <w:numId w:val="5"/>
        </w:numPr>
        <w:spacing w:line="360" w:lineRule="auto"/>
        <w:ind w:left="0" w:firstLineChars="200" w:firstLine="408"/>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被依法暂停或者取消投标资格；</w:t>
      </w:r>
    </w:p>
    <w:p w:rsidR="00ED216B" w:rsidRPr="006C16A4" w:rsidRDefault="00ED216B" w:rsidP="00ED216B">
      <w:pPr>
        <w:pStyle w:val="Style1"/>
        <w:numPr>
          <w:ilvl w:val="0"/>
          <w:numId w:val="5"/>
        </w:numPr>
        <w:spacing w:line="360" w:lineRule="auto"/>
        <w:ind w:left="0" w:firstLineChars="200" w:firstLine="408"/>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被责令停产停业、暂扣或者吊销许可证、暂扣或者吊销执照；</w:t>
      </w:r>
    </w:p>
    <w:p w:rsidR="00ED216B" w:rsidRPr="006C16A4" w:rsidRDefault="00ED216B" w:rsidP="00ED216B">
      <w:pPr>
        <w:pStyle w:val="Style1"/>
        <w:numPr>
          <w:ilvl w:val="0"/>
          <w:numId w:val="5"/>
        </w:numPr>
        <w:spacing w:line="360" w:lineRule="auto"/>
        <w:ind w:left="0" w:firstLineChars="200" w:firstLine="408"/>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进入清算程序，或被宣告破产，或其他丧失履约能力的情形；</w:t>
      </w:r>
    </w:p>
    <w:p w:rsidR="00ED216B" w:rsidRPr="006C16A4" w:rsidRDefault="00ED216B" w:rsidP="00ED216B">
      <w:pPr>
        <w:pStyle w:val="Style1"/>
        <w:numPr>
          <w:ilvl w:val="0"/>
          <w:numId w:val="5"/>
        </w:numPr>
        <w:spacing w:line="360" w:lineRule="auto"/>
        <w:ind w:left="0" w:firstLineChars="200" w:firstLine="408"/>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在最近三年内发生重大产品质量问题（以相关行业主管部门的行政处罚决定或司法机关出具的有关法律文书为准）；</w:t>
      </w:r>
    </w:p>
    <w:p w:rsidR="00ED216B" w:rsidRPr="006C16A4" w:rsidRDefault="00ED216B" w:rsidP="00ED216B">
      <w:pPr>
        <w:pStyle w:val="Style1"/>
        <w:numPr>
          <w:ilvl w:val="0"/>
          <w:numId w:val="5"/>
        </w:numPr>
        <w:spacing w:line="360" w:lineRule="auto"/>
        <w:ind w:left="0" w:firstLineChars="200" w:firstLine="408"/>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被市场监督管理机关在全国企业信用信息公示系统中列入严重违法失信企业名单；</w:t>
      </w:r>
    </w:p>
    <w:p w:rsidR="00ED216B" w:rsidRPr="006C16A4" w:rsidRDefault="00ED216B" w:rsidP="00ED216B">
      <w:pPr>
        <w:pStyle w:val="Style1"/>
        <w:numPr>
          <w:ilvl w:val="0"/>
          <w:numId w:val="5"/>
        </w:numPr>
        <w:spacing w:line="360" w:lineRule="auto"/>
        <w:ind w:left="0" w:firstLineChars="200" w:firstLine="408"/>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被最高人民法院在“信用中国”网站（</w:t>
      </w:r>
      <w:r>
        <w:fldChar w:fldCharType="begin"/>
      </w:r>
      <w:r>
        <w:instrText xml:space="preserve"> HYPERLINK "http://www.creditchina.gov.cn/" \h </w:instrText>
      </w:r>
      <w:r>
        <w:fldChar w:fldCharType="separate"/>
      </w:r>
      <w:r w:rsidRPr="006C16A4">
        <w:rPr>
          <w:rFonts w:ascii="宋体" w:hAnsi="宋体" w:cs="宋体" w:hint="eastAsia"/>
          <w:color w:val="000000" w:themeColor="text1"/>
          <w:spacing w:val="-3"/>
          <w:szCs w:val="24"/>
        </w:rPr>
        <w:t>www.creditchina.gov.cn</w:t>
      </w:r>
      <w:r>
        <w:rPr>
          <w:rFonts w:ascii="宋体" w:hAnsi="宋体" w:cs="宋体"/>
          <w:color w:val="000000" w:themeColor="text1"/>
          <w:spacing w:val="-3"/>
          <w:szCs w:val="24"/>
        </w:rPr>
        <w:fldChar w:fldCharType="end"/>
      </w:r>
      <w:r w:rsidRPr="006C16A4">
        <w:rPr>
          <w:rFonts w:ascii="宋体" w:hAnsi="宋体" w:cs="宋体" w:hint="eastAsia"/>
          <w:color w:val="000000" w:themeColor="text1"/>
          <w:spacing w:val="-3"/>
          <w:szCs w:val="24"/>
        </w:rPr>
        <w:t>）或各级信用信息共享平台中列入失信被执行人名单；</w:t>
      </w:r>
    </w:p>
    <w:p w:rsidR="00ED216B" w:rsidRPr="006C16A4" w:rsidRDefault="00ED216B" w:rsidP="00ED216B">
      <w:pPr>
        <w:pStyle w:val="Style1"/>
        <w:numPr>
          <w:ilvl w:val="0"/>
          <w:numId w:val="5"/>
        </w:numPr>
        <w:spacing w:line="360" w:lineRule="auto"/>
        <w:ind w:left="0" w:firstLineChars="200" w:firstLine="408"/>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在近三年内投标人或其法定代表人、拟委任的项目负责人有行贿犯罪行为的（以检察机关职务犯罪预防部门出具的查询结果为准）；</w:t>
      </w:r>
    </w:p>
    <w:p w:rsidR="00ED216B" w:rsidRDefault="00ED216B" w:rsidP="00ED216B">
      <w:pPr>
        <w:pStyle w:val="Style4"/>
        <w:spacing w:line="360" w:lineRule="auto"/>
        <w:ind w:left="0" w:firstLineChars="200" w:firstLine="408"/>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法律法规或投标人须知前附表规定的其他情形。</w:t>
      </w:r>
    </w:p>
    <w:p w:rsidR="00ED216B" w:rsidRPr="00986C2D" w:rsidRDefault="00ED216B" w:rsidP="00ED216B">
      <w:pPr>
        <w:pStyle w:val="Style4"/>
        <w:spacing w:line="360" w:lineRule="auto"/>
        <w:ind w:left="0" w:firstLineChars="200" w:firstLine="408"/>
        <w:jc w:val="left"/>
        <w:rPr>
          <w:rFonts w:asciiTheme="minorEastAsia" w:hAnsiTheme="minorEastAsia"/>
          <w:b/>
          <w:bCs/>
          <w:sz w:val="24"/>
          <w:szCs w:val="24"/>
        </w:rPr>
      </w:pPr>
      <w:r>
        <w:rPr>
          <w:rFonts w:ascii="宋体" w:hAnsi="宋体" w:cs="宋体" w:hint="eastAsia"/>
          <w:color w:val="000000" w:themeColor="text1"/>
          <w:spacing w:val="-3"/>
          <w:szCs w:val="24"/>
        </w:rPr>
        <w:t>7</w:t>
      </w:r>
      <w:r>
        <w:rPr>
          <w:rFonts w:ascii="宋体" w:hAnsi="宋体" w:cs="宋体"/>
          <w:color w:val="000000" w:themeColor="text1"/>
          <w:spacing w:val="-3"/>
          <w:szCs w:val="24"/>
        </w:rPr>
        <w:t>.与比选人无诉讼纠纷。</w:t>
      </w:r>
    </w:p>
    <w:p w:rsidR="00ED216B" w:rsidRPr="001A592B" w:rsidRDefault="00ED216B" w:rsidP="00ED216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ED216B" w:rsidRPr="00595520" w:rsidRDefault="00ED216B" w:rsidP="00ED216B">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22</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01</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ED216B" w:rsidRDefault="00ED216B" w:rsidP="00ED216B">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ED216B" w:rsidRPr="00B91618" w:rsidRDefault="00ED216B" w:rsidP="00ED216B">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lastRenderedPageBreak/>
        <w:t>营业执照（加盖单位公章的扫描件）</w:t>
      </w:r>
      <w:r>
        <w:rPr>
          <w:rFonts w:ascii="微软雅黑" w:eastAsia="微软雅黑" w:hAnsi="微软雅黑" w:hint="eastAsia"/>
          <w:color w:val="333333"/>
          <w:sz w:val="21"/>
          <w:szCs w:val="21"/>
          <w:shd w:val="clear" w:color="auto" w:fill="FFFFFF"/>
          <w:lang w:eastAsia="zh-CN"/>
        </w:rPr>
        <w:t>；</w:t>
      </w:r>
    </w:p>
    <w:p w:rsidR="00ED216B" w:rsidRPr="00AA1133" w:rsidRDefault="00ED216B" w:rsidP="00ED216B">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ED216B" w:rsidRPr="00B91618" w:rsidRDefault="00ED216B" w:rsidP="00ED216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ED216B" w:rsidRPr="001F534F" w:rsidRDefault="00ED216B" w:rsidP="00ED216B">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proofErr w:type="gramStart"/>
      <w:r>
        <w:rPr>
          <w:rFonts w:asciiTheme="minorEastAsia" w:eastAsiaTheme="minorEastAsia" w:hAnsiTheme="minorEastAsia" w:hint="eastAsia"/>
          <w:sz w:val="24"/>
          <w:szCs w:val="24"/>
          <w:lang w:eastAsia="zh-CN"/>
        </w:rPr>
        <w:t>肆仟</w:t>
      </w:r>
      <w:proofErr w:type="gramEnd"/>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4</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ED216B" w:rsidRPr="0031234C" w:rsidRDefault="00ED216B" w:rsidP="00ED216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ED216B" w:rsidRPr="0031234C" w:rsidRDefault="00ED216B" w:rsidP="00ED216B">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ED216B" w:rsidRPr="0031234C" w:rsidRDefault="00ED216B" w:rsidP="00ED216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ED216B" w:rsidRPr="0031234C" w:rsidRDefault="00ED216B" w:rsidP="00ED216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ED216B" w:rsidRPr="0031234C" w:rsidRDefault="00ED216B" w:rsidP="00ED216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ED216B" w:rsidRPr="0031234C" w:rsidRDefault="00ED216B" w:rsidP="00ED216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ED216B" w:rsidRPr="00736B2E" w:rsidRDefault="00ED216B" w:rsidP="00ED216B">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1413C6">
        <w:rPr>
          <w:rFonts w:asciiTheme="minorEastAsia" w:eastAsiaTheme="minorEastAsia" w:hAnsiTheme="minorEastAsia"/>
          <w:bCs/>
          <w:sz w:val="24"/>
          <w:szCs w:val="24"/>
          <w:lang w:eastAsia="zh-CN"/>
        </w:rPr>
        <w:t>C5回流罐</w:t>
      </w:r>
      <w:r w:rsidRPr="005F11E1">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ED216B" w:rsidRPr="0031234C" w:rsidRDefault="00ED216B" w:rsidP="00ED216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ED216B" w:rsidRPr="0031234C" w:rsidRDefault="00ED216B" w:rsidP="00ED216B">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ED216B" w:rsidRPr="0031234C" w:rsidRDefault="00ED216B" w:rsidP="00ED216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ED216B" w:rsidRPr="0031234C" w:rsidRDefault="00ED216B" w:rsidP="00ED216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ED216B" w:rsidRPr="0031234C" w:rsidRDefault="00ED216B" w:rsidP="00ED216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ED216B" w:rsidRPr="0031234C" w:rsidRDefault="00ED216B" w:rsidP="00ED216B">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ED216B" w:rsidRPr="001A592B" w:rsidRDefault="00ED216B" w:rsidP="00ED216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ED216B" w:rsidRPr="001A592B" w:rsidRDefault="00ED216B" w:rsidP="00ED216B">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ED216B" w:rsidRPr="009C587D" w:rsidRDefault="00ED216B" w:rsidP="00ED216B">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sidRPr="009C587D">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08</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ED216B" w:rsidRPr="001A592B" w:rsidRDefault="00ED216B" w:rsidP="00ED216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ED216B" w:rsidRPr="001A592B" w:rsidRDefault="00ED216B" w:rsidP="00ED216B">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ED216B" w:rsidRPr="001A592B" w:rsidRDefault="00ED216B" w:rsidP="00ED216B">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ED216B" w:rsidRDefault="00ED216B" w:rsidP="00ED216B">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lastRenderedPageBreak/>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ED216B" w:rsidRDefault="00ED216B" w:rsidP="00ED216B">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ED216B" w:rsidRDefault="00ED216B" w:rsidP="00ED216B">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ED216B" w:rsidRDefault="00ED216B" w:rsidP="00ED216B">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022.09.22</w:t>
      </w:r>
    </w:p>
    <w:p w:rsidR="00380B0E" w:rsidRDefault="00380B0E">
      <w:bookmarkStart w:id="8" w:name="_GoBack"/>
      <w:bookmarkEnd w:id="8"/>
    </w:p>
    <w:sectPr w:rsidR="00380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D607092"/>
    <w:multiLevelType w:val="singleLevel"/>
    <w:tmpl w:val="CD607092"/>
    <w:lvl w:ilvl="0">
      <w:start w:val="1"/>
      <w:numFmt w:val="chineseCounting"/>
      <w:suff w:val="nothing"/>
      <w:lvlText w:val="（%1）"/>
      <w:lvlJc w:val="left"/>
      <w:pPr>
        <w:tabs>
          <w:tab w:val="left" w:pos="-278"/>
        </w:tabs>
        <w:ind w:left="-278" w:firstLine="420"/>
      </w:pPr>
      <w:rPr>
        <w:rFonts w:hint="eastAsia"/>
        <w:sz w:val="24"/>
      </w:rPr>
    </w:lvl>
  </w:abstractNum>
  <w:abstractNum w:abstractNumId="1">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4">
    <w:nsid w:val="60350D40"/>
    <w:multiLevelType w:val="hybridMultilevel"/>
    <w:tmpl w:val="FCDAB95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6B"/>
    <w:rsid w:val="00380B0E"/>
    <w:rsid w:val="00ED2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AC290-8B5A-4D7F-99D8-231759DE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D216B"/>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ED216B"/>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ED216B"/>
    <w:pPr>
      <w:spacing w:before="206"/>
      <w:ind w:left="959" w:hanging="361"/>
    </w:pPr>
  </w:style>
  <w:style w:type="character" w:customStyle="1" w:styleId="Char">
    <w:name w:val="正文缩进 Char"/>
    <w:link w:val="a4"/>
    <w:qFormat/>
    <w:rsid w:val="00ED216B"/>
  </w:style>
  <w:style w:type="paragraph" w:styleId="a4">
    <w:name w:val="Normal Indent"/>
    <w:basedOn w:val="a"/>
    <w:link w:val="Char"/>
    <w:qFormat/>
    <w:rsid w:val="00ED216B"/>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ED216B"/>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ED216B"/>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1886</Characters>
  <Application>Microsoft Office Word</Application>
  <DocSecurity>0</DocSecurity>
  <Lines>15</Lines>
  <Paragraphs>4</Paragraphs>
  <ScaleCrop>false</ScaleCrop>
  <Company>fhcpec.com.cn</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2022-09-22T00:33:00Z</dcterms:created>
  <dcterms:modified xsi:type="dcterms:W3CDTF">2022-09-22T00:33:00Z</dcterms:modified>
</cp:coreProperties>
</file>