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val="en-US" w:eastAsia="zh-CN"/>
        </w:rPr>
        <w:t>2022下半年度润滑油</w:t>
      </w:r>
      <w:r>
        <w:rPr>
          <w:rFonts w:hint="eastAsia" w:ascii="微软雅黑" w:eastAsia="微软雅黑"/>
          <w:b/>
          <w:sz w:val="36"/>
          <w:szCs w:val="36"/>
          <w:u w:val="single"/>
          <w:lang w:eastAsia="zh-CN"/>
        </w:rPr>
        <w:t xml:space="preserve">采购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w:t>
      </w:r>
      <w:r>
        <w:rPr>
          <w:rFonts w:hint="eastAsia"/>
          <w:sz w:val="28"/>
          <w:szCs w:val="28"/>
          <w:u w:val="single"/>
          <w:lang w:val="en-US" w:eastAsia="zh-CN"/>
        </w:rPr>
        <w:t>20825003</w:t>
      </w:r>
      <w:r>
        <w:rPr>
          <w:rFonts w:hint="eastAsia"/>
          <w:sz w:val="28"/>
          <w:szCs w:val="28"/>
          <w:u w:val="single"/>
        </w:rPr>
        <w:t xml:space="preserve">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4"/>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现就2022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半年度润滑油进行采购公告，欢迎国内符合条件的供应商积极参选。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一、项目概况</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1、项目名称：2022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半年度润滑油采购公告</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2、项目：2022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半年度润滑油，规格型号及数量详见附件。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3、以翔鹭码头投资管理（漳州）有限公司、翔鹭石化（漳州）有限公司、腾龙芳烃（漳州）有限公司抬头签订合同。</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二、参选人资格要求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1、具有美孚品牌、壳牌品牌、昆仑品牌的经销商授权证书及相应的润滑油供货经验；具有稳定的货源，能够保障持续供应和售后服务能力，提供相关技术支持。</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2、接受货到验收后以电汇支付的付款方式,品质达到生产企业福海创公司下属生产企业进厂检验标准、要求。</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3、具备独立法人资格、具备有效的企业法人营业执照；单位负责人为同一人或者存在控股、管理关系的不同单位不得同时参加本项目的比选。</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4、没有失信黑名单记录（以最高院失信被执行人系统发布信息为准）与比选人无诉讼纠纷。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三、报名时间</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1、报名时间：</w:t>
      </w:r>
      <w:r>
        <w:rPr>
          <w:rFonts w:hint="eastAsia" w:asciiTheme="majorEastAsia" w:hAnsiTheme="majorEastAsia" w:eastAsiaTheme="majorEastAsia"/>
          <w:lang w:val="en-US" w:eastAsia="zh-CN"/>
        </w:rPr>
        <w:t>自公告发布之日起</w:t>
      </w:r>
      <w:r>
        <w:rPr>
          <w:rFonts w:hint="eastAsia" w:asciiTheme="majorEastAsia" w:hAnsiTheme="majorEastAsia" w:eastAsiaTheme="majorEastAsia"/>
          <w:lang w:eastAsia="zh-CN"/>
        </w:rPr>
        <w:t>至</w:t>
      </w:r>
      <w:r>
        <w:rPr>
          <w:rFonts w:hint="eastAsia" w:asciiTheme="majorEastAsia" w:hAnsiTheme="majorEastAsia" w:eastAsiaTheme="majorEastAsia"/>
          <w:lang w:val="en-US" w:eastAsia="zh-CN"/>
        </w:rPr>
        <w:t xml:space="preserve">2022年 9 </w:t>
      </w:r>
      <w:r>
        <w:rPr>
          <w:rFonts w:hint="eastAsia" w:asciiTheme="majorEastAsia" w:hAnsiTheme="majorEastAsia" w:eastAsiaTheme="majorEastAsia"/>
          <w:lang w:eastAsia="zh-CN"/>
        </w:rPr>
        <w:t>月</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日（自公告之日起共10天）</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2、报名方式：参选人在报名时间内将报名文件发送至邮箱</w:t>
      </w:r>
      <w:r>
        <w:rPr>
          <w:rFonts w:hint="eastAsia" w:asciiTheme="majorEastAsia" w:hAnsiTheme="majorEastAsia" w:eastAsiaTheme="majorEastAsia"/>
          <w:lang w:val="en-US" w:eastAsia="zh-CN"/>
        </w:rPr>
        <w:t>xydai@fhcpec.com.cn</w:t>
      </w:r>
      <w:r>
        <w:rPr>
          <w:rFonts w:hint="eastAsia" w:asciiTheme="majorEastAsia" w:hAnsiTheme="majorEastAsia" w:eastAsiaTheme="majorEastAsia"/>
          <w:lang w:eastAsia="zh-CN"/>
        </w:rPr>
        <w:t>，报名文件包含：</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（1）具有美孚品牌、壳牌品牌、昆仑品牌的经销商授权证书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（2）法定代表人授权委托书（扫描件，格式详见“附件：法定代表人授权委托书”）；</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（3）营业执照（加盖单位公章的扫描件）；</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（4）业绩证明</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四、联系方式</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商务联系人：</w:t>
      </w:r>
      <w:r>
        <w:rPr>
          <w:rFonts w:hint="eastAsia" w:asciiTheme="majorEastAsia" w:hAnsiTheme="majorEastAsia" w:eastAsiaTheme="majorEastAsia"/>
          <w:lang w:val="en-US" w:eastAsia="zh-CN"/>
        </w:rPr>
        <w:t>戴小玉</w:t>
      </w:r>
      <w:r>
        <w:rPr>
          <w:rFonts w:hint="eastAsia" w:asciiTheme="majorEastAsia" w:hAnsiTheme="majorEastAsia" w:eastAsiaTheme="majorEastAsia"/>
          <w:lang w:eastAsia="zh-CN"/>
        </w:rPr>
        <w:t>  电话：</w:t>
      </w:r>
      <w:r>
        <w:rPr>
          <w:rFonts w:hint="eastAsia" w:asciiTheme="majorEastAsia" w:hAnsiTheme="majorEastAsia" w:eastAsiaTheme="majorEastAsia"/>
          <w:lang w:val="en-US" w:eastAsia="zh-CN"/>
        </w:rPr>
        <w:t>15259629857</w:t>
      </w:r>
      <w:r>
        <w:rPr>
          <w:rFonts w:hint="eastAsia" w:asciiTheme="majorEastAsia" w:hAnsiTheme="majorEastAsia" w:eastAsiaTheme="majorEastAsia"/>
          <w:lang w:eastAsia="zh-CN"/>
        </w:rPr>
        <w:t>  邮箱：</w:t>
      </w:r>
      <w:r>
        <w:rPr>
          <w:rFonts w:hint="eastAsia" w:asciiTheme="majorEastAsia" w:hAnsiTheme="majorEastAsia" w:eastAsiaTheme="majorEastAsia"/>
          <w:lang w:val="en-US" w:eastAsia="zh-CN"/>
        </w:rPr>
        <w:t>xydai@fhcpec.com.cn</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技术联系人：官宗挺 电话：15980862441  邮箱：ztguan@fhcpec.com.cn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纪检监察室电话：0596-6311774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联系地址：福建省漳州市漳浦县杜浔镇杜昌路九号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邮    编：</w:t>
      </w:r>
      <w:r>
        <w:rPr>
          <w:rFonts w:ascii="Arial" w:hAnsi="Arial" w:eastAsia="宋体" w:cs="Arial"/>
          <w:i w:val="0"/>
          <w:iCs w:val="0"/>
          <w:caps w:val="0"/>
          <w:color w:val="333333"/>
          <w:spacing w:val="0"/>
          <w:sz w:val="24"/>
          <w:szCs w:val="24"/>
          <w:shd w:val="clear" w:fill="FFFFFF"/>
        </w:rPr>
        <w:t>363215</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val="en-US" w:eastAsia="zh-CN"/>
        </w:rPr>
        <w:t>五、</w:t>
      </w:r>
      <w:r>
        <w:rPr>
          <w:rFonts w:hint="eastAsia" w:asciiTheme="majorEastAsia" w:hAnsiTheme="majorEastAsia" w:eastAsiaTheme="majorEastAsia"/>
          <w:lang w:eastAsia="zh-CN"/>
        </w:rPr>
        <w:t>参选保证金和履约保证金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1、参选保证金金额：壹万元整*参与授权品牌数量（如参与美孚及壳牌润滑油竞价，则缴纳贰万元）</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4参选保证金和履约保证金的缴纳账户如下：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开户名称：福建福海创石油化工有限公司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开户银行：</w:t>
      </w:r>
      <w:r>
        <w:rPr>
          <w:rFonts w:ascii="Arial" w:hAnsi="Arial" w:eastAsia="宋体" w:cs="Arial"/>
          <w:i w:val="0"/>
          <w:iCs w:val="0"/>
          <w:caps w:val="0"/>
          <w:color w:val="000000"/>
          <w:spacing w:val="0"/>
          <w:sz w:val="24"/>
          <w:szCs w:val="24"/>
        </w:rPr>
        <w:t>中国银行漳州古雷经济开发区支行</w:t>
      </w:r>
      <w:r>
        <w:rPr>
          <w:rFonts w:hint="eastAsia" w:asciiTheme="majorEastAsia" w:hAnsiTheme="majorEastAsia" w:eastAsiaTheme="majorEastAsia"/>
          <w:lang w:eastAsia="zh-CN"/>
        </w:rPr>
        <w:t>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帐号：406574816628 </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注明用途：2022</w:t>
      </w:r>
      <w:r>
        <w:rPr>
          <w:rFonts w:hint="eastAsia" w:asciiTheme="majorEastAsia" w:hAnsiTheme="majorEastAsia" w:eastAsiaTheme="majorEastAsia"/>
          <w:lang w:val="en-US" w:eastAsia="zh-CN"/>
        </w:rPr>
        <w:t>下</w:t>
      </w:r>
      <w:r>
        <w:rPr>
          <w:rFonts w:hint="eastAsia" w:asciiTheme="majorEastAsia" w:hAnsiTheme="majorEastAsia" w:eastAsiaTheme="majorEastAsia"/>
          <w:lang w:eastAsia="zh-CN"/>
        </w:rPr>
        <w:t>半年度润滑油保证金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注：投标单位需缴纳投标保证金：壹万元整*参与授权品牌数量，如中选、该保证金转为履约保证金，如不中选，在比选结束后请联系商务联系人办理无息等额退款。</w:t>
      </w:r>
    </w:p>
    <w:p>
      <w:pPr>
        <w:pStyle w:val="10"/>
        <w:spacing w:line="360" w:lineRule="auto"/>
        <w:ind w:left="118" w:right="121" w:firstLine="511"/>
        <w:jc w:val="both"/>
        <w:rPr>
          <w:rFonts w:hint="eastAsia" w:asciiTheme="majorEastAsia" w:hAnsiTheme="majorEastAsia" w:eastAsiaTheme="majorEastAsia"/>
          <w:lang w:eastAsia="zh-CN"/>
        </w:rPr>
      </w:pP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7440" w:firstLineChars="3100"/>
        <w:rPr>
          <w:rFonts w:hint="default"/>
          <w:sz w:val="24"/>
          <w:szCs w:val="24"/>
          <w:lang w:val="en-US" w:eastAsia="zh-CN"/>
        </w:rPr>
      </w:pPr>
      <w:r>
        <w:rPr>
          <w:rFonts w:hint="eastAsia"/>
          <w:sz w:val="24"/>
          <w:szCs w:val="24"/>
          <w:lang w:eastAsia="zh-CN"/>
        </w:rPr>
        <w:t>202</w:t>
      </w:r>
      <w:r>
        <w:rPr>
          <w:rFonts w:hint="eastAsia"/>
          <w:sz w:val="24"/>
          <w:szCs w:val="24"/>
          <w:lang w:val="en-US" w:eastAsia="zh-CN"/>
        </w:rPr>
        <w:t>2.8</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bCs/>
          <w:u w:val="single"/>
          <w:lang w:val="en-US" w:eastAsia="zh-CN"/>
        </w:rPr>
        <w:t>2022下半年度润滑油项目</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 xml:space="preserve">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Cs/>
          <w:u w:val="single"/>
          <w:lang w:val="en-US" w:eastAsia="zh-CN"/>
        </w:rPr>
        <w:t>2022下半年度润滑油</w:t>
      </w:r>
      <w:r>
        <w:rPr>
          <w:rFonts w:hint="eastAsia" w:asciiTheme="majorEastAsia" w:hAnsiTheme="majorEastAsia" w:eastAsiaTheme="majorEastAsia"/>
          <w:snapToGrid w:val="0"/>
          <w:spacing w:val="8"/>
          <w:sz w:val="24"/>
          <w:szCs w:val="24"/>
          <w:u w:val="single"/>
          <w:lang w:eastAsia="zh-CN"/>
        </w:rPr>
        <w:t>采购</w:t>
      </w:r>
      <w:r>
        <w:rPr>
          <w:rFonts w:hint="eastAsia" w:asciiTheme="majorEastAsia" w:hAnsiTheme="majorEastAsia" w:eastAsiaTheme="majorEastAsia"/>
          <w:sz w:val="24"/>
          <w:szCs w:val="24"/>
          <w:u w:val="single"/>
          <w:lang w:val="en-US" w:eastAsia="zh-CN"/>
        </w:rPr>
        <w:t>，清单详见附表</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4"/>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544" w:firstLineChars="227"/>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1、参选保证金金额：壹万元整*参与授权品牌数量（如参与美孚及壳牌润滑油竞价，则缴纳贰万元）</w:t>
      </w:r>
    </w:p>
    <w:p>
      <w:pPr>
        <w:pStyle w:val="10"/>
        <w:spacing w:line="360" w:lineRule="auto"/>
        <w:ind w:left="118" w:right="121" w:firstLine="511"/>
        <w:jc w:val="both"/>
        <w:rPr>
          <w:rFonts w:hint="eastAsia" w:asciiTheme="majorEastAsia" w:hAnsiTheme="majorEastAsia" w:eastAsiaTheme="majorEastAsia"/>
          <w:lang w:eastAsia="zh-CN"/>
        </w:rPr>
      </w:pPr>
      <w:r>
        <w:rPr>
          <w:rFonts w:hint="eastAsia" w:asciiTheme="majorEastAsia" w:hAnsiTheme="majorEastAsia" w:eastAsiaTheme="majorEastAsia"/>
          <w:lang w:eastAsia="zh-CN"/>
        </w:rPr>
        <w:t>2、参选保证金提交的时间：应在参选文件递交截止时间之前汇达指定账户；</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3、参选保证金提交的方式：应从参选人基本账户以电汇或银行转账方式提交（以款项到达时间为准），并应在电汇或银行转账单上注明为本项目的参选保证金；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8"/>
          <w:szCs w:val="28"/>
          <w:lang w:eastAsia="zh-CN"/>
        </w:rPr>
        <w:t>2022</w:t>
      </w:r>
      <w:r>
        <w:rPr>
          <w:rFonts w:hint="eastAsia" w:asciiTheme="majorEastAsia" w:hAnsiTheme="majorEastAsia" w:eastAsiaTheme="majorEastAsia"/>
          <w:b/>
          <w:bCs/>
          <w:sz w:val="28"/>
          <w:szCs w:val="28"/>
          <w:lang w:val="en-US" w:eastAsia="zh-CN"/>
        </w:rPr>
        <w:t>下</w:t>
      </w:r>
      <w:r>
        <w:rPr>
          <w:rFonts w:hint="eastAsia" w:asciiTheme="majorEastAsia" w:hAnsiTheme="majorEastAsia" w:eastAsiaTheme="majorEastAsia"/>
          <w:b/>
          <w:bCs/>
          <w:sz w:val="28"/>
          <w:szCs w:val="28"/>
          <w:lang w:eastAsia="zh-CN"/>
        </w:rPr>
        <w:t>半年度润滑油保证金</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6. </w:t>
      </w:r>
      <w:r>
        <w:rPr>
          <w:rFonts w:hint="eastAsia" w:asciiTheme="majorEastAsia" w:hAnsiTheme="majorEastAsia" w:eastAsiaTheme="majorEastAsia"/>
          <w:spacing w:val="8"/>
          <w:lang w:eastAsia="zh-CN"/>
        </w:rPr>
        <w:t>本项目比选结束后，</w:t>
      </w:r>
      <w:r>
        <w:rPr>
          <w:rFonts w:hint="eastAsia" w:asciiTheme="majorEastAsia" w:hAnsiTheme="majorEastAsia" w:eastAsiaTheme="majorEastAsia"/>
          <w:spacing w:val="8"/>
          <w:lang w:val="en-US" w:eastAsia="zh-CN"/>
        </w:rPr>
        <w:t>如</w:t>
      </w:r>
      <w:r>
        <w:rPr>
          <w:rFonts w:hint="eastAsia" w:asciiTheme="majorEastAsia" w:hAnsiTheme="majorEastAsia" w:eastAsiaTheme="majorEastAsia"/>
          <w:lang w:eastAsia="zh-CN"/>
        </w:rPr>
        <w:t>中选、该保证金转为履约保证金，如不中选，在比选结束后请联系商务联系人办理无息等额退款；</w:t>
      </w:r>
    </w:p>
    <w:p>
      <w:pPr>
        <w:pStyle w:val="1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7. 如有下列情况发生，将被没收参选保证金：</w:t>
      </w:r>
    </w:p>
    <w:p>
      <w:pPr>
        <w:pStyle w:val="1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hint="default" w:asciiTheme="majorEastAsia" w:hAnsiTheme="majorEastAsia" w:eastAsiaTheme="majorEastAsia"/>
          <w:lang w:val="en-US"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val="en-US" w:eastAsia="zh-CN"/>
        </w:rPr>
        <w:t xml:space="preserve">报名截止时间往后顺延两个工作日 </w:t>
      </w:r>
    </w:p>
    <w:p>
      <w:pPr>
        <w:pStyle w:val="4"/>
        <w:tabs>
          <w:tab w:val="left" w:pos="6879"/>
        </w:tabs>
        <w:spacing w:line="360" w:lineRule="auto"/>
        <w:ind w:left="0" w:right="106" w:firstLine="472" w:firstLineChars="196"/>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highlight w:val="none"/>
          <w:lang w:val="en-US" w:eastAsia="zh-CN"/>
        </w:rPr>
        <w:t>福建省福州市鼓楼区省府路1号金皇大厦10楼</w:t>
      </w:r>
    </w:p>
    <w:p>
      <w:pPr>
        <w:pStyle w:val="4"/>
        <w:tabs>
          <w:tab w:val="left" w:pos="6879"/>
        </w:tabs>
        <w:spacing w:line="360" w:lineRule="auto"/>
        <w:ind w:left="119" w:leftChars="54" w:right="106" w:firstLine="834" w:firstLineChars="346"/>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戴 小 玉</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15259629857</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官宗挺</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lang w:eastAsia="zh-CN"/>
        </w:rPr>
        <w:t>15980862441</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4"/>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3）授权委托书；</w:t>
      </w:r>
    </w:p>
    <w:p>
      <w:pPr>
        <w:pStyle w:val="34"/>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4）企业简况；</w:t>
      </w:r>
    </w:p>
    <w:p>
      <w:pPr>
        <w:pStyle w:val="34"/>
        <w:adjustRightInd w:val="0"/>
        <w:snapToGrid w:val="0"/>
        <w:spacing w:before="0" w:line="360" w:lineRule="auto"/>
        <w:ind w:left="0" w:firstLine="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34"/>
        <w:adjustRightInd w:val="0"/>
        <w:snapToGrid w:val="0"/>
        <w:spacing w:before="0" w:line="360" w:lineRule="auto"/>
        <w:ind w:left="0" w:firstLine="0"/>
        <w:rPr>
          <w:rFonts w:hint="default" w:asciiTheme="majorEastAsia" w:hAnsiTheme="majorEastAsia" w:eastAsiaTheme="majorEastAsia"/>
          <w:kern w:val="59"/>
          <w:sz w:val="24"/>
          <w:szCs w:val="24"/>
          <w:lang w:val="en-US" w:eastAsia="zh-CN"/>
        </w:rPr>
      </w:pPr>
      <w:r>
        <w:rPr>
          <w:rFonts w:hint="eastAsia" w:asciiTheme="majorEastAsia" w:hAnsiTheme="majorEastAsia" w:eastAsiaTheme="majorEastAsia"/>
          <w:kern w:val="59"/>
          <w:sz w:val="24"/>
          <w:szCs w:val="24"/>
          <w:lang w:val="en-US" w:eastAsia="zh-CN"/>
        </w:rPr>
        <w:t>6）报名文件。</w:t>
      </w:r>
    </w:p>
    <w:p>
      <w:pPr>
        <w:pStyle w:val="10"/>
        <w:spacing w:line="360" w:lineRule="auto"/>
        <w:ind w:firstLine="480" w:firstLineChars="200"/>
        <w:rPr>
          <w:rFonts w:hint="default"/>
          <w:b/>
          <w:lang w:val="en-US"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rFonts w:hint="eastAsia"/>
          <w:lang w:val="en-US" w:eastAsia="zh-CN"/>
        </w:rPr>
        <w:t>1</w:t>
      </w:r>
      <w:r>
        <w:rPr>
          <w:rFonts w:hint="eastAsia"/>
          <w:lang w:eastAsia="zh-CN"/>
        </w:rPr>
        <w:t>）</w:t>
      </w:r>
      <w:r>
        <w:rPr>
          <w:rFonts w:hint="eastAsia"/>
          <w:lang w:val="en-US" w:eastAsia="zh-CN"/>
        </w:rPr>
        <w:t>-（5）为商务标，</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w:t>
      </w:r>
      <w:r>
        <w:rPr>
          <w:rFonts w:hint="eastAsia"/>
          <w:lang w:val="en-US" w:eastAsia="zh-CN"/>
        </w:rPr>
        <w:t>第</w:t>
      </w:r>
      <w:r>
        <w:rPr>
          <w:rFonts w:hint="eastAsia"/>
          <w:lang w:eastAsia="zh-CN"/>
        </w:rPr>
        <w:t>（</w:t>
      </w:r>
      <w:r>
        <w:rPr>
          <w:rFonts w:hint="eastAsia"/>
          <w:lang w:val="en-US" w:eastAsia="zh-CN"/>
        </w:rPr>
        <w:t>6</w:t>
      </w:r>
      <w:r>
        <w:rPr>
          <w:rFonts w:hint="eastAsia"/>
          <w:lang w:eastAsia="zh-CN"/>
        </w:rPr>
        <w:t>）</w:t>
      </w:r>
      <w:r>
        <w:rPr>
          <w:rFonts w:hint="eastAsia"/>
          <w:lang w:val="en-US" w:eastAsia="zh-CN"/>
        </w:rPr>
        <w:t>项单独在一个信封中。</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88858"/>
      <w:bookmarkStart w:id="2" w:name="_Toc304357904"/>
      <w:bookmarkStart w:id="3" w:name="_Toc430488651"/>
      <w:bookmarkStart w:id="4" w:name="_Toc430492133"/>
      <w:bookmarkStart w:id="5" w:name="_Toc430489126"/>
      <w:bookmarkStart w:id="6" w:name="_Toc430490619"/>
      <w:bookmarkStart w:id="7" w:name="_Toc415567504"/>
      <w:bookmarkStart w:id="8" w:name="_Toc430422420"/>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福建福海创石油化工有限公司的权属子公司“腾龙芳烃（漳州）有限公司</w:t>
      </w:r>
      <w:r>
        <w:rPr>
          <w:rStyle w:val="28"/>
          <w:rFonts w:hint="eastAsia"/>
          <w:sz w:val="24"/>
          <w:szCs w:val="24"/>
          <w:lang w:eastAsia="zh-CN"/>
        </w:rPr>
        <w:t>、翔鹭石化（漳州）</w:t>
      </w:r>
      <w:r>
        <w:rPr>
          <w:rStyle w:val="28"/>
          <w:rFonts w:hint="eastAsia" w:ascii="Times New Roman" w:hAnsi="Times New Roman"/>
          <w:sz w:val="24"/>
          <w:szCs w:val="24"/>
          <w:lang w:eastAsia="zh-CN"/>
        </w:rPr>
        <w:t>有限公司、翔鹭码头投资管理（漳州）有限公司</w:t>
      </w:r>
      <w:r>
        <w:rPr>
          <w:rStyle w:val="28"/>
          <w:rFonts w:hint="eastAsia"/>
          <w:sz w:val="24"/>
          <w:szCs w:val="24"/>
        </w:rPr>
        <w:t>”作为合同执行主体，将于中选通知书发出之日起20日内与中选人完成合同签订事宜。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spacing w:val="-2"/>
          <w:u w:val="single"/>
          <w:lang w:val="en-US" w:eastAsia="zh-CN"/>
        </w:rPr>
        <w:t>2022下半年度润滑油</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60" w:lineRule="exact"/>
        <w:jc w:val="center"/>
        <w:rPr>
          <w:rFonts w:hint="eastAsia"/>
          <w:b/>
          <w:color w:val="000000"/>
          <w:szCs w:val="21"/>
        </w:rPr>
      </w:pPr>
      <w:r>
        <w:rPr>
          <w:rFonts w:hint="eastAsia"/>
          <w:b/>
          <w:color w:val="000000"/>
          <w:szCs w:val="21"/>
        </w:rPr>
        <w:t>润滑油等</w:t>
      </w:r>
      <w:r>
        <w:rPr>
          <w:rFonts w:hint="eastAsia"/>
          <w:b/>
          <w:color w:val="000000"/>
          <w:szCs w:val="21"/>
          <w:lang w:val="en-US" w:eastAsia="zh-CN"/>
        </w:rPr>
        <w:t>2022下</w:t>
      </w:r>
      <w:r>
        <w:rPr>
          <w:rFonts w:hint="eastAsia"/>
          <w:b/>
          <w:color w:val="000000"/>
          <w:szCs w:val="21"/>
          <w:lang w:eastAsia="zh-CN"/>
        </w:rPr>
        <w:t>半</w:t>
      </w:r>
      <w:r>
        <w:rPr>
          <w:rFonts w:hint="eastAsia"/>
          <w:b/>
          <w:color w:val="000000"/>
          <w:szCs w:val="21"/>
          <w:lang w:val="en-US" w:eastAsia="zh-CN"/>
        </w:rPr>
        <w:t>年度</w:t>
      </w:r>
      <w:r>
        <w:rPr>
          <w:rFonts w:hint="eastAsia"/>
          <w:b/>
          <w:color w:val="000000"/>
          <w:szCs w:val="21"/>
        </w:rPr>
        <w:t>采购合同</w:t>
      </w:r>
    </w:p>
    <w:p>
      <w:pPr>
        <w:spacing w:line="260" w:lineRule="exact"/>
        <w:jc w:val="center"/>
        <w:rPr>
          <w:rFonts w:hint="eastAsia"/>
          <w:b/>
          <w:color w:val="000000"/>
          <w:szCs w:val="21"/>
        </w:rPr>
      </w:pPr>
    </w:p>
    <w:p>
      <w:pPr>
        <w:spacing w:line="260" w:lineRule="exact"/>
        <w:rPr>
          <w:rFonts w:hint="default" w:ascii="宋体" w:hAnsi="宋体"/>
          <w:color w:val="000000"/>
          <w:sz w:val="18"/>
          <w:szCs w:val="18"/>
          <w:highlight w:val="yellow"/>
          <w:lang w:val="en-US"/>
        </w:rPr>
      </w:pP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t xml:space="preserve">需月）              </w:t>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vanish/>
          <w:color w:val="000000"/>
          <w:sz w:val="18"/>
          <w:szCs w:val="18"/>
          <w:highlight w:val="none"/>
        </w:rPr>
        <w:pgNum/>
      </w:r>
      <w:r>
        <w:rPr>
          <w:rFonts w:hint="eastAsia" w:ascii="宋体" w:hAnsi="宋体"/>
          <w:color w:val="000000"/>
          <w:sz w:val="18"/>
          <w:szCs w:val="18"/>
          <w:highlight w:val="none"/>
        </w:rPr>
        <w:t>合同编号：</w:t>
      </w:r>
    </w:p>
    <w:p>
      <w:pPr>
        <w:spacing w:line="26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eastAsia="宋体"/>
          <w:b/>
          <w:szCs w:val="21"/>
          <w:lang w:val="en-US" w:eastAsia="zh-CN"/>
        </w:rPr>
      </w:pPr>
      <w:r>
        <w:rPr>
          <w:rFonts w:hint="eastAsia" w:ascii="宋体" w:hAnsi="宋体"/>
          <w:b/>
          <w:szCs w:val="21"/>
        </w:rPr>
        <w:t>需方：腾龙芳烃（漳州）有限公司</w:t>
      </w:r>
      <w:r>
        <w:rPr>
          <w:rFonts w:hint="eastAsia" w:ascii="宋体" w:hAnsi="宋体"/>
          <w:b/>
          <w:szCs w:val="21"/>
          <w:lang w:eastAsia="zh-CN"/>
        </w:rPr>
        <w:t>、翔鹭石化（漳州）有限公司、翔鹭码头投资管理（漳州）有限公司</w:t>
      </w:r>
    </w:p>
    <w:p>
      <w:pPr>
        <w:spacing w:line="280" w:lineRule="exact"/>
        <w:ind w:firstLine="550" w:firstLineChars="250"/>
        <w:rPr>
          <w:rFonts w:hint="eastAsia"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w:t>
      </w:r>
      <w:r>
        <w:rPr>
          <w:rFonts w:hint="eastAsia" w:ascii="宋体" w:hAnsi="宋体"/>
          <w:color w:val="000000"/>
          <w:szCs w:val="21"/>
          <w:lang w:val="en-US" w:eastAsia="zh-CN"/>
        </w:rPr>
        <w:t>民法典</w:t>
      </w:r>
      <w:r>
        <w:rPr>
          <w:rFonts w:hint="eastAsia" w:ascii="宋体" w:hAnsi="宋体"/>
          <w:color w:val="000000"/>
          <w:szCs w:val="21"/>
        </w:rPr>
        <w:t>》及相关法律法规，本着平等互利、诚信合作的原则，于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w:t>
      </w:r>
      <w:r>
        <w:rPr>
          <w:rFonts w:hint="eastAsia" w:ascii="宋体" w:hAnsi="宋体"/>
          <w:color w:val="000000"/>
          <w:szCs w:val="21"/>
          <w:u w:val="single"/>
          <w:lang w:val="en-US" w:eastAsia="zh-CN"/>
        </w:rPr>
        <w:t>漳州</w:t>
      </w:r>
      <w:r>
        <w:rPr>
          <w:rFonts w:hint="eastAsia" w:ascii="宋体" w:hAnsi="宋体"/>
          <w:color w:val="000000"/>
          <w:szCs w:val="21"/>
          <w:u w:val="single"/>
        </w:rPr>
        <w:t xml:space="preserve">   </w:t>
      </w:r>
      <w:r>
        <w:rPr>
          <w:rFonts w:hint="eastAsia" w:ascii="宋体" w:hAnsi="宋体"/>
          <w:color w:val="000000"/>
          <w:szCs w:val="21"/>
        </w:rPr>
        <w:t>签订本合同。供、需双方在协议上的签字人是供、需双方的法定代表人或委托代理人。</w:t>
      </w:r>
    </w:p>
    <w:p>
      <w:pPr>
        <w:numPr>
          <w:ilvl w:val="0"/>
          <w:numId w:val="3"/>
        </w:numPr>
        <w:spacing w:line="260" w:lineRule="exact"/>
        <w:rPr>
          <w:rFonts w:eastAsia="黑体"/>
          <w:b/>
          <w:color w:val="000000"/>
          <w:szCs w:val="21"/>
        </w:rPr>
      </w:pPr>
      <w:r>
        <w:rPr>
          <w:rFonts w:hint="eastAsia" w:eastAsia="黑体"/>
          <w:b/>
          <w:color w:val="000000"/>
          <w:szCs w:val="21"/>
        </w:rPr>
        <w:t>产品名称、型号规格、计量单位、数量、单价、金额、备注（具体详见附件 ）</w:t>
      </w:r>
    </w:p>
    <w:tbl>
      <w:tblPr>
        <w:tblStyle w:val="26"/>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170"/>
        <w:gridCol w:w="1245"/>
        <w:gridCol w:w="885"/>
        <w:gridCol w:w="1080"/>
        <w:gridCol w:w="1200"/>
        <w:gridCol w:w="11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1"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产品名称</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生产厂家</w:t>
            </w:r>
          </w:p>
        </w:tc>
        <w:tc>
          <w:tcPr>
            <w:tcW w:w="124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型号规格</w:t>
            </w:r>
          </w:p>
        </w:tc>
        <w:tc>
          <w:tcPr>
            <w:tcW w:w="88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计量单位</w:t>
            </w:r>
          </w:p>
        </w:tc>
        <w:tc>
          <w:tcPr>
            <w:tcW w:w="1080" w:type="dxa"/>
            <w:vAlign w:val="center"/>
          </w:tcPr>
          <w:p>
            <w:pPr>
              <w:spacing w:line="280" w:lineRule="exact"/>
              <w:jc w:val="center"/>
              <w:rPr>
                <w:rFonts w:eastAsia="黑体"/>
                <w:b/>
                <w:color w:val="000000"/>
                <w:szCs w:val="21"/>
                <w:vertAlign w:val="baseline"/>
              </w:rPr>
            </w:pPr>
            <w:r>
              <w:rPr>
                <w:rFonts w:hint="eastAsia" w:ascii="宋体" w:hAnsi="宋体"/>
                <w:color w:val="000000"/>
                <w:szCs w:val="21"/>
                <w:lang w:eastAsia="zh-CN"/>
              </w:rPr>
              <w:t>暂定</w:t>
            </w:r>
            <w:r>
              <w:rPr>
                <w:rFonts w:hint="eastAsia" w:ascii="宋体" w:hAnsi="宋体"/>
                <w:color w:val="000000"/>
                <w:szCs w:val="21"/>
              </w:rPr>
              <w:t>数量</w:t>
            </w:r>
          </w:p>
        </w:tc>
        <w:tc>
          <w:tcPr>
            <w:tcW w:w="120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含税单价</w:t>
            </w:r>
          </w:p>
        </w:tc>
        <w:tc>
          <w:tcPr>
            <w:tcW w:w="1170"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含税总金额（元）</w:t>
            </w:r>
          </w:p>
        </w:tc>
        <w:tc>
          <w:tcPr>
            <w:tcW w:w="795" w:type="dxa"/>
            <w:vAlign w:val="center"/>
          </w:tcPr>
          <w:p>
            <w:pPr>
              <w:spacing w:line="280" w:lineRule="exact"/>
              <w:jc w:val="center"/>
              <w:rPr>
                <w:rFonts w:eastAsia="黑体"/>
                <w:b/>
                <w:color w:val="000000"/>
                <w:szCs w:val="21"/>
                <w:vertAlign w:val="baseline"/>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91"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olor w:val="000000"/>
                <w:sz w:val="18"/>
                <w:szCs w:val="18"/>
              </w:rPr>
              <w:t>润滑油等</w:t>
            </w:r>
          </w:p>
        </w:tc>
        <w:tc>
          <w:tcPr>
            <w:tcW w:w="1170"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ascii="宋体" w:hAnsi="宋体"/>
                <w:color w:val="000000"/>
                <w:sz w:val="18"/>
                <w:szCs w:val="18"/>
                <w:lang w:eastAsia="zh-CN"/>
              </w:rPr>
              <w:t>美孚品牌</w:t>
            </w:r>
          </w:p>
        </w:tc>
        <w:tc>
          <w:tcPr>
            <w:tcW w:w="1245" w:type="dxa"/>
            <w:vAlign w:val="center"/>
          </w:tcPr>
          <w:p>
            <w:pPr>
              <w:numPr>
                <w:ilvl w:val="0"/>
                <w:numId w:val="0"/>
              </w:numPr>
              <w:spacing w:line="260" w:lineRule="exact"/>
              <w:jc w:val="center"/>
              <w:rPr>
                <w:rFonts w:hint="eastAsia" w:ascii="宋体" w:hAnsi="宋体"/>
                <w:color w:val="000000"/>
                <w:sz w:val="18"/>
                <w:szCs w:val="18"/>
              </w:rPr>
            </w:pPr>
            <w:r>
              <w:rPr>
                <w:rFonts w:hint="eastAsia" w:ascii="宋体" w:hAnsi="宋体"/>
                <w:color w:val="000000"/>
                <w:sz w:val="18"/>
                <w:szCs w:val="18"/>
              </w:rPr>
              <w:t>详见合同第</w:t>
            </w:r>
            <w:r>
              <w:rPr>
                <w:rFonts w:hint="eastAsia" w:ascii="宋体" w:hAnsi="宋体"/>
                <w:color w:val="000000"/>
                <w:sz w:val="18"/>
                <w:szCs w:val="18"/>
                <w:lang w:eastAsia="zh-CN"/>
              </w:rPr>
              <w:t>四</w:t>
            </w:r>
            <w:r>
              <w:rPr>
                <w:rFonts w:hint="eastAsia" w:ascii="宋体" w:hAnsi="宋体"/>
                <w:color w:val="000000"/>
                <w:sz w:val="18"/>
                <w:szCs w:val="18"/>
              </w:rPr>
              <w:t>页附件1</w:t>
            </w:r>
          </w:p>
        </w:tc>
        <w:tc>
          <w:tcPr>
            <w:tcW w:w="885" w:type="dxa"/>
            <w:vAlign w:val="center"/>
          </w:tcPr>
          <w:p>
            <w:pPr>
              <w:numPr>
                <w:ilvl w:val="0"/>
                <w:numId w:val="0"/>
              </w:numPr>
              <w:spacing w:line="260" w:lineRule="exact"/>
              <w:jc w:val="center"/>
              <w:rPr>
                <w:rFonts w:hint="eastAsia" w:ascii="宋体" w:hAnsi="宋体"/>
                <w:color w:val="000000"/>
                <w:sz w:val="18"/>
                <w:szCs w:val="18"/>
                <w:lang w:eastAsia="zh-CN"/>
              </w:rPr>
            </w:pPr>
            <w:r>
              <w:rPr>
                <w:rFonts w:hint="eastAsia" w:ascii="宋体" w:hAnsi="宋体"/>
                <w:color w:val="000000"/>
                <w:sz w:val="18"/>
                <w:szCs w:val="18"/>
                <w:lang w:val="en-US" w:eastAsia="zh-CN"/>
              </w:rPr>
              <w:t>1</w:t>
            </w:r>
            <w:r>
              <w:rPr>
                <w:rFonts w:hint="eastAsia" w:ascii="宋体" w:hAnsi="宋体"/>
                <w:color w:val="000000"/>
                <w:sz w:val="18"/>
                <w:szCs w:val="18"/>
                <w:lang w:eastAsia="zh-CN"/>
              </w:rPr>
              <w:t>批</w:t>
            </w:r>
          </w:p>
        </w:tc>
        <w:tc>
          <w:tcPr>
            <w:tcW w:w="1080" w:type="dxa"/>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 w:val="18"/>
                <w:szCs w:val="18"/>
                <w:lang w:val="en-US" w:eastAsia="zh-CN"/>
              </w:rPr>
              <w:t>详见合同附件清单</w:t>
            </w:r>
          </w:p>
        </w:tc>
        <w:tc>
          <w:tcPr>
            <w:tcW w:w="1200" w:type="dxa"/>
            <w:vAlign w:val="center"/>
          </w:tcPr>
          <w:p>
            <w:pPr>
              <w:numPr>
                <w:ilvl w:val="0"/>
                <w:numId w:val="0"/>
              </w:numPr>
              <w:spacing w:line="260" w:lineRule="exact"/>
              <w:jc w:val="center"/>
              <w:rPr>
                <w:rFonts w:eastAsia="黑体"/>
                <w:b/>
                <w:color w:val="000000"/>
                <w:szCs w:val="21"/>
                <w:vertAlign w:val="baseline"/>
              </w:rPr>
            </w:pPr>
          </w:p>
        </w:tc>
        <w:tc>
          <w:tcPr>
            <w:tcW w:w="1170" w:type="dxa"/>
            <w:vAlign w:val="center"/>
          </w:tcPr>
          <w:p>
            <w:pPr>
              <w:numPr>
                <w:ilvl w:val="0"/>
                <w:numId w:val="0"/>
              </w:numPr>
              <w:spacing w:line="260" w:lineRule="exact"/>
              <w:jc w:val="center"/>
              <w:rPr>
                <w:rFonts w:eastAsia="黑体"/>
                <w:b/>
                <w:color w:val="000000"/>
                <w:szCs w:val="21"/>
                <w:vertAlign w:val="baseline"/>
              </w:rPr>
            </w:pPr>
          </w:p>
        </w:tc>
        <w:tc>
          <w:tcPr>
            <w:tcW w:w="795" w:type="dxa"/>
            <w:vAlign w:val="center"/>
          </w:tcPr>
          <w:p>
            <w:pPr>
              <w:numPr>
                <w:ilvl w:val="0"/>
                <w:numId w:val="0"/>
              </w:numPr>
              <w:spacing w:line="260" w:lineRule="exact"/>
              <w:jc w:val="center"/>
              <w:rPr>
                <w:rFonts w:eastAsia="黑体"/>
                <w:b/>
                <w:color w:val="000000"/>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1" w:type="dxa"/>
            <w:gridSpan w:val="2"/>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rPr>
              <w:t>合计人民币（大写）：</w:t>
            </w:r>
          </w:p>
        </w:tc>
        <w:tc>
          <w:tcPr>
            <w:tcW w:w="6375" w:type="dxa"/>
            <w:gridSpan w:val="6"/>
            <w:vAlign w:val="center"/>
          </w:tcPr>
          <w:p>
            <w:pPr>
              <w:numPr>
                <w:ilvl w:val="0"/>
                <w:numId w:val="0"/>
              </w:numPr>
              <w:spacing w:line="260" w:lineRule="exact"/>
              <w:jc w:val="center"/>
              <w:rPr>
                <w:rFonts w:eastAsia="黑体"/>
                <w:b/>
                <w:color w:val="000000"/>
                <w:szCs w:val="21"/>
                <w:vertAlign w:val="baseline"/>
              </w:rPr>
            </w:pPr>
            <w:r>
              <w:rPr>
                <w:rFonts w:hint="eastAsia" w:ascii="宋体" w:hAnsi="宋体" w:cs="宋体"/>
                <w:color w:val="000000"/>
                <w:kern w:val="0"/>
                <w:szCs w:val="21"/>
                <w:highlight w:val="yellow"/>
              </w:rPr>
              <w:t>（</w:t>
            </w:r>
            <w:r>
              <w:rPr>
                <w:rFonts w:hint="eastAsia" w:ascii="宋体" w:hAnsi="宋体"/>
                <w:color w:val="000000"/>
                <w:szCs w:val="21"/>
                <w:highlight w:val="yellow"/>
              </w:rPr>
              <w:t>货到</w:t>
            </w:r>
            <w:r>
              <w:rPr>
                <w:rFonts w:hint="eastAsia" w:ascii="宋体" w:hAnsi="宋体"/>
                <w:color w:val="000000"/>
                <w:szCs w:val="21"/>
                <w:highlight w:val="yellow"/>
                <w:lang w:eastAsia="zh-CN"/>
              </w:rPr>
              <w:t>以</w:t>
            </w:r>
            <w:r>
              <w:rPr>
                <w:rFonts w:hint="eastAsia" w:ascii="宋体" w:hAnsi="宋体"/>
                <w:color w:val="000000"/>
                <w:szCs w:val="21"/>
                <w:highlight w:val="yellow"/>
              </w:rPr>
              <w:t>现汇支付货款</w:t>
            </w:r>
            <w:r>
              <w:rPr>
                <w:rFonts w:hint="eastAsia" w:ascii="宋体" w:hAnsi="宋体" w:cs="宋体"/>
                <w:color w:val="000000"/>
                <w:kern w:val="0"/>
                <w:szCs w:val="21"/>
                <w:highlight w:val="yellow"/>
              </w:rPr>
              <w:t>）</w:t>
            </w:r>
          </w:p>
        </w:tc>
      </w:tr>
    </w:tbl>
    <w:p>
      <w:pPr>
        <w:spacing w:line="280" w:lineRule="exact"/>
        <w:ind w:firstLine="440" w:firstLineChars="200"/>
        <w:rPr>
          <w:rFonts w:hint="eastAsia" w:ascii="宋体" w:hAnsi="宋体"/>
          <w:color w:val="000000"/>
          <w:szCs w:val="21"/>
          <w:lang w:eastAsia="zh-CN"/>
        </w:rPr>
      </w:pPr>
      <w:r>
        <w:rPr>
          <w:rFonts w:hint="eastAsia" w:ascii="宋体" w:hAnsi="宋体"/>
          <w:color w:val="000000"/>
          <w:szCs w:val="21"/>
        </w:rPr>
        <w:t>上述数量及单价均为暂定，需方可根据需要通过订单形式进行调整，双方按实际交货数量及实际交易价格结算</w:t>
      </w:r>
      <w:r>
        <w:rPr>
          <w:rFonts w:hint="eastAsia" w:ascii="宋体" w:hAnsi="宋体"/>
          <w:color w:val="000000"/>
          <w:szCs w:val="21"/>
          <w:lang w:eastAsia="zh-CN"/>
        </w:rPr>
        <w:t>。</w:t>
      </w:r>
    </w:p>
    <w:p>
      <w:pPr>
        <w:spacing w:line="280" w:lineRule="exact"/>
        <w:rPr>
          <w:rFonts w:hint="eastAsia" w:ascii="宋体" w:hAnsi="宋体"/>
          <w:b/>
          <w:color w:val="000000"/>
          <w:szCs w:val="21"/>
        </w:rPr>
      </w:pPr>
      <w:r>
        <w:rPr>
          <w:rFonts w:hint="eastAsia" w:ascii="宋体" w:hAnsi="宋体"/>
          <w:b/>
          <w:color w:val="000000"/>
          <w:szCs w:val="21"/>
        </w:rPr>
        <w:t>二、供货有效期：</w:t>
      </w:r>
    </w:p>
    <w:p>
      <w:pPr>
        <w:spacing w:line="280" w:lineRule="exact"/>
        <w:ind w:firstLine="440" w:firstLineChars="200"/>
        <w:rPr>
          <w:rFonts w:hint="eastAsia"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non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日至</w:t>
      </w:r>
      <w:r>
        <w:rPr>
          <w:rFonts w:hint="eastAsia" w:ascii="宋体" w:hAnsi="宋体"/>
          <w:color w:val="000000"/>
          <w:szCs w:val="21"/>
          <w:u w:val="single"/>
          <w:lang w:val="en-US" w:eastAsia="zh-CN"/>
        </w:rPr>
        <w:t xml:space="preserve">    </w:t>
      </w:r>
      <w:r>
        <w:rPr>
          <w:rFonts w:hint="eastAsia" w:ascii="宋体" w:hAnsi="宋体"/>
          <w:color w:val="000000"/>
          <w:szCs w:val="21"/>
          <w:u w:val="none"/>
        </w:rPr>
        <w:t>年</w:t>
      </w:r>
      <w:r>
        <w:rPr>
          <w:rFonts w:hint="eastAsia" w:ascii="宋体" w:hAnsi="宋体"/>
          <w:color w:val="000000"/>
          <w:szCs w:val="21"/>
          <w:u w:val="single"/>
          <w:lang w:val="en-US" w:eastAsia="zh-CN"/>
        </w:rPr>
        <w:t xml:space="preserve">   </w:t>
      </w:r>
      <w:r>
        <w:rPr>
          <w:rFonts w:hint="eastAsia" w:ascii="宋体" w:hAnsi="宋体"/>
          <w:color w:val="000000"/>
          <w:szCs w:val="21"/>
          <w:u w:val="none"/>
        </w:rPr>
        <w:t>月</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。本合同供货有效期届满与否，不影响本合同其他条款和组成部分的效力。</w:t>
      </w:r>
    </w:p>
    <w:p>
      <w:pPr>
        <w:spacing w:line="280" w:lineRule="exact"/>
        <w:rPr>
          <w:rFonts w:hint="eastAsia"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（详见附件</w:t>
      </w:r>
      <w:r>
        <w:rPr>
          <w:rFonts w:hint="eastAsia" w:ascii="宋体" w:hAnsi="宋体"/>
          <w:color w:val="000000"/>
          <w:szCs w:val="21"/>
          <w:lang w:val="en-US" w:eastAsia="zh-CN"/>
        </w:rPr>
        <w:t>1</w:t>
      </w:r>
      <w:r>
        <w:rPr>
          <w:rFonts w:hint="eastAsia" w:ascii="宋体" w:hAnsi="宋体"/>
          <w:color w:val="000000"/>
          <w:szCs w:val="21"/>
        </w:rPr>
        <w:t>）</w:t>
      </w:r>
    </w:p>
    <w:p>
      <w:pPr>
        <w:spacing w:line="280" w:lineRule="exact"/>
        <w:ind w:firstLine="440" w:firstLineChars="200"/>
        <w:rPr>
          <w:rFonts w:hint="eastAsia" w:ascii="宋体" w:hAnsi="宋体"/>
          <w:color w:val="000000"/>
          <w:szCs w:val="21"/>
          <w:u w:val="single"/>
        </w:rPr>
      </w:pPr>
      <w:r>
        <w:rPr>
          <w:rFonts w:ascii="宋体" w:hAnsi="宋体"/>
          <w:color w:val="000000"/>
          <w:szCs w:val="21"/>
        </w:rPr>
        <w:t>1</w:t>
      </w:r>
      <w:r>
        <w:rPr>
          <w:rFonts w:hint="eastAsia" w:ascii="宋体" w:hAnsi="宋体"/>
          <w:color w:val="000000"/>
          <w:szCs w:val="21"/>
          <w:lang w:val="en-US" w:eastAsia="zh-CN"/>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ascii="宋体" w:hAnsi="宋体"/>
          <w:color w:val="000000"/>
          <w:szCs w:val="21"/>
        </w:rPr>
        <w:t>2</w:t>
      </w:r>
      <w:r>
        <w:rPr>
          <w:rFonts w:hint="eastAsia" w:ascii="宋体" w:hAnsi="宋体"/>
          <w:color w:val="000000"/>
          <w:szCs w:val="21"/>
          <w:lang w:val="en-US" w:eastAsia="zh-CN"/>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lang w:val="en-US" w:eastAsia="zh-CN"/>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ind w:firstLine="440" w:firstLineChars="200"/>
        <w:rPr>
          <w:rFonts w:hint="eastAsia" w:ascii="宋体" w:hAnsi="宋体" w:cs="Arial"/>
          <w:color w:val="000000"/>
          <w:szCs w:val="21"/>
        </w:rPr>
      </w:pPr>
      <w:r>
        <w:rPr>
          <w:rFonts w:ascii="宋体" w:hAnsi="宋体" w:cs="Arial"/>
          <w:color w:val="000000"/>
          <w:szCs w:val="21"/>
        </w:rPr>
        <w:t>4</w:t>
      </w:r>
      <w:r>
        <w:rPr>
          <w:rFonts w:hint="eastAsia" w:ascii="宋体" w:hAnsi="宋体" w:cs="Arial"/>
          <w:color w:val="000000"/>
          <w:szCs w:val="21"/>
          <w:lang w:val="en-US" w:eastAsia="zh-CN"/>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hint="eastAsia"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40" w:firstLineChars="200"/>
        <w:rPr>
          <w:rFonts w:hint="eastAsia" w:ascii="宋体" w:hAnsi="宋体"/>
          <w:color w:val="000000"/>
          <w:szCs w:val="21"/>
          <w:u w:val="single"/>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袋装：</w:t>
      </w:r>
      <w:r>
        <w:rPr>
          <w:rFonts w:hint="eastAsia" w:ascii="宋体" w:hAnsi="宋体"/>
          <w:color w:val="000000"/>
          <w:szCs w:val="21"/>
          <w:u w:val="single"/>
        </w:rPr>
        <w:t xml:space="preserve">   /   </w:t>
      </w:r>
      <w:r>
        <w:rPr>
          <w:rFonts w:hint="eastAsia" w:ascii="宋体" w:hAnsi="宋体"/>
          <w:color w:val="000000"/>
          <w:szCs w:val="21"/>
        </w:rPr>
        <w:t xml:space="preserve">  2</w:t>
      </w:r>
      <w:r>
        <w:rPr>
          <w:rFonts w:hint="eastAsia" w:ascii="宋体" w:hAnsi="宋体"/>
          <w:color w:val="000000"/>
          <w:szCs w:val="21"/>
          <w:lang w:val="en-US" w:eastAsia="zh-CN"/>
        </w:rPr>
        <w:t>.</w:t>
      </w:r>
      <w:r>
        <w:rPr>
          <w:rFonts w:hint="eastAsia" w:ascii="宋体" w:hAnsi="宋体"/>
          <w:color w:val="000000"/>
          <w:szCs w:val="21"/>
        </w:rPr>
        <w:t>桶装：</w:t>
      </w:r>
      <w:r>
        <w:rPr>
          <w:rFonts w:hint="eastAsia" w:ascii="宋体" w:hAnsi="宋体"/>
          <w:color w:val="000000"/>
          <w:szCs w:val="21"/>
          <w:u w:val="single"/>
        </w:rPr>
        <w:t xml:space="preserve">    /    </w:t>
      </w: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散装：</w:t>
      </w:r>
      <w:r>
        <w:rPr>
          <w:rFonts w:hint="eastAsia" w:ascii="宋体" w:hAnsi="宋体"/>
          <w:color w:val="000000"/>
          <w:szCs w:val="21"/>
          <w:u w:val="single"/>
        </w:rPr>
        <w:t xml:space="preserve">    /    </w:t>
      </w:r>
      <w:r>
        <w:rPr>
          <w:rFonts w:hint="eastAsia" w:ascii="宋体" w:hAnsi="宋体"/>
          <w:color w:val="000000"/>
          <w:szCs w:val="21"/>
        </w:rPr>
        <w:t xml:space="preserve">  4</w:t>
      </w:r>
      <w:r>
        <w:rPr>
          <w:rFonts w:hint="eastAsia" w:ascii="宋体" w:hAnsi="宋体"/>
          <w:color w:val="000000"/>
          <w:szCs w:val="21"/>
          <w:lang w:val="en-US" w:eastAsia="zh-CN"/>
        </w:rPr>
        <w:t>.</w:t>
      </w:r>
      <w:r>
        <w:rPr>
          <w:rFonts w:hint="eastAsia" w:ascii="宋体" w:hAnsi="宋体"/>
          <w:color w:val="000000"/>
          <w:szCs w:val="21"/>
        </w:rPr>
        <w:t>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eastAsia="zh-CN"/>
        </w:rPr>
        <w:t>。</w:t>
      </w:r>
      <w:r>
        <w:rPr>
          <w:rFonts w:hint="eastAsia" w:ascii="宋体" w:hAnsi="宋体"/>
          <w:color w:val="000000"/>
          <w:szCs w:val="21"/>
          <w:u w:val="single"/>
        </w:rPr>
        <w:t xml:space="preserve">                     </w:t>
      </w:r>
    </w:p>
    <w:p>
      <w:pPr>
        <w:spacing w:line="280" w:lineRule="exact"/>
        <w:rPr>
          <w:rFonts w:hint="eastAsia" w:ascii="宋体" w:hAnsi="宋体"/>
          <w:b/>
          <w:color w:val="000000"/>
          <w:szCs w:val="21"/>
        </w:rPr>
      </w:pPr>
      <w:r>
        <w:rPr>
          <w:rFonts w:hint="eastAsia" w:ascii="宋体" w:hAnsi="宋体"/>
          <w:b/>
          <w:color w:val="000000"/>
          <w:szCs w:val="21"/>
        </w:rPr>
        <w:t>五、货款结算与支付方式：</w:t>
      </w:r>
    </w:p>
    <w:p>
      <w:pPr>
        <w:spacing w:line="280" w:lineRule="exact"/>
        <w:ind w:firstLine="431" w:firstLineChars="196"/>
        <w:rPr>
          <w:rFonts w:hint="eastAsia" w:ascii="宋体" w:hAnsi="宋体"/>
          <w:color w:val="000000"/>
          <w:szCs w:val="21"/>
        </w:rPr>
      </w:pPr>
      <w:r>
        <w:rPr>
          <w:rFonts w:hint="eastAsia" w:ascii="宋体" w:hAnsi="宋体"/>
          <w:color w:val="000000"/>
          <w:szCs w:val="21"/>
          <w:lang w:val="en-US" w:eastAsia="zh-CN"/>
        </w:rPr>
        <w:t>1.需方各自向供方下达订单，各自的</w:t>
      </w:r>
      <w:r>
        <w:rPr>
          <w:rFonts w:hint="eastAsia" w:ascii="宋体" w:hAnsi="宋体"/>
          <w:color w:val="000000"/>
          <w:szCs w:val="21"/>
        </w:rPr>
        <w:t>订单产品到货后，</w:t>
      </w:r>
      <w:r>
        <w:rPr>
          <w:rFonts w:hint="eastAsia" w:ascii="宋体" w:hAnsi="宋体"/>
          <w:color w:val="000000"/>
          <w:szCs w:val="21"/>
          <w:lang w:val="en-US" w:eastAsia="zh-CN"/>
        </w:rPr>
        <w:t>需方</w:t>
      </w:r>
      <w:r>
        <w:rPr>
          <w:rFonts w:hint="eastAsia" w:ascii="宋体" w:hAnsi="宋体"/>
          <w:color w:val="000000"/>
          <w:szCs w:val="21"/>
        </w:rPr>
        <w:t>根据本合同约定的质量、数量标准验收合格后，供方</w:t>
      </w:r>
      <w:r>
        <w:rPr>
          <w:rFonts w:hint="eastAsia" w:ascii="宋体" w:hAnsi="宋体"/>
          <w:color w:val="000000"/>
          <w:szCs w:val="21"/>
          <w:lang w:val="en-US" w:eastAsia="zh-CN"/>
        </w:rPr>
        <w:t>根据货权主体分别开具</w:t>
      </w:r>
      <w:r>
        <w:rPr>
          <w:rFonts w:hint="eastAsia" w:ascii="宋体" w:hAnsi="宋体"/>
          <w:color w:val="000000"/>
          <w:szCs w:val="21"/>
        </w:rPr>
        <w:t>相应金额的增值税专用发票以及结算所需的各类清单，需方收到并确认无误后向供方支付货款。</w:t>
      </w:r>
    </w:p>
    <w:p>
      <w:pPr>
        <w:spacing w:line="280" w:lineRule="exact"/>
        <w:ind w:firstLine="431" w:firstLineChars="196"/>
        <w:rPr>
          <w:rFonts w:hint="default" w:ascii="宋体" w:hAnsi="宋体" w:eastAsia="宋体"/>
          <w:color w:val="000000"/>
          <w:szCs w:val="21"/>
          <w:highlight w:val="yellow"/>
          <w:lang w:val="en-US" w:eastAsia="zh-CN"/>
        </w:rPr>
      </w:pPr>
      <w:r>
        <w:rPr>
          <w:rFonts w:hint="eastAsia" w:ascii="宋体" w:hAnsi="宋体"/>
          <w:color w:val="000000"/>
          <w:szCs w:val="21"/>
          <w:highlight w:val="yellow"/>
          <w:lang w:val="en-US" w:eastAsia="zh-CN"/>
        </w:rPr>
        <w:t>2.需方各主体以各自名义采购的润滑油，产生费用的分别由各主体承担。</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40" w:firstLineChars="200"/>
        <w:rPr>
          <w:rFonts w:hint="eastAsia"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none"/>
        </w:rPr>
        <w:t>日</w:t>
      </w:r>
      <w:r>
        <w:rPr>
          <w:rFonts w:hint="eastAsia" w:ascii="宋体" w:hAnsi="宋体"/>
          <w:color w:val="000000"/>
          <w:szCs w:val="21"/>
        </w:rPr>
        <w:t>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r>
        <w:rPr>
          <w:rFonts w:ascii="宋体" w:hAnsi="宋体"/>
          <w:color w:val="000000"/>
          <w:sz w:val="24"/>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w:t>
      </w:r>
      <w:r>
        <w:rPr>
          <w:rFonts w:hint="eastAsia" w:ascii="宋体" w:hAnsi="宋体"/>
          <w:color w:val="000000"/>
          <w:szCs w:val="21"/>
        </w:rPr>
        <w:t>需方自提，自提所需的所有费用由需方自理，提货地点为</w:t>
      </w:r>
      <w:r>
        <w:rPr>
          <w:rFonts w:hint="eastAsia" w:ascii="宋体" w:hAnsi="宋体"/>
          <w:color w:val="000000"/>
          <w:sz w:val="18"/>
          <w:szCs w:val="18"/>
          <w:u w:val="single"/>
        </w:rPr>
        <w:t xml:space="preserve">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xml:space="preserve">    </w:t>
      </w:r>
      <w:r>
        <w:rPr>
          <w:rFonts w:hint="eastAsia" w:ascii="宋体" w:hAnsi="宋体"/>
          <w:color w:val="000000"/>
          <w:szCs w:val="21"/>
        </w:rPr>
        <w:t xml:space="preserve">；    </w:t>
      </w:r>
    </w:p>
    <w:p>
      <w:pPr>
        <w:spacing w:line="280" w:lineRule="exact"/>
        <w:ind w:firstLine="440" w:firstLineChars="200"/>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w:t>
      </w:r>
      <w:r>
        <w:rPr>
          <w:rFonts w:hint="eastAsia" w:ascii="宋体" w:hAnsi="宋体"/>
          <w:color w:val="000000"/>
          <w:szCs w:val="21"/>
        </w:rPr>
        <w:t>供方送货，运费、保险费由供方承担，到货地点为</w:t>
      </w:r>
      <w:r>
        <w:rPr>
          <w:rFonts w:hint="eastAsia" w:ascii="宋体" w:hAnsi="宋体"/>
          <w:color w:val="000000"/>
          <w:sz w:val="18"/>
          <w:szCs w:val="18"/>
          <w:u w:val="single"/>
        </w:rPr>
        <w:t>　　</w:t>
      </w:r>
      <w:r>
        <w:rPr>
          <w:rFonts w:hint="eastAsia" w:ascii="宋体" w:hAnsi="宋体"/>
          <w:color w:val="000000"/>
          <w:sz w:val="18"/>
          <w:szCs w:val="18"/>
          <w:u w:val="single"/>
          <w:lang w:val="en-US" w:eastAsia="zh-CN"/>
        </w:rPr>
        <w:t>/</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40" w:firstLineChars="200"/>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w:t>
      </w:r>
      <w:r>
        <w:rPr>
          <w:rFonts w:hint="eastAsia" w:ascii="宋体" w:hAnsi="宋体"/>
          <w:color w:val="000000"/>
          <w:szCs w:val="21"/>
        </w:rPr>
        <w:t>供方代办托运，运费、保险费由供方承担，由供方与承运人据实结算，到货地点为</w:t>
      </w:r>
      <w:r>
        <w:rPr>
          <w:rFonts w:hint="eastAsia" w:ascii="宋体" w:hAnsi="宋体"/>
          <w:sz w:val="18"/>
          <w:szCs w:val="18"/>
          <w:highlight w:val="none"/>
          <w:u w:val="single"/>
        </w:rPr>
        <w:t>福建省漳州市漳浦县古雷开发区腾龙路翔鹭码头（翔鹭码头投资管理（漳州）有限公司）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PTA工厂</w:t>
      </w:r>
      <w:r>
        <w:rPr>
          <w:rFonts w:hint="eastAsia" w:ascii="宋体" w:hAnsi="宋体"/>
          <w:sz w:val="18"/>
          <w:szCs w:val="18"/>
          <w:highlight w:val="none"/>
          <w:u w:val="single"/>
        </w:rPr>
        <w:t>（翔鹭石化（漳州）有限公司）</w:t>
      </w:r>
      <w:r>
        <w:rPr>
          <w:rFonts w:hint="eastAsia" w:ascii="宋体" w:hAnsi="宋体"/>
          <w:sz w:val="18"/>
          <w:szCs w:val="18"/>
          <w:highlight w:val="none"/>
          <w:u w:val="single"/>
          <w:lang w:eastAsia="zh-CN"/>
        </w:rPr>
        <w:t>、</w:t>
      </w:r>
      <w:r>
        <w:rPr>
          <w:rFonts w:hint="eastAsia" w:ascii="宋体" w:hAnsi="宋体"/>
          <w:sz w:val="18"/>
          <w:szCs w:val="18"/>
          <w:highlight w:val="none"/>
          <w:u w:val="single"/>
        </w:rPr>
        <w:t>福建省漳州市漳浦县古雷开发区腾龙路84号</w:t>
      </w:r>
      <w:r>
        <w:rPr>
          <w:rFonts w:hint="eastAsia" w:ascii="宋体" w:hAnsi="宋体"/>
          <w:sz w:val="18"/>
          <w:szCs w:val="18"/>
          <w:highlight w:val="none"/>
          <w:u w:val="single"/>
          <w:lang w:val="en-US" w:eastAsia="zh-CN"/>
        </w:rPr>
        <w:t>PX工厂</w:t>
      </w:r>
      <w:r>
        <w:rPr>
          <w:rFonts w:hint="eastAsia" w:ascii="宋体" w:hAnsi="宋体"/>
          <w:sz w:val="18"/>
          <w:szCs w:val="18"/>
          <w:highlight w:val="none"/>
          <w:u w:val="single"/>
        </w:rPr>
        <w:t>（腾龙芳烃（漳州）有限公司）</w:t>
      </w:r>
      <w:r>
        <w:rPr>
          <w:rFonts w:hint="eastAsia" w:ascii="宋体" w:hAnsi="宋体"/>
          <w:color w:val="000000"/>
          <w:sz w:val="18"/>
          <w:szCs w:val="18"/>
          <w:highlight w:val="none"/>
          <w:u w:val="single"/>
        </w:rPr>
        <w:t>　</w:t>
      </w:r>
      <w:r>
        <w:rPr>
          <w:rFonts w:hint="eastAsia" w:ascii="宋体" w:hAnsi="宋体"/>
          <w:color w:val="000000"/>
          <w:szCs w:val="21"/>
        </w:rPr>
        <w:t>。</w:t>
      </w:r>
    </w:p>
    <w:p>
      <w:pPr>
        <w:spacing w:line="280" w:lineRule="exact"/>
        <w:rPr>
          <w:rFonts w:ascii="宋体" w:hAnsi="宋体"/>
          <w:b/>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color w:val="000000"/>
          <w:szCs w:val="21"/>
          <w:u w:val="single"/>
          <w:lang w:eastAsia="zh-CN"/>
        </w:rPr>
        <w:t>肆</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eastAsia="zh-CN"/>
        </w:rPr>
        <w:t>叁</w:t>
      </w:r>
      <w:r>
        <w:rPr>
          <w:rFonts w:hint="eastAsia" w:ascii="宋体" w:hAnsi="宋体"/>
          <w:color w:val="000000"/>
          <w:szCs w:val="21"/>
          <w:u w:val="single"/>
        </w:rPr>
        <w:t xml:space="preserve">  </w:t>
      </w:r>
      <w:r>
        <w:rPr>
          <w:rFonts w:hint="eastAsia" w:ascii="宋体" w:hAnsi="宋体"/>
          <w:color w:val="000000"/>
          <w:szCs w:val="21"/>
        </w:rPr>
        <w:t>份。</w:t>
      </w: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60" w:lineRule="exact"/>
              <w:rPr>
                <w:b/>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line="220" w:lineRule="exact"/>
        <w:jc w:val="center"/>
        <w:rPr>
          <w:rFonts w:hint="eastAsia" w:ascii="宋体" w:hAnsi="宋体"/>
          <w:b/>
          <w:color w:val="000000"/>
          <w:sz w:val="18"/>
          <w:szCs w:val="18"/>
          <w:u w:val="single"/>
        </w:rPr>
      </w:pPr>
    </w:p>
    <w:tbl>
      <w:tblPr>
        <w:tblStyle w:val="25"/>
        <w:tblW w:w="5356" w:type="dxa"/>
        <w:tblInd w:w="0" w:type="dxa"/>
        <w:tblLayout w:type="fixed"/>
        <w:tblCellMar>
          <w:top w:w="0" w:type="dxa"/>
          <w:left w:w="108" w:type="dxa"/>
          <w:bottom w:w="0" w:type="dxa"/>
          <w:right w:w="108" w:type="dxa"/>
        </w:tblCellMar>
      </w:tblPr>
      <w:tblGrid>
        <w:gridCol w:w="843"/>
        <w:gridCol w:w="207"/>
        <w:gridCol w:w="213"/>
        <w:gridCol w:w="210"/>
        <w:gridCol w:w="1260"/>
        <w:gridCol w:w="2623"/>
      </w:tblGrid>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腾龙芳烃（漳州）有限公司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翔鹭石化（漳州）有限公司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rFonts w:hint="eastAsia" w:ascii="宋体" w:hAnsi="宋体"/>
                <w:color w:val="000000"/>
                <w:szCs w:val="21"/>
              </w:rPr>
            </w:pP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rPr>
          <w:trHeight w:val="245" w:hRule="atLeast"/>
        </w:trPr>
        <w:tc>
          <w:tcPr>
            <w:tcW w:w="1473" w:type="dxa"/>
            <w:gridSpan w:val="4"/>
            <w:shd w:val="clear" w:color="auto" w:fill="auto"/>
            <w:vAlign w:val="center"/>
          </w:tcPr>
          <w:p>
            <w:pPr>
              <w:spacing w:line="260" w:lineRule="exact"/>
              <w:rPr>
                <w:rFonts w:ascii="宋体" w:hAnsi="宋体"/>
                <w:b/>
                <w:color w:val="000000"/>
                <w:szCs w:val="21"/>
              </w:rPr>
            </w:pPr>
            <w:r>
              <w:rPr>
                <w:rFonts w:hint="eastAsia" w:ascii="宋体" w:hAnsi="宋体"/>
                <w:b/>
                <w:color w:val="000000"/>
                <w:szCs w:val="21"/>
                <w:lang w:val="en-US" w:eastAsia="zh-CN"/>
              </w:rPr>
              <w:t>需</w:t>
            </w:r>
            <w:r>
              <w:rPr>
                <w:rFonts w:hint="eastAsia" w:ascii="宋体" w:hAnsi="宋体"/>
                <w:b/>
                <w:color w:val="000000"/>
                <w:szCs w:val="21"/>
              </w:rPr>
              <w:t>方（章）:</w:t>
            </w:r>
          </w:p>
        </w:tc>
        <w:tc>
          <w:tcPr>
            <w:tcW w:w="3883" w:type="dxa"/>
            <w:gridSpan w:val="2"/>
            <w:shd w:val="clear" w:color="auto" w:fill="auto"/>
            <w:vAlign w:val="center"/>
          </w:tcPr>
          <w:p>
            <w:pPr>
              <w:spacing w:line="260" w:lineRule="exact"/>
              <w:rPr>
                <w:b/>
                <w:color w:val="000000"/>
                <w:szCs w:val="21"/>
              </w:rPr>
            </w:pPr>
            <w:r>
              <w:rPr>
                <w:rFonts w:hint="eastAsia"/>
                <w:b/>
                <w:color w:val="000000"/>
                <w:szCs w:val="21"/>
              </w:rPr>
              <w:t>翔鹭码头投资管理（漳州）有限公司</w:t>
            </w:r>
          </w:p>
        </w:tc>
      </w:tr>
      <w:tr>
        <w:tblPrEx>
          <w:tblCellMar>
            <w:top w:w="0" w:type="dxa"/>
            <w:left w:w="108" w:type="dxa"/>
            <w:bottom w:w="0" w:type="dxa"/>
            <w:right w:w="108" w:type="dxa"/>
          </w:tblCellMar>
        </w:tblPrEx>
        <w:tc>
          <w:tcPr>
            <w:tcW w:w="1473" w:type="dxa"/>
            <w:gridSpan w:val="4"/>
            <w:shd w:val="clear" w:color="auto" w:fill="auto"/>
            <w:vAlign w:val="center"/>
          </w:tcPr>
          <w:p>
            <w:pPr>
              <w:spacing w:line="260" w:lineRule="exact"/>
              <w:rPr>
                <w:color w:val="000000"/>
                <w:szCs w:val="21"/>
              </w:rPr>
            </w:pPr>
            <w:r>
              <w:rPr>
                <w:rFonts w:hint="eastAsia" w:ascii="宋体" w:hAnsi="宋体"/>
                <w:color w:val="000000"/>
                <w:szCs w:val="21"/>
              </w:rPr>
              <w:t>工商注册号：</w:t>
            </w:r>
          </w:p>
        </w:tc>
        <w:tc>
          <w:tcPr>
            <w:tcW w:w="3883" w:type="dxa"/>
            <w:gridSpan w:val="2"/>
            <w:shd w:val="clear" w:color="auto" w:fill="auto"/>
            <w:vAlign w:val="center"/>
          </w:tcPr>
          <w:p>
            <w:pPr>
              <w:spacing w:line="260" w:lineRule="exact"/>
              <w:rPr>
                <w:color w:val="FF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地址：</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邮政编码：</w:t>
            </w:r>
          </w:p>
        </w:tc>
        <w:tc>
          <w:tcPr>
            <w:tcW w:w="4093" w:type="dxa"/>
            <w:gridSpan w:val="3"/>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2733" w:type="dxa"/>
            <w:gridSpan w:val="5"/>
            <w:shd w:val="clear" w:color="auto" w:fill="auto"/>
            <w:vAlign w:val="center"/>
          </w:tcPr>
          <w:p>
            <w:pPr>
              <w:spacing w:line="260" w:lineRule="exact"/>
              <w:rPr>
                <w:color w:val="000000"/>
                <w:szCs w:val="21"/>
              </w:rPr>
            </w:pPr>
            <w:r>
              <w:rPr>
                <w:rFonts w:hint="eastAsia" w:ascii="宋体" w:hAnsi="宋体"/>
                <w:color w:val="000000"/>
                <w:szCs w:val="21"/>
              </w:rPr>
              <w:t>法定代表人或委托代理人：</w:t>
            </w:r>
          </w:p>
        </w:tc>
        <w:tc>
          <w:tcPr>
            <w:tcW w:w="2623" w:type="dxa"/>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1050" w:type="dxa"/>
            <w:gridSpan w:val="2"/>
            <w:shd w:val="clear" w:color="auto" w:fill="auto"/>
            <w:vAlign w:val="center"/>
          </w:tcPr>
          <w:p>
            <w:pPr>
              <w:spacing w:line="260" w:lineRule="exact"/>
              <w:rPr>
                <w:color w:val="000000"/>
                <w:szCs w:val="21"/>
              </w:rPr>
            </w:pPr>
            <w:r>
              <w:rPr>
                <w:rFonts w:hint="eastAsia" w:ascii="宋体" w:hAnsi="宋体"/>
                <w:color w:val="000000"/>
                <w:szCs w:val="21"/>
              </w:rPr>
              <w:t>经办人：</w:t>
            </w:r>
          </w:p>
        </w:tc>
        <w:tc>
          <w:tcPr>
            <w:tcW w:w="4306" w:type="dxa"/>
            <w:gridSpan w:val="4"/>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111"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电话：</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传真：</w:t>
            </w:r>
          </w:p>
        </w:tc>
        <w:tc>
          <w:tcPr>
            <w:tcW w:w="4513" w:type="dxa"/>
            <w:gridSpan w:val="5"/>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电子邮箱：</w:t>
            </w:r>
          </w:p>
        </w:tc>
        <w:tc>
          <w:tcPr>
            <w:tcW w:w="4093" w:type="dxa"/>
            <w:gridSpan w:val="3"/>
            <w:shd w:val="clear" w:color="auto" w:fill="auto"/>
            <w:vAlign w:val="center"/>
          </w:tcPr>
          <w:p>
            <w:pPr>
              <w:spacing w:line="260" w:lineRule="exact"/>
              <w:rPr>
                <w:rFonts w:hint="eastAsia" w:eastAsia="宋体"/>
                <w:color w:val="000000"/>
                <w:szCs w:val="21"/>
                <w:lang w:val="en-US" w:eastAsia="zh-CN"/>
              </w:rPr>
            </w:pPr>
          </w:p>
        </w:tc>
      </w:tr>
      <w:tr>
        <w:tblPrEx>
          <w:tblCellMar>
            <w:top w:w="0" w:type="dxa"/>
            <w:left w:w="108" w:type="dxa"/>
            <w:bottom w:w="0" w:type="dxa"/>
            <w:right w:w="108" w:type="dxa"/>
          </w:tblCellMar>
        </w:tblPrEx>
        <w:trPr>
          <w:trHeight w:val="90" w:hRule="atLeast"/>
        </w:trPr>
        <w:tc>
          <w:tcPr>
            <w:tcW w:w="1263" w:type="dxa"/>
            <w:gridSpan w:val="3"/>
            <w:shd w:val="clear" w:color="auto" w:fill="auto"/>
            <w:vAlign w:val="center"/>
          </w:tcPr>
          <w:p>
            <w:pPr>
              <w:spacing w:line="260" w:lineRule="exact"/>
              <w:rPr>
                <w:color w:val="000000"/>
                <w:szCs w:val="21"/>
              </w:rPr>
            </w:pPr>
            <w:r>
              <w:rPr>
                <w:rFonts w:hint="eastAsia" w:ascii="宋体" w:hAnsi="宋体"/>
                <w:color w:val="000000"/>
                <w:szCs w:val="21"/>
              </w:rPr>
              <w:t>开户银行：</w:t>
            </w:r>
          </w:p>
        </w:tc>
        <w:tc>
          <w:tcPr>
            <w:tcW w:w="4093" w:type="dxa"/>
            <w:gridSpan w:val="3"/>
            <w:shd w:val="clear" w:color="auto" w:fill="auto"/>
            <w:vAlign w:val="center"/>
          </w:tcPr>
          <w:p>
            <w:pPr>
              <w:spacing w:line="260" w:lineRule="exact"/>
              <w:rPr>
                <w:color w:val="000000"/>
                <w:szCs w:val="21"/>
              </w:rPr>
            </w:pPr>
            <w:r>
              <w:rPr>
                <w:rFonts w:hint="eastAsia" w:ascii="新宋体" w:hAnsi="新宋体" w:eastAsia="新宋体" w:cs="新宋体"/>
                <w:b w:val="0"/>
                <w:bCs/>
                <w:color w:val="auto"/>
                <w:sz w:val="21"/>
                <w:szCs w:val="21"/>
              </w:rPr>
              <w:t xml:space="preserve"> </w:t>
            </w:r>
          </w:p>
        </w:tc>
      </w:tr>
      <w:tr>
        <w:tblPrEx>
          <w:tblCellMar>
            <w:top w:w="0" w:type="dxa"/>
            <w:left w:w="108" w:type="dxa"/>
            <w:bottom w:w="0" w:type="dxa"/>
            <w:right w:w="108" w:type="dxa"/>
          </w:tblCellMar>
        </w:tblPrEx>
        <w:trPr>
          <w:trHeight w:val="90" w:hRule="atLeast"/>
        </w:trPr>
        <w:tc>
          <w:tcPr>
            <w:tcW w:w="843" w:type="dxa"/>
            <w:shd w:val="clear" w:color="auto" w:fill="auto"/>
            <w:vAlign w:val="center"/>
          </w:tcPr>
          <w:p>
            <w:pPr>
              <w:spacing w:line="260" w:lineRule="exact"/>
              <w:rPr>
                <w:color w:val="000000"/>
                <w:szCs w:val="21"/>
              </w:rPr>
            </w:pPr>
            <w:r>
              <w:rPr>
                <w:rFonts w:hint="eastAsia" w:ascii="宋体" w:hAnsi="宋体"/>
                <w:color w:val="000000"/>
                <w:szCs w:val="21"/>
              </w:rPr>
              <w:t>帐号：</w:t>
            </w:r>
          </w:p>
        </w:tc>
        <w:tc>
          <w:tcPr>
            <w:tcW w:w="4513" w:type="dxa"/>
            <w:gridSpan w:val="5"/>
            <w:shd w:val="clear" w:color="auto" w:fill="auto"/>
            <w:vAlign w:val="center"/>
          </w:tcPr>
          <w:p>
            <w:pPr>
              <w:spacing w:line="260" w:lineRule="exact"/>
              <w:rPr>
                <w:color w:val="000000"/>
                <w:szCs w:val="21"/>
              </w:rPr>
            </w:pPr>
          </w:p>
        </w:tc>
      </w:tr>
      <w:tr>
        <w:tblPrEx>
          <w:tblCellMar>
            <w:top w:w="0" w:type="dxa"/>
            <w:left w:w="108" w:type="dxa"/>
            <w:bottom w:w="0" w:type="dxa"/>
            <w:right w:w="108" w:type="dxa"/>
          </w:tblCellMar>
        </w:tblPrEx>
        <w:tc>
          <w:tcPr>
            <w:tcW w:w="843" w:type="dxa"/>
            <w:shd w:val="clear" w:color="auto" w:fill="auto"/>
            <w:vAlign w:val="center"/>
          </w:tcPr>
          <w:p>
            <w:pPr>
              <w:spacing w:line="260" w:lineRule="exact"/>
              <w:rPr>
                <w:color w:val="000000"/>
                <w:szCs w:val="21"/>
              </w:rPr>
            </w:pPr>
            <w:r>
              <w:rPr>
                <w:rFonts w:hint="eastAsia" w:ascii="宋体" w:hAnsi="宋体"/>
                <w:color w:val="000000"/>
                <w:szCs w:val="21"/>
              </w:rPr>
              <w:t>税号：</w:t>
            </w:r>
          </w:p>
        </w:tc>
        <w:tc>
          <w:tcPr>
            <w:tcW w:w="4513" w:type="dxa"/>
            <w:gridSpan w:val="5"/>
            <w:shd w:val="clear" w:color="auto" w:fill="auto"/>
            <w:vAlign w:val="center"/>
          </w:tcPr>
          <w:p>
            <w:pPr>
              <w:spacing w:line="260" w:lineRule="exact"/>
              <w:rPr>
                <w:color w:val="000000"/>
                <w:szCs w:val="21"/>
              </w:rPr>
            </w:pPr>
          </w:p>
        </w:tc>
      </w:tr>
    </w:tbl>
    <w:p>
      <w:pPr>
        <w:spacing w:line="220" w:lineRule="exact"/>
        <w:jc w:val="center"/>
        <w:rPr>
          <w:rFonts w:hint="eastAsia"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需</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r>
        <w:rPr>
          <w:rFonts w:hint="eastAsia"/>
          <w:color w:val="000000"/>
          <w:sz w:val="21"/>
          <w:szCs w:val="21"/>
          <w:lang w:eastAsia="zh-CN"/>
        </w:rPr>
        <w:t>需方根据本条款解除合同的，有权要求供方支付本合同已产生合同总价20%的违约金，违约金不足以弥补需方损失的，需方有权追偿。</w:t>
      </w:r>
      <w:bookmarkStart w:id="9" w:name="_GoBack"/>
      <w:bookmarkEnd w:id="9"/>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4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4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4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420" w:firstLineChars="200"/>
        <w:rPr>
          <w:rFonts w:hint="eastAsia" w:ascii="宋体" w:hAnsi="宋体"/>
          <w:color w:val="000000"/>
          <w:sz w:val="18"/>
          <w:szCs w:val="18"/>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 xml:space="preserve">其他约定事项： </w:t>
      </w:r>
      <w:r>
        <w:rPr>
          <w:rFonts w:hint="eastAsia" w:ascii="宋体" w:hAnsi="宋体"/>
          <w:color w:val="000000"/>
          <w:sz w:val="21"/>
          <w:szCs w:val="21"/>
          <w:highlight w:val="yellow"/>
        </w:rPr>
        <w:t>供方送货时，应将采购订单、送货清单、经办人员姓名及现场接货人等信息粘贴在货物外包装上（需用胶带覆盖，以防运输中磨损掉）。</w:t>
      </w:r>
    </w:p>
    <w:p>
      <w:pPr>
        <w:spacing w:line="220" w:lineRule="exact"/>
        <w:rPr>
          <w:rFonts w:hint="eastAsia" w:ascii="宋体" w:hAnsi="宋体"/>
          <w:color w:val="000000"/>
          <w:sz w:val="18"/>
          <w:szCs w:val="18"/>
        </w:rPr>
      </w:pPr>
    </w:p>
    <w:p>
      <w:pPr>
        <w:spacing w:line="220" w:lineRule="exact"/>
        <w:ind w:firstLine="361" w:firstLineChars="200"/>
        <w:rPr>
          <w:rFonts w:hint="eastAsia" w:ascii="宋体" w:hAnsi="宋体" w:eastAsia="宋体"/>
          <w:b/>
          <w:color w:val="000000"/>
          <w:sz w:val="18"/>
          <w:szCs w:val="18"/>
          <w:highlight w:val="yellow"/>
          <w:u w:val="single"/>
          <w:lang w:val="en-US" w:eastAsia="zh-CN"/>
        </w:rPr>
      </w:pPr>
      <w:r>
        <w:rPr>
          <w:rFonts w:hint="eastAsia" w:ascii="宋体" w:hAnsi="宋体"/>
          <w:b/>
          <w:color w:val="000000"/>
          <w:sz w:val="18"/>
          <w:szCs w:val="18"/>
          <w:highlight w:val="yellow"/>
          <w:u w:val="single"/>
          <w:lang w:val="en-US" w:eastAsia="zh-CN"/>
        </w:rPr>
        <w:t>附件1</w:t>
      </w:r>
    </w:p>
    <w:p>
      <w:pPr>
        <w:spacing w:line="220" w:lineRule="exact"/>
        <w:ind w:firstLine="360" w:firstLineChars="200"/>
        <w:rPr>
          <w:rFonts w:hint="eastAsia" w:ascii="宋体" w:hAnsi="宋体"/>
          <w:color w:val="000000"/>
          <w:sz w:val="18"/>
          <w:szCs w:val="18"/>
        </w:rPr>
      </w:pPr>
    </w:p>
    <w:tbl>
      <w:tblPr>
        <w:tblStyle w:val="25"/>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38"/>
        <w:gridCol w:w="1312"/>
        <w:gridCol w:w="1965"/>
        <w:gridCol w:w="1905"/>
        <w:gridCol w:w="600"/>
        <w:gridCol w:w="945"/>
        <w:gridCol w:w="106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23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存货名称</w:t>
            </w:r>
          </w:p>
        </w:tc>
        <w:tc>
          <w:tcPr>
            <w:tcW w:w="131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存货编码</w:t>
            </w:r>
          </w:p>
        </w:tc>
        <w:tc>
          <w:tcPr>
            <w:tcW w:w="19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b/>
                <w:i w:val="0"/>
                <w:color w:val="000000"/>
                <w:kern w:val="0"/>
                <w:sz w:val="18"/>
                <w:szCs w:val="18"/>
                <w:u w:val="none"/>
                <w:lang w:val="en-US" w:eastAsia="zh-CN" w:bidi="ar"/>
              </w:rPr>
              <w:t>规格</w:t>
            </w: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c>
          <w:tcPr>
            <w:tcW w:w="9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年度预计</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采购数量</w:t>
            </w:r>
          </w:p>
        </w:tc>
        <w:tc>
          <w:tcPr>
            <w:tcW w:w="10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i w:val="0"/>
                <w:color w:val="000000"/>
                <w:kern w:val="0"/>
                <w:sz w:val="18"/>
                <w:szCs w:val="18"/>
                <w:u w:val="none"/>
                <w:lang w:val="en-US" w:eastAsia="zh-CN" w:bidi="ar"/>
              </w:rPr>
              <w:t>单价</w:t>
            </w:r>
          </w:p>
        </w:tc>
        <w:tc>
          <w:tcPr>
            <w:tcW w:w="129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05"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0"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61" w:type="dxa"/>
            <w:gridSpan w:val="7"/>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以上报价含13%增值税</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color w:val="000000"/>
                <w:kern w:val="0"/>
                <w:sz w:val="18"/>
                <w:szCs w:val="18"/>
              </w:rPr>
              <w:t>合计人民币（大写）：</w:t>
            </w:r>
          </w:p>
        </w:tc>
        <w:tc>
          <w:tcPr>
            <w:tcW w:w="1065" w:type="dxa"/>
            <w:vAlign w:val="center"/>
          </w:tcPr>
          <w:p>
            <w:pPr>
              <w:widowControl/>
              <w:spacing w:line="26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合计</w:t>
            </w:r>
          </w:p>
        </w:tc>
        <w:tc>
          <w:tcPr>
            <w:tcW w:w="129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0"/>
                <w:szCs w:val="2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820" w:type="dxa"/>
            <w:gridSpan w:val="9"/>
            <w:vAlign w:val="center"/>
          </w:tcPr>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提供的润滑油需为美孚/壳牌/昆仑品牌，且需有美孚/壳牌/昆仑授权经销证书。</w:t>
            </w:r>
          </w:p>
          <w:p>
            <w:pPr>
              <w:widowControl/>
              <w:numPr>
                <w:ilvl w:val="0"/>
                <w:numId w:val="4"/>
              </w:numPr>
              <w:spacing w:line="26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收到需方通知后按交货期要求送达需方各权属企业指定工厂指定地点。</w:t>
            </w:r>
          </w:p>
        </w:tc>
      </w:tr>
    </w:tbl>
    <w:p>
      <w:pPr>
        <w:spacing w:line="220" w:lineRule="exact"/>
        <w:rPr>
          <w:color w:val="000000"/>
          <w:sz w:val="18"/>
          <w:szCs w:val="18"/>
        </w:rPr>
      </w:pPr>
    </w:p>
    <w:p>
      <w:pPr>
        <w:rPr>
          <w:rFonts w:hAnsi="Calibri" w:cs="Times New Roman"/>
          <w:b/>
          <w:bCs/>
          <w:sz w:val="32"/>
          <w:szCs w:val="32"/>
          <w:lang w:eastAsia="zh-CN"/>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jc w:val="center"/>
        <w:rPr>
          <w:rFonts w:ascii="华文宋体" w:hAnsi="华文宋体" w:eastAsia="华文宋体"/>
          <w:b/>
          <w:position w:val="30"/>
          <w:sz w:val="28"/>
          <w:szCs w:val="28"/>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3"/>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lang w:eastAsia="zh-CN"/>
        </w:rPr>
      </w:pPr>
      <w:r>
        <w:rPr>
          <w:rFonts w:hint="eastAsia"/>
          <w:b/>
          <w:sz w:val="28"/>
          <w:szCs w:val="28"/>
        </w:rPr>
        <w:t>二、</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hint="eastAsia" w:ascii="Times New Roman" w:hAnsi="Times New Roman"/>
          <w:kern w:val="2"/>
          <w:sz w:val="24"/>
          <w:szCs w:val="24"/>
        </w:rPr>
      </w:pPr>
      <w:r>
        <w:rPr>
          <w:rFonts w:hint="eastAsia" w:ascii="Times New Roman" w:hAnsi="Times New Roman"/>
          <w:kern w:val="2"/>
          <w:sz w:val="24"/>
          <w:szCs w:val="24"/>
        </w:rPr>
        <w:t>法定代表人：</w:t>
      </w: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pStyle w:val="2"/>
        <w:ind w:firstLine="3240" w:firstLineChars="1350"/>
        <w:jc w:val="left"/>
        <w:rPr>
          <w:rFonts w:hint="eastAsia" w:ascii="Times New Roman" w:hAnsi="Times New Roman"/>
          <w:kern w:val="2"/>
          <w:sz w:val="24"/>
          <w:szCs w:val="24"/>
        </w:rPr>
      </w:pPr>
    </w:p>
    <w:p>
      <w:pPr>
        <w:spacing w:line="500" w:lineRule="exact"/>
        <w:jc w:val="both"/>
        <w:rPr>
          <w:rFonts w:hint="default" w:ascii="黑体" w:hAnsi="黑体" w:eastAsia="黑体"/>
          <w:sz w:val="32"/>
          <w:szCs w:val="32"/>
          <w:lang w:val="en-US" w:eastAsia="zh-CN"/>
        </w:rPr>
      </w:pPr>
      <w:r>
        <w:rPr>
          <w:rFonts w:hint="eastAsia"/>
          <w:b/>
          <w:sz w:val="28"/>
          <w:szCs w:val="28"/>
          <w:lang w:eastAsia="zh-CN"/>
        </w:rPr>
        <w:t>三、</w:t>
      </w:r>
    </w:p>
    <w:p>
      <w:pPr>
        <w:jc w:val="center"/>
        <w:outlineLvl w:val="0"/>
        <w:rPr>
          <w:rFonts w:ascii="黑体" w:hAnsi="黑体" w:eastAsia="黑体"/>
          <w:sz w:val="32"/>
          <w:szCs w:val="32"/>
          <w:lang w:eastAsia="zh-CN"/>
        </w:rPr>
      </w:pP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rFonts w:hint="eastAsia"/>
          <w:bCs/>
          <w:color w:val="000000" w:themeColor="text1"/>
          <w:u w:val="single"/>
          <w:lang w:eastAsia="zh-CN"/>
        </w:rPr>
        <w:t>福建福海创石油化工有限公司</w:t>
      </w:r>
      <w:r>
        <w:rPr>
          <w:rFonts w:hint="eastAsia"/>
          <w:bCs/>
          <w:color w:val="000000" w:themeColor="text1"/>
          <w:u w:val="single"/>
          <w:lang w:val="en-US" w:eastAsia="zh-CN"/>
        </w:rPr>
        <w:t>润滑油</w:t>
      </w:r>
      <w:r>
        <w:rPr>
          <w:rFonts w:hint="eastAsia"/>
          <w:bCs/>
          <w:color w:val="000000" w:themeColor="text1"/>
          <w:u w:val="single"/>
          <w:lang w:eastAsia="zh-CN"/>
        </w:rPr>
        <w:t xml:space="preserve"> </w:t>
      </w:r>
      <w:r>
        <w:rPr>
          <w:rFonts w:hint="eastAsia" w:hAnsi="Calibri" w:cs="黑体"/>
          <w:color w:val="000000" w:themeColor="text1"/>
          <w:sz w:val="24"/>
          <w:szCs w:val="24"/>
          <w:lang w:eastAsia="zh-CN"/>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lang w:eastAsia="zh-CN"/>
        </w:rPr>
      </w:pPr>
      <w:r>
        <w:rPr>
          <w:rFonts w:hint="eastAsia" w:hAnsi="Calibri" w:cs="黑体"/>
          <w:sz w:val="24"/>
          <w:szCs w:val="24"/>
          <w:lang w:eastAsia="zh-CN"/>
        </w:rPr>
        <w:t>参选人代表（被授权人）身份证正面和反面复印件</w:t>
      </w:r>
    </w:p>
    <w:p>
      <w:pPr>
        <w:spacing w:line="500" w:lineRule="exact"/>
        <w:jc w:val="both"/>
        <w:rPr>
          <w:b/>
          <w:sz w:val="28"/>
          <w:szCs w:val="28"/>
          <w:lang w:eastAsia="zh-CN"/>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pStyle w:val="2"/>
        <w:jc w:val="both"/>
        <w:rPr>
          <w:color w:val="0000FF"/>
          <w:kern w:val="2"/>
        </w:rPr>
      </w:pPr>
    </w:p>
    <w:p>
      <w:pPr>
        <w:spacing w:line="500" w:lineRule="exact"/>
        <w:jc w:val="both"/>
      </w:pPr>
      <w:r>
        <w:rPr>
          <w:rFonts w:hint="eastAsia"/>
          <w:b/>
          <w:sz w:val="28"/>
          <w:szCs w:val="28"/>
          <w:lang w:eastAsia="zh-CN"/>
        </w:rPr>
        <w:t>四、</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我公司对厂区</w:t>
      </w:r>
      <w:r>
        <w:rPr>
          <w:rFonts w:hint="eastAsia"/>
          <w:sz w:val="24"/>
          <w:u w:val="single"/>
          <w:lang w:val="en-US" w:eastAsia="zh-CN"/>
        </w:rPr>
        <w:t>2022下半年度润滑油</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6"/>
        <w:spacing w:beforeLines="0" w:afterLines="0" w:line="240" w:lineRule="auto"/>
        <w:ind w:firstLine="562"/>
        <w:rPr>
          <w:rFonts w:cs="Times New Roman"/>
          <w:b/>
          <w:bCs w:val="0"/>
          <w:lang w:eastAsia="zh-CN"/>
        </w:rPr>
      </w:pPr>
      <w:r>
        <w:rPr>
          <w:rFonts w:hint="eastAsia" w:cs="Times New Roman"/>
          <w:b/>
          <w:bCs w:val="0"/>
          <w:lang w:eastAsia="zh-CN"/>
        </w:rPr>
        <w:t>五、</w:t>
      </w:r>
    </w:p>
    <w:p>
      <w:pPr>
        <w:pStyle w:val="3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2022下半年度润滑油采购</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rFonts w:hint="default" w:eastAsia="宋体"/>
          <w:sz w:val="24"/>
          <w:szCs w:val="24"/>
          <w:lang w:val="en-US" w:eastAsia="zh-CN"/>
        </w:rPr>
      </w:pPr>
      <w:r>
        <w:rPr>
          <w:rFonts w:hint="eastAsia"/>
          <w:sz w:val="24"/>
          <w:szCs w:val="24"/>
        </w:rPr>
        <w:t xml:space="preserve">                        2）货到现场，</w:t>
      </w:r>
      <w:r>
        <w:rPr>
          <w:rFonts w:hint="eastAsia"/>
          <w:sz w:val="24"/>
          <w:szCs w:val="24"/>
          <w:lang w:val="en-US" w:eastAsia="zh-CN"/>
        </w:rPr>
        <w:t>按订单批次，货到电汇支付</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sz w:val="24"/>
          <w:szCs w:val="24"/>
          <w:lang w:eastAsia="zh-CN"/>
        </w:rPr>
      </w:pPr>
      <w:r>
        <w:rPr>
          <w:rFonts w:hint="eastAsia"/>
          <w:sz w:val="24"/>
          <w:szCs w:val="24"/>
          <w:lang w:eastAsia="zh-CN"/>
        </w:rPr>
        <w:t>附表：</w:t>
      </w:r>
    </w:p>
    <w:tbl>
      <w:tblPr>
        <w:tblStyle w:val="25"/>
        <w:tblW w:w="10365" w:type="dxa"/>
        <w:tblInd w:w="-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305"/>
        <w:gridCol w:w="645"/>
        <w:gridCol w:w="1095"/>
        <w:gridCol w:w="1980"/>
        <w:gridCol w:w="645"/>
        <w:gridCol w:w="1035"/>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存货名称</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存货编码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411990105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170KG/桶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变压器油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413040005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克拉玛依产</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锂基脂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415020055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空压机油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411020022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200L(170Kg)/桶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L-DAB150#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汽轮机油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411060019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L-TSA 68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0.408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411990055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411990059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 HM</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冷冻机油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411040024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L-DRA/B46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3#锂基脂</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0.054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变压器油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413040002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变压器油</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二硫化钼锂基润滑脂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415020047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二硫化钼锂基润滑脂</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Style w:val="77"/>
                <w:rFonts w:eastAsia="宋体"/>
                <w:lang w:val="en-US" w:eastAsia="zh-CN" w:bidi="ar"/>
              </w:rPr>
              <w:t>16kg/桶 3#润滑脂 使用温度范围：-30</w:t>
            </w:r>
            <w:r>
              <w:rPr>
                <w:rFonts w:hint="eastAsia" w:ascii="宋体" w:hAnsi="宋体" w:eastAsia="宋体" w:cs="宋体"/>
                <w:i w:val="0"/>
                <w:iCs w:val="0"/>
                <w:color w:val="000000"/>
                <w:kern w:val="0"/>
                <w:sz w:val="18"/>
                <w:szCs w:val="18"/>
                <w:u w:val="none"/>
                <w:lang w:val="en-US" w:eastAsia="zh-CN" w:bidi="ar"/>
              </w:rPr>
              <w:t>℃~350℃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0.576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411990056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MoS2锂基脂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0.198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411020147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L-HM68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全损耗系统油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411020142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L-AN 46全损耗油</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昆仑L-HM46抗磨液压油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411991191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411990062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 xml:space="preserve"> VG460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411991192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工业白油\10#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冷冻机油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411040018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L-DRA  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齿轮油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411020138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170KG/桶</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Arial" w:hAnsi="Arial" w:eastAsia="Tahoma" w:cs="Arial"/>
                <w:i w:val="0"/>
                <w:iCs w:val="0"/>
                <w:color w:val="000000"/>
                <w:kern w:val="0"/>
                <w:sz w:val="20"/>
                <w:szCs w:val="20"/>
                <w:u w:val="none"/>
                <w:lang w:val="en-US" w:eastAsia="zh-CN" w:bidi="ar"/>
              </w:rPr>
              <w:t>KG150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MoS3锂基脂</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415020008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2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合计金额</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元</w:t>
            </w:r>
          </w:p>
        </w:tc>
      </w:tr>
    </w:tbl>
    <w:p>
      <w:pPr>
        <w:pStyle w:val="2"/>
        <w:rPr>
          <w:rFonts w:ascii="Times New Roman"/>
          <w:bCs/>
          <w:sz w:val="24"/>
          <w:szCs w:val="24"/>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7"/>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A1201"/>
    <w:multiLevelType w:val="multilevel"/>
    <w:tmpl w:val="2C1A1201"/>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5DF2105B"/>
    <w:multiLevelType w:val="singleLevel"/>
    <w:tmpl w:val="5DF2105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D0BAC"/>
    <w:rsid w:val="004D16FD"/>
    <w:rsid w:val="004D72F2"/>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65AB5"/>
    <w:rsid w:val="00A7173D"/>
    <w:rsid w:val="00A77229"/>
    <w:rsid w:val="00A84167"/>
    <w:rsid w:val="00A9710D"/>
    <w:rsid w:val="00A97D0E"/>
    <w:rsid w:val="00AA062F"/>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4F65456"/>
    <w:rsid w:val="15A70059"/>
    <w:rsid w:val="18DD4F7E"/>
    <w:rsid w:val="195B58A2"/>
    <w:rsid w:val="1CFF2D8C"/>
    <w:rsid w:val="1D9B1F92"/>
    <w:rsid w:val="1E085A14"/>
    <w:rsid w:val="1FF43DDB"/>
    <w:rsid w:val="21933AA2"/>
    <w:rsid w:val="22244B28"/>
    <w:rsid w:val="24405C2E"/>
    <w:rsid w:val="2532555C"/>
    <w:rsid w:val="25BF356F"/>
    <w:rsid w:val="25DB0C2D"/>
    <w:rsid w:val="269469E7"/>
    <w:rsid w:val="27CF1414"/>
    <w:rsid w:val="29FC3B14"/>
    <w:rsid w:val="2B11792E"/>
    <w:rsid w:val="2C5176EE"/>
    <w:rsid w:val="2F7F4840"/>
    <w:rsid w:val="31C54755"/>
    <w:rsid w:val="3216608C"/>
    <w:rsid w:val="34BB64E0"/>
    <w:rsid w:val="34CE14C6"/>
    <w:rsid w:val="34D84CEC"/>
    <w:rsid w:val="37AF5AB7"/>
    <w:rsid w:val="37C94914"/>
    <w:rsid w:val="3B1C3371"/>
    <w:rsid w:val="3BC02D81"/>
    <w:rsid w:val="3C5F236C"/>
    <w:rsid w:val="3C75591F"/>
    <w:rsid w:val="3CC23198"/>
    <w:rsid w:val="3D314926"/>
    <w:rsid w:val="3D6B3AB2"/>
    <w:rsid w:val="3DDF4815"/>
    <w:rsid w:val="3FA95343"/>
    <w:rsid w:val="3FE669E5"/>
    <w:rsid w:val="4014266F"/>
    <w:rsid w:val="404B17A6"/>
    <w:rsid w:val="404B441A"/>
    <w:rsid w:val="4061320B"/>
    <w:rsid w:val="422739E6"/>
    <w:rsid w:val="459679F1"/>
    <w:rsid w:val="4978325A"/>
    <w:rsid w:val="49984F7B"/>
    <w:rsid w:val="4C5C5FE1"/>
    <w:rsid w:val="50F63E28"/>
    <w:rsid w:val="5221007F"/>
    <w:rsid w:val="52926B5A"/>
    <w:rsid w:val="545C5E51"/>
    <w:rsid w:val="54691B34"/>
    <w:rsid w:val="5486175B"/>
    <w:rsid w:val="57667D24"/>
    <w:rsid w:val="57CE5BC3"/>
    <w:rsid w:val="5AE1516A"/>
    <w:rsid w:val="5B6A3A79"/>
    <w:rsid w:val="5C1A5F7B"/>
    <w:rsid w:val="5DD2181F"/>
    <w:rsid w:val="624014F4"/>
    <w:rsid w:val="645771F8"/>
    <w:rsid w:val="6A54112D"/>
    <w:rsid w:val="6AA035AE"/>
    <w:rsid w:val="6E0F2E14"/>
    <w:rsid w:val="6F1E141D"/>
    <w:rsid w:val="6F5354F8"/>
    <w:rsid w:val="6F9A42D9"/>
    <w:rsid w:val="722C64A1"/>
    <w:rsid w:val="740A2BDE"/>
    <w:rsid w:val="7439758C"/>
    <w:rsid w:val="751839E0"/>
    <w:rsid w:val="75635E52"/>
    <w:rsid w:val="76274F93"/>
    <w:rsid w:val="773740E6"/>
    <w:rsid w:val="79EB3F2F"/>
    <w:rsid w:val="7B11789E"/>
    <w:rsid w:val="7DC210CE"/>
    <w:rsid w:val="7DC94A0A"/>
    <w:rsid w:val="7F050D6C"/>
    <w:rsid w:val="7F6D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99"/>
    <w:pPr>
      <w:ind w:left="538"/>
      <w:outlineLvl w:val="0"/>
    </w:pPr>
    <w:rPr>
      <w:b/>
      <w:bCs/>
      <w:sz w:val="28"/>
      <w:szCs w:val="28"/>
    </w:rPr>
  </w:style>
  <w:style w:type="paragraph" w:styleId="4">
    <w:name w:val="heading 2"/>
    <w:basedOn w:val="1"/>
    <w:next w:val="1"/>
    <w:link w:val="53"/>
    <w:qFormat/>
    <w:uiPriority w:val="0"/>
    <w:pPr>
      <w:ind w:left="629"/>
      <w:outlineLvl w:val="1"/>
    </w:pPr>
    <w:rPr>
      <w:b/>
      <w:bCs/>
      <w:sz w:val="24"/>
      <w:szCs w:val="24"/>
    </w:rPr>
  </w:style>
  <w:style w:type="paragraph" w:styleId="5">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8"/>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2"/>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47"/>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5"/>
    <w:qFormat/>
    <w:uiPriority w:val="1"/>
    <w:rPr>
      <w:sz w:val="24"/>
      <w:szCs w:val="24"/>
    </w:rPr>
  </w:style>
  <w:style w:type="paragraph" w:styleId="11">
    <w:name w:val="Body Text Indent"/>
    <w:basedOn w:val="1"/>
    <w:link w:val="59"/>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1"/>
    <w:qFormat/>
    <w:uiPriority w:val="99"/>
    <w:rPr>
      <w:rFonts w:hAnsi="Courier New" w:cs="Courier New"/>
      <w:szCs w:val="21"/>
    </w:rPr>
  </w:style>
  <w:style w:type="paragraph" w:styleId="14">
    <w:name w:val="Date"/>
    <w:basedOn w:val="1"/>
    <w:next w:val="1"/>
    <w:link w:val="37"/>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0"/>
    <w:qFormat/>
    <w:uiPriority w:val="0"/>
    <w:pPr>
      <w:spacing w:after="120" w:line="480" w:lineRule="auto"/>
      <w:ind w:left="420" w:leftChars="200"/>
    </w:p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pPr>
    <w:rPr>
      <w:sz w:val="18"/>
      <w:szCs w:val="18"/>
    </w:rPr>
  </w:style>
  <w:style w:type="paragraph" w:styleId="18">
    <w:name w:val="header"/>
    <w:basedOn w:val="1"/>
    <w:link w:val="6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3"/>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49"/>
    <w:qFormat/>
    <w:uiPriority w:val="0"/>
    <w:pPr>
      <w:spacing w:after="120" w:line="480" w:lineRule="auto"/>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
    <w:link w:val="64"/>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yperlink"/>
    <w:basedOn w:val="27"/>
    <w:qFormat/>
    <w:uiPriority w:val="99"/>
    <w:rPr>
      <w:color w:val="0000FF"/>
      <w:u w:val="single"/>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99"/>
    <w:pPr>
      <w:spacing w:before="206"/>
      <w:ind w:left="959" w:hanging="361"/>
    </w:pPr>
  </w:style>
  <w:style w:type="paragraph" w:customStyle="1" w:styleId="35">
    <w:name w:val="Table Paragraph"/>
    <w:basedOn w:val="1"/>
    <w:qFormat/>
    <w:uiPriority w:val="1"/>
  </w:style>
  <w:style w:type="paragraph" w:customStyle="1" w:styleId="3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7">
    <w:name w:val="日期 Char"/>
    <w:basedOn w:val="27"/>
    <w:link w:val="14"/>
    <w:qFormat/>
    <w:uiPriority w:val="99"/>
    <w:rPr>
      <w:rFonts w:asciiTheme="minorHAnsi" w:hAnsiTheme="minorHAnsi" w:eastAsiaTheme="minorEastAsia" w:cstheme="minorBidi"/>
      <w:kern w:val="2"/>
      <w:sz w:val="21"/>
      <w:szCs w:val="22"/>
    </w:rPr>
  </w:style>
  <w:style w:type="paragraph" w:customStyle="1" w:styleId="38">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9">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0">
    <w:name w:val="xdrichtextbox2"/>
    <w:basedOn w:val="27"/>
    <w:qFormat/>
    <w:uiPriority w:val="0"/>
    <w:rPr>
      <w:color w:val="0000FF"/>
      <w:sz w:val="18"/>
      <w:szCs w:val="18"/>
      <w:u w:val="none"/>
      <w:bdr w:val="single" w:color="DCDCDC" w:sz="8" w:space="0"/>
      <w:shd w:val="clear" w:color="auto" w:fill="FFFFFF"/>
    </w:rPr>
  </w:style>
  <w:style w:type="character" w:customStyle="1" w:styleId="41">
    <w:name w:val="批注框文本 Char"/>
    <w:basedOn w:val="27"/>
    <w:link w:val="16"/>
    <w:qFormat/>
    <w:uiPriority w:val="99"/>
    <w:rPr>
      <w:rFonts w:ascii="宋体" w:hAnsi="宋体" w:cs="宋体"/>
      <w:sz w:val="18"/>
      <w:szCs w:val="18"/>
      <w:lang w:eastAsia="en-US"/>
    </w:rPr>
  </w:style>
  <w:style w:type="character" w:customStyle="1" w:styleId="42">
    <w:name w:val="页脚 Char"/>
    <w:basedOn w:val="27"/>
    <w:link w:val="17"/>
    <w:qFormat/>
    <w:uiPriority w:val="99"/>
    <w:rPr>
      <w:rFonts w:ascii="宋体" w:hAnsi="宋体" w:cs="宋体"/>
      <w:sz w:val="18"/>
      <w:szCs w:val="18"/>
      <w:lang w:eastAsia="en-US"/>
    </w:rPr>
  </w:style>
  <w:style w:type="paragraph" w:customStyle="1" w:styleId="4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4">
    <w:name w:val="apple-converted-space"/>
    <w:basedOn w:val="27"/>
    <w:qFormat/>
    <w:uiPriority w:val="0"/>
  </w:style>
  <w:style w:type="paragraph" w:customStyle="1" w:styleId="4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6">
    <w:name w:val="标题 3 Char"/>
    <w:basedOn w:val="27"/>
    <w:link w:val="5"/>
    <w:qFormat/>
    <w:uiPriority w:val="0"/>
    <w:rPr>
      <w:rFonts w:ascii="宋体" w:hAnsi="宋体" w:cs="宋体"/>
      <w:b/>
      <w:bCs/>
      <w:sz w:val="32"/>
      <w:szCs w:val="32"/>
      <w:lang w:eastAsia="en-US"/>
    </w:rPr>
  </w:style>
  <w:style w:type="character" w:customStyle="1" w:styleId="47">
    <w:name w:val="批注文字 Char"/>
    <w:basedOn w:val="27"/>
    <w:link w:val="9"/>
    <w:qFormat/>
    <w:uiPriority w:val="99"/>
    <w:rPr>
      <w:kern w:val="2"/>
      <w:sz w:val="21"/>
    </w:rPr>
  </w:style>
  <w:style w:type="paragraph" w:customStyle="1" w:styleId="48">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9">
    <w:name w:val="正文文本 2 Char"/>
    <w:basedOn w:val="27"/>
    <w:link w:val="22"/>
    <w:qFormat/>
    <w:uiPriority w:val="0"/>
    <w:rPr>
      <w:rFonts w:ascii="宋体" w:hAnsi="宋体" w:cs="宋体"/>
      <w:sz w:val="22"/>
      <w:szCs w:val="22"/>
      <w:lang w:eastAsia="en-US"/>
    </w:rPr>
  </w:style>
  <w:style w:type="character" w:customStyle="1" w:styleId="50">
    <w:name w:val="正文文本缩进 2 Char"/>
    <w:basedOn w:val="27"/>
    <w:link w:val="15"/>
    <w:qFormat/>
    <w:uiPriority w:val="0"/>
    <w:rPr>
      <w:rFonts w:ascii="宋体" w:hAnsi="宋体" w:cs="宋体"/>
      <w:sz w:val="22"/>
      <w:szCs w:val="22"/>
      <w:lang w:eastAsia="en-US"/>
    </w:rPr>
  </w:style>
  <w:style w:type="character" w:customStyle="1" w:styleId="51">
    <w:name w:val="纯文本 Char1"/>
    <w:basedOn w:val="27"/>
    <w:link w:val="13"/>
    <w:qFormat/>
    <w:uiPriority w:val="0"/>
    <w:rPr>
      <w:rFonts w:ascii="宋体" w:hAnsi="Courier New" w:cs="Courier New"/>
      <w:sz w:val="22"/>
      <w:szCs w:val="21"/>
      <w:lang w:eastAsia="en-US"/>
    </w:rPr>
  </w:style>
  <w:style w:type="paragraph" w:customStyle="1" w:styleId="52">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3">
    <w:name w:val="标题 2 Char"/>
    <w:basedOn w:val="27"/>
    <w:link w:val="4"/>
    <w:qFormat/>
    <w:uiPriority w:val="0"/>
    <w:rPr>
      <w:rFonts w:ascii="宋体" w:hAnsi="宋体" w:cs="宋体"/>
      <w:b/>
      <w:bCs/>
      <w:sz w:val="24"/>
      <w:szCs w:val="24"/>
      <w:lang w:eastAsia="en-US"/>
    </w:rPr>
  </w:style>
  <w:style w:type="character" w:customStyle="1" w:styleId="54">
    <w:name w:val="正文缩进 Char"/>
    <w:link w:val="7"/>
    <w:qFormat/>
    <w:uiPriority w:val="0"/>
    <w:rPr>
      <w:sz w:val="24"/>
    </w:rPr>
  </w:style>
  <w:style w:type="character" w:customStyle="1" w:styleId="55">
    <w:name w:val="正文文本 Char"/>
    <w:basedOn w:val="27"/>
    <w:link w:val="10"/>
    <w:qFormat/>
    <w:uiPriority w:val="0"/>
    <w:rPr>
      <w:rFonts w:ascii="宋体" w:hAnsi="宋体" w:cs="宋体"/>
      <w:sz w:val="24"/>
      <w:szCs w:val="24"/>
      <w:lang w:eastAsia="en-US"/>
    </w:rPr>
  </w:style>
  <w:style w:type="character" w:customStyle="1" w:styleId="56">
    <w:name w:val="普通文字 Char2"/>
    <w:basedOn w:val="27"/>
    <w:qFormat/>
    <w:uiPriority w:val="0"/>
    <w:rPr>
      <w:rFonts w:ascii="宋体" w:hAnsi="Courier New" w:cs="Courier New"/>
      <w:sz w:val="22"/>
      <w:szCs w:val="21"/>
      <w:lang w:eastAsia="en-US"/>
    </w:rPr>
  </w:style>
  <w:style w:type="character" w:customStyle="1" w:styleId="57">
    <w:name w:val="标题 1 Char"/>
    <w:link w:val="3"/>
    <w:qFormat/>
    <w:uiPriority w:val="99"/>
    <w:rPr>
      <w:rFonts w:ascii="宋体" w:hAnsi="宋体" w:cs="宋体"/>
      <w:b/>
      <w:bCs/>
      <w:sz w:val="28"/>
      <w:szCs w:val="28"/>
      <w:lang w:eastAsia="en-US"/>
    </w:rPr>
  </w:style>
  <w:style w:type="character" w:customStyle="1" w:styleId="58">
    <w:name w:val="正文1 Char"/>
    <w:basedOn w:val="27"/>
    <w:link w:val="2"/>
    <w:qFormat/>
    <w:locked/>
    <w:uiPriority w:val="0"/>
    <w:rPr>
      <w:rFonts w:ascii="宋体" w:hAnsi="Calibri"/>
      <w:sz w:val="34"/>
      <w:szCs w:val="22"/>
    </w:rPr>
  </w:style>
  <w:style w:type="character" w:customStyle="1" w:styleId="59">
    <w:name w:val="正文文本缩进 Char"/>
    <w:basedOn w:val="27"/>
    <w:link w:val="11"/>
    <w:qFormat/>
    <w:uiPriority w:val="0"/>
    <w:rPr>
      <w:rFonts w:ascii="宋体" w:hAnsi="宋体" w:cs="宋体"/>
      <w:sz w:val="22"/>
      <w:szCs w:val="22"/>
      <w:lang w:eastAsia="en-US"/>
    </w:rPr>
  </w:style>
  <w:style w:type="paragraph" w:customStyle="1" w:styleId="60">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1">
    <w:name w:val="标题 4 Char"/>
    <w:basedOn w:val="27"/>
    <w:link w:val="6"/>
    <w:qFormat/>
    <w:uiPriority w:val="99"/>
    <w:rPr>
      <w:rFonts w:ascii="Arial" w:hAnsi="Arial" w:eastAsia="黑体"/>
      <w:b/>
      <w:bCs/>
      <w:kern w:val="2"/>
      <w:sz w:val="28"/>
      <w:szCs w:val="28"/>
    </w:rPr>
  </w:style>
  <w:style w:type="character" w:customStyle="1" w:styleId="62">
    <w:name w:val="文档结构图 Char"/>
    <w:basedOn w:val="27"/>
    <w:link w:val="8"/>
    <w:qFormat/>
    <w:uiPriority w:val="99"/>
    <w:rPr>
      <w:rFonts w:ascii="宋体"/>
      <w:kern w:val="2"/>
      <w:sz w:val="18"/>
      <w:szCs w:val="18"/>
    </w:rPr>
  </w:style>
  <w:style w:type="character" w:customStyle="1" w:styleId="63">
    <w:name w:val="副标题 Char"/>
    <w:basedOn w:val="27"/>
    <w:link w:val="20"/>
    <w:qFormat/>
    <w:uiPriority w:val="99"/>
    <w:rPr>
      <w:rFonts w:ascii="Cambria" w:hAnsi="Cambria"/>
      <w:b/>
      <w:bCs/>
      <w:kern w:val="28"/>
      <w:sz w:val="32"/>
      <w:szCs w:val="32"/>
    </w:rPr>
  </w:style>
  <w:style w:type="character" w:customStyle="1" w:styleId="64">
    <w:name w:val="标题 Char"/>
    <w:basedOn w:val="27"/>
    <w:link w:val="24"/>
    <w:qFormat/>
    <w:uiPriority w:val="99"/>
    <w:rPr>
      <w:rFonts w:ascii="Cambria" w:hAnsi="Cambria"/>
      <w:b/>
      <w:bCs/>
      <w:kern w:val="2"/>
      <w:sz w:val="32"/>
      <w:szCs w:val="32"/>
    </w:rPr>
  </w:style>
  <w:style w:type="paragraph" w:customStyle="1" w:styleId="65">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6">
    <w:name w:val="页眉 Char"/>
    <w:basedOn w:val="27"/>
    <w:link w:val="18"/>
    <w:qFormat/>
    <w:locked/>
    <w:uiPriority w:val="99"/>
    <w:rPr>
      <w:rFonts w:ascii="宋体" w:hAnsi="宋体" w:cs="宋体"/>
      <w:sz w:val="18"/>
      <w:szCs w:val="22"/>
      <w:lang w:eastAsia="en-US"/>
    </w:rPr>
  </w:style>
  <w:style w:type="paragraph" w:customStyle="1" w:styleId="67">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68">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69">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0">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1">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72">
    <w:name w:val="font41"/>
    <w:basedOn w:val="27"/>
    <w:qFormat/>
    <w:uiPriority w:val="0"/>
    <w:rPr>
      <w:rFonts w:hint="eastAsia" w:ascii="宋体" w:hAnsi="宋体" w:eastAsia="宋体" w:cs="宋体"/>
      <w:color w:val="000000"/>
      <w:sz w:val="20"/>
      <w:szCs w:val="20"/>
      <w:u w:val="none"/>
    </w:rPr>
  </w:style>
  <w:style w:type="character" w:customStyle="1" w:styleId="73">
    <w:name w:val="font51"/>
    <w:basedOn w:val="27"/>
    <w:qFormat/>
    <w:uiPriority w:val="0"/>
    <w:rPr>
      <w:rFonts w:hint="eastAsia" w:ascii="宋体" w:hAnsi="宋体" w:eastAsia="宋体" w:cs="宋体"/>
      <w:color w:val="000000"/>
      <w:sz w:val="16"/>
      <w:szCs w:val="16"/>
      <w:u w:val="none"/>
    </w:rPr>
  </w:style>
  <w:style w:type="character" w:customStyle="1" w:styleId="74">
    <w:name w:val="font81"/>
    <w:basedOn w:val="27"/>
    <w:qFormat/>
    <w:uiPriority w:val="0"/>
    <w:rPr>
      <w:rFonts w:ascii="Arial" w:hAnsi="Arial" w:cs="Arial"/>
      <w:color w:val="000000"/>
      <w:sz w:val="16"/>
      <w:szCs w:val="16"/>
      <w:u w:val="none"/>
    </w:rPr>
  </w:style>
  <w:style w:type="character" w:customStyle="1" w:styleId="75">
    <w:name w:val="font31"/>
    <w:basedOn w:val="27"/>
    <w:qFormat/>
    <w:uiPriority w:val="0"/>
    <w:rPr>
      <w:rFonts w:hint="eastAsia" w:ascii="宋体" w:hAnsi="宋体" w:eastAsia="宋体" w:cs="宋体"/>
      <w:color w:val="000000"/>
      <w:sz w:val="20"/>
      <w:szCs w:val="20"/>
      <w:u w:val="none"/>
    </w:rPr>
  </w:style>
  <w:style w:type="character" w:customStyle="1" w:styleId="76">
    <w:name w:val="font61"/>
    <w:basedOn w:val="27"/>
    <w:qFormat/>
    <w:uiPriority w:val="0"/>
    <w:rPr>
      <w:rFonts w:hint="eastAsia" w:ascii="宋体" w:hAnsi="宋体" w:eastAsia="宋体" w:cs="宋体"/>
      <w:color w:val="000000"/>
      <w:sz w:val="16"/>
      <w:szCs w:val="16"/>
      <w:u w:val="none"/>
    </w:rPr>
  </w:style>
  <w:style w:type="character" w:customStyle="1" w:styleId="77">
    <w:name w:val="font11"/>
    <w:basedOn w:val="2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C3453-5414-452B-BA7B-D8A77C8991D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13121</Words>
  <Characters>13843</Characters>
  <Lines>87</Lines>
  <Paragraphs>24</Paragraphs>
  <TotalTime>0</TotalTime>
  <ScaleCrop>false</ScaleCrop>
  <LinksUpToDate>false</LinksUpToDate>
  <CharactersWithSpaces>14628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2021-12-22T01:31:00Z</dcterms:created>
  <dc:creator>CGC</dc:creator>
  <cp:lastModifiedBy>Lenovo</cp:lastModifiedBy>
  <dcterms:modified xsi:type="dcterms:W3CDTF">2022-09-05T01:00:55Z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