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ind w:left="3120" w:hanging="3122" w:hangingChars="600"/>
        <w:jc w:val="center"/>
        <w:rPr>
          <w:rFonts w:ascii="微软雅黑" w:eastAsia="微软雅黑"/>
          <w:b/>
          <w:sz w:val="52"/>
          <w:u w:val="single"/>
          <w:lang w:eastAsia="zh-CN"/>
        </w:rPr>
      </w:pPr>
      <w:r>
        <w:rPr>
          <w:rFonts w:hint="eastAsia" w:ascii="微软雅黑" w:eastAsia="微软雅黑"/>
          <w:b/>
          <w:sz w:val="52"/>
          <w:u w:val="single"/>
          <w:lang w:eastAsia="zh-CN"/>
        </w:rPr>
        <w:t>南8#泊位、南9#泊位停泊及回旋水</w:t>
      </w:r>
    </w:p>
    <w:p>
      <w:pPr>
        <w:ind w:left="3120" w:hanging="3122" w:hangingChars="600"/>
        <w:jc w:val="center"/>
        <w:rPr>
          <w:rFonts w:ascii="微软雅黑" w:eastAsia="微软雅黑"/>
          <w:b/>
          <w:sz w:val="52"/>
          <w:u w:val="single"/>
          <w:lang w:eastAsia="zh-CN"/>
        </w:rPr>
      </w:pPr>
      <w:r>
        <w:rPr>
          <w:rFonts w:hint="eastAsia" w:ascii="微软雅黑" w:eastAsia="微软雅黑"/>
          <w:b/>
          <w:sz w:val="52"/>
          <w:u w:val="single"/>
          <w:lang w:eastAsia="zh-CN"/>
        </w:rPr>
        <w:t>域疏浚项目比选文件</w:t>
      </w:r>
    </w:p>
    <w:p>
      <w:pPr>
        <w:pStyle w:val="2"/>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（文件编号：FHC-PTCG20220728001）</w:t>
      </w:r>
    </w:p>
    <w:tbl>
      <w:tblPr>
        <w:tblStyle w:val="49"/>
        <w:tblW w:w="10485"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048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15" w:hRule="atLeast"/>
        </w:trPr>
        <w:tc>
          <w:tcPr>
            <w:tcW w:w="0" w:type="auto"/>
            <w:tcBorders>
              <w:top w:val="nil"/>
              <w:left w:val="nil"/>
              <w:bottom w:val="nil"/>
              <w:right w:val="nil"/>
            </w:tcBorders>
            <w:shd w:val="clear" w:color="auto" w:fill="FFFFFF"/>
            <w:vAlign w:val="bottom"/>
          </w:tcPr>
          <w:p>
            <w:pPr>
              <w:pStyle w:val="2"/>
              <w:rPr>
                <w:color w:val="000000" w:themeColor="text1"/>
                <w:sz w:val="28"/>
                <w:szCs w:val="28"/>
                <w14:textFill>
                  <w14:solidFill>
                    <w14:schemeClr w14:val="tx1"/>
                  </w14:solidFill>
                </w14:textFill>
              </w:rPr>
            </w:pPr>
          </w:p>
        </w:tc>
      </w:tr>
    </w:tbl>
    <w:p>
      <w:pPr>
        <w:pStyle w:val="2"/>
        <w:rPr>
          <w:color w:val="000000" w:themeColor="text1"/>
          <w:sz w:val="28"/>
          <w:szCs w:val="28"/>
          <w14:textFill>
            <w14:solidFill>
              <w14:schemeClr w14:val="tx1"/>
            </w14:solidFill>
          </w14:textFill>
        </w:rPr>
      </w:pP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14:textFill>
            <w14:solidFill>
              <w14:schemeClr w14:val="tx1"/>
            </w14:solidFill>
          </w14:textFill>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14:textFill>
            <w14:solidFill>
              <w14:schemeClr w14:val="tx1"/>
            </w14:solidFill>
          </w14:textFill>
        </w:rPr>
        <w:t>二〇二二年八月</w:t>
      </w:r>
    </w:p>
    <w:p>
      <w:pPr>
        <w:spacing w:line="271" w:lineRule="auto"/>
        <w:jc w:val="center"/>
        <w:rPr>
          <w:rFonts w:ascii="微软雅黑" w:eastAsia="微软雅黑"/>
          <w:color w:val="000000" w:themeColor="text1"/>
          <w:sz w:val="32"/>
          <w:lang w:eastAsia="zh-CN"/>
          <w14:textFill>
            <w14:solidFill>
              <w14:schemeClr w14:val="tx1"/>
            </w14:solidFill>
          </w14:textFill>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92"/>
        <w:numPr>
          <w:ilvl w:val="0"/>
          <w:numId w:val="1"/>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ind w:left="1928" w:hanging="1928" w:hangingChars="600"/>
        <w:jc w:val="center"/>
        <w:rPr>
          <w:rFonts w:ascii="微软雅黑" w:eastAsia="微软雅黑"/>
          <w:b/>
          <w:sz w:val="52"/>
          <w:u w:val="single"/>
          <w:lang w:eastAsia="zh-CN"/>
        </w:rPr>
      </w:pPr>
      <w:r>
        <w:rPr>
          <w:rFonts w:hint="eastAsia"/>
          <w:b/>
          <w:bCs/>
          <w:sz w:val="32"/>
          <w:lang w:eastAsia="zh-CN"/>
        </w:rPr>
        <w:t>福建福海创石油化工有限公司南8#泊位、南9#泊位停泊及回旋水</w:t>
      </w:r>
    </w:p>
    <w:p>
      <w:pPr>
        <w:ind w:left="1928" w:hanging="1928" w:hangingChars="600"/>
        <w:jc w:val="center"/>
        <w:rPr>
          <w:b/>
          <w:bCs/>
          <w:sz w:val="32"/>
          <w:lang w:eastAsia="zh-CN"/>
        </w:rPr>
      </w:pPr>
      <w:r>
        <w:rPr>
          <w:rFonts w:hint="eastAsia"/>
          <w:b/>
          <w:bCs/>
          <w:sz w:val="32"/>
          <w:lang w:eastAsia="zh-CN"/>
        </w:rPr>
        <w:t>域疏浚项目比选公告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w:t>
      </w:r>
      <w:r>
        <w:rPr>
          <w:rFonts w:hint="eastAsia"/>
          <w:sz w:val="28"/>
          <w:szCs w:val="28"/>
          <w:lang w:eastAsia="zh-CN"/>
        </w:rPr>
        <w:t xml:space="preserve">  福建福海创石油化工有限公司就“南8#泊位、南9#泊位停泊及回旋水域疏浚项目（项目编号：</w:t>
      </w:r>
      <w:r>
        <w:rPr>
          <w:rFonts w:hint="eastAsia" w:hAnsi="Calibri" w:cs="Times New Roman"/>
          <w:color w:val="000000" w:themeColor="text1"/>
          <w:sz w:val="28"/>
          <w:szCs w:val="28"/>
          <w:lang w:eastAsia="zh-CN"/>
          <w14:textFill>
            <w14:solidFill>
              <w14:schemeClr w14:val="tx1"/>
            </w14:solidFill>
          </w14:textFill>
        </w:rPr>
        <w:t>FHC-PTCG20220728001</w:t>
      </w:r>
      <w:r>
        <w:rPr>
          <w:rFonts w:hint="eastAsia"/>
          <w:sz w:val="28"/>
          <w:szCs w:val="28"/>
          <w:lang w:eastAsia="zh-CN"/>
        </w:rPr>
        <w:t>）”</w:t>
      </w:r>
      <w:r>
        <w:rPr>
          <w:sz w:val="28"/>
          <w:szCs w:val="28"/>
          <w:lang w:eastAsia="zh-CN"/>
        </w:rPr>
        <w:t>进行国内公开比选</w:t>
      </w:r>
      <w:r>
        <w:rPr>
          <w:rFonts w:hint="eastAsia"/>
          <w:sz w:val="28"/>
          <w:szCs w:val="28"/>
          <w:lang w:eastAsia="zh-CN"/>
        </w:rPr>
        <w:t>，欢迎国内符合条件的维修商积极参选。</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一</w:t>
      </w:r>
      <w:r>
        <w:rPr>
          <w:rFonts w:hint="eastAsia"/>
          <w:b/>
          <w:snapToGrid w:val="0"/>
          <w:color w:val="000000" w:themeColor="text1"/>
          <w:spacing w:val="8"/>
          <w:sz w:val="24"/>
          <w:szCs w:val="24"/>
          <w:lang w:eastAsia="zh-CN"/>
          <w14:textFill>
            <w14:solidFill>
              <w14:schemeClr w14:val="tx1"/>
            </w14:solidFill>
          </w14:textFill>
        </w:rPr>
        <w:t>、</w:t>
      </w:r>
      <w:r>
        <w:rPr>
          <w:b/>
          <w:snapToGrid w:val="0"/>
          <w:color w:val="000000" w:themeColor="text1"/>
          <w:spacing w:val="8"/>
          <w:sz w:val="24"/>
          <w:szCs w:val="24"/>
          <w:lang w:eastAsia="zh-CN"/>
          <w14:textFill>
            <w14:solidFill>
              <w14:schemeClr w14:val="tx1"/>
            </w14:solidFill>
          </w14:textFill>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项目名称：福建福海创石油化工有限公司南8#泊位、南9#泊位停泊及回旋水域疏浚项目。</w:t>
      </w:r>
    </w:p>
    <w:p>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比选项目说明：南8#泊位、南9#泊位停泊及回旋水域疏浚项目，</w:t>
      </w:r>
      <w:r>
        <w:rPr>
          <w:sz w:val="24"/>
          <w:szCs w:val="24"/>
          <w:lang w:eastAsia="zh-CN"/>
        </w:rPr>
        <w:t>内容详见附件发包说明</w:t>
      </w:r>
      <w:r>
        <w:rPr>
          <w:rFonts w:hint="eastAsia"/>
          <w:sz w:val="24"/>
          <w:szCs w:val="24"/>
          <w:lang w:eastAsia="zh-CN"/>
        </w:rPr>
        <w:t>。</w:t>
      </w:r>
    </w:p>
    <w:p>
      <w:pPr>
        <w:tabs>
          <w:tab w:val="left" w:pos="709"/>
        </w:tabs>
        <w:spacing w:line="360" w:lineRule="auto"/>
        <w:ind w:firstLine="480"/>
        <w:rPr>
          <w:sz w:val="24"/>
          <w:szCs w:val="24"/>
          <w:lang w:eastAsia="zh-CN"/>
        </w:rPr>
      </w:pPr>
      <w:r>
        <w:rPr>
          <w:b/>
          <w:snapToGrid w:val="0"/>
          <w:color w:val="000000" w:themeColor="text1"/>
          <w:spacing w:val="8"/>
          <w:sz w:val="24"/>
          <w:szCs w:val="24"/>
          <w:lang w:eastAsia="zh-CN"/>
          <w14:textFill>
            <w14:solidFill>
              <w14:schemeClr w14:val="tx1"/>
            </w14:solidFill>
          </w14:textFill>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参选单位应是具备独立法人资格且有能力按我司需求提供服务的合格商。</w:t>
      </w:r>
    </w:p>
    <w:p>
      <w:pPr>
        <w:pStyle w:val="207"/>
        <w:spacing w:line="360" w:lineRule="auto"/>
        <w:ind w:firstLine="480"/>
        <w:rPr>
          <w:sz w:val="24"/>
          <w:szCs w:val="24"/>
        </w:rPr>
      </w:pP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w:t>
      </w:r>
      <w:r>
        <w:rPr>
          <w:sz w:val="24"/>
          <w:szCs w:val="24"/>
        </w:rPr>
        <w:t xml:space="preserve"> 单位负责人为同一人或者存在控股、管理关系的不同单位不得同时参加本项目的比</w:t>
      </w:r>
    </w:p>
    <w:p>
      <w:pPr>
        <w:pStyle w:val="207"/>
        <w:spacing w:line="360" w:lineRule="auto"/>
        <w:ind w:firstLine="0" w:firstLineChars="0"/>
        <w:rPr>
          <w:color w:val="000000" w:themeColor="text1"/>
          <w:sz w:val="24"/>
          <w:szCs w:val="24"/>
          <w14:textFill>
            <w14:solidFill>
              <w14:schemeClr w14:val="tx1"/>
            </w14:solidFill>
          </w14:textFill>
        </w:rPr>
      </w:pPr>
      <w:r>
        <w:rPr>
          <w:sz w:val="24"/>
          <w:szCs w:val="24"/>
        </w:rPr>
        <w:t>选；</w:t>
      </w:r>
      <w:r>
        <w:rPr>
          <w:color w:val="000000" w:themeColor="text1"/>
          <w:sz w:val="24"/>
          <w:szCs w:val="24"/>
          <w14:textFill>
            <w14:solidFill>
              <w14:schemeClr w14:val="tx1"/>
            </w14:solidFill>
          </w14:textFill>
        </w:rPr>
        <w:t>参选人没有失信黑名单记录（以最高院失信被执行人系统发布信息为准）</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与</w:t>
      </w:r>
      <w:r>
        <w:rPr>
          <w:rFonts w:hint="eastAsia"/>
          <w:color w:val="000000" w:themeColor="text1"/>
          <w:sz w:val="24"/>
          <w:szCs w:val="24"/>
          <w14:textFill>
            <w14:solidFill>
              <w14:schemeClr w14:val="tx1"/>
            </w14:solidFill>
          </w14:textFill>
        </w:rPr>
        <w:t>比选人</w:t>
      </w:r>
      <w:r>
        <w:rPr>
          <w:color w:val="000000" w:themeColor="text1"/>
          <w:sz w:val="24"/>
          <w:szCs w:val="24"/>
          <w14:textFill>
            <w14:solidFill>
              <w14:schemeClr w14:val="tx1"/>
            </w14:solidFill>
          </w14:textFill>
        </w:rPr>
        <w:t>无诉讼纠纷</w:t>
      </w:r>
      <w:r>
        <w:rPr>
          <w:rFonts w:hint="eastAsia"/>
          <w:color w:val="000000" w:themeColor="text1"/>
          <w:sz w:val="24"/>
          <w:szCs w:val="24"/>
          <w14:textFill>
            <w14:solidFill>
              <w14:schemeClr w14:val="tx1"/>
            </w14:solidFill>
          </w14:textFill>
        </w:rPr>
        <w:t>。</w:t>
      </w:r>
    </w:p>
    <w:p>
      <w:pPr>
        <w:pStyle w:val="207"/>
        <w:spacing w:line="360" w:lineRule="auto"/>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w:t>
      </w:r>
      <w:r>
        <w:rPr>
          <w:rFonts w:hint="eastAsia"/>
          <w:color w:val="000000" w:themeColor="text1"/>
          <w:sz w:val="24"/>
          <w:szCs w:val="24"/>
          <w14:textFill>
            <w14:solidFill>
              <w14:schemeClr w14:val="tx1"/>
            </w14:solidFill>
          </w14:textFill>
        </w:rPr>
        <w:t>参选人</w:t>
      </w:r>
      <w:r>
        <w:rPr>
          <w:color w:val="000000" w:themeColor="text1"/>
          <w:sz w:val="24"/>
          <w:szCs w:val="24"/>
          <w14:textFill>
            <w14:solidFill>
              <w14:schemeClr w14:val="tx1"/>
            </w14:solidFill>
          </w14:textFill>
        </w:rPr>
        <w:t>需具备港口、航道施工资质，该项目中</w:t>
      </w:r>
      <w:r>
        <w:rPr>
          <w:rFonts w:hint="eastAsia"/>
          <w:color w:val="000000" w:themeColor="text1"/>
          <w:sz w:val="24"/>
          <w:szCs w:val="24"/>
          <w14:textFill>
            <w14:solidFill>
              <w14:schemeClr w14:val="tx1"/>
            </w14:solidFill>
          </w14:textFill>
        </w:rPr>
        <w:t>选</w:t>
      </w:r>
      <w:r>
        <w:rPr>
          <w:color w:val="000000" w:themeColor="text1"/>
          <w:sz w:val="24"/>
          <w:szCs w:val="24"/>
          <w14:textFill>
            <w14:solidFill>
              <w14:schemeClr w14:val="tx1"/>
            </w14:solidFill>
          </w14:textFill>
        </w:rPr>
        <w:t>单位责任包括但不限于办理水上水下施工许可，施工时所产生淤泥的合法处置。</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三、获取比选文件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报名时间：2022年 8 月  日至2022年  月  日（共8天）</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报名方式：参选人在报名时间内将报名文件发送至邮箱xumx@fhcpec.com.cn，参选项目名称、参选单位和商务联系人及联系方式（邮件内容上填写即可），报名文件包含：</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（2）营业执照（加盖单位公章的扫描件）；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14:textFill>
            <w14:solidFill>
              <w14:schemeClr w14:val="tx1"/>
            </w14:solidFill>
          </w14:textFill>
        </w:rPr>
        <w:t>。</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报名成功后，参选人须与现场技术人员进行前期技术交流，需详细阅读比选项目发包说明，并按照相关要求提供相关方案。技术交流后经比选人技术人员确认合格后，参选人方可参与后续比选，未进行报名和技术交流确认的参选人不能参加比选。</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获取比选文件：本项目比选文件请有意向参选人自行下载，不收取费用。（特别声明：未进行登记报名的参选人，其递交的参选文件将被拒收。）</w:t>
      </w:r>
    </w:p>
    <w:p>
      <w:pPr>
        <w:tabs>
          <w:tab w:val="left" w:pos="709"/>
        </w:tabs>
        <w:spacing w:line="360" w:lineRule="auto"/>
        <w:ind w:firstLine="257" w:firstLineChars="10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四、参选文件递交要求</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参选文件递交地点：漳州市漳浦县杜浔镇杜昌路9号，福海创办公楼三楼设备及服务团队，收件人 徐明兴 13779967252。</w:t>
      </w:r>
    </w:p>
    <w:p>
      <w:pPr>
        <w:tabs>
          <w:tab w:val="left" w:pos="709"/>
        </w:tabs>
        <w:spacing w:line="360" w:lineRule="auto"/>
        <w:ind w:firstLine="440" w:firstLineChars="200"/>
        <w:rPr>
          <w:color w:val="000000" w:themeColor="text1"/>
          <w:sz w:val="24"/>
          <w:szCs w:val="24"/>
          <w:lang w:eastAsia="zh-CN"/>
          <w14:textFill>
            <w14:solidFill>
              <w14:schemeClr w14:val="tx1"/>
            </w14:solidFill>
          </w14:textFill>
        </w:rPr>
      </w:pPr>
      <w:r>
        <w:rPr>
          <w:rFonts w:hint="eastAsia"/>
          <w:color w:val="000000" w:themeColor="text1"/>
          <w:lang w:eastAsia="zh-CN"/>
          <w14:textFill>
            <w14:solidFill>
              <w14:schemeClr w14:val="tx1"/>
            </w14:solidFill>
          </w14:textFill>
        </w:rPr>
        <w:t>2</w:t>
      </w:r>
      <w:r>
        <w:rPr>
          <w:color w:val="000000" w:themeColor="text1"/>
          <w:lang w:eastAsia="zh-CN"/>
          <w14:textFill>
            <w14:solidFill>
              <w14:schemeClr w14:val="tx1"/>
            </w14:solidFill>
          </w14:textFill>
        </w:rPr>
        <w:t>.</w:t>
      </w:r>
      <w:r>
        <w:rPr>
          <w:rFonts w:hint="eastAsia" w:asciiTheme="minorEastAsia" w:hAnsiTheme="minorEastAsia" w:eastAsiaTheme="minorEastAsia"/>
          <w:iCs/>
          <w:color w:val="333333"/>
          <w:lang w:eastAsia="zh-CN"/>
        </w:rPr>
        <w:t xml:space="preserve"> 递交截止时间：</w:t>
      </w:r>
      <w:r>
        <w:rPr>
          <w:rFonts w:hint="eastAsia"/>
          <w:color w:val="000000" w:themeColor="text1"/>
          <w:sz w:val="24"/>
          <w:szCs w:val="24"/>
          <w:lang w:eastAsia="zh-CN"/>
          <w14:textFill>
            <w14:solidFill>
              <w14:schemeClr w14:val="tx1"/>
            </w14:solidFill>
          </w14:textFill>
        </w:rPr>
        <w:t>参选文件递交截止时间（以送达时间为准）：根据技术交流情况，技术合格单位后续统一通知报价。</w:t>
      </w:r>
      <w:r>
        <w:rPr>
          <w:rFonts w:asciiTheme="minorEastAsia" w:hAnsiTheme="minorEastAsia" w:eastAsiaTheme="minorEastAsia"/>
          <w:iCs/>
          <w:color w:val="333333"/>
          <w:lang w:eastAsia="zh-CN"/>
        </w:rPr>
        <w:t xml:space="preserve"> </w:t>
      </w:r>
    </w:p>
    <w:p>
      <w:pPr>
        <w:pStyle w:val="20"/>
        <w:spacing w:line="360" w:lineRule="auto"/>
        <w:ind w:right="121" w:firstLine="257" w:firstLineChars="100"/>
        <w:jc w:val="both"/>
        <w:rPr>
          <w:b/>
          <w:w w:val="95"/>
          <w:lang w:eastAsia="zh-CN"/>
        </w:rPr>
      </w:pPr>
      <w:r>
        <w:rPr>
          <w:rFonts w:hint="eastAsia"/>
          <w:b/>
          <w:bCs/>
          <w:snapToGrid w:val="0"/>
          <w:color w:val="000000" w:themeColor="text1"/>
          <w:spacing w:val="8"/>
          <w:lang w:eastAsia="zh-CN"/>
          <w14:textFill>
            <w14:solidFill>
              <w14:schemeClr w14:val="tx1"/>
            </w14:solidFill>
          </w14:textFill>
        </w:rPr>
        <w:t>五</w:t>
      </w:r>
      <w:r>
        <w:rPr>
          <w:b/>
          <w:w w:val="95"/>
          <w:sz w:val="28"/>
          <w:lang w:eastAsia="zh-CN"/>
        </w:rPr>
        <w:t>、</w:t>
      </w:r>
      <w:r>
        <w:rPr>
          <w:b/>
          <w:w w:val="95"/>
          <w:lang w:eastAsia="zh-CN"/>
        </w:rPr>
        <w:t>参选保证金</w:t>
      </w:r>
    </w:p>
    <w:p>
      <w:pPr>
        <w:pStyle w:val="20"/>
        <w:spacing w:line="360" w:lineRule="auto"/>
        <w:ind w:right="121"/>
        <w:jc w:val="both"/>
        <w:rPr>
          <w:color w:val="000000" w:themeColor="text1"/>
          <w:lang w:eastAsia="zh-CN"/>
          <w14:textFill>
            <w14:solidFill>
              <w14:schemeClr w14:val="tx1"/>
            </w14:solidFill>
          </w14:textFill>
        </w:rPr>
      </w:pPr>
      <w:r>
        <w:rPr>
          <w:rFonts w:hint="eastAsia"/>
          <w:lang w:eastAsia="zh-CN"/>
        </w:rPr>
        <w:t xml:space="preserve">   1.参选单位应缴纳参选保证金，保证金</w:t>
      </w:r>
      <w:r>
        <w:rPr>
          <w:rFonts w:hint="eastAsia"/>
          <w:color w:val="000000" w:themeColor="text1"/>
          <w:lang w:eastAsia="zh-CN"/>
          <w14:textFill>
            <w14:solidFill>
              <w14:schemeClr w14:val="tx1"/>
            </w14:solidFill>
          </w14:textFill>
        </w:rPr>
        <w:t>金额20000元整</w:t>
      </w:r>
      <w:r>
        <w:rPr>
          <w:rFonts w:hint="eastAsia"/>
          <w:lang w:eastAsia="zh-CN"/>
        </w:rPr>
        <w:t>，参选单位应按照要求从参选单位基本</w:t>
      </w:r>
      <w:r>
        <w:rPr>
          <w:rFonts w:hint="eastAsia"/>
          <w:color w:val="000000" w:themeColor="text1"/>
          <w:lang w:eastAsia="zh-CN"/>
          <w14:textFill>
            <w14:solidFill>
              <w14:schemeClr w14:val="tx1"/>
            </w14:solidFill>
          </w14:textFill>
        </w:rPr>
        <w:t>账户转入比选单位的账户，比选单位账户信息如下：</w:t>
      </w:r>
    </w:p>
    <w:p>
      <w:pPr>
        <w:pStyle w:val="20"/>
        <w:spacing w:line="360" w:lineRule="auto"/>
        <w:ind w:right="121"/>
        <w:jc w:val="both"/>
        <w:rPr>
          <w:lang w:eastAsia="zh-CN"/>
        </w:rPr>
      </w:pPr>
      <w:r>
        <w:rPr>
          <w:rFonts w:hint="eastAsia"/>
          <w:color w:val="000000" w:themeColor="text1"/>
          <w:lang w:eastAsia="zh-CN"/>
          <w14:textFill>
            <w14:solidFill>
              <w14:schemeClr w14:val="tx1"/>
            </w14:solidFill>
          </w14:textFill>
        </w:rPr>
        <w:t xml:space="preserve">    开户名称：</w:t>
      </w:r>
      <w:r>
        <w:rPr>
          <w:rFonts w:hint="eastAsia"/>
          <w:lang w:eastAsia="zh-CN"/>
        </w:rPr>
        <w:t>福建福海创石油化工有限公司</w:t>
      </w:r>
    </w:p>
    <w:p>
      <w:pPr>
        <w:pStyle w:val="20"/>
        <w:spacing w:line="360" w:lineRule="auto"/>
        <w:ind w:right="121" w:firstLine="480"/>
        <w:jc w:val="both"/>
        <w:rPr>
          <w:lang w:eastAsia="zh-CN"/>
        </w:rPr>
      </w:pPr>
      <w:r>
        <w:rPr>
          <w:rFonts w:hint="eastAsia"/>
          <w:color w:val="000000" w:themeColor="text1"/>
          <w:lang w:eastAsia="zh-CN"/>
          <w14:textFill>
            <w14:solidFill>
              <w14:schemeClr w14:val="tx1"/>
            </w14:solidFill>
          </w14:textFill>
        </w:rPr>
        <w:t>开户银行：</w:t>
      </w:r>
      <w:r>
        <w:rPr>
          <w:rFonts w:hint="eastAsia"/>
          <w:lang w:eastAsia="zh-CN"/>
        </w:rPr>
        <w:t>中国银行漳州古雷支行</w:t>
      </w:r>
    </w:p>
    <w:p>
      <w:pPr>
        <w:pStyle w:val="20"/>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帐  号：</w:t>
      </w:r>
      <w:r>
        <w:rPr>
          <w:lang w:eastAsia="zh-CN"/>
        </w:rPr>
        <w:t>406574816628</w:t>
      </w:r>
    </w:p>
    <w:p>
      <w:pPr>
        <w:pStyle w:val="20"/>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注明用途：</w:t>
      </w:r>
      <w:r>
        <w:rPr>
          <w:rFonts w:hint="eastAsia"/>
          <w:lang w:eastAsia="zh-CN"/>
        </w:rPr>
        <w:t>南8#泊位、南9#泊位停泊及回旋水域疏浚项目</w:t>
      </w:r>
      <w:r>
        <w:rPr>
          <w:rFonts w:hint="eastAsia"/>
          <w:color w:val="000000" w:themeColor="text1"/>
          <w:lang w:eastAsia="zh-CN"/>
          <w14:textFill>
            <w14:solidFill>
              <w14:schemeClr w14:val="tx1"/>
            </w14:solidFill>
          </w14:textFill>
        </w:rPr>
        <w:t>参选</w:t>
      </w:r>
      <w:r>
        <w:rPr>
          <w:color w:val="000000" w:themeColor="text1"/>
          <w:lang w:eastAsia="zh-CN"/>
          <w14:textFill>
            <w14:solidFill>
              <w14:schemeClr w14:val="tx1"/>
            </w14:solidFill>
          </w14:textFill>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firstLine="480"/>
        <w:jc w:val="both"/>
        <w:rPr>
          <w:color w:val="000000" w:themeColor="text1"/>
          <w:lang w:eastAsia="zh-CN"/>
          <w14:textFill>
            <w14:solidFill>
              <w14:schemeClr w14:val="tx1"/>
            </w14:solidFill>
          </w14:textFill>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bookmarkStart w:id="1" w:name="_GoBack"/>
      <w:bookmarkEnd w:id="1"/>
    </w:p>
    <w:p>
      <w:pPr>
        <w:spacing w:line="360" w:lineRule="auto"/>
        <w:ind w:firstLine="257" w:firstLineChars="100"/>
        <w:rPr>
          <w:sz w:val="24"/>
          <w:szCs w:val="24"/>
          <w:lang w:eastAsia="zh-CN"/>
        </w:rPr>
      </w:pPr>
      <w:r>
        <w:rPr>
          <w:rFonts w:hint="eastAsia"/>
          <w:b/>
          <w:bCs/>
          <w:snapToGrid w:val="0"/>
          <w:color w:val="000000" w:themeColor="text1"/>
          <w:spacing w:val="8"/>
          <w:sz w:val="24"/>
          <w:szCs w:val="24"/>
          <w:lang w:eastAsia="zh-CN"/>
          <w14:textFill>
            <w14:solidFill>
              <w14:schemeClr w14:val="tx1"/>
            </w14:solidFill>
          </w14:textFill>
        </w:rPr>
        <w:t>六、联系方式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商务联系人：徐明兴 电话：13779967252 邮箱：xumx@fhcpec.com.cn</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纪检监察室电话：0596-6311774  </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联系地址：漳州市漳浦县杜浔镇杜昌路9号</w:t>
      </w:r>
    </w:p>
    <w:p>
      <w:pPr>
        <w:tabs>
          <w:tab w:val="left" w:pos="709"/>
        </w:tabs>
        <w:spacing w:line="360" w:lineRule="auto"/>
        <w:ind w:firstLine="480" w:firstLineChars="200"/>
        <w:rPr>
          <w:sz w:val="24"/>
          <w:szCs w:val="24"/>
          <w:lang w:eastAsia="zh-CN"/>
        </w:rPr>
      </w:pPr>
      <w:r>
        <w:rPr>
          <w:rFonts w:hint="eastAsia"/>
          <w:color w:val="000000" w:themeColor="text1"/>
          <w:sz w:val="24"/>
          <w:szCs w:val="24"/>
          <w:lang w:eastAsia="zh-CN"/>
          <w14:textFill>
            <w14:solidFill>
              <w14:schemeClr w14:val="tx1"/>
            </w14:solidFill>
          </w14:textFill>
        </w:rPr>
        <w:t>邮    编：363216</w:t>
      </w: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sz w:val="24"/>
          <w:szCs w:val="24"/>
          <w:lang w:eastAsia="zh-CN"/>
        </w:rPr>
        <w:t xml:space="preserve">                                                </w:t>
      </w:r>
      <w:r>
        <w:rPr>
          <w:rFonts w:hint="eastAsia"/>
          <w:color w:val="000000" w:themeColor="text1"/>
          <w:sz w:val="24"/>
          <w:szCs w:val="24"/>
          <w:lang w:eastAsia="zh-CN"/>
          <w14:textFill>
            <w14:solidFill>
              <w14:schemeClr w14:val="tx1"/>
            </w14:solidFill>
          </w14:textFill>
        </w:rPr>
        <w:t xml:space="preserve">  </w:t>
      </w:r>
      <w:r>
        <w:rPr>
          <w:color w:val="000000" w:themeColor="text1"/>
          <w:sz w:val="24"/>
          <w:szCs w:val="24"/>
          <w:lang w:eastAsia="zh-CN"/>
          <w14:textFill>
            <w14:solidFill>
              <w14:schemeClr w14:val="tx1"/>
            </w14:solidFill>
          </w14:textFill>
        </w:rPr>
        <w:t>202</w:t>
      </w:r>
      <w:r>
        <w:rPr>
          <w:rFonts w:hint="eastAsia"/>
          <w:color w:val="000000" w:themeColor="text1"/>
          <w:sz w:val="24"/>
          <w:szCs w:val="24"/>
          <w:lang w:eastAsia="zh-CN"/>
          <w14:textFill>
            <w14:solidFill>
              <w14:schemeClr w14:val="tx1"/>
            </w14:solidFill>
          </w14:textFill>
        </w:rPr>
        <w:t>2年8月1</w:t>
      </w:r>
      <w:r>
        <w:rPr>
          <w:rFonts w:hint="eastAsia"/>
          <w:color w:val="000000" w:themeColor="text1"/>
          <w:sz w:val="24"/>
          <w:szCs w:val="24"/>
          <w:lang w:val="en-US" w:eastAsia="zh-CN"/>
          <w14:textFill>
            <w14:solidFill>
              <w14:schemeClr w14:val="tx1"/>
            </w14:solidFill>
          </w14:textFill>
        </w:rPr>
        <w:t>7</w:t>
      </w:r>
      <w:r>
        <w:rPr>
          <w:rFonts w:hint="eastAsia"/>
          <w:color w:val="000000" w:themeColor="text1"/>
          <w:sz w:val="24"/>
          <w:szCs w:val="24"/>
          <w:lang w:eastAsia="zh-CN"/>
          <w14:textFill>
            <w14:solidFill>
              <w14:schemeClr w14:val="tx1"/>
            </w14:solidFill>
          </w14:textFill>
        </w:rPr>
        <w:t>日</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14:textFill>
            <w14:solidFill>
              <w14:schemeClr w14:val="tx1"/>
            </w14:solidFill>
          </w14:textFill>
        </w:rPr>
      </w:pPr>
      <w:r>
        <w:rPr>
          <w:rFonts w:hint="eastAsia"/>
          <w:lang w:eastAsia="zh-CN"/>
        </w:rPr>
        <w:t xml:space="preserve">    1.项目</w:t>
      </w:r>
      <w:r>
        <w:rPr>
          <w:lang w:eastAsia="zh-CN"/>
        </w:rPr>
        <w:t>名称：</w:t>
      </w:r>
      <w:r>
        <w:rPr>
          <w:rFonts w:hint="eastAsia"/>
          <w:color w:val="000000" w:themeColor="text1"/>
          <w:lang w:eastAsia="zh-CN"/>
          <w14:textFill>
            <w14:solidFill>
              <w14:schemeClr w14:val="tx1"/>
            </w14:solidFill>
          </w14:textFill>
        </w:rPr>
        <w:t>福建福海创石油化工有限公司南8#泊位、南9#泊位停泊及回旋水域疏浚项目</w:t>
      </w:r>
    </w:p>
    <w:p>
      <w:pPr>
        <w:pStyle w:val="20"/>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2.项目</w:t>
      </w:r>
      <w:r>
        <w:rPr>
          <w:color w:val="000000" w:themeColor="text1"/>
          <w:lang w:eastAsia="zh-CN"/>
          <w14:textFill>
            <w14:solidFill>
              <w14:schemeClr w14:val="tx1"/>
            </w14:solidFill>
          </w14:textFill>
        </w:rPr>
        <w:t>内容：</w:t>
      </w:r>
      <w:r>
        <w:rPr>
          <w:rFonts w:hint="eastAsia"/>
          <w:color w:val="000000" w:themeColor="text1"/>
          <w:lang w:eastAsia="zh-CN"/>
          <w14:textFill>
            <w14:solidFill>
              <w14:schemeClr w14:val="tx1"/>
            </w14:solidFill>
          </w14:textFill>
        </w:rPr>
        <w:t>福建福海创石油化工有限公司（包含腾龙芳烃（漳州）有限公司、翔鹭石化（漳州）有限公司、翔鹭码头投资管理（漳州）有限公司、福建海裕石化有限公司）。本项目以福海创公司的名义出具主认证证书，上述包含的四个公司出具副证。</w:t>
      </w:r>
    </w:p>
    <w:p>
      <w:pPr>
        <w:pStyle w:val="20"/>
        <w:spacing w:line="360" w:lineRule="auto"/>
        <w:ind w:right="121"/>
        <w:jc w:val="both"/>
        <w:rPr>
          <w:rFonts w:asciiTheme="minorEastAsia" w:hAnsiTheme="minorEastAsia" w:eastAsiaTheme="minorEastAsia"/>
          <w:lang w:eastAsia="zh-CN"/>
        </w:rPr>
      </w:pPr>
      <w:r>
        <w:rPr>
          <w:rFonts w:hint="eastAsia"/>
          <w:color w:val="000000" w:themeColor="text1"/>
          <w:lang w:eastAsia="zh-CN"/>
          <w14:textFill>
            <w14:solidFill>
              <w14:schemeClr w14:val="tx1"/>
            </w14:solidFill>
          </w14:textFill>
        </w:rPr>
        <w:t xml:space="preserve">    3.发包方式：</w:t>
      </w:r>
      <w:r>
        <w:rPr>
          <w:rFonts w:hint="eastAsia"/>
          <w:lang w:eastAsia="zh-CN"/>
        </w:rPr>
        <w:t>固定总价包干</w:t>
      </w:r>
      <w:r>
        <w:rPr>
          <w:rFonts w:hint="eastAsia" w:asciiTheme="minorEastAsia" w:hAnsiTheme="minorEastAsia" w:eastAsiaTheme="minorEastAsia"/>
          <w:lang w:eastAsia="zh-CN"/>
        </w:rPr>
        <w:t>。</w:t>
      </w:r>
    </w:p>
    <w:p>
      <w:pPr>
        <w:pStyle w:val="20"/>
        <w:spacing w:line="360" w:lineRule="auto"/>
        <w:ind w:right="121" w:firstLine="480" w:firstLineChars="200"/>
        <w:jc w:val="both"/>
        <w:rPr>
          <w:lang w:eastAsia="zh-CN"/>
        </w:rPr>
      </w:pPr>
      <w:r>
        <w:rPr>
          <w:rFonts w:hint="eastAsia"/>
          <w:lang w:eastAsia="zh-CN"/>
        </w:rPr>
        <w:t>4.项目工作范围及技术要求：见附件《南8#泊位、南9#泊位停泊及回旋水域疏浚项目发包说明》。</w:t>
      </w:r>
    </w:p>
    <w:p>
      <w:pPr>
        <w:pStyle w:val="20"/>
        <w:spacing w:line="360" w:lineRule="auto"/>
        <w:ind w:right="121" w:firstLine="480"/>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5.项目地点：</w:t>
      </w:r>
      <w:r>
        <w:rPr>
          <w:rFonts w:hint="eastAsia"/>
          <w:lang w:eastAsia="zh-CN"/>
        </w:rPr>
        <w:t>福建省漳州市古雷港经济开发。</w:t>
      </w:r>
    </w:p>
    <w:p>
      <w:pPr>
        <w:pStyle w:val="20"/>
        <w:spacing w:line="360" w:lineRule="auto"/>
        <w:ind w:right="121"/>
        <w:jc w:val="both"/>
        <w:rPr>
          <w:lang w:eastAsia="zh-CN"/>
        </w:rPr>
      </w:pPr>
      <w:r>
        <w:rPr>
          <w:rFonts w:hint="eastAsia"/>
          <w:lang w:eastAsia="zh-CN"/>
        </w:rPr>
        <w:t xml:space="preserve">    6.项目联系人</w:t>
      </w:r>
    </w:p>
    <w:p>
      <w:pPr>
        <w:pStyle w:val="20"/>
        <w:spacing w:line="360" w:lineRule="auto"/>
        <w:ind w:right="121"/>
        <w:jc w:val="both"/>
        <w:rPr>
          <w:lang w:eastAsia="zh-CN"/>
        </w:rPr>
      </w:pPr>
      <w:r>
        <w:rPr>
          <w:rFonts w:hint="eastAsia"/>
          <w:lang w:eastAsia="zh-CN"/>
        </w:rPr>
        <w:t xml:space="preserve"> </w:t>
      </w:r>
      <w:r>
        <w:rPr>
          <w:rFonts w:hint="eastAsia"/>
          <w:color w:val="FF0000"/>
          <w:lang w:eastAsia="zh-CN"/>
        </w:rPr>
        <w:t xml:space="preserve">   </w:t>
      </w:r>
      <w:r>
        <w:rPr>
          <w:rFonts w:hint="eastAsia"/>
          <w:lang w:eastAsia="zh-CN"/>
        </w:rPr>
        <w:t>技术联系人：</w:t>
      </w:r>
      <w:r>
        <w:fldChar w:fldCharType="begin"/>
      </w:r>
      <w:r>
        <w:instrText xml:space="preserve"> HYPERLINK "javascript:showV3XMemberCard('5190483681217433383',window)" \o "陈玉婷" </w:instrText>
      </w:r>
      <w:r>
        <w:fldChar w:fldCharType="separate"/>
      </w:r>
      <w:r>
        <w:rPr>
          <w:rFonts w:hint="eastAsia"/>
          <w:lang w:eastAsia="zh-CN"/>
        </w:rPr>
        <w:t xml:space="preserve">陈玉婷 </w:t>
      </w:r>
      <w:r>
        <w:rPr>
          <w:rFonts w:hint="eastAsia"/>
          <w:lang w:eastAsia="zh-CN"/>
        </w:rPr>
        <w:fldChar w:fldCharType="end"/>
      </w:r>
      <w:r>
        <w:rPr>
          <w:lang w:eastAsia="zh-CN"/>
        </w:rPr>
        <w:pict>
          <v:shape id="_x0000_i1025" o:spt="201" type="#_x0000_t201" style="height:0pt;width:0.05pt;" filled="f" coordsize="21600,21600">
            <v:path/>
            <v:fill on="f" focussize="0,0"/>
            <v:stroke joinstyle="miter"/>
            <v:imagedata o:title=""/>
            <o:lock v:ext="edit" aspectratio="t"/>
            <w10:wrap type="none"/>
            <w10:anchorlock/>
          </v:shape>
        </w:pict>
      </w:r>
      <w:r>
        <w:rPr>
          <w:rFonts w:hint="eastAsia"/>
          <w:lang w:eastAsia="zh-CN"/>
        </w:rPr>
        <w:t xml:space="preserve">  15880952778,ytchen@fhcpec.com      </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商务联系人：徐明兴 13779967252，xumx@fhcpec.com.cn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项目名称：福建福海创石油化工有限公司南8#泊位、南9#泊位停泊及回旋水域疏浚项目。</w:t>
      </w:r>
    </w:p>
    <w:p>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比选项目说明：南8#泊位、南9#泊位停泊及回旋水域疏浚项目，内容详见附件发包说明。</w:t>
      </w:r>
    </w:p>
    <w:p>
      <w:pPr>
        <w:tabs>
          <w:tab w:val="left" w:pos="709"/>
        </w:tabs>
        <w:spacing w:line="360" w:lineRule="auto"/>
        <w:ind w:firstLine="480"/>
        <w:rPr>
          <w:sz w:val="24"/>
          <w:szCs w:val="24"/>
          <w:lang w:eastAsia="zh-CN"/>
        </w:rPr>
      </w:pPr>
      <w:r>
        <w:rPr>
          <w:b/>
          <w:snapToGrid w:val="0"/>
          <w:color w:val="000000" w:themeColor="text1"/>
          <w:spacing w:val="8"/>
          <w:sz w:val="24"/>
          <w:szCs w:val="24"/>
          <w:lang w:eastAsia="zh-CN"/>
          <w14:textFill>
            <w14:solidFill>
              <w14:schemeClr w14:val="tx1"/>
            </w14:solidFill>
          </w14:textFill>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参选单位应是具备独立法人资格且有能力按我司需求提供服务的合格商。</w:t>
      </w:r>
    </w:p>
    <w:p>
      <w:pPr>
        <w:pStyle w:val="207"/>
        <w:spacing w:line="360" w:lineRule="auto"/>
        <w:ind w:firstLine="480"/>
        <w:rPr>
          <w:sz w:val="24"/>
          <w:szCs w:val="24"/>
        </w:rPr>
      </w:pP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w:t>
      </w:r>
      <w:r>
        <w:rPr>
          <w:sz w:val="24"/>
          <w:szCs w:val="24"/>
        </w:rPr>
        <w:t xml:space="preserve"> 单位负责人为同一人或者存在控股、管理关系的不同单位不得同时参加本项目的比</w:t>
      </w:r>
    </w:p>
    <w:p>
      <w:pPr>
        <w:pStyle w:val="207"/>
        <w:spacing w:line="360" w:lineRule="auto"/>
        <w:ind w:firstLine="0" w:firstLineChars="0"/>
        <w:rPr>
          <w:color w:val="000000" w:themeColor="text1"/>
          <w:sz w:val="24"/>
          <w:szCs w:val="24"/>
          <w14:textFill>
            <w14:solidFill>
              <w14:schemeClr w14:val="tx1"/>
            </w14:solidFill>
          </w14:textFill>
        </w:rPr>
      </w:pPr>
      <w:r>
        <w:rPr>
          <w:sz w:val="24"/>
          <w:szCs w:val="24"/>
        </w:rPr>
        <w:t>选；</w:t>
      </w:r>
      <w:r>
        <w:rPr>
          <w:color w:val="000000" w:themeColor="text1"/>
          <w:sz w:val="24"/>
          <w:szCs w:val="24"/>
          <w14:textFill>
            <w14:solidFill>
              <w14:schemeClr w14:val="tx1"/>
            </w14:solidFill>
          </w14:textFill>
        </w:rPr>
        <w:t>参选人没有失信黑名单记录（以最高院失信被执行人系统发布信息为准）</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与</w:t>
      </w:r>
      <w:r>
        <w:rPr>
          <w:rFonts w:hint="eastAsia"/>
          <w:color w:val="000000" w:themeColor="text1"/>
          <w:sz w:val="24"/>
          <w:szCs w:val="24"/>
          <w14:textFill>
            <w14:solidFill>
              <w14:schemeClr w14:val="tx1"/>
            </w14:solidFill>
          </w14:textFill>
        </w:rPr>
        <w:t>比选人</w:t>
      </w:r>
      <w:r>
        <w:rPr>
          <w:color w:val="000000" w:themeColor="text1"/>
          <w:sz w:val="24"/>
          <w:szCs w:val="24"/>
          <w14:textFill>
            <w14:solidFill>
              <w14:schemeClr w14:val="tx1"/>
            </w14:solidFill>
          </w14:textFill>
        </w:rPr>
        <w:t>无诉讼纠纷</w:t>
      </w:r>
      <w:r>
        <w:rPr>
          <w:rFonts w:hint="eastAsia"/>
          <w:color w:val="000000" w:themeColor="text1"/>
          <w:sz w:val="24"/>
          <w:szCs w:val="24"/>
          <w14:textFill>
            <w14:solidFill>
              <w14:schemeClr w14:val="tx1"/>
            </w14:solidFill>
          </w14:textFill>
        </w:rPr>
        <w:t>。</w:t>
      </w:r>
    </w:p>
    <w:p>
      <w:pPr>
        <w:pStyle w:val="207"/>
        <w:spacing w:line="360" w:lineRule="auto"/>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w:t>
      </w:r>
      <w:r>
        <w:rPr>
          <w:rFonts w:hint="eastAsia"/>
          <w:color w:val="000000" w:themeColor="text1"/>
          <w:sz w:val="24"/>
          <w:szCs w:val="24"/>
          <w14:textFill>
            <w14:solidFill>
              <w14:schemeClr w14:val="tx1"/>
            </w14:solidFill>
          </w14:textFill>
        </w:rPr>
        <w:t>参选人</w:t>
      </w:r>
      <w:r>
        <w:rPr>
          <w:color w:val="000000" w:themeColor="text1"/>
          <w:sz w:val="24"/>
          <w:szCs w:val="24"/>
          <w14:textFill>
            <w14:solidFill>
              <w14:schemeClr w14:val="tx1"/>
            </w14:solidFill>
          </w14:textFill>
        </w:rPr>
        <w:t>需具备港口、航道施工资质，该项目中</w:t>
      </w:r>
      <w:r>
        <w:rPr>
          <w:rFonts w:hint="eastAsia"/>
          <w:color w:val="000000" w:themeColor="text1"/>
          <w:sz w:val="24"/>
          <w:szCs w:val="24"/>
          <w14:textFill>
            <w14:solidFill>
              <w14:schemeClr w14:val="tx1"/>
            </w14:solidFill>
          </w14:textFill>
        </w:rPr>
        <w:t>选</w:t>
      </w:r>
      <w:r>
        <w:rPr>
          <w:color w:val="000000" w:themeColor="text1"/>
          <w:sz w:val="24"/>
          <w:szCs w:val="24"/>
          <w14:textFill>
            <w14:solidFill>
              <w14:schemeClr w14:val="tx1"/>
            </w14:solidFill>
          </w14:textFill>
        </w:rPr>
        <w:t>单位责任包括但不限于办理水上水下施工许可，施工时所产生淤泥的合法处置。</w:t>
      </w:r>
    </w:p>
    <w:p>
      <w:pPr>
        <w:pStyle w:val="207"/>
        <w:rPr>
          <w:color w:val="000000" w:themeColor="text1"/>
          <w14:textFill>
            <w14:solidFill>
              <w14:schemeClr w14:val="tx1"/>
            </w14:solidFill>
          </w14:textFill>
        </w:rPr>
      </w:pPr>
    </w:p>
    <w:p>
      <w:pPr>
        <w:pStyle w:val="20"/>
        <w:spacing w:line="360" w:lineRule="auto"/>
        <w:ind w:right="121"/>
        <w:jc w:val="both"/>
        <w:rPr>
          <w:b/>
          <w:w w:val="95"/>
          <w:sz w:val="28"/>
          <w:lang w:eastAsia="zh-CN"/>
        </w:rPr>
      </w:pPr>
      <w:r>
        <w:rPr>
          <w:rFonts w:hint="eastAsia"/>
          <w:color w:val="000000" w:themeColor="text1"/>
          <w:lang w:eastAsia="zh-CN"/>
          <w14:textFill>
            <w14:solidFill>
              <w14:schemeClr w14:val="tx1"/>
            </w14:solidFill>
          </w14:textFill>
        </w:rPr>
        <w:t xml:space="preserve">    </w:t>
      </w:r>
      <w:r>
        <w:rPr>
          <w:b/>
          <w:w w:val="95"/>
          <w:sz w:val="28"/>
          <w:lang w:eastAsia="zh-CN"/>
        </w:rPr>
        <w:t>七、参选保证金</w:t>
      </w:r>
    </w:p>
    <w:p>
      <w:pPr>
        <w:pStyle w:val="20"/>
        <w:spacing w:line="360" w:lineRule="auto"/>
        <w:ind w:right="121"/>
        <w:jc w:val="both"/>
        <w:rPr>
          <w:color w:val="000000" w:themeColor="text1"/>
          <w:lang w:eastAsia="zh-CN"/>
          <w14:textFill>
            <w14:solidFill>
              <w14:schemeClr w14:val="tx1"/>
            </w14:solidFill>
          </w14:textFill>
        </w:rPr>
      </w:pPr>
      <w:r>
        <w:rPr>
          <w:rFonts w:hint="eastAsia"/>
          <w:lang w:eastAsia="zh-CN"/>
        </w:rPr>
        <w:t xml:space="preserve">   1.参选单位应缴纳参选保证金，保证金</w:t>
      </w:r>
      <w:r>
        <w:rPr>
          <w:rFonts w:hint="eastAsia"/>
          <w:color w:val="000000" w:themeColor="text1"/>
          <w:lang w:eastAsia="zh-CN"/>
          <w14:textFill>
            <w14:solidFill>
              <w14:schemeClr w14:val="tx1"/>
            </w14:solidFill>
          </w14:textFill>
        </w:rPr>
        <w:t>金额20000元整</w:t>
      </w:r>
      <w:r>
        <w:rPr>
          <w:rFonts w:hint="eastAsia"/>
          <w:lang w:eastAsia="zh-CN"/>
        </w:rPr>
        <w:t>，参选单位应按照要求从参选单位基本</w:t>
      </w:r>
      <w:r>
        <w:rPr>
          <w:rFonts w:hint="eastAsia"/>
          <w:color w:val="000000" w:themeColor="text1"/>
          <w:lang w:eastAsia="zh-CN"/>
          <w14:textFill>
            <w14:solidFill>
              <w14:schemeClr w14:val="tx1"/>
            </w14:solidFill>
          </w14:textFill>
        </w:rPr>
        <w:t>账户转入比选单位的账户，比选单位账户信息如下：</w:t>
      </w:r>
    </w:p>
    <w:p>
      <w:pPr>
        <w:pStyle w:val="20"/>
        <w:spacing w:line="360" w:lineRule="auto"/>
        <w:ind w:right="121"/>
        <w:jc w:val="both"/>
        <w:rPr>
          <w:lang w:eastAsia="zh-CN"/>
        </w:rPr>
      </w:pPr>
      <w:r>
        <w:rPr>
          <w:rFonts w:hint="eastAsia"/>
          <w:color w:val="000000" w:themeColor="text1"/>
          <w:lang w:eastAsia="zh-CN"/>
          <w14:textFill>
            <w14:solidFill>
              <w14:schemeClr w14:val="tx1"/>
            </w14:solidFill>
          </w14:textFill>
        </w:rPr>
        <w:t xml:space="preserve">    开户名称：</w:t>
      </w:r>
      <w:r>
        <w:rPr>
          <w:rFonts w:hint="eastAsia"/>
          <w:lang w:eastAsia="zh-CN"/>
        </w:rPr>
        <w:t>福建福海创石油化工有限公司</w:t>
      </w:r>
    </w:p>
    <w:p>
      <w:pPr>
        <w:pStyle w:val="20"/>
        <w:spacing w:line="360" w:lineRule="auto"/>
        <w:ind w:right="121" w:firstLine="480"/>
        <w:jc w:val="both"/>
        <w:rPr>
          <w:lang w:eastAsia="zh-CN"/>
        </w:rPr>
      </w:pPr>
      <w:r>
        <w:rPr>
          <w:rFonts w:hint="eastAsia"/>
          <w:color w:val="000000" w:themeColor="text1"/>
          <w:lang w:eastAsia="zh-CN"/>
          <w14:textFill>
            <w14:solidFill>
              <w14:schemeClr w14:val="tx1"/>
            </w14:solidFill>
          </w14:textFill>
        </w:rPr>
        <w:t>开户银行：</w:t>
      </w:r>
      <w:r>
        <w:rPr>
          <w:rFonts w:hint="eastAsia"/>
          <w:lang w:eastAsia="zh-CN"/>
        </w:rPr>
        <w:t>中国银行漳州古雷支行</w:t>
      </w:r>
    </w:p>
    <w:p>
      <w:pPr>
        <w:pStyle w:val="20"/>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帐  号：</w:t>
      </w:r>
      <w:r>
        <w:rPr>
          <w:lang w:eastAsia="zh-CN"/>
        </w:rPr>
        <w:t>406574816628</w:t>
      </w:r>
    </w:p>
    <w:p>
      <w:pPr>
        <w:pStyle w:val="20"/>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注明用途：</w:t>
      </w:r>
      <w:r>
        <w:rPr>
          <w:rFonts w:hint="eastAsia"/>
          <w:lang w:eastAsia="zh-CN"/>
        </w:rPr>
        <w:t>南8#泊位、南9#泊位停泊及回旋水域疏浚项目</w:t>
      </w:r>
      <w:r>
        <w:rPr>
          <w:rFonts w:hint="eastAsia"/>
          <w:color w:val="000000" w:themeColor="text1"/>
          <w:lang w:eastAsia="zh-CN"/>
          <w14:textFill>
            <w14:solidFill>
              <w14:schemeClr w14:val="tx1"/>
            </w14:solidFill>
          </w14:textFill>
        </w:rPr>
        <w:t>参选</w:t>
      </w:r>
      <w:r>
        <w:rPr>
          <w:color w:val="000000" w:themeColor="text1"/>
          <w:lang w:eastAsia="zh-CN"/>
          <w14:textFill>
            <w14:solidFill>
              <w14:schemeClr w14:val="tx1"/>
            </w14:solidFill>
          </w14:textFill>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firstLine="480"/>
        <w:jc w:val="both"/>
        <w:rPr>
          <w:color w:val="000000" w:themeColor="text1"/>
          <w:lang w:eastAsia="zh-CN"/>
          <w14:textFill>
            <w14:solidFill>
              <w14:schemeClr w14:val="tx1"/>
            </w14:solidFill>
          </w14:textFill>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firstLine="480"/>
        <w:jc w:val="both"/>
        <w:rPr>
          <w:lang w:eastAsia="zh-CN"/>
        </w:rPr>
      </w:pP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14:textFill>
            <w14:solidFill>
              <w14:schemeClr w14:val="tx1"/>
            </w14:solidFill>
          </w14:textFill>
        </w:rPr>
      </w:pPr>
      <w:r>
        <w:rPr>
          <w:rFonts w:hint="eastAsia"/>
          <w:lang w:eastAsia="zh-CN"/>
        </w:rPr>
        <w:t xml:space="preserve">    </w:t>
      </w:r>
      <w:r>
        <w:rPr>
          <w:b w:val="0"/>
          <w:color w:val="000000" w:themeColor="text1"/>
          <w:lang w:eastAsia="zh-CN"/>
          <w14:textFill>
            <w14:solidFill>
              <w14:schemeClr w14:val="tx1"/>
            </w14:solidFill>
          </w14:textFill>
        </w:rPr>
        <w:t>1.参选文件递交的截止时间：</w:t>
      </w:r>
      <w:r>
        <w:rPr>
          <w:rFonts w:hint="eastAsia"/>
          <w:b w:val="0"/>
          <w:color w:val="000000" w:themeColor="text1"/>
          <w:lang w:eastAsia="zh-CN"/>
          <w14:textFill>
            <w14:solidFill>
              <w14:schemeClr w14:val="tx1"/>
            </w14:solidFill>
          </w14:textFill>
        </w:rPr>
        <w:t>根据技术交流情况技术合格单位后通知报价。</w:t>
      </w:r>
    </w:p>
    <w:p>
      <w:pPr>
        <w:pStyle w:val="4"/>
        <w:tabs>
          <w:tab w:val="left" w:pos="6879"/>
        </w:tabs>
        <w:spacing w:before="107" w:line="321" w:lineRule="auto"/>
        <w:ind w:left="0" w:right="106"/>
        <w:rPr>
          <w:b w:val="0"/>
          <w:color w:val="000000" w:themeColor="text1"/>
          <w:lang w:eastAsia="zh-CN"/>
          <w14:textFill>
            <w14:solidFill>
              <w14:schemeClr w14:val="tx1"/>
            </w14:solidFill>
          </w14:textFill>
        </w:rPr>
      </w:pP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2.</w:t>
      </w:r>
      <w:r>
        <w:rPr>
          <w:b w:val="0"/>
          <w:color w:val="000000" w:themeColor="text1"/>
          <w:spacing w:val="4"/>
          <w:lang w:eastAsia="zh-CN"/>
          <w14:textFill>
            <w14:solidFill>
              <w14:schemeClr w14:val="tx1"/>
            </w14:solidFill>
          </w14:textFill>
        </w:rPr>
        <w:t>递交</w:t>
      </w:r>
      <w:r>
        <w:rPr>
          <w:b w:val="0"/>
          <w:color w:val="000000" w:themeColor="text1"/>
          <w:lang w:eastAsia="zh-CN"/>
          <w14:textFill>
            <w14:solidFill>
              <w14:schemeClr w14:val="tx1"/>
            </w14:solidFill>
          </w14:textFill>
        </w:rPr>
        <w:t>参</w:t>
      </w:r>
      <w:r>
        <w:rPr>
          <w:b w:val="0"/>
          <w:color w:val="000000" w:themeColor="text1"/>
          <w:spacing w:val="4"/>
          <w:lang w:eastAsia="zh-CN"/>
          <w14:textFill>
            <w14:solidFill>
              <w14:schemeClr w14:val="tx1"/>
            </w14:solidFill>
          </w14:textFill>
        </w:rPr>
        <w:t>选文件的地</w:t>
      </w:r>
      <w:r>
        <w:rPr>
          <w:b w:val="0"/>
          <w:color w:val="000000" w:themeColor="text1"/>
          <w:lang w:eastAsia="zh-CN"/>
          <w14:textFill>
            <w14:solidFill>
              <w14:schemeClr w14:val="tx1"/>
            </w14:solidFill>
          </w14:textFill>
        </w:rPr>
        <w:t>点</w:t>
      </w:r>
      <w:r>
        <w:rPr>
          <w:b w:val="0"/>
          <w:color w:val="000000" w:themeColor="text1"/>
          <w:spacing w:val="4"/>
          <w:lang w:eastAsia="zh-CN"/>
          <w14:textFill>
            <w14:solidFill>
              <w14:schemeClr w14:val="tx1"/>
            </w14:solidFill>
          </w14:textFill>
        </w:rPr>
        <w:t>为：</w:t>
      </w:r>
      <w:r>
        <w:rPr>
          <w:rFonts w:hint="eastAsia"/>
          <w:b w:val="0"/>
          <w:color w:val="000000" w:themeColor="text1"/>
          <w:lang w:eastAsia="zh-CN"/>
          <w14:textFill>
            <w14:solidFill>
              <w14:schemeClr w14:val="tx1"/>
            </w14:solidFill>
          </w14:textFill>
        </w:rPr>
        <w:t>漳州市漳浦县杜浔镇杜昌路9号，福海创办公楼三楼设备及服务团队，收件人：徐明兴  电话： 13779967252。</w:t>
      </w:r>
    </w:p>
    <w:p>
      <w:pPr>
        <w:pStyle w:val="4"/>
        <w:tabs>
          <w:tab w:val="left" w:pos="6879"/>
        </w:tabs>
        <w:spacing w:before="107" w:line="321" w:lineRule="auto"/>
        <w:ind w:left="0" w:right="106"/>
        <w:rPr>
          <w:b w:val="0"/>
          <w:color w:val="000000" w:themeColor="text1"/>
          <w:lang w:eastAsia="zh-CN"/>
          <w14:textFill>
            <w14:solidFill>
              <w14:schemeClr w14:val="tx1"/>
            </w14:solidFill>
          </w14:textFill>
        </w:rPr>
      </w:pP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本项目设置最高控制价80万元整（未税）</w:t>
      </w:r>
      <w:r>
        <w:rPr>
          <w:rFonts w:hint="eastAsia"/>
          <w:lang w:eastAsia="zh-CN"/>
        </w:rPr>
        <w:t>。参选人所填报的报价高于本项目最高限价的，其参选比选小组有权予以否决。</w:t>
      </w:r>
      <w:r>
        <w:fldChar w:fldCharType="begin"/>
      </w:r>
      <w:r>
        <w:instrText xml:space="preserve"> HYPERLINK "mailto:如参选人对控制价存疑请于报价截止前发邮件至xqyang@fhcpec.com.cn" </w:instrText>
      </w:r>
      <w:r>
        <w:fldChar w:fldCharType="separate"/>
      </w:r>
      <w:r>
        <w:rPr>
          <w:rStyle w:val="56"/>
          <w:rFonts w:hint="eastAsia"/>
          <w:lang w:eastAsia="zh-CN"/>
        </w:rPr>
        <w:t>如参选人对控制价存疑请于报价截止前发邮件至xumx@fhcpec.com.cn</w:t>
      </w:r>
      <w:r>
        <w:rPr>
          <w:rStyle w:val="56"/>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技术参选文件符合业主要求，采用商务报价决标评选的方式，从价格和付款方式两方面进行评选，满足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（1）付款条件：验收合格付款100%；</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（2）未税总价最低者作为第一中选人，以此类推。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2"/>
          <w:rFonts w:hint="eastAsia"/>
          <w:color w:val="FF0000"/>
          <w:lang w:eastAsia="zh-CN"/>
        </w:rPr>
        <w:t>福建福海创石油化工有限公司指定由</w:t>
      </w:r>
      <w:r>
        <w:rPr>
          <w:rStyle w:val="52"/>
          <w:color w:val="FF0000"/>
          <w:lang w:eastAsia="zh-CN"/>
        </w:rPr>
        <w:t>其</w:t>
      </w:r>
      <w:r>
        <w:rPr>
          <w:rStyle w:val="52"/>
          <w:rFonts w:hint="eastAsia"/>
          <w:color w:val="FF0000"/>
          <w:lang w:eastAsia="zh-CN"/>
        </w:rPr>
        <w:t>权属子公司</w:t>
      </w:r>
      <w:r>
        <w:rPr>
          <w:rStyle w:val="52"/>
          <w:rFonts w:hint="eastAsia" w:ascii="Times New Roman" w:hAnsi="Times New Roman" w:cs="Times New Roman"/>
          <w:color w:val="FF0000"/>
          <w:lang w:eastAsia="zh-CN"/>
        </w:rPr>
        <w:t>“翔鹭码头投资管理（漳州）有限公司”作为</w:t>
      </w:r>
      <w:r>
        <w:rPr>
          <w:rStyle w:val="52"/>
          <w:rFonts w:hint="eastAsia"/>
          <w:color w:val="FF0000"/>
          <w:lang w:eastAsia="zh-CN"/>
        </w:rPr>
        <w:t>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附件一、合同文本</w:t>
      </w:r>
      <w:bookmarkStart w:id="0" w:name="_Toc251742852"/>
    </w:p>
    <w:p>
      <w:pPr>
        <w:jc w:val="center"/>
        <w:rPr>
          <w:b/>
          <w:sz w:val="36"/>
          <w:szCs w:val="36"/>
          <w:lang w:eastAsia="zh-CN"/>
        </w:rPr>
      </w:pPr>
    </w:p>
    <w:p>
      <w:pPr>
        <w:jc w:val="center"/>
        <w:rPr>
          <w:b/>
          <w:sz w:val="36"/>
          <w:szCs w:val="36"/>
          <w:lang w:eastAsia="zh-CN"/>
        </w:rPr>
      </w:pPr>
    </w:p>
    <w:p>
      <w:pPr>
        <w:jc w:val="center"/>
        <w:rPr>
          <w:b/>
          <w:sz w:val="36"/>
          <w:szCs w:val="36"/>
          <w:lang w:eastAsia="zh-CN"/>
        </w:rPr>
      </w:pPr>
      <w:r>
        <w:rPr>
          <w:rFonts w:hint="eastAsia"/>
          <w:b/>
          <w:sz w:val="36"/>
          <w:szCs w:val="36"/>
          <w:lang w:eastAsia="zh-CN"/>
        </w:rPr>
        <w:t>南8#泊位、南9#泊位停泊及回旋水域疏浚项目服务合同</w:t>
      </w:r>
    </w:p>
    <w:p>
      <w:pPr>
        <w:spacing w:line="800" w:lineRule="exact"/>
        <w:jc w:val="center"/>
        <w:rPr>
          <w:sz w:val="28"/>
          <w:szCs w:val="28"/>
          <w:lang w:eastAsia="zh-CN"/>
        </w:rPr>
      </w:pPr>
      <w:r>
        <w:rPr>
          <w:rFonts w:hint="eastAsia"/>
          <w:sz w:val="28"/>
          <w:szCs w:val="28"/>
          <w:lang w:eastAsia="zh-CN"/>
        </w:rPr>
        <w:t>合同编号：</w:t>
      </w:r>
    </w:p>
    <w:p>
      <w:pPr>
        <w:spacing w:line="800" w:lineRule="exact"/>
        <w:ind w:left="1918" w:leftChars="172" w:hanging="1540" w:hangingChars="550"/>
        <w:rPr>
          <w:sz w:val="28"/>
          <w:szCs w:val="28"/>
          <w:lang w:eastAsia="zh-CN"/>
        </w:rPr>
      </w:pPr>
    </w:p>
    <w:p>
      <w:pPr>
        <w:spacing w:line="800" w:lineRule="exact"/>
        <w:ind w:left="1918" w:leftChars="172" w:hanging="1540" w:hangingChars="550"/>
        <w:rPr>
          <w:b/>
          <w:sz w:val="28"/>
          <w:szCs w:val="28"/>
          <w:u w:val="single"/>
          <w:lang w:eastAsia="zh-CN"/>
        </w:rPr>
      </w:pPr>
      <w:r>
        <w:rPr>
          <w:rFonts w:hint="eastAsia"/>
          <w:sz w:val="28"/>
          <w:szCs w:val="28"/>
          <w:lang w:eastAsia="zh-CN"/>
        </w:rPr>
        <w:t>项目名称：</w:t>
      </w:r>
      <w:r>
        <w:rPr>
          <w:rFonts w:hint="eastAsia"/>
          <w:color w:val="000000"/>
          <w:sz w:val="28"/>
          <w:szCs w:val="28"/>
          <w:u w:val="single"/>
          <w:lang w:eastAsia="zh-CN"/>
        </w:rPr>
        <w:t>南8#泊位、南9#泊位停泊及回旋水域疏浚项目</w:t>
      </w:r>
    </w:p>
    <w:p>
      <w:pPr>
        <w:pStyle w:val="20"/>
        <w:spacing w:line="360" w:lineRule="auto"/>
        <w:ind w:right="121"/>
        <w:jc w:val="both"/>
        <w:rPr>
          <w:sz w:val="28"/>
          <w:szCs w:val="28"/>
          <w:lang w:eastAsia="zh-CN"/>
        </w:rPr>
      </w:pPr>
    </w:p>
    <w:p>
      <w:pPr>
        <w:pStyle w:val="20"/>
        <w:spacing w:line="360" w:lineRule="auto"/>
        <w:ind w:right="121" w:firstLine="280" w:firstLineChars="100"/>
        <w:jc w:val="both"/>
        <w:rPr>
          <w:sz w:val="28"/>
          <w:szCs w:val="28"/>
          <w:u w:val="single"/>
          <w:lang w:eastAsia="zh-CN"/>
        </w:rPr>
      </w:pPr>
      <w:r>
        <w:rPr>
          <w:rFonts w:hint="eastAsia"/>
          <w:sz w:val="28"/>
          <w:szCs w:val="28"/>
          <w:lang w:eastAsia="zh-CN"/>
        </w:rPr>
        <w:t>委托方（甲方）：翔鹭码头投资管理（漳州）有限公司</w:t>
      </w:r>
    </w:p>
    <w:p>
      <w:pPr>
        <w:spacing w:line="800" w:lineRule="exact"/>
        <w:ind w:firstLine="280" w:firstLineChars="100"/>
        <w:rPr>
          <w:sz w:val="28"/>
          <w:szCs w:val="28"/>
          <w:u w:val="single"/>
          <w:lang w:eastAsia="zh-CN"/>
        </w:rPr>
      </w:pPr>
      <w:r>
        <w:rPr>
          <w:rFonts w:hint="eastAsia"/>
          <w:sz w:val="28"/>
          <w:szCs w:val="28"/>
          <w:lang w:eastAsia="zh-CN"/>
        </w:rPr>
        <w:t>受托方（乙方）：</w:t>
      </w:r>
      <w:r>
        <w:rPr>
          <w:rFonts w:hint="eastAsia"/>
          <w:sz w:val="28"/>
          <w:szCs w:val="28"/>
          <w:u w:val="single"/>
          <w:lang w:eastAsia="zh-CN"/>
        </w:rPr>
        <w:t xml:space="preserve">                         </w:t>
      </w:r>
      <w:r>
        <w:rPr>
          <w:rFonts w:hint="eastAsia"/>
          <w:sz w:val="28"/>
          <w:szCs w:val="28"/>
          <w:lang w:eastAsia="zh-CN"/>
        </w:rPr>
        <w:t xml:space="preserve"> </w:t>
      </w:r>
    </w:p>
    <w:p>
      <w:pPr>
        <w:spacing w:line="800" w:lineRule="exact"/>
        <w:ind w:firstLine="280" w:firstLineChars="100"/>
        <w:rPr>
          <w:sz w:val="28"/>
          <w:szCs w:val="28"/>
          <w:u w:val="single"/>
          <w:lang w:eastAsia="zh-CN"/>
        </w:rPr>
      </w:pPr>
      <w:r>
        <w:rPr>
          <w:rFonts w:hint="eastAsia"/>
          <w:sz w:val="28"/>
          <w:szCs w:val="28"/>
          <w:lang w:eastAsia="zh-CN"/>
        </w:rPr>
        <w:t>签订时间：</w:t>
      </w:r>
      <w:r>
        <w:rPr>
          <w:rFonts w:hint="eastAsia"/>
          <w:sz w:val="28"/>
          <w:szCs w:val="28"/>
          <w:u w:val="single"/>
          <w:lang w:eastAsia="zh-CN"/>
        </w:rPr>
        <w:t xml:space="preserve">    年    月    日  </w:t>
      </w:r>
    </w:p>
    <w:p>
      <w:pPr>
        <w:spacing w:line="800" w:lineRule="exact"/>
        <w:ind w:firstLine="280" w:firstLineChars="100"/>
        <w:rPr>
          <w:sz w:val="28"/>
          <w:szCs w:val="28"/>
          <w:u w:val="single"/>
          <w:lang w:eastAsia="zh-CN"/>
        </w:rPr>
      </w:pPr>
      <w:r>
        <w:rPr>
          <w:rFonts w:hint="eastAsia"/>
          <w:sz w:val="28"/>
          <w:szCs w:val="28"/>
          <w:lang w:eastAsia="zh-CN"/>
        </w:rPr>
        <w:t>签订地点：</w:t>
      </w:r>
      <w:r>
        <w:rPr>
          <w:rFonts w:hint="eastAsia"/>
          <w:sz w:val="28"/>
          <w:szCs w:val="28"/>
          <w:u w:val="single"/>
          <w:lang w:eastAsia="zh-CN"/>
        </w:rPr>
        <w:t xml:space="preserve"> 福建省漳州市漳浦县古雷经济开发区  </w:t>
      </w:r>
    </w:p>
    <w:p>
      <w:pPr>
        <w:jc w:val="center"/>
        <w:rPr>
          <w:b/>
          <w:sz w:val="32"/>
          <w:szCs w:val="32"/>
          <w:lang w:eastAsia="zh-CN"/>
        </w:rPr>
      </w:pPr>
    </w:p>
    <w:p>
      <w:pPr>
        <w:jc w:val="center"/>
        <w:rPr>
          <w:b/>
          <w:sz w:val="32"/>
          <w:szCs w:val="32"/>
          <w:lang w:eastAsia="zh-CN"/>
        </w:rPr>
      </w:pPr>
    </w:p>
    <w:p>
      <w:pPr>
        <w:jc w:val="center"/>
        <w:rPr>
          <w:b/>
          <w:sz w:val="32"/>
          <w:szCs w:val="32"/>
          <w:lang w:eastAsia="zh-CN"/>
        </w:rPr>
      </w:pPr>
    </w:p>
    <w:p>
      <w:pPr>
        <w:jc w:val="center"/>
        <w:rPr>
          <w:b/>
          <w:sz w:val="32"/>
          <w:szCs w:val="32"/>
          <w:lang w:eastAsia="zh-CN"/>
        </w:rPr>
      </w:pPr>
    </w:p>
    <w:p>
      <w:pPr>
        <w:jc w:val="center"/>
        <w:rPr>
          <w:b/>
          <w:sz w:val="32"/>
          <w:szCs w:val="32"/>
          <w:lang w:eastAsia="zh-CN"/>
        </w:rPr>
      </w:pPr>
    </w:p>
    <w:p>
      <w:pPr>
        <w:jc w:val="both"/>
        <w:rPr>
          <w:sz w:val="48"/>
          <w:szCs w:val="48"/>
          <w:lang w:eastAsia="zh-CN"/>
        </w:rPr>
      </w:pPr>
    </w:p>
    <w:p>
      <w:pPr>
        <w:spacing w:line="480" w:lineRule="auto"/>
        <w:rPr>
          <w:sz w:val="32"/>
          <w:szCs w:val="32"/>
          <w:lang w:eastAsia="zh-CN"/>
        </w:rPr>
        <w:sectPr>
          <w:headerReference r:id="rId6" w:type="default"/>
          <w:footerReference r:id="rId7" w:type="default"/>
          <w:footerReference r:id="rId8" w:type="even"/>
          <w:pgSz w:w="11906" w:h="16838"/>
          <w:pgMar w:top="1440" w:right="1286" w:bottom="1558" w:left="2211" w:header="851" w:footer="992" w:gutter="0"/>
          <w:cols w:space="425" w:num="1"/>
          <w:docGrid w:type="lines" w:linePitch="312" w:charSpace="0"/>
        </w:sectPr>
      </w:pPr>
    </w:p>
    <w:p>
      <w:pPr>
        <w:jc w:val="center"/>
        <w:rPr>
          <w:sz w:val="44"/>
          <w:szCs w:val="44"/>
          <w:lang w:eastAsia="zh-CN"/>
        </w:rPr>
      </w:pPr>
      <w:r>
        <w:rPr>
          <w:rFonts w:hint="eastAsia"/>
          <w:sz w:val="44"/>
          <w:szCs w:val="44"/>
          <w:lang w:eastAsia="zh-CN"/>
        </w:rPr>
        <w:t>服务合同</w:t>
      </w:r>
    </w:p>
    <w:p>
      <w:pPr>
        <w:rPr>
          <w:sz w:val="48"/>
          <w:szCs w:val="48"/>
          <w:lang w:eastAsia="zh-CN"/>
        </w:rPr>
      </w:pPr>
    </w:p>
    <w:p>
      <w:pPr>
        <w:pStyle w:val="20"/>
        <w:spacing w:line="360" w:lineRule="auto"/>
        <w:ind w:right="121" w:firstLine="280" w:firstLineChars="100"/>
        <w:jc w:val="both"/>
        <w:rPr>
          <w:sz w:val="28"/>
          <w:szCs w:val="28"/>
          <w:u w:val="single"/>
          <w:lang w:eastAsia="zh-CN"/>
        </w:rPr>
      </w:pPr>
      <w:r>
        <w:rPr>
          <w:rFonts w:hint="eastAsia"/>
          <w:sz w:val="28"/>
          <w:szCs w:val="28"/>
          <w:lang w:eastAsia="zh-CN"/>
        </w:rPr>
        <w:t xml:space="preserve">委托方（甲方）： </w:t>
      </w:r>
      <w:r>
        <w:rPr>
          <w:rFonts w:hint="eastAsia"/>
          <w:sz w:val="28"/>
          <w:szCs w:val="28"/>
          <w:u w:val="single"/>
          <w:lang w:eastAsia="zh-CN"/>
        </w:rPr>
        <w:t>翔鹭码头投资管理（漳州）有限公司</w:t>
      </w:r>
    </w:p>
    <w:p>
      <w:pPr>
        <w:spacing w:line="520" w:lineRule="exact"/>
        <w:ind w:firstLine="280" w:firstLineChars="100"/>
        <w:rPr>
          <w:sz w:val="28"/>
          <w:szCs w:val="28"/>
          <w:u w:val="single"/>
          <w:lang w:eastAsia="zh-CN"/>
        </w:rPr>
      </w:pPr>
      <w:r>
        <w:rPr>
          <w:rFonts w:hint="eastAsia"/>
          <w:sz w:val="28"/>
          <w:szCs w:val="28"/>
          <w:lang w:eastAsia="zh-CN"/>
        </w:rPr>
        <w:t xml:space="preserve">住  所  地： </w:t>
      </w:r>
      <w:r>
        <w:rPr>
          <w:rFonts w:hint="eastAsia"/>
          <w:sz w:val="28"/>
          <w:szCs w:val="28"/>
          <w:u w:val="single"/>
          <w:lang w:eastAsia="zh-CN"/>
        </w:rPr>
        <w:t xml:space="preserve"> </w:t>
      </w:r>
      <w:r>
        <w:rPr>
          <w:sz w:val="28"/>
          <w:szCs w:val="28"/>
          <w:u w:val="single"/>
          <w:lang w:eastAsia="zh-CN"/>
        </w:rPr>
        <w:t>福建省漳州市古雷港经济开发区</w:t>
      </w:r>
      <w:r>
        <w:rPr>
          <w:rFonts w:hint="eastAsia"/>
          <w:sz w:val="28"/>
          <w:szCs w:val="28"/>
          <w:u w:val="single"/>
          <w:lang w:eastAsia="zh-CN"/>
        </w:rPr>
        <w:t xml:space="preserve"> </w:t>
      </w:r>
    </w:p>
    <w:p>
      <w:pPr>
        <w:spacing w:line="520" w:lineRule="exact"/>
        <w:ind w:firstLine="280" w:firstLineChars="100"/>
        <w:rPr>
          <w:sz w:val="28"/>
          <w:szCs w:val="28"/>
          <w:lang w:eastAsia="zh-CN"/>
        </w:rPr>
      </w:pPr>
    </w:p>
    <w:p>
      <w:pPr>
        <w:pStyle w:val="20"/>
        <w:spacing w:line="360" w:lineRule="auto"/>
        <w:ind w:right="121" w:firstLine="280" w:firstLineChars="100"/>
        <w:jc w:val="both"/>
        <w:rPr>
          <w:sz w:val="28"/>
          <w:szCs w:val="28"/>
          <w:u w:val="single"/>
          <w:lang w:eastAsia="zh-CN"/>
        </w:rPr>
      </w:pPr>
      <w:r>
        <w:rPr>
          <w:rFonts w:hint="eastAsia"/>
          <w:sz w:val="28"/>
          <w:szCs w:val="28"/>
          <w:lang w:eastAsia="zh-CN"/>
        </w:rPr>
        <w:t xml:space="preserve">项目联系人： </w:t>
      </w:r>
      <w:r>
        <w:rPr>
          <w:sz w:val="28"/>
          <w:szCs w:val="28"/>
          <w:u w:val="single"/>
          <w:lang w:eastAsia="zh-CN"/>
        </w:rPr>
        <w:t xml:space="preserve"> </w:t>
      </w:r>
      <w:r>
        <w:rPr>
          <w:rFonts w:hint="eastAsia"/>
          <w:sz w:val="28"/>
          <w:szCs w:val="28"/>
          <w:u w:val="single"/>
          <w:lang w:eastAsia="zh-CN"/>
        </w:rPr>
        <w:t xml:space="preserve">      </w:t>
      </w:r>
      <w:r>
        <w:rPr>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联</w:t>
      </w:r>
      <w:r>
        <w:rPr>
          <w:rFonts w:hint="eastAsia"/>
          <w:sz w:val="18"/>
          <w:szCs w:val="18"/>
          <w:lang w:eastAsia="zh-CN"/>
        </w:rPr>
        <w:t xml:space="preserve"> </w:t>
      </w:r>
      <w:r>
        <w:rPr>
          <w:rFonts w:hint="eastAsia"/>
          <w:sz w:val="28"/>
          <w:szCs w:val="28"/>
          <w:lang w:eastAsia="zh-CN"/>
        </w:rPr>
        <w:t>系</w:t>
      </w:r>
      <w:r>
        <w:rPr>
          <w:rFonts w:hint="eastAsia"/>
          <w:sz w:val="18"/>
          <w:szCs w:val="18"/>
          <w:lang w:eastAsia="zh-CN"/>
        </w:rPr>
        <w:t xml:space="preserve"> </w:t>
      </w:r>
      <w:r>
        <w:rPr>
          <w:rFonts w:hint="eastAsia"/>
          <w:sz w:val="28"/>
          <w:szCs w:val="28"/>
          <w:lang w:eastAsia="zh-CN"/>
        </w:rPr>
        <w:t>方</w:t>
      </w:r>
      <w:r>
        <w:rPr>
          <w:rFonts w:hint="eastAsia"/>
          <w:sz w:val="18"/>
          <w:szCs w:val="18"/>
          <w:lang w:eastAsia="zh-CN"/>
        </w:rPr>
        <w:t xml:space="preserve"> </w:t>
      </w:r>
      <w:r>
        <w:rPr>
          <w:rFonts w:hint="eastAsia"/>
          <w:sz w:val="28"/>
          <w:szCs w:val="28"/>
          <w:lang w:eastAsia="zh-CN"/>
        </w:rPr>
        <w:t xml:space="preserve">式： </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通</w:t>
      </w:r>
      <w:r>
        <w:rPr>
          <w:rFonts w:hint="eastAsia"/>
          <w:sz w:val="18"/>
          <w:szCs w:val="18"/>
          <w:lang w:eastAsia="zh-CN"/>
        </w:rPr>
        <w:t xml:space="preserve"> </w:t>
      </w:r>
      <w:r>
        <w:rPr>
          <w:rFonts w:hint="eastAsia"/>
          <w:sz w:val="28"/>
          <w:szCs w:val="28"/>
          <w:lang w:eastAsia="zh-CN"/>
        </w:rPr>
        <w:t>讯</w:t>
      </w:r>
      <w:r>
        <w:rPr>
          <w:rFonts w:hint="eastAsia"/>
          <w:sz w:val="18"/>
          <w:szCs w:val="18"/>
          <w:lang w:eastAsia="zh-CN"/>
        </w:rPr>
        <w:t xml:space="preserve"> </w:t>
      </w:r>
      <w:r>
        <w:rPr>
          <w:rFonts w:hint="eastAsia"/>
          <w:sz w:val="28"/>
          <w:szCs w:val="28"/>
          <w:lang w:eastAsia="zh-CN"/>
        </w:rPr>
        <w:t>地</w:t>
      </w:r>
      <w:r>
        <w:rPr>
          <w:rFonts w:hint="eastAsia"/>
          <w:sz w:val="18"/>
          <w:szCs w:val="18"/>
          <w:lang w:eastAsia="zh-CN"/>
        </w:rPr>
        <w:t xml:space="preserve"> </w:t>
      </w:r>
      <w:r>
        <w:rPr>
          <w:rFonts w:hint="eastAsia"/>
          <w:sz w:val="28"/>
          <w:szCs w:val="28"/>
          <w:lang w:eastAsia="zh-CN"/>
        </w:rPr>
        <w:t xml:space="preserve">址： </w:t>
      </w:r>
      <w:r>
        <w:rPr>
          <w:rFonts w:hint="eastAsia"/>
          <w:sz w:val="28"/>
          <w:szCs w:val="28"/>
          <w:u w:val="single"/>
          <w:lang w:eastAsia="zh-CN"/>
        </w:rPr>
        <w:t xml:space="preserve"> </w:t>
      </w:r>
      <w:r>
        <w:rPr>
          <w:sz w:val="28"/>
          <w:szCs w:val="28"/>
          <w:u w:val="single"/>
          <w:lang w:eastAsia="zh-CN"/>
        </w:rPr>
        <w:t>福建省漳州市古雷港经济开发区</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 xml:space="preserve">电      话： </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电</w:t>
      </w:r>
      <w:r>
        <w:rPr>
          <w:rFonts w:hint="eastAsia"/>
          <w:sz w:val="18"/>
          <w:szCs w:val="18"/>
          <w:lang w:eastAsia="zh-CN"/>
        </w:rPr>
        <w:t xml:space="preserve"> </w:t>
      </w:r>
      <w:r>
        <w:rPr>
          <w:rFonts w:hint="eastAsia"/>
          <w:sz w:val="28"/>
          <w:szCs w:val="28"/>
          <w:lang w:eastAsia="zh-CN"/>
        </w:rPr>
        <w:t>子</w:t>
      </w:r>
      <w:r>
        <w:rPr>
          <w:rFonts w:hint="eastAsia"/>
          <w:sz w:val="18"/>
          <w:szCs w:val="18"/>
          <w:lang w:eastAsia="zh-CN"/>
        </w:rPr>
        <w:t xml:space="preserve"> </w:t>
      </w:r>
      <w:r>
        <w:rPr>
          <w:rFonts w:hint="eastAsia"/>
          <w:sz w:val="28"/>
          <w:szCs w:val="28"/>
          <w:lang w:eastAsia="zh-CN"/>
        </w:rPr>
        <w:t>信</w:t>
      </w:r>
      <w:r>
        <w:rPr>
          <w:rFonts w:hint="eastAsia"/>
          <w:sz w:val="18"/>
          <w:szCs w:val="18"/>
          <w:lang w:eastAsia="zh-CN"/>
        </w:rPr>
        <w:t xml:space="preserve"> </w:t>
      </w:r>
      <w:r>
        <w:rPr>
          <w:rFonts w:hint="eastAsia"/>
          <w:sz w:val="28"/>
          <w:szCs w:val="28"/>
          <w:lang w:eastAsia="zh-CN"/>
        </w:rPr>
        <w:t xml:space="preserve">箱： </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p>
    <w:p>
      <w:pPr>
        <w:spacing w:line="520" w:lineRule="exact"/>
        <w:ind w:firstLine="280" w:firstLineChars="100"/>
        <w:rPr>
          <w:sz w:val="28"/>
          <w:szCs w:val="28"/>
          <w:u w:val="single"/>
          <w:lang w:eastAsia="zh-CN"/>
        </w:rPr>
      </w:pPr>
    </w:p>
    <w:p>
      <w:pPr>
        <w:spacing w:line="520" w:lineRule="exact"/>
        <w:ind w:firstLine="280" w:firstLineChars="100"/>
        <w:rPr>
          <w:sz w:val="28"/>
          <w:szCs w:val="28"/>
          <w:u w:val="single"/>
          <w:lang w:eastAsia="zh-CN"/>
        </w:rPr>
      </w:pPr>
    </w:p>
    <w:p>
      <w:pPr>
        <w:spacing w:line="520" w:lineRule="exact"/>
        <w:ind w:firstLine="280" w:firstLineChars="100"/>
        <w:rPr>
          <w:sz w:val="28"/>
          <w:szCs w:val="28"/>
          <w:u w:val="single"/>
          <w:lang w:eastAsia="zh-CN"/>
        </w:rPr>
      </w:pPr>
    </w:p>
    <w:p>
      <w:pPr>
        <w:spacing w:line="520" w:lineRule="exact"/>
        <w:rPr>
          <w:sz w:val="28"/>
          <w:szCs w:val="28"/>
          <w:u w:val="single"/>
          <w:lang w:eastAsia="zh-CN"/>
        </w:rPr>
      </w:pPr>
      <w:r>
        <w:rPr>
          <w:rFonts w:hint="eastAsia"/>
          <w:sz w:val="28"/>
          <w:szCs w:val="28"/>
          <w:lang w:eastAsia="zh-CN"/>
        </w:rPr>
        <w:t>受托方（乙方）：</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 xml:space="preserve">住  所  地： </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项目联系人：</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联</w:t>
      </w:r>
      <w:r>
        <w:rPr>
          <w:rFonts w:hint="eastAsia"/>
          <w:sz w:val="18"/>
          <w:szCs w:val="18"/>
          <w:lang w:eastAsia="zh-CN"/>
        </w:rPr>
        <w:t xml:space="preserve"> </w:t>
      </w:r>
      <w:r>
        <w:rPr>
          <w:rFonts w:hint="eastAsia"/>
          <w:sz w:val="28"/>
          <w:szCs w:val="28"/>
          <w:lang w:eastAsia="zh-CN"/>
        </w:rPr>
        <w:t>系</w:t>
      </w:r>
      <w:r>
        <w:rPr>
          <w:rFonts w:hint="eastAsia"/>
          <w:sz w:val="18"/>
          <w:szCs w:val="18"/>
          <w:lang w:eastAsia="zh-CN"/>
        </w:rPr>
        <w:t xml:space="preserve"> </w:t>
      </w:r>
      <w:r>
        <w:rPr>
          <w:rFonts w:hint="eastAsia"/>
          <w:sz w:val="28"/>
          <w:szCs w:val="28"/>
          <w:lang w:eastAsia="zh-CN"/>
        </w:rPr>
        <w:t>方</w:t>
      </w:r>
      <w:r>
        <w:rPr>
          <w:rFonts w:hint="eastAsia"/>
          <w:sz w:val="18"/>
          <w:szCs w:val="18"/>
          <w:lang w:eastAsia="zh-CN"/>
        </w:rPr>
        <w:t xml:space="preserve"> </w:t>
      </w:r>
      <w:r>
        <w:rPr>
          <w:rFonts w:hint="eastAsia"/>
          <w:sz w:val="28"/>
          <w:szCs w:val="28"/>
          <w:lang w:eastAsia="zh-CN"/>
        </w:rPr>
        <w:t>式：</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通</w:t>
      </w:r>
      <w:r>
        <w:rPr>
          <w:rFonts w:hint="eastAsia"/>
          <w:sz w:val="18"/>
          <w:szCs w:val="18"/>
          <w:lang w:eastAsia="zh-CN"/>
        </w:rPr>
        <w:t xml:space="preserve"> </w:t>
      </w:r>
      <w:r>
        <w:rPr>
          <w:rFonts w:hint="eastAsia"/>
          <w:sz w:val="28"/>
          <w:szCs w:val="28"/>
          <w:lang w:eastAsia="zh-CN"/>
        </w:rPr>
        <w:t>讯</w:t>
      </w:r>
      <w:r>
        <w:rPr>
          <w:rFonts w:hint="eastAsia"/>
          <w:sz w:val="18"/>
          <w:szCs w:val="18"/>
          <w:lang w:eastAsia="zh-CN"/>
        </w:rPr>
        <w:t xml:space="preserve"> </w:t>
      </w:r>
      <w:r>
        <w:rPr>
          <w:rFonts w:hint="eastAsia"/>
          <w:sz w:val="28"/>
          <w:szCs w:val="28"/>
          <w:lang w:eastAsia="zh-CN"/>
        </w:rPr>
        <w:t>地</w:t>
      </w:r>
      <w:r>
        <w:rPr>
          <w:rFonts w:hint="eastAsia"/>
          <w:sz w:val="18"/>
          <w:szCs w:val="18"/>
          <w:lang w:eastAsia="zh-CN"/>
        </w:rPr>
        <w:t xml:space="preserve"> </w:t>
      </w:r>
      <w:r>
        <w:rPr>
          <w:rFonts w:hint="eastAsia"/>
          <w:sz w:val="28"/>
          <w:szCs w:val="28"/>
          <w:lang w:eastAsia="zh-CN"/>
        </w:rPr>
        <w:t>址：</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电</w:t>
      </w:r>
      <w:r>
        <w:rPr>
          <w:rFonts w:hint="eastAsia"/>
          <w:sz w:val="18"/>
          <w:szCs w:val="18"/>
          <w:lang w:eastAsia="zh-CN"/>
        </w:rPr>
        <w:t xml:space="preserve"> </w:t>
      </w:r>
      <w:r>
        <w:rPr>
          <w:rFonts w:hint="eastAsia"/>
          <w:sz w:val="28"/>
          <w:szCs w:val="28"/>
          <w:lang w:eastAsia="zh-CN"/>
        </w:rPr>
        <w:t>子</w:t>
      </w:r>
      <w:r>
        <w:rPr>
          <w:rFonts w:hint="eastAsia"/>
          <w:sz w:val="18"/>
          <w:szCs w:val="18"/>
          <w:lang w:eastAsia="zh-CN"/>
        </w:rPr>
        <w:t xml:space="preserve"> </w:t>
      </w:r>
      <w:r>
        <w:rPr>
          <w:rFonts w:hint="eastAsia"/>
          <w:sz w:val="28"/>
          <w:szCs w:val="28"/>
          <w:lang w:eastAsia="zh-CN"/>
        </w:rPr>
        <w:t>信</w:t>
      </w:r>
      <w:r>
        <w:rPr>
          <w:rFonts w:hint="eastAsia"/>
          <w:sz w:val="18"/>
          <w:szCs w:val="18"/>
          <w:lang w:eastAsia="zh-CN"/>
        </w:rPr>
        <w:t xml:space="preserve"> </w:t>
      </w:r>
      <w:r>
        <w:rPr>
          <w:rFonts w:hint="eastAsia"/>
          <w:sz w:val="28"/>
          <w:szCs w:val="28"/>
          <w:lang w:eastAsia="zh-CN"/>
        </w:rPr>
        <w:t>箱：</w:t>
      </w:r>
      <w:r>
        <w:rPr>
          <w:rFonts w:hint="eastAsia"/>
          <w:sz w:val="28"/>
          <w:szCs w:val="28"/>
          <w:u w:val="single"/>
          <w:lang w:eastAsia="zh-CN"/>
        </w:rPr>
        <w:t xml:space="preserve"> </w:t>
      </w:r>
      <w:r>
        <w:fldChar w:fldCharType="begin"/>
      </w:r>
      <w:r>
        <w:instrText xml:space="preserve"> HYPERLINK "mailto:Paul_Qiao@elumax.com" </w:instrText>
      </w:r>
      <w:r>
        <w:fldChar w:fldCharType="separate"/>
      </w:r>
      <w:r>
        <w:fldChar w:fldCharType="end"/>
      </w:r>
      <w:r>
        <w:rPr>
          <w:rFonts w:hint="eastAsia"/>
          <w:u w:val="single"/>
          <w:lang w:eastAsia="zh-CN"/>
        </w:rPr>
        <w:t xml:space="preserve">        </w:t>
      </w:r>
      <w:r>
        <w:rPr>
          <w:rFonts w:hint="eastAsia"/>
          <w:sz w:val="28"/>
          <w:szCs w:val="28"/>
          <w:u w:val="single"/>
          <w:lang w:eastAsia="zh-CN"/>
        </w:rPr>
        <w:t xml:space="preserve">  </w:t>
      </w:r>
    </w:p>
    <w:p>
      <w:pPr>
        <w:spacing w:line="520" w:lineRule="exact"/>
        <w:ind w:firstLine="420" w:firstLineChars="150"/>
        <w:rPr>
          <w:sz w:val="28"/>
          <w:szCs w:val="28"/>
          <w:lang w:eastAsia="zh-CN"/>
        </w:rPr>
      </w:pPr>
    </w:p>
    <w:p>
      <w:pPr>
        <w:spacing w:line="520" w:lineRule="exact"/>
        <w:ind w:firstLine="420" w:firstLineChars="150"/>
        <w:rPr>
          <w:sz w:val="28"/>
          <w:szCs w:val="28"/>
          <w:lang w:eastAsia="zh-CN"/>
        </w:rPr>
      </w:pPr>
    </w:p>
    <w:p>
      <w:pPr>
        <w:spacing w:line="520" w:lineRule="exact"/>
        <w:ind w:firstLine="420" w:firstLineChars="150"/>
        <w:rPr>
          <w:sz w:val="28"/>
          <w:szCs w:val="28"/>
          <w:lang w:eastAsia="zh-CN"/>
        </w:rPr>
      </w:pPr>
    </w:p>
    <w:p>
      <w:pPr>
        <w:spacing w:line="520" w:lineRule="exact"/>
        <w:ind w:firstLine="420" w:firstLineChars="150"/>
        <w:rPr>
          <w:sz w:val="28"/>
          <w:szCs w:val="28"/>
          <w:lang w:eastAsia="zh-CN"/>
        </w:rPr>
      </w:pPr>
    </w:p>
    <w:p>
      <w:pPr>
        <w:spacing w:line="520" w:lineRule="exact"/>
        <w:ind w:firstLine="420" w:firstLineChars="150"/>
        <w:rPr>
          <w:sz w:val="28"/>
          <w:szCs w:val="28"/>
          <w:lang w:eastAsia="zh-CN"/>
        </w:rPr>
      </w:pPr>
    </w:p>
    <w:p>
      <w:pPr>
        <w:spacing w:line="520" w:lineRule="exact"/>
        <w:ind w:firstLine="420" w:firstLineChars="150"/>
        <w:rPr>
          <w:sz w:val="28"/>
          <w:szCs w:val="28"/>
          <w:lang w:eastAsia="zh-CN"/>
        </w:rPr>
      </w:pPr>
    </w:p>
    <w:p>
      <w:pPr>
        <w:spacing w:line="520" w:lineRule="exact"/>
        <w:ind w:firstLine="420" w:firstLineChars="150"/>
        <w:rPr>
          <w:sz w:val="28"/>
          <w:szCs w:val="28"/>
          <w:lang w:eastAsia="zh-CN"/>
        </w:rPr>
      </w:pPr>
    </w:p>
    <w:p>
      <w:pPr>
        <w:pStyle w:val="2"/>
      </w:pPr>
    </w:p>
    <w:p>
      <w:pPr>
        <w:spacing w:line="360" w:lineRule="auto"/>
        <w:ind w:firstLine="480" w:firstLineChars="200"/>
        <w:rPr>
          <w:sz w:val="24"/>
          <w:lang w:eastAsia="zh-CN"/>
        </w:rPr>
      </w:pPr>
    </w:p>
    <w:p>
      <w:pPr>
        <w:spacing w:line="360" w:lineRule="auto"/>
        <w:ind w:firstLine="480" w:firstLineChars="200"/>
        <w:rPr>
          <w:sz w:val="24"/>
          <w:u w:val="single"/>
          <w:lang w:eastAsia="zh-CN"/>
        </w:rPr>
      </w:pPr>
      <w:r>
        <w:rPr>
          <w:rFonts w:hint="eastAsia"/>
          <w:sz w:val="24"/>
          <w:lang w:eastAsia="zh-CN"/>
        </w:rPr>
        <w:t>本合同甲方委托乙方就</w:t>
      </w:r>
      <w:r>
        <w:rPr>
          <w:rFonts w:hint="eastAsia"/>
          <w:sz w:val="24"/>
          <w:szCs w:val="24"/>
          <w:lang w:eastAsia="zh-CN"/>
        </w:rPr>
        <w:t>南8#泊位、南9#泊位停泊及回旋水域疏浚项目</w:t>
      </w:r>
      <w:r>
        <w:rPr>
          <w:rFonts w:hint="eastAsia"/>
          <w:sz w:val="24"/>
          <w:lang w:eastAsia="zh-CN"/>
        </w:rPr>
        <w:t>进行有偿的专项服务，并支付相应的服务报酬。双方经过平等协商，在真实、充分地表达各自意愿的基础上，</w:t>
      </w:r>
      <w:r>
        <w:rPr>
          <w:rFonts w:hint="eastAsia" w:asciiTheme="majorEastAsia" w:hAnsiTheme="majorEastAsia" w:eastAsiaTheme="majorEastAsia"/>
          <w:color w:val="3C3C3C"/>
          <w:sz w:val="24"/>
          <w:szCs w:val="24"/>
          <w:lang w:eastAsia="zh-CN"/>
        </w:rPr>
        <w:t>根据《中华人民共和国民法典》规定</w:t>
      </w:r>
      <w:r>
        <w:rPr>
          <w:rFonts w:hint="eastAsia"/>
          <w:sz w:val="24"/>
          <w:lang w:eastAsia="zh-CN"/>
        </w:rPr>
        <w:t>，达成如下协议，并由双方共同恪守。</w:t>
      </w:r>
    </w:p>
    <w:p>
      <w:pPr>
        <w:numPr>
          <w:ilvl w:val="0"/>
          <w:numId w:val="2"/>
        </w:numPr>
        <w:tabs>
          <w:tab w:val="left" w:pos="0"/>
          <w:tab w:val="clear" w:pos="1215"/>
        </w:tabs>
        <w:autoSpaceDE/>
        <w:autoSpaceDN/>
        <w:spacing w:line="360" w:lineRule="auto"/>
        <w:ind w:hanging="1215"/>
        <w:jc w:val="both"/>
        <w:rPr>
          <w:sz w:val="24"/>
          <w:lang w:eastAsia="zh-CN"/>
        </w:rPr>
      </w:pPr>
      <w:r>
        <w:rPr>
          <w:rFonts w:hint="eastAsia"/>
          <w:sz w:val="24"/>
          <w:lang w:eastAsia="zh-CN"/>
        </w:rPr>
        <w:t xml:space="preserve">  甲方委托乙方进行服务的内容如下：</w:t>
      </w:r>
    </w:p>
    <w:p>
      <w:pPr>
        <w:spacing w:line="360" w:lineRule="auto"/>
        <w:rPr>
          <w:sz w:val="24"/>
          <w:lang w:eastAsia="zh-CN"/>
        </w:rPr>
      </w:pPr>
      <w:r>
        <w:rPr>
          <w:rFonts w:hint="eastAsia"/>
          <w:sz w:val="24"/>
          <w:lang w:eastAsia="zh-CN"/>
        </w:rPr>
        <w:t>1、服务的目标：详见附件《</w:t>
      </w:r>
      <w:r>
        <w:rPr>
          <w:rFonts w:hint="eastAsia"/>
          <w:sz w:val="24"/>
          <w:szCs w:val="24"/>
          <w:lang w:eastAsia="zh-CN"/>
        </w:rPr>
        <w:t>南8#泊位、南9#泊位停泊及回旋水域疏浚项目发包说明》</w:t>
      </w:r>
      <w:r>
        <w:rPr>
          <w:rFonts w:hint="eastAsia"/>
          <w:sz w:val="24"/>
          <w:lang w:eastAsia="zh-CN"/>
        </w:rPr>
        <w:t xml:space="preserve"> ；</w:t>
      </w:r>
    </w:p>
    <w:p>
      <w:pPr>
        <w:spacing w:line="360" w:lineRule="auto"/>
        <w:rPr>
          <w:sz w:val="24"/>
          <w:u w:val="single"/>
          <w:lang w:eastAsia="zh-CN"/>
        </w:rPr>
      </w:pPr>
      <w:r>
        <w:rPr>
          <w:rFonts w:hint="eastAsia"/>
          <w:sz w:val="24"/>
          <w:lang w:eastAsia="zh-CN"/>
        </w:rPr>
        <w:t>2、服务的内容：</w:t>
      </w:r>
      <w:r>
        <w:rPr>
          <w:rFonts w:hint="eastAsia"/>
          <w:sz w:val="24"/>
          <w:u w:val="single"/>
          <w:lang w:eastAsia="zh-CN"/>
        </w:rPr>
        <w:t xml:space="preserve"> </w:t>
      </w:r>
      <w:r>
        <w:rPr>
          <w:rFonts w:hint="eastAsia"/>
          <w:sz w:val="24"/>
          <w:szCs w:val="24"/>
          <w:u w:val="single"/>
          <w:lang w:eastAsia="zh-CN"/>
        </w:rPr>
        <w:t>南8#泊位、南9#泊位停泊及回旋水域疏浚</w:t>
      </w:r>
      <w:r>
        <w:rPr>
          <w:rFonts w:hint="eastAsia"/>
          <w:sz w:val="24"/>
          <w:u w:val="single"/>
          <w:lang w:eastAsia="zh-CN"/>
        </w:rPr>
        <w:t xml:space="preserve">项目 </w:t>
      </w:r>
      <w:r>
        <w:rPr>
          <w:rFonts w:hint="eastAsia" w:asciiTheme="majorEastAsia" w:hAnsiTheme="majorEastAsia" w:eastAsiaTheme="majorEastAsia"/>
          <w:sz w:val="24"/>
          <w:szCs w:val="24"/>
          <w:u w:val="single"/>
          <w:lang w:eastAsia="zh-CN"/>
        </w:rPr>
        <w:t xml:space="preserve">。 </w:t>
      </w:r>
    </w:p>
    <w:p>
      <w:pPr>
        <w:spacing w:line="360" w:lineRule="auto"/>
        <w:rPr>
          <w:sz w:val="24"/>
          <w:lang w:eastAsia="zh-CN"/>
        </w:rPr>
      </w:pPr>
      <w:r>
        <w:rPr>
          <w:rFonts w:hint="eastAsia"/>
          <w:b/>
          <w:sz w:val="28"/>
          <w:szCs w:val="28"/>
          <w:lang w:eastAsia="zh-CN"/>
        </w:rPr>
        <w:t>第二条</w:t>
      </w:r>
      <w:r>
        <w:rPr>
          <w:rFonts w:hint="eastAsia"/>
          <w:sz w:val="24"/>
          <w:lang w:eastAsia="zh-CN"/>
        </w:rPr>
        <w:t xml:space="preserve">     乙方应按下列要求完成技术服务工作：</w:t>
      </w:r>
    </w:p>
    <w:p>
      <w:pPr>
        <w:spacing w:line="360" w:lineRule="auto"/>
        <w:rPr>
          <w:sz w:val="24"/>
          <w:lang w:eastAsia="zh-CN"/>
        </w:rPr>
      </w:pPr>
      <w:r>
        <w:rPr>
          <w:rFonts w:hint="eastAsia"/>
          <w:sz w:val="24"/>
          <w:lang w:eastAsia="zh-CN"/>
        </w:rPr>
        <w:t>1、技术服务地点：</w:t>
      </w:r>
      <w:r>
        <w:rPr>
          <w:rFonts w:hint="eastAsia"/>
          <w:sz w:val="24"/>
          <w:szCs w:val="24"/>
          <w:u w:val="single"/>
          <w:lang w:eastAsia="zh-CN"/>
        </w:rPr>
        <w:t>南8#泊位、南9#泊位停泊及回旋水域疏浚</w:t>
      </w:r>
      <w:r>
        <w:rPr>
          <w:rFonts w:hint="eastAsia"/>
          <w:color w:val="000000"/>
          <w:sz w:val="24"/>
          <w:u w:val="single"/>
          <w:lang w:eastAsia="zh-CN"/>
        </w:rPr>
        <w:t>区域</w:t>
      </w:r>
      <w:r>
        <w:rPr>
          <w:rFonts w:hint="eastAsia"/>
          <w:sz w:val="24"/>
          <w:u w:val="single"/>
          <w:lang w:eastAsia="zh-CN"/>
        </w:rPr>
        <w:t xml:space="preserve"> </w:t>
      </w:r>
    </w:p>
    <w:p>
      <w:pPr>
        <w:pStyle w:val="92"/>
        <w:numPr>
          <w:ilvl w:val="255"/>
          <w:numId w:val="0"/>
        </w:numPr>
        <w:spacing w:before="120" w:beforeLines="50" w:after="120" w:afterLines="50"/>
        <w:rPr>
          <w:sz w:val="24"/>
          <w:lang w:eastAsia="zh-CN"/>
        </w:rPr>
      </w:pPr>
      <w:r>
        <w:rPr>
          <w:rFonts w:hint="eastAsia"/>
          <w:sz w:val="24"/>
          <w:lang w:eastAsia="zh-CN"/>
        </w:rPr>
        <w:t>2、技术服务期限：</w:t>
      </w:r>
      <w:r>
        <w:rPr>
          <w:rFonts w:hint="eastAsia"/>
          <w:sz w:val="24"/>
          <w:u w:val="single"/>
          <w:lang w:eastAsia="zh-CN"/>
        </w:rPr>
        <w:t xml:space="preserve">                                 </w:t>
      </w:r>
      <w:r>
        <w:rPr>
          <w:rFonts w:hint="eastAsia"/>
          <w:sz w:val="24"/>
          <w:lang w:eastAsia="zh-CN"/>
        </w:rPr>
        <w:t>。</w:t>
      </w:r>
    </w:p>
    <w:p>
      <w:pPr>
        <w:spacing w:line="360" w:lineRule="auto"/>
        <w:rPr>
          <w:sz w:val="24"/>
          <w:lang w:eastAsia="zh-CN"/>
        </w:rPr>
      </w:pPr>
      <w:r>
        <w:rPr>
          <w:rFonts w:hint="eastAsia"/>
          <w:sz w:val="24"/>
          <w:lang w:eastAsia="zh-CN"/>
        </w:rPr>
        <w:t>3、服务质量要求：详见附件</w:t>
      </w:r>
      <w:r>
        <w:rPr>
          <w:rFonts w:hint="eastAsia"/>
          <w:sz w:val="24"/>
          <w:u w:val="single"/>
          <w:lang w:eastAsia="zh-CN"/>
        </w:rPr>
        <w:t>《</w:t>
      </w:r>
      <w:r>
        <w:rPr>
          <w:rFonts w:hint="eastAsia"/>
          <w:sz w:val="24"/>
          <w:szCs w:val="24"/>
          <w:u w:val="single"/>
          <w:lang w:eastAsia="zh-CN"/>
        </w:rPr>
        <w:t>南8#泊位、南9#泊位停泊及回旋水域疏浚项目发包说明》</w:t>
      </w:r>
      <w:r>
        <w:rPr>
          <w:rFonts w:hint="eastAsia" w:asciiTheme="majorEastAsia" w:hAnsiTheme="majorEastAsia" w:eastAsiaTheme="majorEastAsia"/>
          <w:bCs/>
          <w:sz w:val="24"/>
          <w:szCs w:val="24"/>
          <w:lang w:eastAsia="zh-CN"/>
        </w:rPr>
        <w:t>。</w:t>
      </w:r>
    </w:p>
    <w:p>
      <w:pPr>
        <w:spacing w:line="276" w:lineRule="auto"/>
        <w:rPr>
          <w:sz w:val="24"/>
          <w:lang w:eastAsia="zh-CN"/>
        </w:rPr>
      </w:pPr>
      <w:r>
        <w:rPr>
          <w:rFonts w:hint="eastAsia"/>
          <w:b/>
          <w:sz w:val="28"/>
          <w:szCs w:val="28"/>
          <w:lang w:eastAsia="zh-CN"/>
        </w:rPr>
        <w:t>第三条</w:t>
      </w:r>
      <w:r>
        <w:rPr>
          <w:rFonts w:hint="eastAsia"/>
          <w:sz w:val="24"/>
          <w:lang w:eastAsia="zh-CN"/>
        </w:rPr>
        <w:t xml:space="preserve">  为保证乙方有效进行技术服务工作，甲方应当向乙方提供下列工作条件和协作事项：</w:t>
      </w:r>
    </w:p>
    <w:p>
      <w:pPr>
        <w:spacing w:line="276" w:lineRule="auto"/>
        <w:rPr>
          <w:sz w:val="24"/>
          <w:lang w:eastAsia="zh-CN"/>
        </w:rPr>
      </w:pPr>
      <w:r>
        <w:rPr>
          <w:rFonts w:hint="eastAsia"/>
          <w:sz w:val="24"/>
          <w:lang w:eastAsia="zh-CN"/>
        </w:rPr>
        <w:t>1、提供技术资料：</w:t>
      </w:r>
    </w:p>
    <w:p>
      <w:pPr>
        <w:spacing w:line="360" w:lineRule="auto"/>
        <w:rPr>
          <w:sz w:val="24"/>
          <w:lang w:eastAsia="zh-CN"/>
        </w:rPr>
      </w:pPr>
      <w:r>
        <w:rPr>
          <w:rFonts w:hint="eastAsia"/>
          <w:sz w:val="24"/>
          <w:lang w:eastAsia="zh-CN"/>
        </w:rPr>
        <w:t>（1）详见附件</w:t>
      </w:r>
      <w:r>
        <w:rPr>
          <w:rFonts w:hint="eastAsia"/>
          <w:sz w:val="24"/>
          <w:u w:val="single"/>
          <w:lang w:eastAsia="zh-CN"/>
        </w:rPr>
        <w:t>《</w:t>
      </w:r>
      <w:r>
        <w:rPr>
          <w:rFonts w:hint="eastAsia"/>
          <w:sz w:val="24"/>
          <w:szCs w:val="24"/>
          <w:u w:val="single"/>
          <w:lang w:eastAsia="zh-CN"/>
        </w:rPr>
        <w:t>南8#泊位、南9#泊位停泊及回旋水域疏浚项目发包说明》</w:t>
      </w:r>
      <w:r>
        <w:rPr>
          <w:rFonts w:hint="eastAsia"/>
          <w:sz w:val="24"/>
          <w:lang w:eastAsia="zh-CN"/>
        </w:rPr>
        <w:t>；</w:t>
      </w:r>
    </w:p>
    <w:p>
      <w:pPr>
        <w:spacing w:line="360" w:lineRule="auto"/>
        <w:rPr>
          <w:sz w:val="24"/>
          <w:lang w:eastAsia="zh-CN"/>
        </w:rPr>
      </w:pPr>
      <w:r>
        <w:rPr>
          <w:rFonts w:hint="eastAsia"/>
          <w:sz w:val="24"/>
          <w:lang w:eastAsia="zh-CN"/>
        </w:rPr>
        <w:t>2、提供工作条件：</w:t>
      </w:r>
    </w:p>
    <w:p>
      <w:pPr>
        <w:spacing w:line="360" w:lineRule="auto"/>
        <w:rPr>
          <w:sz w:val="24"/>
          <w:lang w:eastAsia="zh-CN"/>
        </w:rPr>
      </w:pPr>
      <w:r>
        <w:rPr>
          <w:rFonts w:hint="eastAsia"/>
          <w:sz w:val="24"/>
          <w:lang w:eastAsia="zh-CN"/>
        </w:rPr>
        <w:t>（1）</w:t>
      </w:r>
      <w:r>
        <w:rPr>
          <w:rFonts w:hint="eastAsia"/>
          <w:sz w:val="24"/>
          <w:u w:val="single"/>
          <w:lang w:eastAsia="zh-CN"/>
        </w:rPr>
        <w:t xml:space="preserve">甲方协助乙方办理在厂期间的出入证、工作票等 </w:t>
      </w:r>
      <w:r>
        <w:rPr>
          <w:rFonts w:hint="eastAsia"/>
          <w:sz w:val="24"/>
          <w:lang w:eastAsia="zh-CN"/>
        </w:rPr>
        <w:t>；</w:t>
      </w:r>
    </w:p>
    <w:p>
      <w:pPr>
        <w:spacing w:line="360" w:lineRule="auto"/>
        <w:rPr>
          <w:sz w:val="24"/>
          <w:lang w:eastAsia="zh-CN"/>
        </w:rPr>
      </w:pPr>
      <w:r>
        <w:rPr>
          <w:rFonts w:hint="eastAsia"/>
          <w:sz w:val="24"/>
          <w:lang w:eastAsia="zh-CN"/>
        </w:rPr>
        <w:t>（2）</w:t>
      </w:r>
      <w:r>
        <w:rPr>
          <w:rFonts w:hint="eastAsia"/>
          <w:sz w:val="24"/>
          <w:u w:val="single"/>
          <w:lang w:eastAsia="zh-CN"/>
        </w:rPr>
        <w:t>乙方食宿交通自理；</w:t>
      </w:r>
    </w:p>
    <w:p>
      <w:pPr>
        <w:spacing w:line="360" w:lineRule="auto"/>
        <w:rPr>
          <w:sz w:val="24"/>
          <w:lang w:eastAsia="zh-CN"/>
        </w:rPr>
      </w:pPr>
      <w:r>
        <w:rPr>
          <w:rFonts w:hint="eastAsia"/>
          <w:sz w:val="24"/>
          <w:lang w:eastAsia="zh-CN"/>
        </w:rPr>
        <w:t>3、其他：</w:t>
      </w:r>
      <w:r>
        <w:rPr>
          <w:rFonts w:hint="eastAsia"/>
          <w:sz w:val="24"/>
          <w:u w:val="single"/>
          <w:lang w:eastAsia="zh-CN"/>
        </w:rPr>
        <w:t xml:space="preserve"> 无 </w:t>
      </w:r>
      <w:r>
        <w:rPr>
          <w:rFonts w:hint="eastAsia"/>
          <w:sz w:val="24"/>
          <w:lang w:eastAsia="zh-CN"/>
        </w:rPr>
        <w:t>。</w:t>
      </w:r>
    </w:p>
    <w:p>
      <w:pPr>
        <w:spacing w:line="360" w:lineRule="auto"/>
        <w:rPr>
          <w:sz w:val="24"/>
          <w:lang w:eastAsia="zh-CN"/>
        </w:rPr>
      </w:pPr>
      <w:r>
        <w:rPr>
          <w:rFonts w:hint="eastAsia"/>
          <w:sz w:val="24"/>
          <w:lang w:eastAsia="zh-CN"/>
        </w:rPr>
        <w:t>4、甲方提供上述工作条件和协作事项的时间及方式：</w:t>
      </w:r>
      <w:r>
        <w:rPr>
          <w:rFonts w:hint="eastAsia"/>
          <w:sz w:val="24"/>
          <w:u w:val="single"/>
          <w:lang w:eastAsia="zh-CN"/>
        </w:rPr>
        <w:t xml:space="preserve"> 甲方确定。 </w:t>
      </w:r>
    </w:p>
    <w:p>
      <w:pPr>
        <w:spacing w:line="360" w:lineRule="auto"/>
        <w:rPr>
          <w:sz w:val="24"/>
          <w:lang w:eastAsia="zh-CN"/>
        </w:rPr>
      </w:pPr>
      <w:r>
        <w:rPr>
          <w:rFonts w:hint="eastAsia"/>
          <w:b/>
          <w:sz w:val="24"/>
          <w:lang w:eastAsia="zh-CN"/>
        </w:rPr>
        <w:t>第四条</w:t>
      </w:r>
      <w:r>
        <w:rPr>
          <w:rFonts w:hint="eastAsia"/>
          <w:sz w:val="24"/>
          <w:lang w:eastAsia="zh-CN"/>
        </w:rPr>
        <w:t xml:space="preserve">  甲方向乙方支付技术服务报酬及支付方式为：</w:t>
      </w:r>
    </w:p>
    <w:p>
      <w:pPr>
        <w:spacing w:line="360" w:lineRule="auto"/>
        <w:ind w:firstLine="240" w:firstLineChars="100"/>
        <w:rPr>
          <w:sz w:val="24"/>
          <w:lang w:eastAsia="zh-CN"/>
        </w:rPr>
      </w:pPr>
      <w:r>
        <w:rPr>
          <w:rFonts w:hint="eastAsia"/>
          <w:sz w:val="24"/>
          <w:lang w:eastAsia="zh-CN"/>
        </w:rPr>
        <w:t>1、合同价款</w:t>
      </w:r>
    </w:p>
    <w:p>
      <w:pPr>
        <w:spacing w:line="360" w:lineRule="auto"/>
        <w:ind w:firstLine="360" w:firstLineChars="150"/>
        <w:rPr>
          <w:sz w:val="24"/>
          <w:szCs w:val="24"/>
          <w:lang w:eastAsia="zh-CN"/>
        </w:rPr>
      </w:pPr>
      <w:r>
        <w:rPr>
          <w:rFonts w:hint="eastAsia"/>
          <w:sz w:val="24"/>
          <w:szCs w:val="24"/>
          <w:lang w:eastAsia="zh-CN"/>
        </w:rPr>
        <w:t xml:space="preserve">1.1 </w:t>
      </w:r>
      <w:r>
        <w:rPr>
          <w:rFonts w:hint="eastAsia"/>
          <w:sz w:val="24"/>
          <w:lang w:eastAsia="zh-CN"/>
        </w:rPr>
        <w:t>本合同采用固定总价的承包方式，总价为</w:t>
      </w:r>
      <w:r>
        <w:rPr>
          <w:rFonts w:hint="eastAsia" w:asciiTheme="majorEastAsia" w:hAnsiTheme="majorEastAsia" w:eastAsiaTheme="majorEastAsia"/>
          <w:color w:val="3C3C3C"/>
          <w:sz w:val="24"/>
          <w:szCs w:val="24"/>
          <w:lang w:eastAsia="zh-CN"/>
        </w:rPr>
        <w:t xml:space="preserve"> </w:t>
      </w:r>
      <w:r>
        <w:rPr>
          <w:rFonts w:hint="eastAsia" w:asciiTheme="majorEastAsia" w:hAnsiTheme="majorEastAsia" w:eastAsiaTheme="majorEastAsia"/>
          <w:color w:val="3C3C3C"/>
          <w:sz w:val="24"/>
          <w:szCs w:val="24"/>
          <w:u w:val="single"/>
          <w:lang w:eastAsia="zh-CN"/>
        </w:rPr>
        <w:t xml:space="preserve">        </w:t>
      </w:r>
      <w:r>
        <w:rPr>
          <w:rFonts w:hint="eastAsia" w:asciiTheme="majorEastAsia" w:hAnsiTheme="majorEastAsia" w:eastAsiaTheme="majorEastAsia"/>
          <w:color w:val="3C3C3C"/>
          <w:sz w:val="24"/>
          <w:szCs w:val="24"/>
          <w:lang w:eastAsia="zh-CN"/>
        </w:rPr>
        <w:t xml:space="preserve"> ，小写 ￥</w:t>
      </w:r>
      <w:r>
        <w:rPr>
          <w:rFonts w:hint="eastAsia" w:asciiTheme="majorEastAsia" w:hAnsiTheme="majorEastAsia" w:eastAsiaTheme="majorEastAsia"/>
          <w:color w:val="3C3C3C"/>
          <w:sz w:val="24"/>
          <w:szCs w:val="24"/>
          <w:u w:val="single"/>
          <w:lang w:eastAsia="zh-CN"/>
        </w:rPr>
        <w:t xml:space="preserve">            </w:t>
      </w:r>
      <w:r>
        <w:rPr>
          <w:rFonts w:hint="eastAsia" w:asciiTheme="majorEastAsia" w:hAnsiTheme="majorEastAsia" w:eastAsiaTheme="majorEastAsia"/>
          <w:color w:val="3C3C3C"/>
          <w:sz w:val="24"/>
          <w:szCs w:val="24"/>
          <w:lang w:eastAsia="zh-CN"/>
        </w:rPr>
        <w:t>元</w:t>
      </w:r>
      <w:r>
        <w:rPr>
          <w:rFonts w:hint="eastAsia"/>
          <w:b/>
          <w:bCs/>
          <w:sz w:val="24"/>
          <w:szCs w:val="24"/>
          <w:lang w:eastAsia="zh-CN"/>
        </w:rPr>
        <w:t>。</w:t>
      </w:r>
      <w:r>
        <w:rPr>
          <w:rFonts w:hint="eastAsia" w:asciiTheme="majorEastAsia" w:hAnsiTheme="majorEastAsia" w:eastAsiaTheme="majorEastAsia"/>
          <w:color w:val="3C3C3C"/>
          <w:sz w:val="24"/>
          <w:szCs w:val="24"/>
          <w:lang w:eastAsia="zh-CN"/>
        </w:rPr>
        <w:t>（含税价税率</w:t>
      </w:r>
      <w:r>
        <w:rPr>
          <w:rFonts w:hint="eastAsia" w:asciiTheme="majorEastAsia" w:hAnsiTheme="majorEastAsia" w:eastAsiaTheme="majorEastAsia"/>
          <w:color w:val="3C3C3C"/>
          <w:sz w:val="24"/>
          <w:szCs w:val="24"/>
          <w:u w:val="single"/>
          <w:lang w:eastAsia="zh-CN"/>
        </w:rPr>
        <w:t xml:space="preserve">     % </w:t>
      </w:r>
      <w:r>
        <w:rPr>
          <w:rFonts w:hint="eastAsia" w:asciiTheme="majorEastAsia" w:hAnsiTheme="majorEastAsia" w:eastAsiaTheme="majorEastAsia"/>
          <w:color w:val="3C3C3C"/>
          <w:sz w:val="24"/>
          <w:szCs w:val="24"/>
          <w:lang w:eastAsia="zh-CN"/>
        </w:rPr>
        <w:t>）。</w:t>
      </w:r>
    </w:p>
    <w:p>
      <w:pPr>
        <w:spacing w:line="360" w:lineRule="auto"/>
        <w:ind w:firstLine="360" w:firstLineChars="150"/>
        <w:rPr>
          <w:sz w:val="24"/>
          <w:lang w:eastAsia="zh-CN"/>
        </w:rPr>
      </w:pPr>
      <w:r>
        <w:rPr>
          <w:rFonts w:hint="eastAsia"/>
          <w:sz w:val="24"/>
          <w:lang w:eastAsia="zh-CN"/>
        </w:rPr>
        <w:t>1.2 乙方开具</w:t>
      </w:r>
      <w:r>
        <w:rPr>
          <w:rFonts w:hint="eastAsia"/>
          <w:sz w:val="24"/>
          <w:u w:val="single"/>
          <w:lang w:eastAsia="zh-CN"/>
        </w:rPr>
        <w:t xml:space="preserve">     </w:t>
      </w:r>
      <w:r>
        <w:rPr>
          <w:sz w:val="24"/>
          <w:lang w:eastAsia="zh-CN"/>
        </w:rPr>
        <w:t>%</w:t>
      </w:r>
      <w:r>
        <w:rPr>
          <w:rFonts w:hint="eastAsia"/>
          <w:sz w:val="24"/>
          <w:lang w:eastAsia="zh-CN"/>
        </w:rPr>
        <w:t>增值税专用发票，包括乙方工作涉及到的人工费、材料费、会务费、专家费（如涉及、管理费、工具费、劳保费、所有税费、各种保险、安全费用、利润、食宿费、加班费、饮用水、办公费、运输费、耗材费及合同涉及到的所有风险、责任、义务等费用，同时还包含了相关的配合政府部门的政策收费所需的全部费用（如果有）。除非双方另有书面约定，甲方不再承担其他费用。</w:t>
      </w:r>
    </w:p>
    <w:p>
      <w:pPr>
        <w:spacing w:line="360" w:lineRule="auto"/>
        <w:ind w:firstLine="360" w:firstLineChars="150"/>
        <w:rPr>
          <w:sz w:val="24"/>
          <w:lang w:eastAsia="zh-CN"/>
        </w:rPr>
      </w:pPr>
      <w:r>
        <w:rPr>
          <w:rFonts w:hint="eastAsia"/>
          <w:sz w:val="24"/>
          <w:lang w:eastAsia="zh-CN"/>
        </w:rPr>
        <w:t>2、付款方式</w:t>
      </w:r>
    </w:p>
    <w:p>
      <w:pPr>
        <w:spacing w:line="360" w:lineRule="auto"/>
        <w:ind w:firstLine="360" w:firstLineChars="150"/>
        <w:rPr>
          <w:sz w:val="24"/>
          <w:lang w:eastAsia="zh-CN"/>
        </w:rPr>
      </w:pPr>
      <w:r>
        <w:rPr>
          <w:rFonts w:hint="eastAsia"/>
          <w:sz w:val="24"/>
          <w:lang w:eastAsia="zh-CN"/>
        </w:rPr>
        <w:t>2.1合同签订生效后乙方提交的参选保证金二万元自动转为履约保证金。项目施工完成并经甲方验收合格后且乙方无违约扣款行为的，保证金将于30个工作日内，甲方无息退还履约保证金。</w:t>
      </w:r>
    </w:p>
    <w:p>
      <w:pPr>
        <w:spacing w:line="360" w:lineRule="auto"/>
        <w:ind w:firstLine="360" w:firstLineChars="150"/>
        <w:rPr>
          <w:spacing w:val="20"/>
          <w:sz w:val="24"/>
          <w:lang w:eastAsia="zh-CN"/>
        </w:rPr>
      </w:pPr>
      <w:r>
        <w:rPr>
          <w:rFonts w:hint="eastAsia"/>
          <w:sz w:val="24"/>
          <w:lang w:eastAsia="zh-CN"/>
        </w:rPr>
        <w:t>2.2 项目施工完成并经甲方验收合格后15日内，乙方提交结算资料给供甲方审核，甲方审核完成后，乙方根据合同约定及甲方要求，开具全额增值税专用发票，甲方收到乙方发票后</w:t>
      </w:r>
      <w:r>
        <w:rPr>
          <w:sz w:val="24"/>
          <w:u w:val="single"/>
          <w:lang w:eastAsia="zh-CN"/>
        </w:rPr>
        <w:t xml:space="preserve"> </w:t>
      </w:r>
      <w:r>
        <w:rPr>
          <w:rFonts w:hint="eastAsia"/>
          <w:sz w:val="24"/>
          <w:u w:val="single"/>
          <w:lang w:eastAsia="zh-CN"/>
        </w:rPr>
        <w:t>30</w:t>
      </w:r>
      <w:r>
        <w:rPr>
          <w:rFonts w:hint="eastAsia"/>
          <w:sz w:val="24"/>
          <w:lang w:eastAsia="zh-CN"/>
        </w:rPr>
        <w:t>个工作日内向乙方支付该项目总结算价款至</w:t>
      </w:r>
      <w:r>
        <w:rPr>
          <w:rFonts w:hint="eastAsia"/>
          <w:sz w:val="24"/>
          <w:u w:val="single"/>
          <w:lang w:eastAsia="zh-CN"/>
        </w:rPr>
        <w:t xml:space="preserve"> 100 </w:t>
      </w:r>
      <w:r>
        <w:rPr>
          <w:rFonts w:hint="eastAsia"/>
          <w:sz w:val="24"/>
          <w:lang w:eastAsia="zh-CN"/>
        </w:rPr>
        <w:t>%</w:t>
      </w:r>
      <w:r>
        <w:rPr>
          <w:rFonts w:hint="eastAsia"/>
          <w:spacing w:val="20"/>
          <w:sz w:val="24"/>
          <w:lang w:eastAsia="zh-CN"/>
        </w:rPr>
        <w:t>。</w:t>
      </w:r>
    </w:p>
    <w:p>
      <w:pPr>
        <w:spacing w:line="360" w:lineRule="auto"/>
        <w:ind w:firstLine="360" w:firstLineChars="150"/>
        <w:rPr>
          <w:sz w:val="24"/>
          <w:lang w:eastAsia="zh-CN"/>
        </w:rPr>
      </w:pPr>
      <w:r>
        <w:rPr>
          <w:rFonts w:hint="eastAsia"/>
          <w:sz w:val="24"/>
          <w:lang w:eastAsia="zh-CN"/>
        </w:rPr>
        <w:t xml:space="preserve">2.3 所有支付的款项均以人民币支付, 付款方式为电汇或银行转账。乙方应在甲方付款期限届满 30 日前提供相应的增值税专用发票，否则甲方有权顺延付款。 </w:t>
      </w:r>
    </w:p>
    <w:p>
      <w:pPr>
        <w:spacing w:before="15" w:line="360" w:lineRule="auto"/>
        <w:rPr>
          <w:spacing w:val="20"/>
          <w:sz w:val="24"/>
          <w:lang w:eastAsia="zh-CN"/>
        </w:rPr>
      </w:pPr>
    </w:p>
    <w:p>
      <w:pPr>
        <w:spacing w:line="360" w:lineRule="auto"/>
        <w:rPr>
          <w:b/>
          <w:bCs/>
          <w:sz w:val="24"/>
          <w:lang w:eastAsia="zh-CN"/>
        </w:rPr>
      </w:pPr>
      <w:r>
        <w:rPr>
          <w:rFonts w:hint="eastAsia"/>
          <w:b/>
          <w:bCs/>
          <w:sz w:val="24"/>
          <w:lang w:eastAsia="zh-CN"/>
        </w:rPr>
        <w:t>乙方开户银行名称、地址和帐号为：</w:t>
      </w:r>
    </w:p>
    <w:p>
      <w:pPr>
        <w:spacing w:line="360" w:lineRule="auto"/>
        <w:rPr>
          <w:sz w:val="24"/>
          <w:lang w:eastAsia="zh-CN"/>
        </w:rPr>
      </w:pPr>
      <w:r>
        <w:rPr>
          <w:rFonts w:hint="eastAsia"/>
          <w:sz w:val="24"/>
          <w:lang w:eastAsia="zh-CN"/>
        </w:rPr>
        <w:t>名称：</w:t>
      </w:r>
    </w:p>
    <w:p>
      <w:pPr>
        <w:spacing w:line="360" w:lineRule="auto"/>
        <w:rPr>
          <w:sz w:val="24"/>
          <w:lang w:eastAsia="zh-CN"/>
        </w:rPr>
      </w:pPr>
      <w:r>
        <w:rPr>
          <w:rFonts w:hint="eastAsia"/>
          <w:sz w:val="24"/>
          <w:lang w:eastAsia="zh-CN"/>
        </w:rPr>
        <w:t>税号：</w:t>
      </w:r>
    </w:p>
    <w:p>
      <w:pPr>
        <w:spacing w:line="360" w:lineRule="auto"/>
        <w:rPr>
          <w:sz w:val="24"/>
          <w:lang w:eastAsia="zh-CN"/>
        </w:rPr>
      </w:pPr>
      <w:r>
        <w:rPr>
          <w:rFonts w:hint="eastAsia"/>
          <w:sz w:val="24"/>
          <w:lang w:eastAsia="zh-CN"/>
        </w:rPr>
        <w:t>开户银行：</w:t>
      </w:r>
    </w:p>
    <w:p>
      <w:pPr>
        <w:spacing w:line="360" w:lineRule="auto"/>
        <w:rPr>
          <w:b/>
          <w:sz w:val="24"/>
          <w:lang w:eastAsia="zh-CN"/>
        </w:rPr>
      </w:pPr>
      <w:r>
        <w:rPr>
          <w:rFonts w:hint="eastAsia"/>
          <w:sz w:val="24"/>
          <w:lang w:eastAsia="zh-CN"/>
        </w:rPr>
        <w:t>帐号：</w:t>
      </w:r>
    </w:p>
    <w:p>
      <w:pPr>
        <w:spacing w:line="360" w:lineRule="auto"/>
        <w:rPr>
          <w:sz w:val="24"/>
          <w:lang w:eastAsia="zh-CN"/>
        </w:rPr>
      </w:pPr>
      <w:r>
        <w:rPr>
          <w:rFonts w:hint="eastAsia"/>
          <w:sz w:val="24"/>
          <w:lang w:eastAsia="zh-CN"/>
        </w:rPr>
        <w:t xml:space="preserve">地址： </w:t>
      </w:r>
    </w:p>
    <w:p>
      <w:pPr>
        <w:spacing w:line="360" w:lineRule="auto"/>
        <w:rPr>
          <w:sz w:val="24"/>
          <w:lang w:eastAsia="zh-CN"/>
        </w:rPr>
      </w:pPr>
      <w:r>
        <w:rPr>
          <w:rFonts w:hint="eastAsia"/>
          <w:sz w:val="24"/>
          <w:lang w:eastAsia="zh-CN"/>
        </w:rPr>
        <w:t>电话：</w:t>
      </w:r>
    </w:p>
    <w:p>
      <w:pPr>
        <w:spacing w:line="360" w:lineRule="auto"/>
        <w:rPr>
          <w:sz w:val="24"/>
          <w:lang w:eastAsia="zh-CN"/>
        </w:rPr>
      </w:pPr>
      <w:r>
        <w:rPr>
          <w:rFonts w:hint="eastAsia"/>
          <w:b/>
          <w:sz w:val="24"/>
          <w:lang w:eastAsia="zh-CN"/>
        </w:rPr>
        <w:t xml:space="preserve">第五条 </w:t>
      </w:r>
      <w:r>
        <w:rPr>
          <w:rFonts w:hint="eastAsia"/>
          <w:sz w:val="24"/>
          <w:lang w:eastAsia="zh-CN"/>
        </w:rPr>
        <w:t>双方确定因履行本合同应遵守的保密义务</w:t>
      </w:r>
      <w:r>
        <w:rPr>
          <w:rFonts w:hint="eastAsia" w:asciiTheme="majorEastAsia" w:hAnsiTheme="majorEastAsia" w:eastAsiaTheme="majorEastAsia"/>
          <w:bCs/>
          <w:sz w:val="24"/>
          <w:szCs w:val="24"/>
          <w:u w:val="single"/>
          <w:lang w:eastAsia="zh-CN"/>
        </w:rPr>
        <w:t>见附件</w:t>
      </w:r>
      <w:r>
        <w:rPr>
          <w:rFonts w:hint="eastAsia"/>
          <w:sz w:val="24"/>
          <w:u w:val="single"/>
          <w:lang w:eastAsia="zh-CN"/>
        </w:rPr>
        <w:t>《</w:t>
      </w:r>
      <w:r>
        <w:rPr>
          <w:rFonts w:hint="eastAsia"/>
          <w:sz w:val="24"/>
          <w:szCs w:val="24"/>
          <w:u w:val="single"/>
          <w:lang w:eastAsia="zh-CN"/>
        </w:rPr>
        <w:t>南8#泊位、南9#泊位停泊及回旋水域疏浚项目发包说明》</w:t>
      </w:r>
      <w:r>
        <w:rPr>
          <w:rFonts w:hint="eastAsia"/>
          <w:sz w:val="24"/>
          <w:u w:val="single"/>
          <w:lang w:eastAsia="zh-CN"/>
        </w:rPr>
        <w:t xml:space="preserve"> </w:t>
      </w:r>
      <w:r>
        <w:rPr>
          <w:rFonts w:hint="eastAsia" w:asciiTheme="majorEastAsia" w:hAnsiTheme="majorEastAsia" w:eastAsiaTheme="majorEastAsia"/>
          <w:bCs/>
          <w:sz w:val="24"/>
          <w:szCs w:val="24"/>
          <w:u w:val="single"/>
          <w:lang w:eastAsia="zh-CN"/>
        </w:rPr>
        <w:t>。</w:t>
      </w:r>
    </w:p>
    <w:p>
      <w:pPr>
        <w:autoSpaceDE/>
        <w:autoSpaceDN/>
        <w:spacing w:line="360" w:lineRule="auto"/>
        <w:jc w:val="both"/>
        <w:rPr>
          <w:sz w:val="24"/>
          <w:lang w:eastAsia="zh-CN"/>
        </w:rPr>
      </w:pPr>
      <w:r>
        <w:rPr>
          <w:rFonts w:hint="eastAsia"/>
          <w:b/>
          <w:sz w:val="24"/>
          <w:lang w:eastAsia="zh-CN"/>
        </w:rPr>
        <w:t xml:space="preserve">第六条 </w:t>
      </w:r>
      <w:r>
        <w:rPr>
          <w:rFonts w:hint="eastAsia"/>
          <w:sz w:val="24"/>
          <w:lang w:eastAsia="zh-CN"/>
        </w:rPr>
        <w:t>本合同的变更必须由双方协商一致，并以书面形式确定。</w:t>
      </w:r>
    </w:p>
    <w:p>
      <w:pPr>
        <w:spacing w:line="360" w:lineRule="auto"/>
        <w:ind w:firstLine="480" w:firstLineChars="200"/>
        <w:rPr>
          <w:sz w:val="24"/>
          <w:lang w:eastAsia="zh-CN"/>
        </w:rPr>
      </w:pPr>
      <w:r>
        <w:rPr>
          <w:rFonts w:hint="eastAsia"/>
          <w:sz w:val="24"/>
          <w:lang w:eastAsia="zh-CN"/>
        </w:rPr>
        <w:t>一方可以向另一方提出变更合同权利与义务的请求，另一方应当在</w:t>
      </w:r>
      <w:r>
        <w:rPr>
          <w:rFonts w:hint="eastAsia"/>
          <w:sz w:val="24"/>
          <w:u w:val="single"/>
          <w:lang w:eastAsia="zh-CN"/>
        </w:rPr>
        <w:t xml:space="preserve"> 15 </w:t>
      </w:r>
      <w:r>
        <w:rPr>
          <w:rFonts w:hint="eastAsia"/>
          <w:sz w:val="24"/>
          <w:lang w:eastAsia="zh-CN"/>
        </w:rPr>
        <w:t>日内予以答复。</w:t>
      </w:r>
    </w:p>
    <w:p>
      <w:pPr>
        <w:spacing w:line="360" w:lineRule="auto"/>
        <w:rPr>
          <w:sz w:val="24"/>
          <w:lang w:eastAsia="zh-CN"/>
        </w:rPr>
      </w:pPr>
      <w:r>
        <w:rPr>
          <w:rFonts w:hint="eastAsia"/>
          <w:b/>
          <w:sz w:val="24"/>
          <w:lang w:eastAsia="zh-CN"/>
        </w:rPr>
        <w:t>第七条</w:t>
      </w:r>
      <w:r>
        <w:rPr>
          <w:rFonts w:hint="eastAsia"/>
          <w:sz w:val="24"/>
          <w:lang w:eastAsia="zh-CN"/>
        </w:rPr>
        <w:t xml:space="preserve">  双方确定以下列标准和方式对乙方的技术服务工作成果进行验收：</w:t>
      </w:r>
    </w:p>
    <w:p>
      <w:pPr>
        <w:spacing w:line="360" w:lineRule="auto"/>
        <w:rPr>
          <w:sz w:val="24"/>
          <w:u w:val="single"/>
          <w:lang w:eastAsia="zh-CN"/>
        </w:rPr>
      </w:pPr>
      <w:r>
        <w:rPr>
          <w:rFonts w:hint="eastAsia"/>
          <w:sz w:val="24"/>
          <w:lang w:eastAsia="zh-CN"/>
        </w:rPr>
        <w:t>1、乙方完成技术服务工作的形式：</w:t>
      </w:r>
      <w:r>
        <w:rPr>
          <w:rFonts w:hint="eastAsia"/>
          <w:sz w:val="24"/>
          <w:u w:val="single"/>
          <w:lang w:eastAsia="zh-CN"/>
        </w:rPr>
        <w:t xml:space="preserve"> 详见《</w:t>
      </w:r>
      <w:r>
        <w:rPr>
          <w:rFonts w:hint="eastAsia"/>
          <w:sz w:val="24"/>
          <w:szCs w:val="24"/>
          <w:u w:val="single"/>
          <w:lang w:eastAsia="zh-CN"/>
        </w:rPr>
        <w:t>南8#泊位、南9#泊位停泊及回旋水域疏浚项目发包说明》</w:t>
      </w:r>
      <w:r>
        <w:rPr>
          <w:rFonts w:hint="eastAsia"/>
          <w:sz w:val="24"/>
          <w:lang w:eastAsia="zh-CN"/>
        </w:rPr>
        <w:t xml:space="preserve">。  </w:t>
      </w:r>
    </w:p>
    <w:p>
      <w:pPr>
        <w:spacing w:line="360" w:lineRule="auto"/>
        <w:rPr>
          <w:sz w:val="24"/>
          <w:lang w:eastAsia="zh-CN"/>
        </w:rPr>
      </w:pPr>
      <w:r>
        <w:rPr>
          <w:rFonts w:hint="eastAsia"/>
          <w:sz w:val="24"/>
          <w:lang w:eastAsia="zh-CN"/>
        </w:rPr>
        <w:t>2、技术服务工作成果的验收方法：按国标或行业标准并符合技术说明要求规定达到甲方需求目的</w:t>
      </w:r>
    </w:p>
    <w:p>
      <w:pPr>
        <w:spacing w:line="360" w:lineRule="auto"/>
        <w:rPr>
          <w:sz w:val="24"/>
          <w:u w:val="single"/>
          <w:lang w:eastAsia="zh-CN"/>
        </w:rPr>
      </w:pPr>
      <w:r>
        <w:rPr>
          <w:rFonts w:hint="eastAsia"/>
          <w:sz w:val="24"/>
          <w:lang w:eastAsia="zh-CN"/>
        </w:rPr>
        <w:t>3、验收的时间和地点：</w:t>
      </w:r>
      <w:r>
        <w:rPr>
          <w:rFonts w:hint="eastAsia"/>
          <w:sz w:val="24"/>
          <w:u w:val="single"/>
          <w:lang w:eastAsia="zh-CN"/>
        </w:rPr>
        <w:t xml:space="preserve"> 详见《</w:t>
      </w:r>
      <w:r>
        <w:rPr>
          <w:rFonts w:hint="eastAsia"/>
          <w:sz w:val="24"/>
          <w:szCs w:val="24"/>
          <w:u w:val="single"/>
          <w:lang w:eastAsia="zh-CN"/>
        </w:rPr>
        <w:t>南8#泊位、南9#泊位停泊及回旋水域疏浚项目发包说明》</w:t>
      </w:r>
      <w:r>
        <w:rPr>
          <w:rFonts w:hint="eastAsia"/>
          <w:sz w:val="24"/>
          <w:u w:val="single"/>
          <w:lang w:eastAsia="zh-CN"/>
        </w:rPr>
        <w:t>。</w:t>
      </w:r>
    </w:p>
    <w:p>
      <w:pPr>
        <w:spacing w:line="360" w:lineRule="auto"/>
        <w:rPr>
          <w:sz w:val="24"/>
          <w:lang w:eastAsia="zh-CN"/>
        </w:rPr>
      </w:pPr>
      <w:r>
        <w:rPr>
          <w:rFonts w:hint="eastAsia"/>
          <w:b/>
          <w:sz w:val="24"/>
          <w:lang w:eastAsia="zh-CN"/>
        </w:rPr>
        <w:t>第八条</w:t>
      </w:r>
      <w:r>
        <w:rPr>
          <w:rFonts w:hint="eastAsia"/>
          <w:sz w:val="24"/>
          <w:lang w:eastAsia="zh-CN"/>
        </w:rPr>
        <w:t xml:space="preserve">  双方确定：</w:t>
      </w:r>
    </w:p>
    <w:p>
      <w:pPr>
        <w:spacing w:line="360" w:lineRule="auto"/>
        <w:ind w:left="240" w:hanging="240" w:hangingChars="100"/>
        <w:rPr>
          <w:sz w:val="24"/>
          <w:lang w:eastAsia="zh-CN"/>
        </w:rPr>
      </w:pPr>
      <w:r>
        <w:rPr>
          <w:rFonts w:hint="eastAsia"/>
          <w:sz w:val="24"/>
          <w:lang w:eastAsia="zh-CN"/>
        </w:rPr>
        <w:t>1、在本合同有效期内，甲方利用乙方提交的技术服务工作成果所完成的新的技术成果，归</w:t>
      </w:r>
      <w:r>
        <w:rPr>
          <w:rFonts w:hint="eastAsia"/>
          <w:sz w:val="24"/>
          <w:u w:val="single"/>
          <w:lang w:eastAsia="zh-CN"/>
        </w:rPr>
        <w:t xml:space="preserve">   甲 </w:t>
      </w:r>
      <w:r>
        <w:rPr>
          <w:rFonts w:hint="eastAsia"/>
          <w:sz w:val="24"/>
          <w:lang w:eastAsia="zh-CN"/>
        </w:rPr>
        <w:t>（甲、双）方所有。</w:t>
      </w:r>
    </w:p>
    <w:p>
      <w:pPr>
        <w:spacing w:line="360" w:lineRule="auto"/>
        <w:ind w:left="240" w:hanging="240" w:hangingChars="100"/>
        <w:rPr>
          <w:sz w:val="24"/>
          <w:lang w:eastAsia="zh-CN"/>
        </w:rPr>
      </w:pPr>
      <w:r>
        <w:rPr>
          <w:rFonts w:hint="eastAsia"/>
          <w:sz w:val="24"/>
          <w:lang w:eastAsia="zh-CN"/>
        </w:rPr>
        <w:t>2、在本合同有效期内，乙方利用甲方提供的技术资料和工作条件所完成的新的技术成果，归</w:t>
      </w:r>
      <w:r>
        <w:rPr>
          <w:rFonts w:hint="eastAsia"/>
          <w:sz w:val="24"/>
          <w:u w:val="single"/>
          <w:lang w:eastAsia="zh-CN"/>
        </w:rPr>
        <w:t xml:space="preserve"> 双 </w:t>
      </w:r>
      <w:r>
        <w:rPr>
          <w:rFonts w:hint="eastAsia"/>
          <w:sz w:val="24"/>
          <w:lang w:eastAsia="zh-CN"/>
        </w:rPr>
        <w:t>（乙、双）方所有。</w:t>
      </w:r>
    </w:p>
    <w:p>
      <w:pPr>
        <w:spacing w:line="360" w:lineRule="auto"/>
        <w:rPr>
          <w:sz w:val="24"/>
          <w:lang w:eastAsia="zh-CN"/>
        </w:rPr>
      </w:pPr>
      <w:r>
        <w:rPr>
          <w:rFonts w:hint="eastAsia"/>
          <w:b/>
          <w:sz w:val="24"/>
          <w:lang w:eastAsia="zh-CN"/>
        </w:rPr>
        <w:t>第九条</w:t>
      </w:r>
      <w:r>
        <w:rPr>
          <w:rFonts w:hint="eastAsia"/>
          <w:sz w:val="24"/>
          <w:lang w:eastAsia="zh-CN"/>
        </w:rPr>
        <w:t xml:space="preserve">  双方确定，按以下约定承担各自的违约责任：</w:t>
      </w:r>
    </w:p>
    <w:p>
      <w:pPr>
        <w:spacing w:line="360" w:lineRule="auto"/>
        <w:rPr>
          <w:sz w:val="24"/>
          <w:lang w:eastAsia="zh-CN"/>
        </w:rPr>
      </w:pPr>
      <w:r>
        <w:rPr>
          <w:rFonts w:hint="eastAsia"/>
          <w:sz w:val="28"/>
          <w:szCs w:val="28"/>
          <w:lang w:eastAsia="zh-CN"/>
        </w:rPr>
        <w:t>1</w:t>
      </w:r>
      <w:r>
        <w:rPr>
          <w:rFonts w:hint="eastAsia"/>
          <w:sz w:val="24"/>
          <w:lang w:eastAsia="zh-CN"/>
        </w:rPr>
        <w:t>.合同生效后，一方违反双方的约定使合同无法履行或终止法律效力，违约方应向对方支付本合同总价款的 10% 的违约金。</w:t>
      </w:r>
    </w:p>
    <w:p>
      <w:pPr>
        <w:spacing w:line="360" w:lineRule="auto"/>
        <w:rPr>
          <w:sz w:val="24"/>
          <w:lang w:eastAsia="zh-CN"/>
        </w:rPr>
      </w:pPr>
      <w:r>
        <w:rPr>
          <w:rFonts w:hint="eastAsia"/>
          <w:sz w:val="24"/>
          <w:lang w:eastAsia="zh-CN"/>
        </w:rPr>
        <w:t>2.因乙方技术服务人员故意或重大过失行为造成甲方直接损失的，乙方负有赔偿责任,赔偿费用由甲、乙双方协商解决。</w:t>
      </w:r>
    </w:p>
    <w:p>
      <w:pPr>
        <w:spacing w:line="360" w:lineRule="auto"/>
        <w:rPr>
          <w:sz w:val="24"/>
          <w:lang w:eastAsia="zh-CN"/>
        </w:rPr>
      </w:pPr>
      <w:r>
        <w:rPr>
          <w:rFonts w:hint="eastAsia"/>
          <w:sz w:val="24"/>
          <w:lang w:eastAsia="zh-CN"/>
        </w:rPr>
        <w:t>3.甲方延迟付款，按全国银行间同业拆借中心公布的贷款市场报价利率向乙方支付利息。</w:t>
      </w:r>
    </w:p>
    <w:p>
      <w:pPr>
        <w:spacing w:line="360" w:lineRule="auto"/>
        <w:rPr>
          <w:sz w:val="24"/>
          <w:lang w:eastAsia="zh-CN"/>
        </w:rPr>
      </w:pPr>
      <w:r>
        <w:rPr>
          <w:rFonts w:hint="eastAsia"/>
          <w:sz w:val="24"/>
          <w:lang w:eastAsia="zh-CN"/>
        </w:rPr>
        <w:t>4.乙方未在甲方规定的时间内完工的，每逾期一日，应向甲方支付合同总额0.1%的违约金，逾期超过20日的，甲方有权单方解除合同，并要求乙方一次性支付合同总额20%的违约金。</w:t>
      </w:r>
    </w:p>
    <w:p>
      <w:pPr>
        <w:spacing w:line="360" w:lineRule="auto"/>
        <w:rPr>
          <w:sz w:val="24"/>
          <w:lang w:eastAsia="zh-CN"/>
        </w:rPr>
      </w:pPr>
      <w:r>
        <w:rPr>
          <w:rFonts w:hint="eastAsia"/>
          <w:sz w:val="24"/>
          <w:lang w:eastAsia="zh-CN"/>
        </w:rPr>
        <w:t>5.乙方提供的技术服务不符合合同约定的，应根据甲方要求进行整改，由此造成的逾期，参照第四款执行。</w:t>
      </w:r>
    </w:p>
    <w:p>
      <w:pPr>
        <w:spacing w:line="360" w:lineRule="auto"/>
        <w:rPr>
          <w:sz w:val="24"/>
          <w:lang w:eastAsia="zh-CN"/>
        </w:rPr>
      </w:pPr>
      <w:r>
        <w:rPr>
          <w:rFonts w:hint="eastAsia"/>
          <w:b/>
          <w:sz w:val="24"/>
          <w:lang w:eastAsia="zh-CN"/>
        </w:rPr>
        <w:t xml:space="preserve">第十条 </w:t>
      </w:r>
      <w:r>
        <w:rPr>
          <w:rFonts w:hint="eastAsia"/>
          <w:sz w:val="24"/>
          <w:lang w:eastAsia="zh-CN"/>
        </w:rPr>
        <w:t xml:space="preserve"> 双方确定，在本合同有效期内，</w:t>
      </w:r>
    </w:p>
    <w:p>
      <w:pPr>
        <w:spacing w:line="360" w:lineRule="auto"/>
        <w:ind w:firstLine="480" w:firstLineChars="200"/>
        <w:rPr>
          <w:sz w:val="24"/>
          <w:lang w:eastAsia="zh-CN"/>
        </w:rPr>
      </w:pPr>
      <w:r>
        <w:rPr>
          <w:rFonts w:hint="eastAsia"/>
          <w:sz w:val="24"/>
          <w:lang w:eastAsia="zh-CN"/>
        </w:rPr>
        <w:t>甲方联系人：</w:t>
      </w:r>
      <w:r>
        <w:rPr>
          <w:rFonts w:hint="eastAsia"/>
          <w:sz w:val="24"/>
          <w:u w:val="single"/>
          <w:lang w:eastAsia="zh-CN"/>
        </w:rPr>
        <w:t xml:space="preserve">                               </w:t>
      </w:r>
      <w:r>
        <w:rPr>
          <w:rFonts w:hint="eastAsia"/>
          <w:sz w:val="24"/>
          <w:lang w:eastAsia="zh-CN"/>
        </w:rPr>
        <w:t xml:space="preserve"> </w:t>
      </w:r>
    </w:p>
    <w:p>
      <w:pPr>
        <w:spacing w:line="360" w:lineRule="auto"/>
        <w:ind w:firstLine="480" w:firstLineChars="200"/>
        <w:rPr>
          <w:sz w:val="24"/>
          <w:u w:val="single"/>
          <w:lang w:eastAsia="zh-CN"/>
        </w:rPr>
      </w:pPr>
      <w:r>
        <w:rPr>
          <w:rFonts w:hint="eastAsia"/>
          <w:sz w:val="24"/>
          <w:lang w:eastAsia="zh-CN"/>
        </w:rPr>
        <w:t>乙方联系人：</w:t>
      </w:r>
      <w:r>
        <w:rPr>
          <w:rFonts w:hint="eastAsia"/>
          <w:sz w:val="24"/>
          <w:u w:val="single"/>
          <w:lang w:eastAsia="zh-CN"/>
        </w:rPr>
        <w:t xml:space="preserve">                                </w:t>
      </w:r>
    </w:p>
    <w:p>
      <w:pPr>
        <w:spacing w:line="360" w:lineRule="auto"/>
        <w:rPr>
          <w:sz w:val="24"/>
          <w:lang w:eastAsia="zh-CN"/>
        </w:rPr>
      </w:pPr>
      <w:r>
        <w:rPr>
          <w:rFonts w:hint="eastAsia"/>
          <w:sz w:val="24"/>
          <w:lang w:eastAsia="zh-CN"/>
        </w:rPr>
        <w:t>项目联系人承担以下责任：</w:t>
      </w:r>
      <w:r>
        <w:rPr>
          <w:rFonts w:hint="eastAsia"/>
          <w:sz w:val="24"/>
          <w:u w:val="single"/>
          <w:lang w:eastAsia="zh-CN"/>
        </w:rPr>
        <w:t xml:space="preserve"> 联系具体项目进度并实施 </w:t>
      </w:r>
    </w:p>
    <w:p>
      <w:pPr>
        <w:spacing w:line="360" w:lineRule="auto"/>
        <w:rPr>
          <w:sz w:val="24"/>
          <w:lang w:eastAsia="zh-CN"/>
        </w:rPr>
      </w:pPr>
      <w:r>
        <w:rPr>
          <w:rFonts w:hint="eastAsia"/>
          <w:sz w:val="24"/>
          <w:lang w:eastAsia="zh-CN"/>
        </w:rPr>
        <w:t>一方变更项目联系人的，应当及时以书面形式通知另一方。未及时通知并影响本合同履行或造成损失的，应承担相应的责任。</w:t>
      </w:r>
    </w:p>
    <w:p>
      <w:pPr>
        <w:spacing w:line="360" w:lineRule="auto"/>
        <w:rPr>
          <w:sz w:val="24"/>
          <w:lang w:eastAsia="zh-CN"/>
        </w:rPr>
      </w:pPr>
      <w:r>
        <w:rPr>
          <w:rFonts w:hint="eastAsia"/>
          <w:b/>
          <w:sz w:val="24"/>
          <w:lang w:eastAsia="zh-CN"/>
        </w:rPr>
        <w:t>第十一条</w:t>
      </w:r>
      <w:r>
        <w:rPr>
          <w:rFonts w:hint="eastAsia"/>
          <w:sz w:val="24"/>
          <w:lang w:eastAsia="zh-CN"/>
        </w:rPr>
        <w:t xml:space="preserve">  双方确定，出现下列情形，致使本合同的履行成为不必要或不可能的，可以解除本合同：</w:t>
      </w:r>
    </w:p>
    <w:p>
      <w:pPr>
        <w:spacing w:line="360" w:lineRule="auto"/>
        <w:rPr>
          <w:sz w:val="24"/>
          <w:lang w:eastAsia="zh-CN"/>
        </w:rPr>
      </w:pPr>
      <w:r>
        <w:rPr>
          <w:rFonts w:hint="eastAsia"/>
          <w:sz w:val="24"/>
          <w:lang w:eastAsia="zh-CN"/>
        </w:rPr>
        <w:t>1、发生</w:t>
      </w:r>
      <w:r>
        <w:rPr>
          <w:rFonts w:hint="eastAsia"/>
          <w:sz w:val="24"/>
          <w:u w:val="single"/>
          <w:lang w:eastAsia="zh-CN"/>
        </w:rPr>
        <w:t>不可抗力</w:t>
      </w:r>
      <w:r>
        <w:rPr>
          <w:rFonts w:hint="eastAsia"/>
          <w:sz w:val="24"/>
          <w:lang w:eastAsia="zh-CN"/>
        </w:rPr>
        <w:t>；</w:t>
      </w:r>
    </w:p>
    <w:p>
      <w:pPr>
        <w:spacing w:line="360" w:lineRule="auto"/>
        <w:rPr>
          <w:sz w:val="24"/>
          <w:lang w:eastAsia="zh-CN"/>
        </w:rPr>
      </w:pPr>
      <w:r>
        <w:rPr>
          <w:rFonts w:hint="eastAsia"/>
          <w:b/>
          <w:sz w:val="24"/>
          <w:lang w:eastAsia="zh-CN"/>
        </w:rPr>
        <w:t xml:space="preserve">第十二条  </w:t>
      </w:r>
      <w:r>
        <w:rPr>
          <w:rFonts w:hint="eastAsia"/>
          <w:sz w:val="24"/>
          <w:lang w:eastAsia="zh-CN"/>
        </w:rPr>
        <w:t>双方因履行本合同而发生的争议，应协商、调解解决。</w:t>
      </w:r>
    </w:p>
    <w:p>
      <w:pPr>
        <w:spacing w:line="360" w:lineRule="auto"/>
        <w:rPr>
          <w:sz w:val="24"/>
          <w:lang w:eastAsia="zh-CN"/>
        </w:rPr>
      </w:pPr>
      <w:r>
        <w:rPr>
          <w:rFonts w:hint="eastAsia"/>
          <w:sz w:val="24"/>
          <w:lang w:eastAsia="zh-CN"/>
        </w:rPr>
        <w:t>协商、调解不成的，确定按以下第</w:t>
      </w:r>
      <w:r>
        <w:rPr>
          <w:rFonts w:hint="eastAsia"/>
          <w:sz w:val="24"/>
          <w:u w:val="single"/>
          <w:lang w:eastAsia="zh-CN"/>
        </w:rPr>
        <w:t xml:space="preserve"> 2 </w:t>
      </w:r>
      <w:r>
        <w:rPr>
          <w:rFonts w:hint="eastAsia"/>
          <w:sz w:val="24"/>
          <w:lang w:eastAsia="zh-CN"/>
        </w:rPr>
        <w:t>种方式处理：</w:t>
      </w:r>
    </w:p>
    <w:p>
      <w:pPr>
        <w:spacing w:line="360" w:lineRule="auto"/>
        <w:rPr>
          <w:sz w:val="24"/>
          <w:lang w:eastAsia="zh-CN"/>
        </w:rPr>
      </w:pPr>
      <w:r>
        <w:rPr>
          <w:rFonts w:hint="eastAsia"/>
          <w:sz w:val="24"/>
          <w:lang w:eastAsia="zh-CN"/>
        </w:rPr>
        <w:t>1、提交</w:t>
      </w:r>
      <w:r>
        <w:rPr>
          <w:rFonts w:hint="eastAsia"/>
          <w:sz w:val="24"/>
          <w:u w:val="single"/>
          <w:lang w:eastAsia="zh-CN"/>
        </w:rPr>
        <w:t xml:space="preserve">      </w:t>
      </w:r>
      <w:r>
        <w:rPr>
          <w:rFonts w:hint="eastAsia"/>
          <w:sz w:val="24"/>
          <w:lang w:eastAsia="zh-CN"/>
        </w:rPr>
        <w:t>仲裁委员会仲裁；</w:t>
      </w:r>
    </w:p>
    <w:p>
      <w:pPr>
        <w:spacing w:line="360" w:lineRule="auto"/>
        <w:rPr>
          <w:sz w:val="24"/>
          <w:lang w:eastAsia="zh-CN"/>
        </w:rPr>
      </w:pPr>
      <w:r>
        <w:rPr>
          <w:rFonts w:hint="eastAsia"/>
          <w:sz w:val="24"/>
          <w:lang w:eastAsia="zh-CN"/>
        </w:rPr>
        <w:t>2、依法向甲方住所地有管辖权人民法院起诉。</w:t>
      </w:r>
    </w:p>
    <w:p>
      <w:pPr>
        <w:spacing w:line="360" w:lineRule="auto"/>
        <w:rPr>
          <w:sz w:val="24"/>
          <w:lang w:eastAsia="zh-CN"/>
        </w:rPr>
      </w:pPr>
      <w:r>
        <w:rPr>
          <w:rFonts w:hint="eastAsia"/>
          <w:b/>
          <w:sz w:val="24"/>
          <w:lang w:eastAsia="zh-CN"/>
        </w:rPr>
        <w:t xml:space="preserve">第十三条 </w:t>
      </w:r>
      <w:r>
        <w:rPr>
          <w:rFonts w:hint="eastAsia"/>
          <w:sz w:val="24"/>
          <w:lang w:eastAsia="zh-CN"/>
        </w:rPr>
        <w:t xml:space="preserve"> 双方确定：本合同及相关附件中所涉及有关名词和技术术语，其定义和解释如下：</w:t>
      </w:r>
    </w:p>
    <w:p>
      <w:pPr>
        <w:spacing w:line="360" w:lineRule="auto"/>
        <w:rPr>
          <w:sz w:val="24"/>
          <w:lang w:eastAsia="zh-CN"/>
        </w:rPr>
      </w:pPr>
      <w:r>
        <w:rPr>
          <w:rFonts w:hint="eastAsia"/>
          <w:sz w:val="24"/>
          <w:lang w:eastAsia="zh-CN"/>
        </w:rPr>
        <w:t>1、</w:t>
      </w:r>
      <w:r>
        <w:rPr>
          <w:rFonts w:hint="eastAsia"/>
          <w:sz w:val="24"/>
          <w:u w:val="single"/>
          <w:lang w:eastAsia="zh-CN"/>
        </w:rPr>
        <w:t xml:space="preserve">  无 </w:t>
      </w:r>
      <w:r>
        <w:rPr>
          <w:rFonts w:hint="eastAsia"/>
          <w:sz w:val="24"/>
          <w:lang w:eastAsia="zh-CN"/>
        </w:rPr>
        <w:t>；</w:t>
      </w:r>
    </w:p>
    <w:p>
      <w:pPr>
        <w:spacing w:line="360" w:lineRule="auto"/>
        <w:rPr>
          <w:sz w:val="24"/>
          <w:lang w:eastAsia="zh-CN"/>
        </w:rPr>
      </w:pPr>
      <w:r>
        <w:rPr>
          <w:rFonts w:hint="eastAsia"/>
          <w:b/>
          <w:sz w:val="24"/>
          <w:lang w:eastAsia="zh-CN"/>
        </w:rPr>
        <w:t xml:space="preserve">第十四条 </w:t>
      </w:r>
      <w:r>
        <w:rPr>
          <w:rFonts w:hint="eastAsia"/>
          <w:sz w:val="24"/>
          <w:lang w:eastAsia="zh-CN"/>
        </w:rPr>
        <w:t xml:space="preserve"> 双方约定本合同其他相关事项为：</w:t>
      </w:r>
      <w:r>
        <w:rPr>
          <w:sz w:val="24"/>
          <w:lang w:eastAsia="zh-CN"/>
        </w:rPr>
        <w:t>严禁乙方以任何方式向甲方人员提供私人便利、行贿</w:t>
      </w:r>
      <w:r>
        <w:rPr>
          <w:rFonts w:hint="eastAsia"/>
          <w:sz w:val="24"/>
          <w:lang w:eastAsia="zh-CN"/>
        </w:rPr>
        <w:t>、赠送礼金、礼品等私利</w:t>
      </w:r>
      <w:r>
        <w:rPr>
          <w:sz w:val="24"/>
          <w:lang w:eastAsia="zh-CN"/>
        </w:rPr>
        <w:t>或进行非正常商务宴请。如果出现乙方在</w:t>
      </w:r>
      <w:r>
        <w:rPr>
          <w:rFonts w:hint="eastAsia"/>
          <w:sz w:val="24"/>
          <w:lang w:eastAsia="zh-CN"/>
        </w:rPr>
        <w:t>合同签订或</w:t>
      </w:r>
      <w:r>
        <w:rPr>
          <w:sz w:val="24"/>
          <w:lang w:eastAsia="zh-CN"/>
        </w:rPr>
        <w:t>履约过程进行私下</w:t>
      </w:r>
      <w:r>
        <w:rPr>
          <w:rFonts w:hint="eastAsia"/>
          <w:sz w:val="24"/>
          <w:lang w:eastAsia="zh-CN"/>
        </w:rPr>
        <w:t>宴请</w:t>
      </w:r>
      <w:r>
        <w:rPr>
          <w:sz w:val="24"/>
          <w:lang w:eastAsia="zh-CN"/>
        </w:rPr>
        <w:t>、向甲方人员提供私人便利、行贿等一切非正常的经济活动</w:t>
      </w:r>
      <w:r>
        <w:rPr>
          <w:rFonts w:hint="eastAsia"/>
          <w:sz w:val="24"/>
          <w:lang w:eastAsia="zh-CN"/>
        </w:rPr>
        <w:t>，</w:t>
      </w:r>
      <w:r>
        <w:rPr>
          <w:sz w:val="24"/>
          <w:lang w:eastAsia="zh-CN"/>
        </w:rPr>
        <w:t>一经查实，甲方有权单方解除合同，</w:t>
      </w:r>
      <w:r>
        <w:rPr>
          <w:rFonts w:hint="eastAsia"/>
          <w:sz w:val="24"/>
          <w:lang w:eastAsia="zh-CN"/>
        </w:rPr>
        <w:t>并根据具体情节对乙方处以合同总价50％的违约金，</w:t>
      </w:r>
      <w:r>
        <w:rPr>
          <w:sz w:val="24"/>
          <w:lang w:eastAsia="zh-CN"/>
        </w:rPr>
        <w:t>因解除相关合同给甲方造成损失的，由乙方承担赔偿责任；同时，乙方如有</w:t>
      </w:r>
      <w:r>
        <w:rPr>
          <w:rFonts w:hint="eastAsia"/>
          <w:sz w:val="24"/>
          <w:lang w:eastAsia="zh-CN"/>
        </w:rPr>
        <w:t>其它</w:t>
      </w:r>
      <w:r>
        <w:rPr>
          <w:sz w:val="24"/>
          <w:lang w:eastAsia="zh-CN"/>
        </w:rPr>
        <w:t>违约，仍须承担违约责任。</w:t>
      </w:r>
    </w:p>
    <w:p>
      <w:pPr>
        <w:spacing w:line="360" w:lineRule="auto"/>
        <w:rPr>
          <w:sz w:val="24"/>
          <w:lang w:eastAsia="zh-CN"/>
        </w:rPr>
      </w:pPr>
      <w:r>
        <w:rPr>
          <w:rFonts w:hint="eastAsia"/>
          <w:b/>
          <w:sz w:val="24"/>
          <w:lang w:eastAsia="zh-CN"/>
        </w:rPr>
        <w:t>第十五条</w:t>
      </w:r>
      <w:r>
        <w:rPr>
          <w:rFonts w:hint="eastAsia"/>
          <w:sz w:val="24"/>
          <w:lang w:eastAsia="zh-CN"/>
        </w:rPr>
        <w:t xml:space="preserve">   本合同一式</w:t>
      </w:r>
      <w:r>
        <w:rPr>
          <w:rFonts w:hint="eastAsia"/>
          <w:sz w:val="24"/>
          <w:u w:val="single"/>
          <w:lang w:eastAsia="zh-CN"/>
        </w:rPr>
        <w:t>陆</w:t>
      </w:r>
      <w:r>
        <w:rPr>
          <w:rFonts w:hint="eastAsia"/>
          <w:sz w:val="24"/>
          <w:lang w:eastAsia="zh-CN"/>
        </w:rPr>
        <w:t xml:space="preserve">份，甲方持肆份，乙方持贰份，具有同等法律效力。            </w:t>
      </w:r>
    </w:p>
    <w:p>
      <w:pPr>
        <w:spacing w:line="360" w:lineRule="auto"/>
        <w:rPr>
          <w:sz w:val="24"/>
          <w:lang w:eastAsia="zh-CN"/>
        </w:rPr>
      </w:pPr>
      <w:r>
        <w:rPr>
          <w:rFonts w:hint="eastAsia"/>
          <w:b/>
          <w:sz w:val="24"/>
          <w:lang w:eastAsia="zh-CN"/>
        </w:rPr>
        <w:t xml:space="preserve">第十六条  </w:t>
      </w:r>
      <w:r>
        <w:rPr>
          <w:rFonts w:hint="eastAsia"/>
          <w:sz w:val="24"/>
          <w:lang w:eastAsia="zh-CN"/>
        </w:rPr>
        <w:t>本合同经双方盖章后生效。</w:t>
      </w:r>
    </w:p>
    <w:p>
      <w:pPr>
        <w:pStyle w:val="4"/>
        <w:tabs>
          <w:tab w:val="left" w:pos="630"/>
          <w:tab w:val="left" w:pos="840"/>
        </w:tabs>
        <w:spacing w:line="360" w:lineRule="auto"/>
        <w:ind w:left="0"/>
        <w:rPr>
          <w:lang w:eastAsia="zh-CN"/>
        </w:rPr>
      </w:pPr>
    </w:p>
    <w:p>
      <w:pPr>
        <w:pStyle w:val="4"/>
        <w:tabs>
          <w:tab w:val="left" w:pos="630"/>
          <w:tab w:val="left" w:pos="840"/>
        </w:tabs>
        <w:spacing w:line="360" w:lineRule="auto"/>
        <w:ind w:left="0"/>
        <w:rPr>
          <w:bCs w:val="0"/>
          <w:color w:val="000000"/>
          <w:lang w:eastAsia="zh-CN"/>
        </w:rPr>
      </w:pPr>
      <w:r>
        <w:rPr>
          <w:rFonts w:hint="eastAsia"/>
          <w:lang w:eastAsia="zh-CN"/>
        </w:rPr>
        <w:t xml:space="preserve">第十七条   </w:t>
      </w:r>
      <w:r>
        <w:rPr>
          <w:rFonts w:hint="eastAsia"/>
          <w:bCs w:val="0"/>
          <w:color w:val="000000"/>
          <w:lang w:eastAsia="zh-CN"/>
        </w:rPr>
        <w:t>附件:</w:t>
      </w:r>
    </w:p>
    <w:p>
      <w:pPr>
        <w:spacing w:line="360" w:lineRule="auto"/>
        <w:rPr>
          <w:sz w:val="24"/>
          <w:lang w:eastAsia="zh-CN"/>
        </w:rPr>
      </w:pPr>
      <w:r>
        <w:rPr>
          <w:rFonts w:hint="eastAsia"/>
          <w:color w:val="000000"/>
          <w:sz w:val="24"/>
          <w:lang w:eastAsia="zh-CN"/>
        </w:rPr>
        <w:t>1、构成本合同的文件可视为是能互相说明的，如果合同文件存在歧义或不一致，以签订时间在后的为准，时间在后的优先适用，无法确定的则以甲方指定的为准。</w:t>
      </w:r>
      <w:r>
        <w:rPr>
          <w:rFonts w:hint="eastAsia"/>
          <w:sz w:val="24"/>
          <w:lang w:eastAsia="zh-CN"/>
        </w:rPr>
        <w:t>作为本合同组成部分，与本合同具有同等法律效力。</w:t>
      </w:r>
    </w:p>
    <w:p>
      <w:pPr>
        <w:spacing w:line="360" w:lineRule="auto"/>
        <w:ind w:left="1680" w:hanging="1680" w:hangingChars="700"/>
        <w:rPr>
          <w:sz w:val="24"/>
          <w:lang w:eastAsia="zh-CN"/>
        </w:rPr>
      </w:pPr>
      <w:r>
        <w:rPr>
          <w:rFonts w:hint="eastAsia"/>
          <w:sz w:val="24"/>
          <w:lang w:eastAsia="zh-CN"/>
        </w:rPr>
        <w:t xml:space="preserve">   附件一、《</w:t>
      </w:r>
      <w:r>
        <w:rPr>
          <w:rFonts w:hint="eastAsia"/>
          <w:sz w:val="24"/>
          <w:szCs w:val="24"/>
          <w:lang w:eastAsia="zh-CN"/>
        </w:rPr>
        <w:t>南8#泊位、南9#泊位停泊及回旋水域疏浚项目发包说明》</w:t>
      </w:r>
    </w:p>
    <w:p>
      <w:pPr>
        <w:spacing w:line="360" w:lineRule="auto"/>
        <w:ind w:firstLine="360" w:firstLineChars="150"/>
        <w:rPr>
          <w:sz w:val="24"/>
          <w:lang w:eastAsia="zh-CN"/>
        </w:rPr>
      </w:pPr>
      <w:r>
        <w:rPr>
          <w:rFonts w:hint="eastAsia"/>
          <w:sz w:val="24"/>
          <w:lang w:eastAsia="zh-CN"/>
        </w:rPr>
        <w:t>附件二、《</w:t>
      </w:r>
      <w:r>
        <w:rPr>
          <w:rFonts w:hint="eastAsia" w:cs="Arial"/>
          <w:sz w:val="24"/>
          <w:lang w:eastAsia="zh-CN"/>
        </w:rPr>
        <w:t>安全环保协议》</w:t>
      </w:r>
    </w:p>
    <w:p>
      <w:pPr>
        <w:pStyle w:val="4"/>
        <w:tabs>
          <w:tab w:val="left" w:pos="630"/>
          <w:tab w:val="left" w:pos="840"/>
        </w:tabs>
        <w:spacing w:line="360" w:lineRule="auto"/>
        <w:ind w:left="0"/>
        <w:rPr>
          <w:lang w:eastAsia="zh-CN"/>
        </w:rPr>
      </w:pPr>
      <w:r>
        <w:rPr>
          <w:rFonts w:hint="eastAsia"/>
          <w:b w:val="0"/>
          <w:lang w:eastAsia="zh-CN"/>
        </w:rPr>
        <w:t xml:space="preserve">  </w:t>
      </w:r>
    </w:p>
    <w:p>
      <w:pPr>
        <w:spacing w:line="360" w:lineRule="auto"/>
        <w:ind w:firstLine="360" w:firstLineChars="150"/>
        <w:rPr>
          <w:sz w:val="24"/>
          <w:lang w:eastAsia="zh-CN"/>
        </w:rPr>
      </w:pPr>
    </w:p>
    <w:p>
      <w:pPr>
        <w:spacing w:line="360" w:lineRule="auto"/>
        <w:rPr>
          <w:rFonts w:cs="Arial"/>
          <w:b/>
          <w:sz w:val="24"/>
          <w:lang w:eastAsia="zh-CN"/>
        </w:rPr>
      </w:pPr>
    </w:p>
    <w:p>
      <w:pPr>
        <w:spacing w:line="360" w:lineRule="auto"/>
        <w:rPr>
          <w:rFonts w:cs="Arial"/>
          <w:b/>
          <w:sz w:val="24"/>
          <w:lang w:eastAsia="zh-CN"/>
        </w:rPr>
      </w:pPr>
    </w:p>
    <w:p>
      <w:pPr>
        <w:spacing w:line="360" w:lineRule="auto"/>
        <w:rPr>
          <w:rFonts w:cs="Arial"/>
          <w:b/>
          <w:sz w:val="24"/>
          <w:lang w:eastAsia="zh-CN"/>
        </w:rPr>
      </w:pPr>
      <w:r>
        <w:rPr>
          <w:rFonts w:hint="eastAsia" w:cs="Arial"/>
          <w:b/>
          <w:sz w:val="24"/>
          <w:lang w:eastAsia="zh-CN"/>
        </w:rPr>
        <w:t>（以下为签署栏，无正文）</w:t>
      </w:r>
    </w:p>
    <w:p>
      <w:pPr>
        <w:tabs>
          <w:tab w:val="left" w:pos="2010"/>
        </w:tabs>
        <w:spacing w:line="360" w:lineRule="auto"/>
        <w:rPr>
          <w:rFonts w:cs="Arial"/>
          <w:b/>
          <w:sz w:val="24"/>
          <w:lang w:eastAsia="zh-CN"/>
        </w:rPr>
      </w:pPr>
    </w:p>
    <w:p>
      <w:pPr>
        <w:spacing w:line="360" w:lineRule="auto"/>
        <w:ind w:right="-147" w:rightChars="-67"/>
        <w:rPr>
          <w:rFonts w:cs="Arial"/>
          <w:b/>
          <w:sz w:val="24"/>
          <w:lang w:eastAsia="zh-CN"/>
        </w:rPr>
      </w:pPr>
      <w:r>
        <w:rPr>
          <w:rFonts w:hint="eastAsia" w:cs="Arial"/>
          <w:b/>
          <w:sz w:val="24"/>
          <w:lang w:eastAsia="zh-CN"/>
        </w:rPr>
        <w:t>甲方</w:t>
      </w:r>
      <w:r>
        <w:rPr>
          <w:rFonts w:cs="Arial"/>
          <w:b/>
          <w:sz w:val="24"/>
          <w:lang w:eastAsia="zh-CN"/>
        </w:rPr>
        <w:t>：</w:t>
      </w:r>
      <w:r>
        <w:rPr>
          <w:rFonts w:hint="eastAsia" w:cs="Arial"/>
          <w:b/>
          <w:sz w:val="24"/>
          <w:lang w:eastAsia="zh-CN"/>
        </w:rPr>
        <w:t xml:space="preserve">                                    乙方：</w:t>
      </w:r>
      <w:r>
        <w:rPr>
          <w:rFonts w:cs="Arial"/>
          <w:b/>
          <w:sz w:val="24"/>
          <w:lang w:eastAsia="zh-CN"/>
        </w:rPr>
        <w:t xml:space="preserve"> </w:t>
      </w:r>
    </w:p>
    <w:p>
      <w:pPr>
        <w:spacing w:line="360" w:lineRule="auto"/>
        <w:ind w:right="-147" w:rightChars="-67"/>
        <w:rPr>
          <w:b/>
          <w:sz w:val="24"/>
          <w:lang w:eastAsia="zh-CN"/>
        </w:rPr>
      </w:pPr>
      <w:r>
        <w:rPr>
          <w:rFonts w:hint="eastAsia"/>
          <w:sz w:val="28"/>
          <w:szCs w:val="28"/>
          <w:lang w:eastAsia="zh-CN"/>
        </w:rPr>
        <w:t>翔鹭码头投资管理（漳州）有限公司</w:t>
      </w:r>
      <w:r>
        <w:rPr>
          <w:rFonts w:hint="eastAsia"/>
          <w:b/>
          <w:spacing w:val="20"/>
          <w:sz w:val="24"/>
          <w:lang w:eastAsia="zh-CN"/>
        </w:rPr>
        <w:t xml:space="preserve">          </w:t>
      </w:r>
    </w:p>
    <w:p>
      <w:pPr>
        <w:spacing w:line="360" w:lineRule="auto"/>
        <w:ind w:right="-147" w:rightChars="-67"/>
        <w:rPr>
          <w:rFonts w:cs="Arial"/>
          <w:b/>
          <w:sz w:val="24"/>
          <w:lang w:eastAsia="zh-CN"/>
        </w:rPr>
      </w:pPr>
    </w:p>
    <w:p>
      <w:pPr>
        <w:spacing w:line="360" w:lineRule="auto"/>
        <w:ind w:left="832" w:right="-147" w:rightChars="-67" w:hanging="831" w:hangingChars="378"/>
        <w:rPr>
          <w:szCs w:val="21"/>
          <w:lang w:eastAsia="zh-CN"/>
        </w:rPr>
      </w:pPr>
      <w:r>
        <w:rPr>
          <w:rFonts w:hint="eastAsia"/>
          <w:szCs w:val="21"/>
          <w:lang w:eastAsia="zh-CN"/>
        </w:rPr>
        <w:t>地</w:t>
      </w:r>
      <w:r>
        <w:rPr>
          <w:szCs w:val="21"/>
          <w:lang w:eastAsia="zh-CN"/>
        </w:rPr>
        <w:t xml:space="preserve">  </w:t>
      </w:r>
      <w:r>
        <w:rPr>
          <w:rFonts w:hint="eastAsia"/>
          <w:szCs w:val="21"/>
          <w:lang w:eastAsia="zh-CN"/>
        </w:rPr>
        <w:t>址：</w:t>
      </w:r>
      <w:r>
        <w:rPr>
          <w:rFonts w:hint="eastAsia" w:hAnsi="Courier New" w:cs="Courier New"/>
          <w:szCs w:val="21"/>
          <w:lang w:eastAsia="zh-CN"/>
        </w:rPr>
        <w:t xml:space="preserve">        </w:t>
      </w:r>
      <w:r>
        <w:rPr>
          <w:rFonts w:hint="eastAsia"/>
          <w:szCs w:val="21"/>
          <w:lang w:eastAsia="zh-CN"/>
        </w:rPr>
        <w:t xml:space="preserve">                             地</w:t>
      </w:r>
      <w:r>
        <w:rPr>
          <w:szCs w:val="21"/>
          <w:lang w:eastAsia="zh-CN"/>
        </w:rPr>
        <w:t xml:space="preserve"> </w:t>
      </w:r>
      <w:r>
        <w:rPr>
          <w:rFonts w:hint="eastAsia"/>
          <w:szCs w:val="21"/>
          <w:lang w:eastAsia="zh-CN"/>
        </w:rPr>
        <w:t xml:space="preserve"> 址： </w:t>
      </w:r>
    </w:p>
    <w:p>
      <w:pPr>
        <w:spacing w:line="360" w:lineRule="auto"/>
        <w:ind w:right="-147" w:rightChars="-67"/>
        <w:rPr>
          <w:lang w:eastAsia="zh-CN"/>
        </w:rPr>
      </w:pPr>
      <w:r>
        <w:rPr>
          <w:rFonts w:hint="eastAsia" w:hAnsi="Courier New" w:cs="Courier New"/>
          <w:szCs w:val="21"/>
          <w:lang w:eastAsia="zh-CN"/>
        </w:rPr>
        <w:t xml:space="preserve">                                    </w:t>
      </w:r>
    </w:p>
    <w:p>
      <w:pPr>
        <w:spacing w:line="360" w:lineRule="auto"/>
        <w:ind w:left="1038" w:right="-147" w:rightChars="-67" w:hanging="1038" w:hangingChars="472"/>
        <w:rPr>
          <w:lang w:eastAsia="zh-CN"/>
        </w:rPr>
      </w:pPr>
      <w:r>
        <w:rPr>
          <w:rFonts w:hint="eastAsia"/>
          <w:szCs w:val="21"/>
          <w:lang w:eastAsia="zh-CN"/>
        </w:rPr>
        <w:t>开户行：                                     开户行：</w:t>
      </w:r>
      <w:r>
        <w:rPr>
          <w:rFonts w:hint="eastAsia"/>
          <w:lang w:eastAsia="zh-CN"/>
        </w:rPr>
        <w:t xml:space="preserve"> </w:t>
      </w:r>
    </w:p>
    <w:p>
      <w:pPr>
        <w:spacing w:line="360" w:lineRule="auto"/>
        <w:ind w:left="1038" w:right="-147" w:rightChars="-67" w:hanging="1038" w:hangingChars="472"/>
        <w:rPr>
          <w:lang w:eastAsia="zh-CN"/>
        </w:rPr>
      </w:pPr>
      <w:r>
        <w:rPr>
          <w:rFonts w:hint="eastAsia"/>
          <w:lang w:eastAsia="zh-CN"/>
        </w:rPr>
        <w:t xml:space="preserve">        </w:t>
      </w:r>
    </w:p>
    <w:p>
      <w:pPr>
        <w:spacing w:line="360" w:lineRule="auto"/>
        <w:ind w:right="-147" w:rightChars="-67"/>
        <w:rPr>
          <w:szCs w:val="21"/>
          <w:lang w:eastAsia="zh-CN"/>
        </w:rPr>
      </w:pPr>
      <w:r>
        <w:rPr>
          <w:rFonts w:hint="eastAsia"/>
          <w:szCs w:val="21"/>
          <w:lang w:eastAsia="zh-CN"/>
        </w:rPr>
        <w:t>帐</w:t>
      </w:r>
      <w:r>
        <w:rPr>
          <w:szCs w:val="21"/>
          <w:lang w:eastAsia="zh-CN"/>
        </w:rPr>
        <w:t xml:space="preserve">  </w:t>
      </w:r>
      <w:r>
        <w:rPr>
          <w:rFonts w:hint="eastAsia"/>
          <w:szCs w:val="21"/>
          <w:lang w:eastAsia="zh-CN"/>
        </w:rPr>
        <w:t>号：                                     帐</w:t>
      </w:r>
      <w:r>
        <w:rPr>
          <w:szCs w:val="21"/>
          <w:lang w:eastAsia="zh-CN"/>
        </w:rPr>
        <w:t xml:space="preserve">  </w:t>
      </w:r>
      <w:r>
        <w:rPr>
          <w:rFonts w:hint="eastAsia"/>
          <w:szCs w:val="21"/>
          <w:lang w:eastAsia="zh-CN"/>
        </w:rPr>
        <w:t xml:space="preserve">号： </w:t>
      </w:r>
    </w:p>
    <w:p>
      <w:pPr>
        <w:spacing w:line="360" w:lineRule="auto"/>
        <w:ind w:right="-147" w:rightChars="-67"/>
        <w:rPr>
          <w:lang w:eastAsia="zh-CN"/>
        </w:rPr>
      </w:pPr>
      <w:r>
        <w:rPr>
          <w:rFonts w:hint="eastAsia"/>
          <w:szCs w:val="21"/>
          <w:lang w:eastAsia="zh-CN"/>
        </w:rPr>
        <w:t>税</w:t>
      </w:r>
      <w:r>
        <w:rPr>
          <w:szCs w:val="21"/>
          <w:lang w:eastAsia="zh-CN"/>
        </w:rPr>
        <w:t xml:space="preserve">  </w:t>
      </w:r>
      <w:r>
        <w:rPr>
          <w:rFonts w:hint="eastAsia"/>
          <w:szCs w:val="21"/>
          <w:lang w:eastAsia="zh-CN"/>
        </w:rPr>
        <w:t>号：                                     税</w:t>
      </w:r>
      <w:r>
        <w:rPr>
          <w:szCs w:val="21"/>
          <w:lang w:eastAsia="zh-CN"/>
        </w:rPr>
        <w:t xml:space="preserve"> </w:t>
      </w:r>
      <w:r>
        <w:rPr>
          <w:rFonts w:hint="eastAsia"/>
          <w:szCs w:val="21"/>
          <w:lang w:eastAsia="zh-CN"/>
        </w:rPr>
        <w:t xml:space="preserve"> 号： </w:t>
      </w:r>
    </w:p>
    <w:p>
      <w:pPr>
        <w:spacing w:line="360" w:lineRule="auto"/>
        <w:ind w:right="-147" w:rightChars="-67"/>
        <w:rPr>
          <w:bCs/>
          <w:szCs w:val="21"/>
          <w:lang w:eastAsia="zh-CN"/>
        </w:rPr>
      </w:pPr>
      <w:r>
        <w:rPr>
          <w:rFonts w:hint="eastAsia"/>
          <w:szCs w:val="21"/>
          <w:lang w:eastAsia="zh-CN"/>
        </w:rPr>
        <w:t>电</w:t>
      </w:r>
      <w:r>
        <w:rPr>
          <w:szCs w:val="21"/>
          <w:lang w:eastAsia="zh-CN"/>
        </w:rPr>
        <w:t xml:space="preserve">  </w:t>
      </w:r>
      <w:r>
        <w:rPr>
          <w:rFonts w:hint="eastAsia"/>
          <w:szCs w:val="21"/>
          <w:lang w:eastAsia="zh-CN"/>
        </w:rPr>
        <w:t>话：                                     电</w:t>
      </w:r>
      <w:r>
        <w:rPr>
          <w:szCs w:val="21"/>
          <w:lang w:eastAsia="zh-CN"/>
        </w:rPr>
        <w:t xml:space="preserve">  </w:t>
      </w:r>
      <w:r>
        <w:rPr>
          <w:rFonts w:hint="eastAsia"/>
          <w:szCs w:val="21"/>
          <w:lang w:eastAsia="zh-CN"/>
        </w:rPr>
        <w:t>话：</w:t>
      </w:r>
    </w:p>
    <w:p>
      <w:pPr>
        <w:spacing w:line="360" w:lineRule="auto"/>
        <w:ind w:right="-147" w:rightChars="-67"/>
        <w:rPr>
          <w:szCs w:val="21"/>
          <w:lang w:eastAsia="zh-CN"/>
        </w:rPr>
      </w:pPr>
    </w:p>
    <w:p>
      <w:pPr>
        <w:spacing w:line="520" w:lineRule="exact"/>
        <w:rPr>
          <w:rFonts w:cs="Arial"/>
          <w:b/>
          <w:sz w:val="24"/>
          <w:lang w:eastAsia="zh-CN"/>
        </w:rPr>
      </w:pPr>
      <w:r>
        <w:rPr>
          <w:rFonts w:hint="eastAsia" w:cs="Arial"/>
          <w:b/>
          <w:sz w:val="24"/>
          <w:lang w:eastAsia="zh-CN"/>
        </w:rPr>
        <w:t xml:space="preserve">       </w:t>
      </w:r>
    </w:p>
    <w:p>
      <w:pPr>
        <w:pStyle w:val="2"/>
      </w:pPr>
    </w:p>
    <w:p>
      <w:pPr>
        <w:pStyle w:val="2"/>
      </w:pPr>
    </w:p>
    <w:p>
      <w:pPr>
        <w:pStyle w:val="2"/>
      </w:pPr>
    </w:p>
    <w:p>
      <w:pPr>
        <w:pStyle w:val="2"/>
      </w:pPr>
    </w:p>
    <w:p>
      <w:pPr>
        <w:pStyle w:val="2"/>
      </w:pPr>
    </w:p>
    <w:p>
      <w:pPr>
        <w:pStyle w:val="2"/>
      </w:pPr>
    </w:p>
    <w:p>
      <w:pPr>
        <w:pStyle w:val="2"/>
      </w:pPr>
    </w:p>
    <w:p>
      <w:pPr>
        <w:spacing w:line="520" w:lineRule="exact"/>
        <w:rPr>
          <w:b/>
          <w:sz w:val="28"/>
          <w:szCs w:val="28"/>
          <w:lang w:eastAsia="zh-CN"/>
        </w:rPr>
      </w:pPr>
    </w:p>
    <w:p>
      <w:pPr>
        <w:pStyle w:val="2"/>
        <w:rPr>
          <w:sz w:val="28"/>
          <w:szCs w:val="28"/>
        </w:rPr>
      </w:pPr>
      <w:r>
        <w:rPr>
          <w:rFonts w:hint="eastAsia"/>
          <w:sz w:val="30"/>
          <w:szCs w:val="30"/>
        </w:rPr>
        <w:t>附件一、</w:t>
      </w:r>
    </w:p>
    <w:p>
      <w:pPr>
        <w:ind w:left="1928" w:hanging="1928" w:hangingChars="600"/>
        <w:jc w:val="center"/>
        <w:rPr>
          <w:b/>
          <w:sz w:val="32"/>
          <w:szCs w:val="32"/>
          <w:lang w:eastAsia="zh-CN"/>
        </w:rPr>
      </w:pPr>
      <w:r>
        <w:rPr>
          <w:rFonts w:hint="eastAsia"/>
          <w:b/>
          <w:sz w:val="32"/>
          <w:szCs w:val="32"/>
          <w:lang w:eastAsia="zh-CN"/>
        </w:rPr>
        <w:t>南8#泊位、南9#泊位停泊及回旋水域疏浚项目</w:t>
      </w:r>
    </w:p>
    <w:p>
      <w:pPr>
        <w:ind w:left="1928" w:hanging="1928" w:hangingChars="600"/>
        <w:jc w:val="center"/>
        <w:rPr>
          <w:b/>
          <w:sz w:val="32"/>
          <w:szCs w:val="32"/>
          <w:lang w:eastAsia="zh-CN"/>
        </w:rPr>
      </w:pPr>
      <w:r>
        <w:rPr>
          <w:rFonts w:hint="eastAsia"/>
          <w:b/>
          <w:sz w:val="32"/>
          <w:szCs w:val="32"/>
          <w:lang w:eastAsia="zh-CN"/>
        </w:rPr>
        <w:t>发包说明</w:t>
      </w:r>
    </w:p>
    <w:p>
      <w:pPr>
        <w:wordWrap w:val="0"/>
        <w:overflowPunct w:val="0"/>
        <w:ind w:firstLine="560" w:firstLineChars="200"/>
        <w:rPr>
          <w:sz w:val="28"/>
          <w:szCs w:val="28"/>
          <w:lang w:eastAsia="zh-CN"/>
        </w:rPr>
      </w:pPr>
      <w:r>
        <w:rPr>
          <w:rFonts w:hint="eastAsia"/>
          <w:sz w:val="28"/>
          <w:szCs w:val="28"/>
          <w:lang w:eastAsia="zh-CN"/>
        </w:rPr>
        <w:t>受我司委托，福建省地质工程研究院于20</w:t>
      </w:r>
      <w:r>
        <w:rPr>
          <w:sz w:val="28"/>
          <w:szCs w:val="28"/>
          <w:lang w:eastAsia="zh-CN"/>
        </w:rPr>
        <w:t>22</w:t>
      </w:r>
      <w:r>
        <w:rPr>
          <w:rFonts w:hint="eastAsia"/>
          <w:sz w:val="28"/>
          <w:szCs w:val="28"/>
          <w:lang w:eastAsia="zh-CN"/>
        </w:rPr>
        <w:t>年</w:t>
      </w:r>
      <w:r>
        <w:rPr>
          <w:sz w:val="28"/>
          <w:szCs w:val="28"/>
          <w:lang w:eastAsia="zh-CN"/>
        </w:rPr>
        <w:t>5</w:t>
      </w:r>
      <w:r>
        <w:rPr>
          <w:rFonts w:hint="eastAsia"/>
          <w:sz w:val="28"/>
          <w:szCs w:val="28"/>
          <w:lang w:eastAsia="zh-CN"/>
        </w:rPr>
        <w:t>月</w:t>
      </w:r>
      <w:r>
        <w:rPr>
          <w:sz w:val="28"/>
          <w:szCs w:val="28"/>
          <w:lang w:eastAsia="zh-CN"/>
        </w:rPr>
        <w:t>9</w:t>
      </w:r>
      <w:r>
        <w:rPr>
          <w:rFonts w:hint="eastAsia"/>
          <w:sz w:val="28"/>
          <w:szCs w:val="28"/>
          <w:lang w:eastAsia="zh-CN"/>
        </w:rPr>
        <w:t>日对我司南8#泊位、南9#泊位停泊及回旋水域进行水深测量，经过对港池范围内水深测量，按最浅点输出的水深图，与设计底高程对比，具体情况如下表</w:t>
      </w:r>
      <w:r>
        <w:rPr>
          <w:sz w:val="28"/>
          <w:szCs w:val="28"/>
          <w:lang w:eastAsia="zh-CN"/>
        </w:rPr>
        <w:t>1</w:t>
      </w:r>
      <w:r>
        <w:rPr>
          <w:rFonts w:hint="eastAsia"/>
          <w:sz w:val="28"/>
          <w:szCs w:val="28"/>
          <w:lang w:eastAsia="zh-CN"/>
        </w:rPr>
        <w:t>：</w:t>
      </w:r>
    </w:p>
    <w:p>
      <w:pPr>
        <w:overflowPunct w:val="0"/>
        <w:spacing w:line="360" w:lineRule="auto"/>
        <w:rPr>
          <w:spacing w:val="10"/>
          <w:sz w:val="24"/>
        </w:rPr>
      </w:pPr>
      <w:r>
        <w:rPr>
          <w:rFonts w:hint="eastAsia"/>
          <w:spacing w:val="10"/>
          <w:sz w:val="28"/>
          <w:lang w:eastAsia="zh-CN"/>
        </w:rPr>
        <w:t xml:space="preserve">                       </w:t>
      </w:r>
      <w:r>
        <w:rPr>
          <w:rFonts w:hint="eastAsia"/>
          <w:spacing w:val="10"/>
          <w:sz w:val="24"/>
        </w:rPr>
        <w:t>水深情况表                    表1</w:t>
      </w:r>
    </w:p>
    <w:tbl>
      <w:tblPr>
        <w:tblStyle w:val="49"/>
        <w:tblW w:w="5228"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1823"/>
        <w:gridCol w:w="1869"/>
        <w:gridCol w:w="1981"/>
        <w:gridCol w:w="36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12" w:type="pct"/>
            <w:tcBorders>
              <w:tl2br w:val="nil"/>
              <w:tr2bl w:val="nil"/>
            </w:tcBorders>
            <w:vAlign w:val="center"/>
          </w:tcPr>
          <w:p>
            <w:pPr>
              <w:widowControl/>
              <w:jc w:val="center"/>
              <w:rPr>
                <w:color w:val="000000"/>
                <w:sz w:val="24"/>
              </w:rPr>
            </w:pPr>
            <w:r>
              <w:rPr>
                <w:rFonts w:hint="eastAsia"/>
                <w:color w:val="000000"/>
                <w:sz w:val="24"/>
              </w:rPr>
              <w:t>序号</w:t>
            </w:r>
          </w:p>
        </w:tc>
        <w:tc>
          <w:tcPr>
            <w:tcW w:w="898" w:type="pct"/>
            <w:tcBorders>
              <w:tl2br w:val="nil"/>
              <w:tr2bl w:val="nil"/>
            </w:tcBorders>
            <w:vAlign w:val="center"/>
          </w:tcPr>
          <w:p>
            <w:pPr>
              <w:widowControl/>
              <w:jc w:val="center"/>
              <w:rPr>
                <w:color w:val="000000"/>
                <w:sz w:val="24"/>
              </w:rPr>
            </w:pPr>
            <w:r>
              <w:rPr>
                <w:rFonts w:hint="eastAsia"/>
                <w:color w:val="000000"/>
                <w:sz w:val="24"/>
              </w:rPr>
              <w:t>项目</w:t>
            </w:r>
          </w:p>
        </w:tc>
        <w:tc>
          <w:tcPr>
            <w:tcW w:w="921" w:type="pct"/>
            <w:tcBorders>
              <w:tl2br w:val="nil"/>
              <w:tr2bl w:val="nil"/>
            </w:tcBorders>
            <w:vAlign w:val="center"/>
          </w:tcPr>
          <w:p>
            <w:pPr>
              <w:widowControl/>
              <w:jc w:val="center"/>
              <w:rPr>
                <w:color w:val="000000"/>
                <w:sz w:val="24"/>
                <w:lang w:eastAsia="zh-CN"/>
              </w:rPr>
            </w:pPr>
            <w:r>
              <w:rPr>
                <w:rFonts w:hint="eastAsia"/>
                <w:color w:val="000000"/>
                <w:sz w:val="24"/>
                <w:lang w:eastAsia="zh-CN"/>
              </w:rPr>
              <w:t>设计水深</w:t>
            </w:r>
          </w:p>
          <w:p>
            <w:pPr>
              <w:widowControl/>
              <w:jc w:val="center"/>
              <w:rPr>
                <w:color w:val="000000"/>
                <w:sz w:val="24"/>
                <w:lang w:eastAsia="zh-CN"/>
              </w:rPr>
            </w:pPr>
            <w:r>
              <w:rPr>
                <w:rFonts w:hint="eastAsia"/>
                <w:color w:val="000000"/>
                <w:sz w:val="24"/>
                <w:lang w:eastAsia="zh-CN"/>
              </w:rPr>
              <w:t>（理基·m）</w:t>
            </w:r>
          </w:p>
        </w:tc>
        <w:tc>
          <w:tcPr>
            <w:tcW w:w="976" w:type="pct"/>
            <w:tcBorders>
              <w:tl2br w:val="nil"/>
              <w:tr2bl w:val="nil"/>
            </w:tcBorders>
            <w:vAlign w:val="center"/>
          </w:tcPr>
          <w:p>
            <w:pPr>
              <w:widowControl/>
              <w:jc w:val="center"/>
              <w:rPr>
                <w:color w:val="000000"/>
                <w:sz w:val="24"/>
                <w:lang w:eastAsia="zh-CN"/>
              </w:rPr>
            </w:pPr>
            <w:r>
              <w:rPr>
                <w:rFonts w:hint="eastAsia"/>
                <w:color w:val="000000"/>
                <w:sz w:val="24"/>
                <w:lang w:eastAsia="zh-CN"/>
              </w:rPr>
              <w:t>实测最浅水深（理基·m）</w:t>
            </w:r>
          </w:p>
        </w:tc>
        <w:tc>
          <w:tcPr>
            <w:tcW w:w="1793" w:type="pct"/>
            <w:tcBorders>
              <w:tl2br w:val="nil"/>
              <w:tr2bl w:val="nil"/>
            </w:tcBorders>
            <w:vAlign w:val="center"/>
          </w:tcPr>
          <w:p>
            <w:pPr>
              <w:widowControl/>
              <w:jc w:val="center"/>
              <w:rPr>
                <w:color w:val="000000"/>
                <w:sz w:val="24"/>
              </w:rPr>
            </w:pPr>
            <w:r>
              <w:rPr>
                <w:rFonts w:hint="eastAsia"/>
                <w:color w:val="000000"/>
                <w:sz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12" w:type="pct"/>
            <w:tcBorders>
              <w:tl2br w:val="nil"/>
              <w:tr2bl w:val="nil"/>
            </w:tcBorders>
            <w:vAlign w:val="center"/>
          </w:tcPr>
          <w:p>
            <w:pPr>
              <w:widowControl/>
              <w:jc w:val="center"/>
              <w:rPr>
                <w:color w:val="000000"/>
                <w:sz w:val="24"/>
              </w:rPr>
            </w:pPr>
            <w:r>
              <w:rPr>
                <w:rFonts w:hint="eastAsia"/>
                <w:color w:val="000000"/>
                <w:sz w:val="24"/>
              </w:rPr>
              <w:t>1</w:t>
            </w:r>
          </w:p>
        </w:tc>
        <w:tc>
          <w:tcPr>
            <w:tcW w:w="898" w:type="pct"/>
            <w:tcBorders>
              <w:tl2br w:val="nil"/>
              <w:tr2bl w:val="nil"/>
            </w:tcBorders>
            <w:vAlign w:val="center"/>
          </w:tcPr>
          <w:p>
            <w:pPr>
              <w:widowControl/>
              <w:jc w:val="center"/>
              <w:rPr>
                <w:color w:val="000000"/>
                <w:sz w:val="24"/>
              </w:rPr>
            </w:pPr>
            <w:r>
              <w:rPr>
                <w:rFonts w:hint="eastAsia"/>
                <w:color w:val="000000"/>
                <w:sz w:val="24"/>
              </w:rPr>
              <w:t>南8#停泊水域</w:t>
            </w:r>
          </w:p>
        </w:tc>
        <w:tc>
          <w:tcPr>
            <w:tcW w:w="921" w:type="pct"/>
            <w:tcBorders>
              <w:tl2br w:val="nil"/>
              <w:tr2bl w:val="nil"/>
            </w:tcBorders>
            <w:vAlign w:val="center"/>
          </w:tcPr>
          <w:p>
            <w:pPr>
              <w:widowControl/>
              <w:jc w:val="center"/>
              <w:rPr>
                <w:color w:val="000000"/>
                <w:sz w:val="24"/>
              </w:rPr>
            </w:pPr>
            <w:r>
              <w:rPr>
                <w:rFonts w:hint="eastAsia"/>
                <w:color w:val="000000"/>
                <w:sz w:val="24"/>
              </w:rPr>
              <w:t>-18.9</w:t>
            </w:r>
          </w:p>
        </w:tc>
        <w:tc>
          <w:tcPr>
            <w:tcW w:w="976" w:type="pct"/>
            <w:tcBorders>
              <w:tl2br w:val="nil"/>
              <w:tr2bl w:val="nil"/>
            </w:tcBorders>
            <w:vAlign w:val="center"/>
          </w:tcPr>
          <w:p>
            <w:pPr>
              <w:widowControl/>
              <w:jc w:val="center"/>
              <w:rPr>
                <w:color w:val="000000"/>
                <w:sz w:val="24"/>
              </w:rPr>
            </w:pPr>
            <w:r>
              <w:rPr>
                <w:rFonts w:hint="eastAsia"/>
                <w:color w:val="000000"/>
                <w:sz w:val="24"/>
              </w:rPr>
              <w:t>-17.1</w:t>
            </w:r>
          </w:p>
        </w:tc>
        <w:tc>
          <w:tcPr>
            <w:tcW w:w="1793" w:type="pct"/>
            <w:tcBorders>
              <w:tl2br w:val="nil"/>
              <w:tr2bl w:val="nil"/>
            </w:tcBorders>
            <w:vAlign w:val="center"/>
          </w:tcPr>
          <w:p>
            <w:pPr>
              <w:widowControl/>
              <w:rPr>
                <w:color w:val="000000"/>
                <w:sz w:val="24"/>
                <w:lang w:eastAsia="zh-CN"/>
              </w:rPr>
            </w:pPr>
            <w:r>
              <w:rPr>
                <w:rFonts w:hint="eastAsia"/>
                <w:color w:val="000000"/>
                <w:sz w:val="24"/>
                <w:lang w:eastAsia="zh-CN"/>
              </w:rPr>
              <w:t>位于码头前沿距南9#泊位约94米处，未满足设计要求。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12" w:type="pct"/>
            <w:tcBorders>
              <w:tl2br w:val="nil"/>
              <w:tr2bl w:val="nil"/>
            </w:tcBorders>
            <w:vAlign w:val="center"/>
          </w:tcPr>
          <w:p>
            <w:pPr>
              <w:widowControl/>
              <w:jc w:val="center"/>
              <w:rPr>
                <w:color w:val="000000"/>
                <w:sz w:val="24"/>
              </w:rPr>
            </w:pPr>
            <w:r>
              <w:rPr>
                <w:rFonts w:hint="eastAsia"/>
                <w:color w:val="000000"/>
                <w:sz w:val="24"/>
              </w:rPr>
              <w:t>2</w:t>
            </w:r>
          </w:p>
        </w:tc>
        <w:tc>
          <w:tcPr>
            <w:tcW w:w="898" w:type="pct"/>
            <w:tcBorders>
              <w:tl2br w:val="nil"/>
              <w:tr2bl w:val="nil"/>
            </w:tcBorders>
            <w:vAlign w:val="center"/>
          </w:tcPr>
          <w:p>
            <w:pPr>
              <w:widowControl/>
              <w:jc w:val="center"/>
              <w:rPr>
                <w:color w:val="000000"/>
                <w:sz w:val="24"/>
              </w:rPr>
            </w:pPr>
            <w:r>
              <w:rPr>
                <w:rFonts w:hint="eastAsia"/>
                <w:color w:val="000000"/>
                <w:sz w:val="24"/>
              </w:rPr>
              <w:t>南8#回旋水域</w:t>
            </w:r>
          </w:p>
        </w:tc>
        <w:tc>
          <w:tcPr>
            <w:tcW w:w="921" w:type="pct"/>
            <w:tcBorders>
              <w:tl2br w:val="nil"/>
              <w:tr2bl w:val="nil"/>
            </w:tcBorders>
            <w:vAlign w:val="center"/>
          </w:tcPr>
          <w:p>
            <w:pPr>
              <w:widowControl/>
              <w:jc w:val="center"/>
              <w:rPr>
                <w:color w:val="000000"/>
                <w:sz w:val="24"/>
              </w:rPr>
            </w:pPr>
            <w:r>
              <w:rPr>
                <w:rFonts w:hint="eastAsia"/>
                <w:color w:val="000000"/>
                <w:sz w:val="24"/>
              </w:rPr>
              <w:t>-17.8</w:t>
            </w:r>
          </w:p>
        </w:tc>
        <w:tc>
          <w:tcPr>
            <w:tcW w:w="976" w:type="pct"/>
            <w:tcBorders>
              <w:tl2br w:val="nil"/>
              <w:tr2bl w:val="nil"/>
            </w:tcBorders>
            <w:vAlign w:val="center"/>
          </w:tcPr>
          <w:p>
            <w:pPr>
              <w:widowControl/>
              <w:jc w:val="center"/>
              <w:rPr>
                <w:color w:val="000000"/>
                <w:sz w:val="24"/>
              </w:rPr>
            </w:pPr>
            <w:r>
              <w:rPr>
                <w:rFonts w:hint="eastAsia"/>
                <w:color w:val="000000"/>
                <w:sz w:val="24"/>
              </w:rPr>
              <w:t>-18.0</w:t>
            </w:r>
          </w:p>
        </w:tc>
        <w:tc>
          <w:tcPr>
            <w:tcW w:w="1793" w:type="pct"/>
            <w:tcBorders>
              <w:tl2br w:val="nil"/>
              <w:tr2bl w:val="nil"/>
            </w:tcBorders>
            <w:vAlign w:val="center"/>
          </w:tcPr>
          <w:p>
            <w:pPr>
              <w:widowControl/>
              <w:rPr>
                <w:color w:val="000000"/>
                <w:sz w:val="24"/>
              </w:rPr>
            </w:pPr>
            <w:r>
              <w:rPr>
                <w:rFonts w:hint="eastAsia"/>
                <w:color w:val="000000"/>
                <w:sz w:val="24"/>
              </w:rPr>
              <w:t>满足设计要求。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12" w:type="pct"/>
            <w:tcBorders>
              <w:tl2br w:val="nil"/>
              <w:tr2bl w:val="nil"/>
            </w:tcBorders>
            <w:vAlign w:val="center"/>
          </w:tcPr>
          <w:p>
            <w:pPr>
              <w:widowControl/>
              <w:jc w:val="center"/>
              <w:rPr>
                <w:color w:val="000000"/>
                <w:sz w:val="24"/>
              </w:rPr>
            </w:pPr>
            <w:r>
              <w:rPr>
                <w:rFonts w:hint="eastAsia"/>
                <w:color w:val="000000"/>
                <w:sz w:val="24"/>
              </w:rPr>
              <w:t>3</w:t>
            </w:r>
          </w:p>
        </w:tc>
        <w:tc>
          <w:tcPr>
            <w:tcW w:w="898" w:type="pct"/>
            <w:tcBorders>
              <w:tl2br w:val="nil"/>
              <w:tr2bl w:val="nil"/>
            </w:tcBorders>
            <w:vAlign w:val="center"/>
          </w:tcPr>
          <w:p>
            <w:pPr>
              <w:widowControl/>
              <w:jc w:val="center"/>
              <w:rPr>
                <w:color w:val="000000"/>
                <w:sz w:val="24"/>
              </w:rPr>
            </w:pPr>
            <w:r>
              <w:rPr>
                <w:rFonts w:hint="eastAsia"/>
                <w:color w:val="000000"/>
                <w:sz w:val="24"/>
              </w:rPr>
              <w:t>南9#停泊水域</w:t>
            </w:r>
          </w:p>
        </w:tc>
        <w:tc>
          <w:tcPr>
            <w:tcW w:w="921" w:type="pct"/>
            <w:tcBorders>
              <w:tl2br w:val="nil"/>
              <w:tr2bl w:val="nil"/>
            </w:tcBorders>
            <w:vAlign w:val="center"/>
          </w:tcPr>
          <w:p>
            <w:pPr>
              <w:widowControl/>
              <w:jc w:val="center"/>
              <w:rPr>
                <w:color w:val="000000"/>
                <w:sz w:val="24"/>
              </w:rPr>
            </w:pPr>
            <w:r>
              <w:rPr>
                <w:rFonts w:hint="eastAsia"/>
                <w:color w:val="000000"/>
                <w:sz w:val="24"/>
              </w:rPr>
              <w:t>-13.8</w:t>
            </w:r>
          </w:p>
        </w:tc>
        <w:tc>
          <w:tcPr>
            <w:tcW w:w="976" w:type="pct"/>
            <w:tcBorders>
              <w:tl2br w:val="nil"/>
              <w:tr2bl w:val="nil"/>
            </w:tcBorders>
            <w:vAlign w:val="center"/>
          </w:tcPr>
          <w:p>
            <w:pPr>
              <w:widowControl/>
              <w:jc w:val="center"/>
              <w:rPr>
                <w:color w:val="000000"/>
                <w:sz w:val="24"/>
              </w:rPr>
            </w:pPr>
            <w:r>
              <w:rPr>
                <w:rFonts w:hint="eastAsia"/>
                <w:color w:val="000000"/>
                <w:sz w:val="24"/>
              </w:rPr>
              <w:t>-12.7</w:t>
            </w:r>
          </w:p>
        </w:tc>
        <w:tc>
          <w:tcPr>
            <w:tcW w:w="1793" w:type="pct"/>
            <w:tcBorders>
              <w:tl2br w:val="nil"/>
              <w:tr2bl w:val="nil"/>
            </w:tcBorders>
            <w:vAlign w:val="center"/>
          </w:tcPr>
          <w:p>
            <w:pPr>
              <w:widowControl/>
              <w:rPr>
                <w:color w:val="000000"/>
                <w:sz w:val="24"/>
                <w:lang w:eastAsia="zh-CN"/>
              </w:rPr>
            </w:pPr>
            <w:r>
              <w:rPr>
                <w:rFonts w:hint="eastAsia"/>
                <w:color w:val="000000"/>
                <w:sz w:val="24"/>
                <w:lang w:eastAsia="zh-CN"/>
              </w:rPr>
              <w:t>位于南9#泊位前沿中部，未满足设计要求。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12" w:type="pct"/>
            <w:tcBorders>
              <w:tl2br w:val="nil"/>
              <w:tr2bl w:val="nil"/>
            </w:tcBorders>
            <w:vAlign w:val="center"/>
          </w:tcPr>
          <w:p>
            <w:pPr>
              <w:widowControl/>
              <w:jc w:val="center"/>
              <w:rPr>
                <w:color w:val="000000"/>
                <w:sz w:val="24"/>
              </w:rPr>
            </w:pPr>
            <w:r>
              <w:rPr>
                <w:rFonts w:hint="eastAsia"/>
                <w:color w:val="000000"/>
                <w:sz w:val="24"/>
              </w:rPr>
              <w:t>4</w:t>
            </w:r>
          </w:p>
        </w:tc>
        <w:tc>
          <w:tcPr>
            <w:tcW w:w="898" w:type="pct"/>
            <w:tcBorders>
              <w:tl2br w:val="nil"/>
              <w:tr2bl w:val="nil"/>
            </w:tcBorders>
            <w:vAlign w:val="center"/>
          </w:tcPr>
          <w:p>
            <w:pPr>
              <w:widowControl/>
              <w:jc w:val="center"/>
              <w:rPr>
                <w:color w:val="000000"/>
                <w:sz w:val="24"/>
              </w:rPr>
            </w:pPr>
            <w:r>
              <w:rPr>
                <w:rFonts w:hint="eastAsia"/>
                <w:color w:val="000000"/>
                <w:sz w:val="24"/>
              </w:rPr>
              <w:t>南9#回旋水域</w:t>
            </w:r>
          </w:p>
        </w:tc>
        <w:tc>
          <w:tcPr>
            <w:tcW w:w="921" w:type="pct"/>
            <w:tcBorders>
              <w:tl2br w:val="nil"/>
              <w:tr2bl w:val="nil"/>
            </w:tcBorders>
            <w:vAlign w:val="center"/>
          </w:tcPr>
          <w:p>
            <w:pPr>
              <w:widowControl/>
              <w:jc w:val="center"/>
              <w:rPr>
                <w:color w:val="000000"/>
                <w:sz w:val="24"/>
              </w:rPr>
            </w:pPr>
            <w:r>
              <w:rPr>
                <w:rFonts w:hint="eastAsia"/>
                <w:color w:val="000000"/>
                <w:sz w:val="24"/>
              </w:rPr>
              <w:t>-12.1</w:t>
            </w:r>
          </w:p>
        </w:tc>
        <w:tc>
          <w:tcPr>
            <w:tcW w:w="976" w:type="pct"/>
            <w:tcBorders>
              <w:tl2br w:val="nil"/>
              <w:tr2bl w:val="nil"/>
            </w:tcBorders>
            <w:vAlign w:val="center"/>
          </w:tcPr>
          <w:p>
            <w:pPr>
              <w:widowControl/>
              <w:jc w:val="center"/>
              <w:rPr>
                <w:color w:val="000000"/>
                <w:sz w:val="24"/>
              </w:rPr>
            </w:pPr>
            <w:r>
              <w:rPr>
                <w:rFonts w:hint="eastAsia"/>
                <w:color w:val="000000"/>
                <w:sz w:val="24"/>
              </w:rPr>
              <w:t>-12.1</w:t>
            </w:r>
          </w:p>
        </w:tc>
        <w:tc>
          <w:tcPr>
            <w:tcW w:w="1793" w:type="pct"/>
            <w:tcBorders>
              <w:tl2br w:val="nil"/>
              <w:tr2bl w:val="nil"/>
            </w:tcBorders>
            <w:vAlign w:val="center"/>
          </w:tcPr>
          <w:p>
            <w:pPr>
              <w:widowControl/>
              <w:rPr>
                <w:color w:val="000000"/>
                <w:sz w:val="24"/>
              </w:rPr>
            </w:pPr>
            <w:r>
              <w:rPr>
                <w:rFonts w:hint="eastAsia"/>
                <w:color w:val="000000"/>
                <w:sz w:val="24"/>
              </w:rPr>
              <w:t>满足设计要求。</w:t>
            </w:r>
          </w:p>
        </w:tc>
      </w:tr>
    </w:tbl>
    <w:p>
      <w:pPr>
        <w:overflowPunct w:val="0"/>
        <w:spacing w:line="360" w:lineRule="auto"/>
        <w:ind w:firstLine="600" w:firstLineChars="200"/>
        <w:rPr>
          <w:spacing w:val="10"/>
          <w:sz w:val="28"/>
          <w:szCs w:val="28"/>
          <w:lang w:eastAsia="zh-CN"/>
        </w:rPr>
      </w:pPr>
      <w:r>
        <w:rPr>
          <w:rFonts w:hint="eastAsia"/>
          <w:spacing w:val="10"/>
          <w:sz w:val="28"/>
          <w:szCs w:val="28"/>
          <w:lang w:eastAsia="zh-CN"/>
        </w:rPr>
        <w:t>经本次水深测量，由表</w:t>
      </w:r>
      <w:r>
        <w:rPr>
          <w:spacing w:val="10"/>
          <w:sz w:val="28"/>
          <w:szCs w:val="28"/>
          <w:lang w:eastAsia="zh-CN"/>
        </w:rPr>
        <w:t>1</w:t>
      </w:r>
      <w:r>
        <w:rPr>
          <w:rFonts w:hint="eastAsia"/>
          <w:spacing w:val="10"/>
          <w:sz w:val="28"/>
          <w:szCs w:val="28"/>
          <w:lang w:eastAsia="zh-CN"/>
        </w:rPr>
        <w:t>可知：</w:t>
      </w:r>
    </w:p>
    <w:p>
      <w:pPr>
        <w:overflowPunct w:val="0"/>
        <w:spacing w:line="360" w:lineRule="auto"/>
        <w:ind w:firstLine="560" w:firstLineChars="200"/>
        <w:rPr>
          <w:spacing w:val="10"/>
          <w:sz w:val="28"/>
          <w:szCs w:val="28"/>
          <w:lang w:eastAsia="zh-CN"/>
        </w:rPr>
      </w:pPr>
      <w:r>
        <w:rPr>
          <w:rFonts w:hint="eastAsia"/>
          <w:color w:val="000000"/>
          <w:sz w:val="28"/>
          <w:szCs w:val="28"/>
          <w:lang w:eastAsia="zh-CN"/>
        </w:rPr>
        <w:t>南8#停泊水域</w:t>
      </w:r>
      <w:r>
        <w:rPr>
          <w:rFonts w:hint="eastAsia"/>
          <w:spacing w:val="10"/>
          <w:sz w:val="28"/>
          <w:szCs w:val="28"/>
          <w:lang w:eastAsia="zh-CN"/>
        </w:rPr>
        <w:t>水深</w:t>
      </w:r>
      <w:r>
        <w:rPr>
          <w:rFonts w:hint="eastAsia"/>
          <w:color w:val="000000"/>
          <w:sz w:val="28"/>
          <w:szCs w:val="28"/>
          <w:lang w:eastAsia="zh-CN"/>
        </w:rPr>
        <w:t>未满足设计要求，</w:t>
      </w:r>
      <w:r>
        <w:rPr>
          <w:rFonts w:hint="eastAsia"/>
          <w:spacing w:val="10"/>
          <w:sz w:val="28"/>
          <w:szCs w:val="28"/>
          <w:lang w:eastAsia="zh-CN"/>
        </w:rPr>
        <w:t>最浅处水深为-17.1m，位于码头</w:t>
      </w:r>
      <w:r>
        <w:rPr>
          <w:rFonts w:hint="eastAsia"/>
          <w:color w:val="000000"/>
          <w:sz w:val="28"/>
          <w:szCs w:val="28"/>
          <w:lang w:eastAsia="zh-CN"/>
        </w:rPr>
        <w:t>前沿距南9#泊位约94米处</w:t>
      </w:r>
      <w:r>
        <w:rPr>
          <w:rFonts w:hint="eastAsia"/>
          <w:spacing w:val="10"/>
          <w:sz w:val="28"/>
          <w:szCs w:val="28"/>
          <w:lang w:eastAsia="zh-CN"/>
        </w:rPr>
        <w:t>；</w:t>
      </w:r>
    </w:p>
    <w:p>
      <w:pPr>
        <w:overflowPunct w:val="0"/>
        <w:spacing w:line="360" w:lineRule="auto"/>
        <w:ind w:firstLine="560" w:firstLineChars="200"/>
        <w:rPr>
          <w:color w:val="000000"/>
          <w:sz w:val="28"/>
          <w:szCs w:val="28"/>
          <w:lang w:eastAsia="zh-CN"/>
        </w:rPr>
      </w:pPr>
      <w:r>
        <w:rPr>
          <w:rFonts w:hint="eastAsia"/>
          <w:color w:val="000000"/>
          <w:sz w:val="28"/>
          <w:szCs w:val="28"/>
          <w:lang w:eastAsia="zh-CN"/>
        </w:rPr>
        <w:t>南8#回旋</w:t>
      </w:r>
      <w:r>
        <w:rPr>
          <w:rFonts w:hint="eastAsia"/>
          <w:spacing w:val="10"/>
          <w:sz w:val="28"/>
          <w:szCs w:val="28"/>
          <w:lang w:eastAsia="zh-CN"/>
        </w:rPr>
        <w:t>水域水深</w:t>
      </w:r>
      <w:r>
        <w:rPr>
          <w:rFonts w:hint="eastAsia"/>
          <w:color w:val="000000"/>
          <w:sz w:val="28"/>
          <w:szCs w:val="28"/>
          <w:lang w:eastAsia="zh-CN"/>
        </w:rPr>
        <w:t>满足设计要求，</w:t>
      </w:r>
      <w:r>
        <w:rPr>
          <w:rFonts w:hint="eastAsia"/>
          <w:spacing w:val="10"/>
          <w:sz w:val="28"/>
          <w:szCs w:val="28"/>
          <w:lang w:eastAsia="zh-CN"/>
        </w:rPr>
        <w:t>最浅水深为-18.0m</w:t>
      </w:r>
      <w:r>
        <w:rPr>
          <w:rFonts w:hint="eastAsia"/>
          <w:color w:val="000000"/>
          <w:sz w:val="28"/>
          <w:szCs w:val="28"/>
          <w:lang w:eastAsia="zh-CN"/>
        </w:rPr>
        <w:t>；</w:t>
      </w:r>
    </w:p>
    <w:p>
      <w:pPr>
        <w:overflowPunct w:val="0"/>
        <w:spacing w:line="360" w:lineRule="auto"/>
        <w:ind w:firstLine="560" w:firstLineChars="200"/>
        <w:rPr>
          <w:spacing w:val="10"/>
          <w:sz w:val="28"/>
          <w:szCs w:val="28"/>
          <w:lang w:eastAsia="zh-CN"/>
        </w:rPr>
      </w:pPr>
      <w:r>
        <w:rPr>
          <w:rFonts w:hint="eastAsia"/>
          <w:color w:val="000000"/>
          <w:sz w:val="28"/>
          <w:szCs w:val="28"/>
          <w:lang w:eastAsia="zh-CN"/>
        </w:rPr>
        <w:t>南9#停泊水域</w:t>
      </w:r>
      <w:r>
        <w:rPr>
          <w:rFonts w:hint="eastAsia"/>
          <w:spacing w:val="10"/>
          <w:sz w:val="28"/>
          <w:szCs w:val="28"/>
          <w:lang w:eastAsia="zh-CN"/>
        </w:rPr>
        <w:t>水深</w:t>
      </w:r>
      <w:r>
        <w:rPr>
          <w:rFonts w:hint="eastAsia"/>
          <w:color w:val="000000"/>
          <w:sz w:val="28"/>
          <w:szCs w:val="28"/>
          <w:lang w:eastAsia="zh-CN"/>
        </w:rPr>
        <w:t>未满足设计要求，</w:t>
      </w:r>
      <w:r>
        <w:rPr>
          <w:rFonts w:hint="eastAsia"/>
          <w:spacing w:val="10"/>
          <w:sz w:val="28"/>
          <w:szCs w:val="28"/>
          <w:lang w:eastAsia="zh-CN"/>
        </w:rPr>
        <w:t>最浅水深为-12.7m，</w:t>
      </w:r>
      <w:r>
        <w:rPr>
          <w:rFonts w:hint="eastAsia"/>
          <w:color w:val="000000"/>
          <w:sz w:val="28"/>
          <w:szCs w:val="28"/>
          <w:lang w:eastAsia="zh-CN"/>
        </w:rPr>
        <w:t>位于南9#泊位前沿中部</w:t>
      </w:r>
      <w:r>
        <w:rPr>
          <w:rFonts w:hint="eastAsia"/>
          <w:spacing w:val="10"/>
          <w:sz w:val="28"/>
          <w:szCs w:val="28"/>
          <w:lang w:eastAsia="zh-CN"/>
        </w:rPr>
        <w:t>。</w:t>
      </w:r>
    </w:p>
    <w:p>
      <w:pPr>
        <w:overflowPunct w:val="0"/>
        <w:spacing w:line="360" w:lineRule="auto"/>
        <w:ind w:firstLine="560" w:firstLineChars="200"/>
        <w:rPr>
          <w:color w:val="000000"/>
          <w:sz w:val="28"/>
          <w:szCs w:val="28"/>
          <w:lang w:eastAsia="zh-CN"/>
        </w:rPr>
      </w:pPr>
      <w:r>
        <w:rPr>
          <w:rFonts w:hint="eastAsia"/>
          <w:color w:val="000000"/>
          <w:sz w:val="28"/>
          <w:szCs w:val="28"/>
          <w:lang w:eastAsia="zh-CN"/>
        </w:rPr>
        <w:t>南9#回旋</w:t>
      </w:r>
      <w:r>
        <w:rPr>
          <w:rFonts w:hint="eastAsia"/>
          <w:spacing w:val="10"/>
          <w:sz w:val="28"/>
          <w:szCs w:val="28"/>
          <w:lang w:eastAsia="zh-CN"/>
        </w:rPr>
        <w:t>水域水深</w:t>
      </w:r>
      <w:r>
        <w:rPr>
          <w:rFonts w:hint="eastAsia"/>
          <w:color w:val="000000"/>
          <w:sz w:val="28"/>
          <w:szCs w:val="28"/>
          <w:lang w:eastAsia="zh-CN"/>
        </w:rPr>
        <w:t>满足设计要求，</w:t>
      </w:r>
      <w:r>
        <w:rPr>
          <w:rFonts w:hint="eastAsia"/>
          <w:spacing w:val="10"/>
          <w:sz w:val="28"/>
          <w:szCs w:val="28"/>
          <w:lang w:eastAsia="zh-CN"/>
        </w:rPr>
        <w:t>最浅水深为-12.1m</w:t>
      </w:r>
      <w:r>
        <w:rPr>
          <w:rFonts w:hint="eastAsia"/>
          <w:color w:val="000000"/>
          <w:sz w:val="28"/>
          <w:szCs w:val="28"/>
          <w:lang w:eastAsia="zh-CN"/>
        </w:rPr>
        <w:t>。</w:t>
      </w:r>
    </w:p>
    <w:p>
      <w:pPr>
        <w:ind w:firstLine="560" w:firstLineChars="200"/>
        <w:rPr>
          <w:sz w:val="28"/>
          <w:szCs w:val="28"/>
          <w:lang w:eastAsia="zh-CN"/>
        </w:rPr>
      </w:pPr>
      <w:r>
        <w:rPr>
          <w:rFonts w:hint="eastAsia"/>
          <w:sz w:val="28"/>
          <w:szCs w:val="28"/>
          <w:lang w:eastAsia="zh-CN"/>
        </w:rPr>
        <w:t>由于部分水深没有达到设计要求，会影响船舶安全靠离泊且不符合海事、港口等相关要求。特申请对没有达到设计水深的停泊水域进行疏浚。疏浚工程量参考下表：</w:t>
      </w:r>
    </w:p>
    <w:p>
      <w:pPr>
        <w:overflowPunct w:val="0"/>
        <w:spacing w:line="360" w:lineRule="auto"/>
        <w:ind w:firstLine="480" w:firstLineChars="200"/>
        <w:rPr>
          <w:color w:val="000000"/>
          <w:sz w:val="24"/>
          <w:lang w:eastAsia="zh-CN"/>
        </w:rPr>
      </w:pPr>
    </w:p>
    <w:p>
      <w:pPr>
        <w:overflowPunct w:val="0"/>
        <w:spacing w:line="360" w:lineRule="auto"/>
        <w:jc w:val="center"/>
        <w:outlineLvl w:val="2"/>
        <w:rPr>
          <w:spacing w:val="10"/>
          <w:sz w:val="24"/>
          <w:lang w:eastAsia="zh-CN"/>
        </w:rPr>
      </w:pPr>
      <w:r>
        <w:rPr>
          <w:rFonts w:hint="eastAsia"/>
          <w:spacing w:val="10"/>
          <w:sz w:val="24"/>
          <w:lang w:eastAsia="zh-CN"/>
        </w:rPr>
        <w:t xml:space="preserve"> </w:t>
      </w:r>
      <w:r>
        <w:rPr>
          <w:spacing w:val="10"/>
          <w:sz w:val="24"/>
          <w:lang w:eastAsia="zh-CN"/>
        </w:rPr>
        <w:t xml:space="preserve">                   </w:t>
      </w:r>
      <w:r>
        <w:rPr>
          <w:rFonts w:hint="eastAsia"/>
          <w:spacing w:val="10"/>
          <w:sz w:val="24"/>
          <w:lang w:eastAsia="zh-CN"/>
        </w:rPr>
        <w:t>工程量统计表                     表</w:t>
      </w:r>
      <w:r>
        <w:rPr>
          <w:spacing w:val="10"/>
          <w:sz w:val="24"/>
          <w:lang w:eastAsia="zh-CN"/>
        </w:rPr>
        <w:t>2</w:t>
      </w:r>
    </w:p>
    <w:tbl>
      <w:tblPr>
        <w:tblStyle w:val="49"/>
        <w:tblW w:w="4991"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3"/>
        <w:gridCol w:w="3125"/>
        <w:gridCol w:w="363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575" w:type="dxa"/>
            <w:tcBorders>
              <w:tl2br w:val="nil"/>
              <w:tr2bl w:val="nil"/>
            </w:tcBorders>
            <w:vAlign w:val="center"/>
          </w:tcPr>
          <w:p>
            <w:pPr>
              <w:jc w:val="center"/>
              <w:rPr>
                <w:color w:val="000000"/>
                <w:sz w:val="24"/>
                <w:szCs w:val="24"/>
              </w:rPr>
            </w:pPr>
            <w:r>
              <w:rPr>
                <w:rFonts w:hint="eastAsia"/>
                <w:sz w:val="24"/>
                <w:szCs w:val="24"/>
              </w:rPr>
              <w:t>计算区域</w:t>
            </w:r>
          </w:p>
        </w:tc>
        <w:tc>
          <w:tcPr>
            <w:tcW w:w="2744" w:type="dxa"/>
            <w:tcBorders>
              <w:tl2br w:val="nil"/>
              <w:tr2bl w:val="nil"/>
            </w:tcBorders>
            <w:vAlign w:val="center"/>
          </w:tcPr>
          <w:p>
            <w:pPr>
              <w:jc w:val="center"/>
              <w:rPr>
                <w:color w:val="000000"/>
                <w:sz w:val="24"/>
                <w:szCs w:val="24"/>
              </w:rPr>
            </w:pPr>
            <w:r>
              <w:rPr>
                <w:rFonts w:hint="eastAsia"/>
                <w:sz w:val="24"/>
                <w:szCs w:val="24"/>
              </w:rPr>
              <w:t>设计工程量（m</w:t>
            </w:r>
            <w:r>
              <w:rPr>
                <w:rFonts w:hint="eastAsia"/>
                <w:sz w:val="24"/>
                <w:szCs w:val="24"/>
                <w:vertAlign w:val="superscript"/>
              </w:rPr>
              <w:t>3</w:t>
            </w:r>
            <w:r>
              <w:rPr>
                <w:rFonts w:hint="eastAsia"/>
                <w:sz w:val="24"/>
                <w:szCs w:val="24"/>
              </w:rPr>
              <w:t>）</w:t>
            </w:r>
          </w:p>
        </w:tc>
        <w:tc>
          <w:tcPr>
            <w:tcW w:w="3188" w:type="dxa"/>
            <w:tcBorders>
              <w:tl2br w:val="nil"/>
              <w:tr2bl w:val="nil"/>
            </w:tcBorders>
            <w:vAlign w:val="center"/>
          </w:tcPr>
          <w:p>
            <w:pPr>
              <w:jc w:val="center"/>
              <w:rPr>
                <w:color w:val="000000"/>
                <w:sz w:val="24"/>
                <w:szCs w:val="24"/>
                <w:lang w:eastAsia="zh-CN"/>
              </w:rPr>
            </w:pPr>
            <w:r>
              <w:rPr>
                <w:rFonts w:hint="eastAsia"/>
                <w:sz w:val="24"/>
                <w:szCs w:val="24"/>
                <w:lang w:eastAsia="zh-CN"/>
              </w:rPr>
              <w:t>含超宽、超深工程量（m</w:t>
            </w:r>
            <w:r>
              <w:rPr>
                <w:rFonts w:hint="eastAsia"/>
                <w:sz w:val="24"/>
                <w:szCs w:val="24"/>
                <w:vertAlign w:val="superscript"/>
                <w:lang w:eastAsia="zh-CN"/>
              </w:rPr>
              <w:t>3</w:t>
            </w:r>
            <w:r>
              <w:rPr>
                <w:rFonts w:hint="eastAsia"/>
                <w:sz w:val="24"/>
                <w:szCs w:val="24"/>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575" w:type="dxa"/>
            <w:tcBorders>
              <w:tl2br w:val="nil"/>
              <w:tr2bl w:val="nil"/>
            </w:tcBorders>
            <w:vAlign w:val="center"/>
          </w:tcPr>
          <w:p>
            <w:pPr>
              <w:jc w:val="center"/>
              <w:rPr>
                <w:color w:val="000000"/>
                <w:sz w:val="24"/>
                <w:szCs w:val="24"/>
              </w:rPr>
            </w:pPr>
            <w:r>
              <w:rPr>
                <w:rFonts w:hint="eastAsia"/>
                <w:sz w:val="24"/>
                <w:szCs w:val="24"/>
              </w:rPr>
              <w:t>南8#停泊水域</w:t>
            </w:r>
          </w:p>
        </w:tc>
        <w:tc>
          <w:tcPr>
            <w:tcW w:w="2744" w:type="dxa"/>
            <w:tcBorders>
              <w:tl2br w:val="nil"/>
              <w:tr2bl w:val="nil"/>
            </w:tcBorders>
            <w:vAlign w:val="center"/>
          </w:tcPr>
          <w:p>
            <w:pPr>
              <w:jc w:val="center"/>
              <w:rPr>
                <w:color w:val="000000"/>
                <w:sz w:val="24"/>
                <w:szCs w:val="24"/>
              </w:rPr>
            </w:pPr>
            <w:r>
              <w:rPr>
                <w:rFonts w:hint="eastAsia"/>
                <w:sz w:val="24"/>
                <w:szCs w:val="24"/>
              </w:rPr>
              <w:t>1910.6</w:t>
            </w:r>
          </w:p>
        </w:tc>
        <w:tc>
          <w:tcPr>
            <w:tcW w:w="3188" w:type="dxa"/>
            <w:tcBorders>
              <w:tl2br w:val="nil"/>
              <w:tr2bl w:val="nil"/>
            </w:tcBorders>
            <w:vAlign w:val="center"/>
          </w:tcPr>
          <w:p>
            <w:pPr>
              <w:jc w:val="center"/>
              <w:rPr>
                <w:color w:val="000000"/>
                <w:sz w:val="24"/>
                <w:szCs w:val="24"/>
              </w:rPr>
            </w:pPr>
            <w:r>
              <w:rPr>
                <w:rFonts w:hint="eastAsia"/>
                <w:sz w:val="24"/>
                <w:szCs w:val="24"/>
              </w:rPr>
              <w:t>4148.3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575" w:type="dxa"/>
            <w:tcBorders>
              <w:tl2br w:val="nil"/>
              <w:tr2bl w:val="nil"/>
            </w:tcBorders>
            <w:vAlign w:val="center"/>
          </w:tcPr>
          <w:p>
            <w:pPr>
              <w:jc w:val="center"/>
              <w:rPr>
                <w:color w:val="000000"/>
                <w:sz w:val="24"/>
                <w:szCs w:val="24"/>
              </w:rPr>
            </w:pPr>
            <w:r>
              <w:rPr>
                <w:rFonts w:hint="eastAsia"/>
                <w:sz w:val="24"/>
                <w:szCs w:val="24"/>
              </w:rPr>
              <w:t>南8#回旋水域</w:t>
            </w:r>
          </w:p>
        </w:tc>
        <w:tc>
          <w:tcPr>
            <w:tcW w:w="2744" w:type="dxa"/>
            <w:tcBorders>
              <w:tl2br w:val="nil"/>
              <w:tr2bl w:val="nil"/>
            </w:tcBorders>
            <w:vAlign w:val="center"/>
          </w:tcPr>
          <w:p>
            <w:pPr>
              <w:jc w:val="center"/>
              <w:rPr>
                <w:color w:val="000000"/>
                <w:sz w:val="24"/>
                <w:szCs w:val="24"/>
              </w:rPr>
            </w:pPr>
            <w:r>
              <w:rPr>
                <w:rFonts w:hint="eastAsia"/>
                <w:sz w:val="24"/>
                <w:szCs w:val="24"/>
              </w:rPr>
              <w:t>7.1</w:t>
            </w:r>
          </w:p>
        </w:tc>
        <w:tc>
          <w:tcPr>
            <w:tcW w:w="3188" w:type="dxa"/>
            <w:tcBorders>
              <w:tl2br w:val="nil"/>
              <w:tr2bl w:val="nil"/>
            </w:tcBorders>
            <w:vAlign w:val="center"/>
          </w:tcPr>
          <w:p>
            <w:pPr>
              <w:jc w:val="center"/>
              <w:rPr>
                <w:color w:val="000000"/>
                <w:sz w:val="24"/>
                <w:szCs w:val="24"/>
              </w:rPr>
            </w:pPr>
            <w:r>
              <w:rPr>
                <w:rFonts w:hint="eastAsia"/>
                <w:sz w:val="24"/>
                <w:szCs w:val="24"/>
              </w:rPr>
              <w:t>60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575" w:type="dxa"/>
            <w:tcBorders>
              <w:tl2br w:val="nil"/>
              <w:tr2bl w:val="nil"/>
            </w:tcBorders>
            <w:vAlign w:val="center"/>
          </w:tcPr>
          <w:p>
            <w:pPr>
              <w:jc w:val="center"/>
              <w:rPr>
                <w:color w:val="000000"/>
                <w:sz w:val="24"/>
                <w:szCs w:val="24"/>
              </w:rPr>
            </w:pPr>
            <w:r>
              <w:rPr>
                <w:rFonts w:hint="eastAsia"/>
                <w:sz w:val="24"/>
                <w:szCs w:val="24"/>
              </w:rPr>
              <w:t>南9#停泊水域</w:t>
            </w:r>
          </w:p>
        </w:tc>
        <w:tc>
          <w:tcPr>
            <w:tcW w:w="2744" w:type="dxa"/>
            <w:tcBorders>
              <w:tl2br w:val="nil"/>
              <w:tr2bl w:val="nil"/>
            </w:tcBorders>
            <w:vAlign w:val="center"/>
          </w:tcPr>
          <w:p>
            <w:pPr>
              <w:jc w:val="center"/>
              <w:rPr>
                <w:color w:val="000000"/>
                <w:sz w:val="24"/>
                <w:szCs w:val="24"/>
              </w:rPr>
            </w:pPr>
            <w:r>
              <w:rPr>
                <w:rFonts w:hint="eastAsia"/>
                <w:sz w:val="24"/>
                <w:szCs w:val="24"/>
              </w:rPr>
              <w:t>401.0</w:t>
            </w:r>
          </w:p>
        </w:tc>
        <w:tc>
          <w:tcPr>
            <w:tcW w:w="3188" w:type="dxa"/>
            <w:tcBorders>
              <w:tl2br w:val="nil"/>
              <w:tr2bl w:val="nil"/>
            </w:tcBorders>
            <w:vAlign w:val="center"/>
          </w:tcPr>
          <w:p>
            <w:pPr>
              <w:jc w:val="center"/>
              <w:rPr>
                <w:color w:val="000000"/>
                <w:sz w:val="24"/>
                <w:szCs w:val="24"/>
              </w:rPr>
            </w:pPr>
            <w:r>
              <w:rPr>
                <w:rFonts w:hint="eastAsia"/>
                <w:sz w:val="24"/>
                <w:szCs w:val="24"/>
              </w:rPr>
              <w:t>2349.1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575" w:type="dxa"/>
            <w:tcBorders>
              <w:tl2br w:val="nil"/>
              <w:tr2bl w:val="nil"/>
            </w:tcBorders>
            <w:vAlign w:val="center"/>
          </w:tcPr>
          <w:p>
            <w:pPr>
              <w:jc w:val="center"/>
              <w:rPr>
                <w:color w:val="000000"/>
                <w:sz w:val="24"/>
                <w:szCs w:val="24"/>
              </w:rPr>
            </w:pPr>
            <w:r>
              <w:rPr>
                <w:rFonts w:hint="eastAsia"/>
                <w:sz w:val="24"/>
                <w:szCs w:val="24"/>
              </w:rPr>
              <w:t>南9#回旋水域</w:t>
            </w:r>
          </w:p>
        </w:tc>
        <w:tc>
          <w:tcPr>
            <w:tcW w:w="2744" w:type="dxa"/>
            <w:tcBorders>
              <w:tl2br w:val="nil"/>
              <w:tr2bl w:val="nil"/>
            </w:tcBorders>
            <w:vAlign w:val="center"/>
          </w:tcPr>
          <w:p>
            <w:pPr>
              <w:jc w:val="center"/>
              <w:rPr>
                <w:color w:val="000000"/>
                <w:sz w:val="24"/>
                <w:szCs w:val="24"/>
              </w:rPr>
            </w:pPr>
            <w:r>
              <w:rPr>
                <w:rFonts w:hint="eastAsia"/>
                <w:sz w:val="24"/>
                <w:szCs w:val="24"/>
              </w:rPr>
              <w:t>51.5</w:t>
            </w:r>
          </w:p>
        </w:tc>
        <w:tc>
          <w:tcPr>
            <w:tcW w:w="3188" w:type="dxa"/>
            <w:tcBorders>
              <w:tl2br w:val="nil"/>
              <w:tr2bl w:val="nil"/>
            </w:tcBorders>
            <w:vAlign w:val="center"/>
          </w:tcPr>
          <w:p>
            <w:pPr>
              <w:jc w:val="center"/>
              <w:rPr>
                <w:color w:val="000000"/>
                <w:sz w:val="24"/>
                <w:szCs w:val="24"/>
              </w:rPr>
            </w:pPr>
            <w:r>
              <w:rPr>
                <w:rFonts w:hint="eastAsia"/>
                <w:sz w:val="24"/>
                <w:szCs w:val="24"/>
              </w:rPr>
              <w:t>355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575" w:type="dxa"/>
            <w:tcBorders>
              <w:tl2br w:val="nil"/>
              <w:tr2bl w:val="nil"/>
            </w:tcBorders>
            <w:vAlign w:val="center"/>
          </w:tcPr>
          <w:p>
            <w:pPr>
              <w:jc w:val="center"/>
              <w:rPr>
                <w:sz w:val="24"/>
                <w:szCs w:val="24"/>
              </w:rPr>
            </w:pPr>
            <w:r>
              <w:rPr>
                <w:rFonts w:hint="eastAsia"/>
                <w:sz w:val="24"/>
                <w:szCs w:val="24"/>
              </w:rPr>
              <w:t>合计</w:t>
            </w:r>
          </w:p>
        </w:tc>
        <w:tc>
          <w:tcPr>
            <w:tcW w:w="2744" w:type="dxa"/>
            <w:tcBorders>
              <w:tl2br w:val="nil"/>
              <w:tr2bl w:val="nil"/>
            </w:tcBorders>
            <w:vAlign w:val="center"/>
          </w:tcPr>
          <w:p>
            <w:pPr>
              <w:jc w:val="center"/>
              <w:rPr>
                <w:sz w:val="24"/>
                <w:szCs w:val="24"/>
              </w:rPr>
            </w:pPr>
            <w:r>
              <w:rPr>
                <w:rFonts w:hint="eastAsia"/>
                <w:sz w:val="24"/>
                <w:szCs w:val="24"/>
              </w:rPr>
              <w:t>2370.2</w:t>
            </w:r>
          </w:p>
        </w:tc>
        <w:tc>
          <w:tcPr>
            <w:tcW w:w="3188" w:type="dxa"/>
            <w:tcBorders>
              <w:tl2br w:val="nil"/>
              <w:tr2bl w:val="nil"/>
            </w:tcBorders>
            <w:vAlign w:val="center"/>
          </w:tcPr>
          <w:p>
            <w:pPr>
              <w:jc w:val="center"/>
              <w:rPr>
                <w:sz w:val="24"/>
                <w:szCs w:val="24"/>
              </w:rPr>
            </w:pPr>
            <w:r>
              <w:rPr>
                <w:rFonts w:hint="eastAsia"/>
                <w:sz w:val="24"/>
                <w:szCs w:val="24"/>
              </w:rPr>
              <w:t>6912.4</w:t>
            </w:r>
          </w:p>
        </w:tc>
      </w:tr>
    </w:tbl>
    <w:p>
      <w:pPr>
        <w:overflowPunct w:val="0"/>
        <w:spacing w:line="360" w:lineRule="auto"/>
        <w:rPr>
          <w:color w:val="000000"/>
          <w:sz w:val="24"/>
          <w:lang w:eastAsia="zh-CN"/>
        </w:rPr>
      </w:pPr>
      <w:r>
        <w:rPr>
          <w:color w:val="000000"/>
          <w:sz w:val="24"/>
          <w:lang w:eastAsia="zh-CN"/>
        </w:rPr>
        <w:t>需疏浚具体位置详见南</w:t>
      </w:r>
      <w:r>
        <w:rPr>
          <w:rFonts w:hint="eastAsia"/>
          <w:color w:val="000000"/>
          <w:sz w:val="24"/>
          <w:lang w:eastAsia="zh-CN"/>
        </w:rPr>
        <w:t>8#、南9</w:t>
      </w:r>
      <w:r>
        <w:rPr>
          <w:color w:val="000000"/>
          <w:sz w:val="24"/>
          <w:lang w:eastAsia="zh-CN"/>
        </w:rPr>
        <w:t>#港池水域水深测量图</w:t>
      </w:r>
      <w:r>
        <w:rPr>
          <w:rFonts w:hint="eastAsia"/>
          <w:color w:val="000000"/>
          <w:sz w:val="24"/>
          <w:lang w:eastAsia="zh-CN"/>
        </w:rPr>
        <w:t>（附件1、附件2）。</w:t>
      </w:r>
    </w:p>
    <w:p>
      <w:pPr>
        <w:rPr>
          <w:sz w:val="28"/>
          <w:szCs w:val="28"/>
          <w:lang w:eastAsia="zh-CN"/>
        </w:rPr>
      </w:pPr>
    </w:p>
    <w:p>
      <w:pPr>
        <w:rPr>
          <w:sz w:val="28"/>
          <w:szCs w:val="28"/>
          <w:lang w:eastAsia="zh-CN"/>
        </w:rPr>
      </w:pPr>
      <w:r>
        <w:rPr>
          <w:rFonts w:hint="eastAsia"/>
          <w:sz w:val="28"/>
          <w:szCs w:val="28"/>
          <w:lang w:eastAsia="zh-CN"/>
        </w:rPr>
        <w:t xml:space="preserve">   投标单位需具备港口、航道施工资质，该项目中标单位责任包括但不限于办理水上水下施工许可，施工时所产生淤泥的合法处置。</w:t>
      </w:r>
    </w:p>
    <w:p>
      <w:pPr>
        <w:pStyle w:val="2"/>
        <w:rPr>
          <w:color w:val="FF0000"/>
          <w:sz w:val="28"/>
          <w:szCs w:val="28"/>
          <w:lang w:eastAsia="zh-CN"/>
        </w:rPr>
      </w:pPr>
      <w:r>
        <w:rPr>
          <w:rFonts w:hint="eastAsia" w:hAnsi="宋体" w:cs="宋体"/>
          <w:sz w:val="28"/>
          <w:szCs w:val="28"/>
        </w:rPr>
        <w:t>验收方式：在疏浚工程完成后5日内（除不可抗力的天气因素外）以甲方指定的第三方检测公司出具合格报告为准。</w:t>
      </w:r>
    </w:p>
    <w:p>
      <w:pPr>
        <w:pStyle w:val="2"/>
        <w:rPr>
          <w:color w:val="000000"/>
          <w:sz w:val="28"/>
          <w:szCs w:val="28"/>
        </w:rPr>
      </w:pPr>
    </w:p>
    <w:p>
      <w:pPr>
        <w:pStyle w:val="2"/>
        <w:rPr>
          <w:color w:val="000000"/>
          <w:sz w:val="28"/>
          <w:szCs w:val="28"/>
        </w:rPr>
      </w:pPr>
    </w:p>
    <w:p>
      <w:pPr>
        <w:pStyle w:val="2"/>
        <w:rPr>
          <w:color w:val="000000"/>
          <w:sz w:val="28"/>
          <w:szCs w:val="28"/>
        </w:rPr>
      </w:pPr>
    </w:p>
    <w:p>
      <w:pPr>
        <w:widowControl/>
        <w:shd w:val="clear" w:color="auto" w:fill="FEFEFE"/>
        <w:spacing w:line="360" w:lineRule="auto"/>
        <w:ind w:firstLine="440" w:firstLineChars="200"/>
        <w:rPr>
          <w:lang w:eastAsia="zh-CN"/>
        </w:rPr>
      </w:pPr>
    </w:p>
    <w:p>
      <w:pPr>
        <w:pStyle w:val="2"/>
      </w:pPr>
    </w:p>
    <w:p>
      <w:pPr>
        <w:spacing w:line="520" w:lineRule="exact"/>
        <w:rPr>
          <w:b/>
          <w:sz w:val="28"/>
          <w:szCs w:val="28"/>
          <w:lang w:eastAsia="zh-CN"/>
        </w:rPr>
      </w:pPr>
      <w:r>
        <w:rPr>
          <w:rFonts w:hint="eastAsia"/>
          <w:b/>
          <w:sz w:val="28"/>
          <w:szCs w:val="28"/>
          <w:lang w:eastAsia="zh-CN"/>
        </w:rPr>
        <w:t>附件2：</w:t>
      </w:r>
    </w:p>
    <w:p>
      <w:pPr>
        <w:pStyle w:val="25"/>
        <w:spacing w:after="360" w:afterLines="150" w:line="276" w:lineRule="auto"/>
        <w:ind w:left="-317" w:leftChars="-339" w:hanging="429" w:hangingChars="89"/>
        <w:jc w:val="center"/>
        <w:rPr>
          <w:rFonts w:ascii="黑体" w:hAnsi="宋体" w:eastAsia="黑体"/>
          <w:b/>
          <w:sz w:val="48"/>
          <w:szCs w:val="48"/>
          <w:lang w:eastAsia="zh-CN"/>
        </w:rPr>
      </w:pPr>
      <w:r>
        <w:rPr>
          <w:rFonts w:hint="eastAsia" w:ascii="黑体" w:hAnsi="宋体" w:eastAsia="黑体"/>
          <w:b/>
          <w:sz w:val="48"/>
          <w:szCs w:val="48"/>
          <w:lang w:eastAsia="zh-CN"/>
        </w:rPr>
        <w:t>安全环保协议书</w:t>
      </w:r>
    </w:p>
    <w:p>
      <w:pPr>
        <w:spacing w:line="360" w:lineRule="auto"/>
        <w:rPr>
          <w:rFonts w:hint="eastAsia" w:asciiTheme="majorEastAsia" w:hAnsiTheme="majorEastAsia" w:eastAsiaTheme="majorEastAsia"/>
          <w:sz w:val="21"/>
          <w:szCs w:val="21"/>
          <w:u w:val="single"/>
          <w:lang w:eastAsia="zh-CN"/>
        </w:rPr>
      </w:pPr>
      <w:r>
        <w:rPr>
          <w:rFonts w:hint="eastAsia" w:asciiTheme="majorEastAsia" w:hAnsiTheme="majorEastAsia" w:eastAsiaTheme="majorEastAsia"/>
          <w:sz w:val="21"/>
          <w:szCs w:val="21"/>
          <w:lang w:eastAsia="zh-CN"/>
        </w:rPr>
        <w:t>发包单位（以下简称甲方）：</w:t>
      </w:r>
      <w:r>
        <w:rPr>
          <w:rFonts w:hint="eastAsia" w:asciiTheme="majorEastAsia" w:hAnsiTheme="majorEastAsia" w:eastAsiaTheme="majorEastAsia"/>
          <w:sz w:val="21"/>
          <w:szCs w:val="21"/>
          <w:u w:val="single"/>
          <w:lang w:eastAsia="zh-CN"/>
        </w:rPr>
        <w:t xml:space="preserve">  翔鹭码头投资管理（漳州）有限公司     </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承包单位（以下简称乙方）：</w:t>
      </w:r>
      <w:r>
        <w:rPr>
          <w:rFonts w:hint="eastAsia" w:asciiTheme="majorEastAsia" w:hAnsiTheme="majorEastAsia" w:eastAsiaTheme="majorEastAsia"/>
          <w:sz w:val="21"/>
          <w:szCs w:val="21"/>
          <w:u w:val="single"/>
          <w:lang w:eastAsia="zh-CN"/>
        </w:rPr>
        <w:t xml:space="preserve">                            </w:t>
      </w:r>
      <w:r>
        <w:rPr>
          <w:rFonts w:hint="eastAsia" w:asciiTheme="majorEastAsia" w:hAnsiTheme="majorEastAsia" w:eastAsiaTheme="majorEastAsia"/>
          <w:sz w:val="21"/>
          <w:szCs w:val="21"/>
          <w:lang w:eastAsia="zh-CN"/>
        </w:rPr>
        <w:t xml:space="preserve">   </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     双方就南8#泊位、南9#泊位停泊及回旋水域疏浚项目项目签订了</w:t>
      </w:r>
      <w:r>
        <w:rPr>
          <w:rFonts w:hint="eastAsia" w:asciiTheme="majorEastAsia" w:hAnsiTheme="majorEastAsia" w:eastAsiaTheme="majorEastAsia"/>
          <w:sz w:val="21"/>
          <w:szCs w:val="21"/>
          <w:u w:val="single"/>
          <w:lang w:eastAsia="zh-CN"/>
        </w:rPr>
        <w:t xml:space="preserve"> 技术服务  </w:t>
      </w:r>
      <w:r>
        <w:rPr>
          <w:rFonts w:hint="eastAsia" w:asciiTheme="majorEastAsia" w:hAnsiTheme="majorEastAsia" w:eastAsiaTheme="major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b/>
          <w:sz w:val="21"/>
          <w:szCs w:val="21"/>
          <w:lang w:eastAsia="zh-CN"/>
        </w:rPr>
        <w:t>一、甲方的权利和义务：</w:t>
      </w:r>
    </w:p>
    <w:p>
      <w:pPr>
        <w:pStyle w:val="92"/>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 甲方有权对乙方的资质进行审查，确认其符合且具备进厂条件，方可进厂施工。</w:t>
      </w:r>
    </w:p>
    <w:p>
      <w:pPr>
        <w:pStyle w:val="92"/>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 甲方有权要求乙方维护好甲方相关的安全环保设施、设备和器材。</w:t>
      </w:r>
    </w:p>
    <w:p>
      <w:pPr>
        <w:tabs>
          <w:tab w:val="left" w:pos="360"/>
          <w:tab w:val="left" w:pos="840"/>
        </w:tabs>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2"/>
        <w:rPr>
          <w:rFonts w:asciiTheme="majorEastAsia" w:hAnsiTheme="majorEastAsia" w:eastAsiaTheme="majorEastAsia"/>
          <w:color w:val="FF0000"/>
          <w:sz w:val="21"/>
          <w:szCs w:val="21"/>
          <w:lang w:eastAsia="zh-CN"/>
        </w:rPr>
      </w:pPr>
      <w:r>
        <w:rPr>
          <w:rFonts w:hint="eastAsia" w:asciiTheme="majorEastAsia" w:hAnsiTheme="majorEastAsia" w:eastAsiaTheme="majorEastAsia"/>
          <w:sz w:val="21"/>
          <w:szCs w:val="21"/>
          <w:lang w:eastAsia="zh-CN"/>
        </w:rPr>
        <w:t>5、 甲方有权对乙方不服从管理和严重违章者，驱除施工现场。</w:t>
      </w:r>
    </w:p>
    <w:p>
      <w:pPr>
        <w:pStyle w:val="92"/>
        <w:spacing w:line="360" w:lineRule="auto"/>
        <w:ind w:left="-2"/>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6、 甲方负责对乙方进行厂级和部门级安全培训教育和考核，考核合格方可办理入厂手续。</w:t>
      </w:r>
    </w:p>
    <w:p>
      <w:pPr>
        <w:tabs>
          <w:tab w:val="left" w:pos="360"/>
          <w:tab w:val="left" w:pos="840"/>
        </w:tabs>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7、 甲方负责各装置的工艺处理、退料、置换、吹扫及盲板隔离工作，为本项目提供安全的施工条件。</w:t>
      </w:r>
    </w:p>
    <w:p>
      <w:pPr>
        <w:tabs>
          <w:tab w:val="left" w:pos="360"/>
          <w:tab w:val="left" w:pos="840"/>
        </w:tabs>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8、 甲方应乙方要求，向乙方提供与乙方作业相关的甲方有毒有害、易燃易爆物品的数据。</w:t>
      </w:r>
    </w:p>
    <w:p>
      <w:pPr>
        <w:tabs>
          <w:tab w:val="left" w:pos="360"/>
          <w:tab w:val="left" w:pos="840"/>
        </w:tabs>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9、 甲方在开工前必须对乙方进行全面的安全技术及文明施工交底。</w:t>
      </w:r>
    </w:p>
    <w:p>
      <w:pPr>
        <w:spacing w:line="360" w:lineRule="auto"/>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二、乙方的权利和义务：</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  乙方有权对甲方安全管理工作提出合理化建议或改进措施。</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3、 乙方对甲方管理人员违章指挥、强令冒险作业、有权拒绝执行。对打击和报复行为有权向上级和有关部门汇报。 </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 乙方对危及生命安全和身体健康的施工作业条件和环境，有权提出整改建议或拒绝施工作业。</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 乙方施工过程中在发生严重危及作业人员生命安全的不可抗拒紧急情况时，有权采取必要的避险措施，并立即向管理部门报告。</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6、 乙方有权要求甲方提供相关的安全资料。</w:t>
      </w:r>
    </w:p>
    <w:p>
      <w:pPr>
        <w:spacing w:line="360" w:lineRule="auto"/>
        <w:ind w:left="-2"/>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 xml:space="preserve">7、 </w:t>
      </w:r>
      <w:r>
        <w:rPr>
          <w:rFonts w:hint="eastAsia" w:cs="Arial" w:asciiTheme="majorEastAsia" w:hAnsiTheme="majorEastAsia" w:eastAsiaTheme="majorEastAsia"/>
          <w:sz w:val="21"/>
          <w:szCs w:val="21"/>
          <w:lang w:eastAsia="zh-CN"/>
        </w:rPr>
        <w:t>乙方必须建立健全HSE管理网络、HSE保证体系和HSE责任制，成立专职HSE管理机构</w:t>
      </w:r>
      <w:r>
        <w:rPr>
          <w:rFonts w:hint="eastAsia" w:asciiTheme="majorEastAsia" w:hAnsiTheme="majorEastAsia" w:eastAsiaTheme="majorEastAsia"/>
          <w:sz w:val="21"/>
          <w:szCs w:val="21"/>
          <w:lang w:eastAsia="zh-CN"/>
        </w:rPr>
        <w:t>，依照《安全生产法》的要求配备专职或兼职安全生产管理人员；施工队伍超过50人的应按比例配足专职安全员，</w:t>
      </w:r>
      <w:r>
        <w:rPr>
          <w:rFonts w:hint="eastAsia" w:cs="Arial" w:asciiTheme="majorEastAsia" w:hAnsiTheme="majorEastAsia" w:eastAsiaTheme="majorEastAsia"/>
          <w:sz w:val="21"/>
          <w:szCs w:val="21"/>
          <w:lang w:eastAsia="zh-CN"/>
        </w:rPr>
        <w:t>并佩戴明显标志；编制和实施各安全环保施工方案和专项应急预案。</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11、乙方应按《中华人民共和国劳动法》等法律、法规、规定用工，严禁使用未成年工和有职业禁忌的人员进行施工作业。</w:t>
      </w:r>
      <w:r>
        <w:rPr>
          <w:rFonts w:asciiTheme="majorEastAsia" w:hAnsiTheme="majorEastAsia" w:eastAsiaTheme="majorEastAsia"/>
          <w:sz w:val="21"/>
          <w:szCs w:val="21"/>
          <w:lang w:eastAsia="zh-CN"/>
        </w:rPr>
        <w:t xml:space="preserve"> </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13、 乙方需建立安全检查制度，指定专人负责现场安全监督检查工作，认真开展安全检查，发现作业过程中不安全行为、隐患、重大险情，应采取有效措施及时处理并报告甲方。</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15、 乙方进入现场的施工人员，严禁动用装置区机泵、容器、塔、加热炉等任何部位阀门，防止误开误关，造成意外事故。如确实需用，经与装置有关人员联系，同意后，由操作人员启闭阀门。</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17、 </w:t>
      </w:r>
      <w:r>
        <w:rPr>
          <w:rFonts w:hint="eastAsia" w:asciiTheme="majorEastAsia" w:hAnsiTheme="majorEastAsia" w:eastAsiaTheme="major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2"/>
        <w:rPr>
          <w:rFonts w:asciiTheme="majorEastAsia" w:hAnsiTheme="majorEastAsia" w:eastAsiaTheme="majorEastAsia"/>
          <w:bCs/>
          <w:sz w:val="21"/>
          <w:szCs w:val="21"/>
          <w:lang w:eastAsia="zh-CN"/>
        </w:rPr>
      </w:pPr>
      <w:r>
        <w:rPr>
          <w:rFonts w:hint="eastAsia" w:asciiTheme="majorEastAsia" w:hAnsiTheme="majorEastAsia" w:eastAsiaTheme="majorEastAsia"/>
          <w:bCs/>
          <w:sz w:val="21"/>
          <w:szCs w:val="21"/>
          <w:lang w:eastAsia="zh-CN"/>
        </w:rPr>
        <w:t xml:space="preserve">18、 </w:t>
      </w:r>
      <w:r>
        <w:rPr>
          <w:rFonts w:hint="eastAsia" w:asciiTheme="majorEastAsia" w:hAnsiTheme="majorEastAsia" w:eastAsiaTheme="majorEastAsia"/>
          <w:sz w:val="21"/>
          <w:szCs w:val="21"/>
          <w:lang w:eastAsia="zh-CN"/>
        </w:rPr>
        <w:t>乙方</w:t>
      </w:r>
      <w:r>
        <w:rPr>
          <w:rFonts w:hint="eastAsia" w:asciiTheme="majorEastAsia" w:hAnsiTheme="majorEastAsia" w:eastAsiaTheme="major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asciiTheme="majorEastAsia" w:hAnsiTheme="majorEastAsia" w:eastAsiaTheme="majorEastAsia"/>
          <w:sz w:val="21"/>
          <w:szCs w:val="21"/>
          <w:lang w:eastAsia="zh-CN"/>
        </w:rPr>
        <w:t>GB 2894-2008）</w:t>
      </w:r>
      <w:r>
        <w:rPr>
          <w:rFonts w:hint="eastAsia" w:asciiTheme="majorEastAsia" w:hAnsiTheme="majorEastAsia" w:eastAsiaTheme="majorEastAsia"/>
          <w:bCs/>
          <w:sz w:val="21"/>
          <w:szCs w:val="21"/>
          <w:lang w:eastAsia="zh-CN"/>
        </w:rPr>
        <w:t>的规定。</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bCs/>
          <w:sz w:val="21"/>
          <w:szCs w:val="21"/>
          <w:lang w:eastAsia="zh-CN"/>
        </w:rPr>
        <w:t>19、</w:t>
      </w:r>
      <w:r>
        <w:rPr>
          <w:rFonts w:hint="eastAsia" w:asciiTheme="majorEastAsia" w:hAnsiTheme="majorEastAsia" w:eastAsiaTheme="majorEastAsia"/>
          <w:sz w:val="21"/>
          <w:szCs w:val="21"/>
          <w:lang w:eastAsia="zh-CN"/>
        </w:rPr>
        <w:t>乙方</w:t>
      </w:r>
      <w:r>
        <w:rPr>
          <w:rFonts w:hint="eastAsia" w:asciiTheme="majorEastAsia" w:hAnsiTheme="majorEastAsia" w:eastAsiaTheme="majorEastAsia"/>
          <w:bCs/>
          <w:sz w:val="21"/>
          <w:szCs w:val="21"/>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20、 乙方施工产生的</w:t>
      </w:r>
      <w:r>
        <w:rPr>
          <w:rFonts w:hint="eastAsia" w:asciiTheme="majorEastAsia" w:hAnsiTheme="majorEastAsia" w:eastAsiaTheme="majorEastAsia"/>
          <w:bCs/>
          <w:sz w:val="21"/>
          <w:szCs w:val="21"/>
          <w:lang w:eastAsia="zh-CN"/>
        </w:rPr>
        <w:t>任何有毒、有害物质，油类，化学品，废水，生活污水及其它污染物绝不能排入雨边沟、地井或污染地表土，必须按国家及地方的相关规定进行妥善处置。</w:t>
      </w:r>
      <w:r>
        <w:rPr>
          <w:rFonts w:hint="eastAsia" w:asciiTheme="majorEastAsia" w:hAnsiTheme="majorEastAsia" w:eastAsiaTheme="majorEastAsia"/>
          <w:sz w:val="21"/>
          <w:szCs w:val="21"/>
          <w:lang w:eastAsia="zh-CN"/>
        </w:rPr>
        <w:t>产生的废物应进行鉴别，一般固废和危险废物应妥善包装、分类堆放，并及时清理。不能任意排放和丢弃。</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22、 </w:t>
      </w:r>
      <w:r>
        <w:rPr>
          <w:rFonts w:hint="eastAsia" w:asciiTheme="majorEastAsia" w:hAnsiTheme="majorEastAsia" w:eastAsiaTheme="major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rPr>
          <w:rFonts w:asciiTheme="majorEastAsia" w:hAnsiTheme="majorEastAsia" w:eastAsiaTheme="majorEastAsia"/>
          <w:b/>
          <w:sz w:val="21"/>
          <w:szCs w:val="21"/>
        </w:rPr>
      </w:pPr>
      <w:r>
        <w:rPr>
          <w:rFonts w:hint="eastAsia" w:asciiTheme="majorEastAsia" w:hAnsiTheme="majorEastAsia" w:eastAsiaTheme="majorEastAsia"/>
          <w:b/>
          <w:sz w:val="21"/>
          <w:szCs w:val="21"/>
        </w:rPr>
        <w:t>三、违约责任及处理</w:t>
      </w:r>
    </w:p>
    <w:p>
      <w:pPr>
        <w:pStyle w:val="92"/>
        <w:numPr>
          <w:ilvl w:val="0"/>
          <w:numId w:val="3"/>
        </w:numPr>
        <w:autoSpaceDE/>
        <w:autoSpaceDN/>
        <w:spacing w:before="0" w:line="360" w:lineRule="auto"/>
        <w:ind w:left="0" w:firstLine="0"/>
        <w:jc w:val="both"/>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乙方不得将工程违法转包、分包。</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2、发生安全事故时，甲乙双方均有抢险、救灾的义务，所发生的费用由责任方承担。</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4、甲方违约造成的事故，甲方承担全部责任，并按规定追究有关人员责任及上报。</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pPr>
        <w:tabs>
          <w:tab w:val="left" w:pos="360"/>
          <w:tab w:val="left" w:pos="840"/>
        </w:tabs>
        <w:spacing w:line="360" w:lineRule="auto"/>
        <w:rPr>
          <w:rFonts w:asciiTheme="majorEastAsia" w:hAnsiTheme="majorEastAsia" w:eastAsiaTheme="majorEastAsia"/>
          <w:color w:val="FF0000"/>
          <w:sz w:val="21"/>
          <w:szCs w:val="21"/>
          <w:lang w:eastAsia="zh-CN"/>
        </w:rPr>
      </w:pPr>
      <w:r>
        <w:rPr>
          <w:rFonts w:hint="eastAsia" w:asciiTheme="majorEastAsia" w:hAnsiTheme="majorEastAsia" w:eastAsiaTheme="majorEastAsia"/>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rPr>
          <w:rFonts w:asciiTheme="majorEastAsia" w:hAnsiTheme="majorEastAsia" w:eastAsiaTheme="majorEastAsia"/>
          <w:color w:val="FF0000"/>
          <w:sz w:val="21"/>
          <w:szCs w:val="21"/>
          <w:lang w:eastAsia="zh-CN"/>
        </w:rPr>
      </w:pPr>
      <w:r>
        <w:rPr>
          <w:rFonts w:hint="eastAsia" w:asciiTheme="majorEastAsia" w:hAnsiTheme="majorEastAsia" w:eastAsiaTheme="majorEastAsia"/>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360" w:lineRule="auto"/>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四、 不可抗力：</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    由于不可抗力造成合同项目施工作业事故及产生的损失，甲乙双方各自承担相应的损失。</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b/>
          <w:sz w:val="21"/>
          <w:szCs w:val="21"/>
          <w:lang w:eastAsia="zh-CN"/>
        </w:rPr>
        <w:t>五、</w:t>
      </w:r>
      <w:r>
        <w:rPr>
          <w:rFonts w:hint="eastAsia" w:asciiTheme="majorEastAsia" w:hAnsiTheme="majorEastAsia" w:eastAsiaTheme="majorEastAsia"/>
          <w:sz w:val="21"/>
          <w:szCs w:val="21"/>
          <w:lang w:eastAsia="zh-CN"/>
        </w:rPr>
        <w:t>本协议书一式陆份，甲方执四份，乙方执二份。</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b/>
          <w:sz w:val="21"/>
          <w:szCs w:val="21"/>
          <w:lang w:eastAsia="zh-CN"/>
        </w:rPr>
        <w:t>六、</w:t>
      </w:r>
      <w:r>
        <w:rPr>
          <w:rFonts w:hint="eastAsia" w:asciiTheme="majorEastAsia" w:hAnsiTheme="majorEastAsia" w:eastAsiaTheme="majorEastAsia"/>
          <w:sz w:val="21"/>
          <w:szCs w:val="21"/>
          <w:lang w:eastAsia="zh-CN"/>
        </w:rPr>
        <w:t>本协议书经双方盖章后生效。</w:t>
      </w:r>
    </w:p>
    <w:p>
      <w:pPr>
        <w:spacing w:line="360" w:lineRule="auto"/>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七、协议期限：</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本协议期限应与主合同期限一致。如果主合同因故需要变更期限，本合同应与主同变更至相同期限。</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（以下无正文）</w:t>
      </w:r>
    </w:p>
    <w:p>
      <w:pPr>
        <w:spacing w:line="276"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甲方 (章)：                                  乙方(章)：</w:t>
      </w:r>
    </w:p>
    <w:p>
      <w:pPr>
        <w:pStyle w:val="20"/>
        <w:spacing w:line="360" w:lineRule="auto"/>
        <w:ind w:right="121" w:firstLine="0" w:firstLineChars="0"/>
        <w:jc w:val="both"/>
        <w:rPr>
          <w:rFonts w:hint="eastAsia" w:asciiTheme="majorEastAsia" w:hAnsiTheme="majorEastAsia" w:eastAsiaTheme="majorEastAsia"/>
          <w:sz w:val="21"/>
          <w:szCs w:val="21"/>
          <w:u w:val="none"/>
          <w:lang w:eastAsia="zh-CN"/>
        </w:rPr>
      </w:pPr>
      <w:r>
        <w:rPr>
          <w:rFonts w:hint="eastAsia" w:asciiTheme="majorEastAsia" w:hAnsiTheme="majorEastAsia" w:eastAsiaTheme="majorEastAsia"/>
          <w:sz w:val="21"/>
          <w:szCs w:val="21"/>
          <w:u w:val="none"/>
          <w:lang w:eastAsia="zh-CN"/>
        </w:rPr>
        <w:t>翔鹭码头投资管理（漳州）有限公司</w:t>
      </w:r>
    </w:p>
    <w:p>
      <w:pPr>
        <w:spacing w:line="276"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                 </w:t>
      </w:r>
    </w:p>
    <w:p>
      <w:pPr>
        <w:spacing w:line="276" w:lineRule="auto"/>
        <w:rPr>
          <w:rFonts w:asciiTheme="majorEastAsia" w:hAnsiTheme="majorEastAsia" w:eastAsiaTheme="majorEastAsia"/>
          <w:sz w:val="21"/>
          <w:szCs w:val="21"/>
          <w:lang w:eastAsia="zh-CN"/>
        </w:rPr>
      </w:pPr>
    </w:p>
    <w:p>
      <w:pPr>
        <w:spacing w:line="276"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签定日期：    年    月    日                   </w:t>
      </w:r>
    </w:p>
    <w:p>
      <w:pPr>
        <w:rPr>
          <w:lang w:eastAsia="zh-CN"/>
        </w:rPr>
      </w:pPr>
    </w:p>
    <w:p>
      <w:pPr>
        <w:pStyle w:val="2"/>
        <w:sectPr>
          <w:footerReference r:id="rId9" w:type="default"/>
          <w:pgSz w:w="11910" w:h="16840"/>
          <w:pgMar w:top="1480" w:right="1120" w:bottom="740" w:left="1300" w:header="0" w:footer="487" w:gutter="0"/>
          <w:cols w:space="720" w:num="1"/>
        </w:sectPr>
      </w:pPr>
    </w:p>
    <w:p>
      <w:pPr>
        <w:pStyle w:val="2"/>
        <w:rPr>
          <w:b/>
          <w:sz w:val="28"/>
          <w:szCs w:val="28"/>
        </w:rPr>
      </w:pPr>
    </w:p>
    <w:p>
      <w:pPr>
        <w:pStyle w:val="2"/>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spacing w:line="1000" w:lineRule="exact"/>
        <w:ind w:firstLine="1041" w:firstLineChars="200"/>
        <w:rPr>
          <w:rFonts w:ascii="微软雅黑" w:eastAsia="微软雅黑"/>
          <w:b/>
          <w:sz w:val="52"/>
          <w:u w:val="single"/>
          <w:lang w:eastAsia="zh-CN"/>
        </w:rPr>
      </w:pPr>
      <w:r>
        <w:rPr>
          <w:rFonts w:hint="eastAsia" w:ascii="微软雅黑" w:eastAsia="微软雅黑"/>
          <w:b/>
          <w:sz w:val="52"/>
          <w:u w:val="single"/>
          <w:lang w:eastAsia="zh-CN"/>
        </w:rPr>
        <w:t>福建福海创石油化工有限公司</w:t>
      </w:r>
    </w:p>
    <w:p>
      <w:pPr>
        <w:pStyle w:val="25"/>
        <w:spacing w:line="615" w:lineRule="exact"/>
        <w:rPr>
          <w:rFonts w:ascii="方正小标宋简体" w:hAnsi="方正小标宋简体" w:eastAsia="方正小标宋简体" w:cs="方正小标宋简体"/>
          <w:b/>
          <w:sz w:val="44"/>
          <w:szCs w:val="44"/>
          <w:lang w:eastAsia="zh-CN"/>
        </w:rPr>
      </w:pPr>
    </w:p>
    <w:p>
      <w:pPr>
        <w:spacing w:line="1000" w:lineRule="exact"/>
        <w:jc w:val="center"/>
        <w:rPr>
          <w:rFonts w:ascii="微软雅黑" w:eastAsia="微软雅黑"/>
          <w:b/>
          <w:sz w:val="52"/>
          <w:u w:val="single"/>
          <w:lang w:eastAsia="zh-CN"/>
        </w:rPr>
      </w:pPr>
      <w:r>
        <w:rPr>
          <w:rFonts w:hint="eastAsia" w:ascii="微软雅黑" w:eastAsia="微软雅黑"/>
          <w:b/>
          <w:sz w:val="52"/>
          <w:u w:val="single"/>
          <w:lang w:eastAsia="zh-CN"/>
        </w:rPr>
        <w:t>南8#泊位、南9#泊位停泊及回旋水域疏浚项目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95"/>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95"/>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95"/>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95"/>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95"/>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95"/>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15875" b="15875"/>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5.25pt;margin-top:0.5pt;height:147.2pt;width:363.2pt;z-index:251660288;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j99X+1wAAAAgBAAAPAAAAAAAAAAEA&#10;IAAAACIAAABkcnMvZG93bnJldi54bWxQSwECFAAUAAAACACHTuJAI3v+UkkCAACWBAAADgAAAAAA&#10;AAABACAAAAAmAQAAZHJzL2Uyb0RvYy54bWxQSwUGAAAAAAYABgBZAQAA4QU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95"/>
        <w:spacing w:beforeLines="0" w:afterLines="0" w:line="240" w:lineRule="auto"/>
        <w:ind w:firstLine="618" w:firstLineChars="221"/>
        <w:rPr>
          <w:rFonts w:cs="Times New Roman"/>
          <w:bCs w:val="0"/>
          <w:color w:val="C00000"/>
          <w:lang w:eastAsia="zh-CN"/>
        </w:rPr>
      </w:pPr>
    </w:p>
    <w:p>
      <w:pPr>
        <w:pStyle w:val="95"/>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95"/>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9"/>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rPr>
            </w:pPr>
            <w:r>
              <w:rPr>
                <w:rFonts w:hint="eastAsia"/>
                <w:sz w:val="24"/>
              </w:rPr>
              <w:t>法定代表人授权书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3</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4</w:t>
            </w:r>
          </w:p>
        </w:tc>
        <w:tc>
          <w:tcPr>
            <w:tcW w:w="6023" w:type="dxa"/>
          </w:tcPr>
          <w:p>
            <w:pPr>
              <w:spacing w:line="500" w:lineRule="exact"/>
              <w:rPr>
                <w:sz w:val="24"/>
                <w:lang w:eastAsia="zh-CN"/>
              </w:rPr>
            </w:pPr>
            <w:r>
              <w:rPr>
                <w:rFonts w:hint="eastAsia"/>
                <w:sz w:val="24"/>
                <w:lang w:eastAsia="zh-CN"/>
              </w:rPr>
              <w:t>授权代表身份证复印件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szCs w:val="28"/>
                <w:lang w:eastAsia="zh-CN"/>
              </w:rPr>
              <w:t>企业概况</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6</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7</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r>
              <w:rPr>
                <w:sz w:val="24"/>
                <w:lang w:eastAsia="zh-CN"/>
              </w:rPr>
              <w:t>商务参选文件</w:t>
            </w: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center"/>
      </w:pPr>
    </w:p>
    <w:p>
      <w:pPr>
        <w:pStyle w:val="2"/>
        <w:jc w:val="center"/>
      </w:pPr>
    </w:p>
    <w:p>
      <w:pPr>
        <w:pStyle w:val="2"/>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8"/>
          <w:szCs w:val="28"/>
          <w:u w:val="single"/>
          <w:lang w:eastAsia="zh-CN"/>
        </w:rPr>
        <w:t xml:space="preserve">                       </w:t>
      </w:r>
      <w:r>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w:t>
      </w:r>
      <w:r>
        <w:rPr>
          <w:rFonts w:hint="eastAsia" w:cs="Times New Roman"/>
          <w:color w:val="00B050"/>
          <w:sz w:val="28"/>
          <w:szCs w:val="28"/>
          <w:u w:val="single"/>
          <w:lang w:eastAsia="zh-CN"/>
        </w:rPr>
        <w:t>2年  月   日</w:t>
      </w:r>
      <w:r>
        <w:rPr>
          <w:rFonts w:hint="eastAsia"/>
          <w:sz w:val="24"/>
          <w:lang w:eastAsia="zh-CN"/>
        </w:rPr>
        <w:t>生效，本授权书有效期至此次报价，以及合同履行完毕时止。</w:t>
      </w:r>
    </w:p>
    <w:p>
      <w:pPr>
        <w:spacing w:line="500" w:lineRule="exact"/>
        <w:ind w:firstLine="480" w:firstLineChars="200"/>
        <w:rPr>
          <w:sz w:val="24"/>
          <w:lang w:eastAsia="zh-CN"/>
        </w:rPr>
      </w:pPr>
      <w:r>
        <w:rPr>
          <w:rFonts w:hint="eastAsia"/>
          <w:sz w:val="24"/>
          <w:lang w:eastAsia="zh-CN"/>
        </w:rPr>
        <w:t>特此声明。</w:t>
      </w:r>
    </w:p>
    <w:p>
      <w:pPr>
        <w:pStyle w:val="2"/>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pStyle w:val="2"/>
      </w:pPr>
    </w:p>
    <w:p>
      <w:pPr>
        <w:pStyle w:val="2"/>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95"/>
        <w:spacing w:beforeLines="0" w:afterLines="0" w:line="240" w:lineRule="auto"/>
        <w:ind w:firstLine="0" w:firstLineChars="0"/>
        <w:jc w:val="center"/>
        <w:rPr>
          <w:rFonts w:ascii="Times New Roman" w:hAnsi="Times New Roman" w:cs="Times New Roman"/>
          <w:b/>
          <w:sz w:val="36"/>
          <w:szCs w:val="36"/>
          <w:lang w:eastAsia="zh-CN"/>
        </w:rPr>
      </w:pPr>
    </w:p>
    <w:p>
      <w:pPr>
        <w:pStyle w:val="95"/>
        <w:spacing w:beforeLines="0" w:afterLines="0" w:line="240" w:lineRule="auto"/>
        <w:ind w:firstLine="0" w:firstLineChars="0"/>
        <w:jc w:val="center"/>
        <w:rPr>
          <w:rFonts w:ascii="Times New Roman" w:hAnsi="Times New Roman" w:cs="Times New Roman"/>
          <w:b/>
          <w:sz w:val="36"/>
          <w:szCs w:val="36"/>
          <w:lang w:eastAsia="zh-CN"/>
        </w:rPr>
      </w:pPr>
    </w:p>
    <w:p>
      <w:pPr>
        <w:pStyle w:val="95"/>
        <w:spacing w:beforeLines="0" w:afterLines="0" w:line="240" w:lineRule="auto"/>
        <w:ind w:firstLine="0" w:firstLineChars="0"/>
        <w:jc w:val="center"/>
        <w:rPr>
          <w:rFonts w:ascii="Times New Roman" w:hAnsi="Times New Roman" w:cs="Times New Roman"/>
          <w:b/>
          <w:sz w:val="36"/>
          <w:szCs w:val="36"/>
          <w:lang w:eastAsia="zh-CN"/>
        </w:rPr>
      </w:pPr>
    </w:p>
    <w:p>
      <w:pPr>
        <w:pStyle w:val="95"/>
        <w:spacing w:beforeLines="0" w:afterLines="0" w:line="240" w:lineRule="auto"/>
        <w:ind w:firstLine="0" w:firstLineChars="0"/>
        <w:jc w:val="center"/>
        <w:rPr>
          <w:rFonts w:ascii="Times New Roman" w:hAnsi="Times New Roman" w:cs="Times New Roman"/>
          <w:b/>
          <w:sz w:val="36"/>
          <w:szCs w:val="36"/>
          <w:lang w:eastAsia="zh-CN"/>
        </w:rPr>
      </w:pPr>
    </w:p>
    <w:p>
      <w:pPr>
        <w:pStyle w:val="95"/>
        <w:spacing w:beforeLines="0" w:afterLines="0" w:line="240" w:lineRule="auto"/>
        <w:ind w:firstLine="0" w:firstLineChars="0"/>
        <w:jc w:val="center"/>
        <w:rPr>
          <w:rFonts w:ascii="Times New Roman" w:hAnsi="Times New Roman" w:cs="Times New Roman"/>
          <w:b/>
          <w:sz w:val="36"/>
          <w:szCs w:val="36"/>
          <w:lang w:eastAsia="zh-CN"/>
        </w:rPr>
      </w:pPr>
    </w:p>
    <w:p>
      <w:pPr>
        <w:pStyle w:val="95"/>
        <w:spacing w:beforeLines="0" w:afterLines="0" w:line="240" w:lineRule="auto"/>
        <w:ind w:firstLine="0" w:firstLineChars="0"/>
        <w:jc w:val="center"/>
        <w:rPr>
          <w:rFonts w:ascii="Times New Roman" w:hAnsi="Times New Roman" w:cs="Times New Roman"/>
          <w:b/>
          <w:sz w:val="36"/>
          <w:szCs w:val="36"/>
          <w:lang w:eastAsia="zh-CN"/>
        </w:rPr>
      </w:pPr>
    </w:p>
    <w:p>
      <w:pPr>
        <w:pStyle w:val="95"/>
        <w:spacing w:beforeLines="0" w:afterLines="0" w:line="240" w:lineRule="auto"/>
        <w:ind w:firstLine="0" w:firstLineChars="0"/>
        <w:jc w:val="center"/>
        <w:rPr>
          <w:rFonts w:ascii="Times New Roman" w:hAnsi="Times New Roman" w:cs="Times New Roman"/>
          <w:b/>
          <w:sz w:val="36"/>
          <w:szCs w:val="36"/>
          <w:lang w:eastAsia="zh-CN"/>
        </w:rPr>
      </w:pPr>
    </w:p>
    <w:p>
      <w:pPr>
        <w:pStyle w:val="95"/>
        <w:spacing w:beforeLines="0" w:afterLines="0" w:line="240" w:lineRule="auto"/>
        <w:ind w:firstLine="0" w:firstLineChars="0"/>
        <w:jc w:val="center"/>
        <w:rPr>
          <w:rFonts w:ascii="Times New Roman" w:hAnsi="Times New Roman" w:cs="Times New Roman"/>
          <w:b/>
          <w:sz w:val="36"/>
          <w:szCs w:val="36"/>
          <w:lang w:eastAsia="zh-CN"/>
        </w:rPr>
      </w:pPr>
    </w:p>
    <w:p>
      <w:pPr>
        <w:pStyle w:val="95"/>
        <w:spacing w:beforeLines="0" w:afterLines="0" w:line="240" w:lineRule="auto"/>
        <w:ind w:firstLine="0" w:firstLineChars="0"/>
        <w:jc w:val="center"/>
        <w:rPr>
          <w:rFonts w:ascii="Times New Roman" w:hAnsi="Times New Roman" w:cs="Times New Roman"/>
          <w:b/>
          <w:sz w:val="36"/>
          <w:szCs w:val="36"/>
          <w:lang w:eastAsia="zh-CN"/>
        </w:rPr>
      </w:pPr>
    </w:p>
    <w:p>
      <w:pPr>
        <w:pStyle w:val="95"/>
        <w:spacing w:beforeLines="0" w:afterLines="0" w:line="240" w:lineRule="auto"/>
        <w:ind w:firstLine="0" w:firstLineChars="0"/>
        <w:jc w:val="center"/>
        <w:rPr>
          <w:rFonts w:ascii="Times New Roman" w:hAnsi="Times New Roman" w:cs="Times New Roman"/>
          <w:b/>
          <w:sz w:val="36"/>
          <w:szCs w:val="36"/>
          <w:lang w:eastAsia="zh-CN"/>
        </w:rPr>
      </w:pPr>
    </w:p>
    <w:p>
      <w:pPr>
        <w:pStyle w:val="95"/>
        <w:spacing w:beforeLines="0" w:afterLines="0" w:line="240" w:lineRule="auto"/>
        <w:ind w:firstLine="0" w:firstLineChars="0"/>
        <w:jc w:val="center"/>
        <w:rPr>
          <w:rFonts w:ascii="Times New Roman" w:hAnsi="Times New Roman" w:cs="Times New Roman"/>
          <w:b/>
          <w:sz w:val="36"/>
          <w:szCs w:val="36"/>
          <w:lang w:eastAsia="zh-CN"/>
        </w:rPr>
      </w:pPr>
    </w:p>
    <w:p>
      <w:pPr>
        <w:pStyle w:val="95"/>
        <w:spacing w:beforeLines="0" w:afterLines="0" w:line="240" w:lineRule="auto"/>
        <w:ind w:firstLine="0" w:firstLineChars="0"/>
        <w:jc w:val="center"/>
        <w:rPr>
          <w:rFonts w:ascii="Times New Roman" w:hAnsi="Times New Roman" w:cs="Times New Roman"/>
          <w:b/>
          <w:sz w:val="36"/>
          <w:szCs w:val="36"/>
          <w:lang w:eastAsia="zh-CN"/>
        </w:rPr>
      </w:pPr>
    </w:p>
    <w:p>
      <w:pPr>
        <w:pStyle w:val="95"/>
        <w:spacing w:beforeLines="0" w:afterLines="0" w:line="240" w:lineRule="auto"/>
        <w:ind w:firstLine="0" w:firstLineChars="0"/>
        <w:jc w:val="center"/>
        <w:rPr>
          <w:rFonts w:ascii="Times New Roman" w:hAnsi="Times New Roman" w:cs="Times New Roman"/>
          <w:b/>
          <w:sz w:val="36"/>
          <w:szCs w:val="36"/>
          <w:lang w:eastAsia="zh-CN"/>
        </w:rPr>
      </w:pPr>
    </w:p>
    <w:p>
      <w:pPr>
        <w:pStyle w:val="95"/>
        <w:spacing w:beforeLines="0" w:afterLines="0" w:line="240" w:lineRule="auto"/>
        <w:ind w:firstLine="0" w:firstLineChars="0"/>
        <w:jc w:val="center"/>
        <w:rPr>
          <w:rFonts w:ascii="Times New Roman" w:hAnsi="Times New Roman" w:cs="Times New Roman"/>
          <w:b/>
          <w:sz w:val="36"/>
          <w:szCs w:val="36"/>
          <w:lang w:eastAsia="zh-CN"/>
        </w:rPr>
      </w:pPr>
    </w:p>
    <w:p>
      <w:pPr>
        <w:pStyle w:val="95"/>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pPr>
    </w:p>
    <w:p>
      <w:pPr>
        <w:pStyle w:val="95"/>
        <w:spacing w:beforeLines="0" w:afterLines="0" w:line="240" w:lineRule="auto"/>
        <w:ind w:firstLine="0" w:firstLineChars="0"/>
        <w:jc w:val="center"/>
        <w:rPr>
          <w:rFonts w:ascii="Times New Roman" w:hAnsi="Times New Roman" w:cs="Times New Roman"/>
          <w:b/>
          <w:sz w:val="36"/>
          <w:szCs w:val="36"/>
          <w:lang w:eastAsia="zh-CN"/>
        </w:rPr>
      </w:pPr>
    </w:p>
    <w:p>
      <w:pPr>
        <w:pStyle w:val="95"/>
        <w:spacing w:beforeLines="0" w:afterLines="0" w:line="240" w:lineRule="auto"/>
        <w:ind w:firstLine="0" w:firstLineChars="0"/>
        <w:jc w:val="center"/>
        <w:rPr>
          <w:rFonts w:ascii="Times New Roman" w:hAnsi="Times New Roman" w:cs="Times New Roman"/>
          <w:b/>
          <w:sz w:val="36"/>
          <w:szCs w:val="36"/>
          <w:lang w:eastAsia="zh-CN"/>
        </w:rPr>
      </w:pPr>
    </w:p>
    <w:p>
      <w:pPr>
        <w:pStyle w:val="95"/>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95"/>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pPr>
    </w:p>
    <w:p>
      <w:pPr>
        <w:pStyle w:val="2"/>
        <w:jc w:val="center"/>
      </w:pPr>
    </w:p>
    <w:p>
      <w:pPr>
        <w:rPr>
          <w:b/>
          <w:sz w:val="36"/>
          <w:szCs w:val="36"/>
          <w:lang w:eastAsia="zh-CN"/>
        </w:rPr>
      </w:pPr>
      <w:r>
        <w:rPr>
          <w:rFonts w:hint="eastAsia" w:ascii="Times New Roman" w:hAnsi="Times New Roman" w:cs="Times New Roman"/>
          <w:b/>
          <w:sz w:val="36"/>
          <w:szCs w:val="36"/>
          <w:lang w:eastAsia="zh-CN"/>
        </w:rPr>
        <w:t>参选报价单</w:t>
      </w:r>
    </w:p>
    <w:p>
      <w:pPr>
        <w:jc w:val="center"/>
        <w:rPr>
          <w:b/>
          <w:sz w:val="36"/>
          <w:szCs w:val="36"/>
          <w:lang w:eastAsia="zh-CN"/>
        </w:rPr>
      </w:pPr>
      <w:r>
        <w:rPr>
          <w:rFonts w:hint="eastAsia"/>
          <w:b/>
          <w:sz w:val="36"/>
          <w:szCs w:val="36"/>
          <w:lang w:eastAsia="zh-CN"/>
        </w:rPr>
        <w:t>报 价 单</w:t>
      </w:r>
    </w:p>
    <w:p>
      <w:pPr>
        <w:pStyle w:val="95"/>
        <w:spacing w:beforeLines="0" w:afterLines="0" w:line="240" w:lineRule="auto"/>
        <w:ind w:firstLineChars="0"/>
        <w:rPr>
          <w:rFonts w:ascii="Times New Roman" w:hAnsi="Times New Roman" w:cs="Times New Roman"/>
          <w:b/>
          <w:color w:val="FF0000"/>
          <w:sz w:val="24"/>
          <w:szCs w:val="24"/>
          <w:lang w:eastAsia="zh-CN"/>
        </w:rPr>
      </w:pPr>
    </w:p>
    <w:p>
      <w:pPr>
        <w:pStyle w:val="95"/>
        <w:spacing w:beforeLines="0" w:afterLines="0"/>
        <w:ind w:firstLine="0" w:firstLineChars="0"/>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w:t>
      </w:r>
      <w:r>
        <w:rPr>
          <w:rFonts w:hint="eastAsia"/>
          <w:sz w:val="24"/>
          <w:szCs w:val="24"/>
          <w:u w:val="single"/>
          <w:lang w:eastAsia="zh-CN"/>
        </w:rPr>
        <w:t xml:space="preserve">                                   </w:t>
      </w:r>
    </w:p>
    <w:p>
      <w:pPr>
        <w:pStyle w:val="20"/>
        <w:spacing w:line="360" w:lineRule="auto"/>
        <w:ind w:right="121"/>
        <w:jc w:val="both"/>
        <w:rPr>
          <w:lang w:eastAsia="zh-CN"/>
        </w:rPr>
      </w:pPr>
    </w:p>
    <w:p>
      <w:pPr>
        <w:pStyle w:val="20"/>
        <w:spacing w:line="360" w:lineRule="auto"/>
        <w:ind w:right="121"/>
        <w:jc w:val="both"/>
        <w:rPr>
          <w:color w:val="000000" w:themeColor="text1"/>
          <w:u w:val="single"/>
          <w:lang w:eastAsia="zh-CN"/>
          <w14:textFill>
            <w14:solidFill>
              <w14:schemeClr w14:val="tx1"/>
            </w14:solidFill>
          </w14:textFill>
        </w:rPr>
      </w:pPr>
      <w:r>
        <w:rPr>
          <w:rFonts w:hint="eastAsia"/>
          <w:lang w:eastAsia="zh-CN"/>
        </w:rPr>
        <w:t>项目名称：</w:t>
      </w:r>
      <w:r>
        <w:rPr>
          <w:rFonts w:hint="eastAsia"/>
          <w:color w:val="000000" w:themeColor="text1"/>
          <w:u w:val="single"/>
          <w:lang w:eastAsia="zh-CN"/>
          <w14:textFill>
            <w14:solidFill>
              <w14:schemeClr w14:val="tx1"/>
            </w14:solidFill>
          </w14:textFill>
        </w:rPr>
        <w:t>福建福海创石油化工有限公司南8#泊位、南9#泊位停泊及回旋水域疏浚项目</w:t>
      </w:r>
    </w:p>
    <w:p>
      <w:pPr>
        <w:spacing w:line="360" w:lineRule="auto"/>
        <w:ind w:firstLine="480" w:firstLineChars="200"/>
        <w:rPr>
          <w:sz w:val="24"/>
          <w:szCs w:val="24"/>
          <w:lang w:eastAsia="zh-CN"/>
        </w:rPr>
      </w:pPr>
    </w:p>
    <w:p>
      <w:pPr>
        <w:spacing w:line="360" w:lineRule="auto"/>
        <w:ind w:firstLine="480" w:firstLineChars="200"/>
        <w:rPr>
          <w:sz w:val="24"/>
          <w:szCs w:val="24"/>
          <w:lang w:eastAsia="zh-CN"/>
        </w:rPr>
      </w:pPr>
      <w:r>
        <w:rPr>
          <w:rFonts w:hint="eastAsia"/>
          <w:sz w:val="24"/>
          <w:szCs w:val="24"/>
          <w:lang w:eastAsia="zh-CN"/>
        </w:rPr>
        <w:t>参选报价总计：</w:t>
      </w:r>
      <w:r>
        <w:rPr>
          <w:rFonts w:hint="eastAsia"/>
          <w:sz w:val="24"/>
          <w:szCs w:val="24"/>
          <w:u w:val="single"/>
          <w:lang w:eastAsia="zh-CN"/>
        </w:rPr>
        <w:t xml:space="preserve">                </w:t>
      </w:r>
      <w:r>
        <w:rPr>
          <w:rFonts w:hint="eastAsia"/>
          <w:sz w:val="24"/>
          <w:szCs w:val="24"/>
          <w:lang w:eastAsia="zh-CN"/>
        </w:rPr>
        <w:t>元 （包干含税总价）</w:t>
      </w:r>
    </w:p>
    <w:p>
      <w:pPr>
        <w:pStyle w:val="2"/>
        <w:numPr>
          <w:ilvl w:val="255"/>
          <w:numId w:val="0"/>
        </w:numPr>
      </w:pPr>
    </w:p>
    <w:p>
      <w:pPr>
        <w:pStyle w:val="2"/>
        <w:rPr>
          <w:sz w:val="24"/>
          <w:szCs w:val="24"/>
        </w:rPr>
      </w:pPr>
      <w:r>
        <w:rPr>
          <w:rFonts w:hint="eastAsia"/>
        </w:rPr>
        <w:t xml:space="preserve">   </w:t>
      </w:r>
      <w:r>
        <w:rPr>
          <w:rFonts w:hint="eastAsia"/>
          <w:sz w:val="24"/>
          <w:szCs w:val="24"/>
        </w:rPr>
        <w:t>注： 1、价格为含税价，税率：</w:t>
      </w:r>
      <w:r>
        <w:rPr>
          <w:rFonts w:hint="eastAsia"/>
          <w:sz w:val="24"/>
          <w:szCs w:val="24"/>
          <w:u w:val="single"/>
        </w:rPr>
        <w:t xml:space="preserve">         % </w:t>
      </w:r>
      <w:r>
        <w:rPr>
          <w:rFonts w:hint="eastAsia"/>
          <w:sz w:val="24"/>
          <w:szCs w:val="24"/>
        </w:rPr>
        <w:t>；</w:t>
      </w:r>
    </w:p>
    <w:p>
      <w:pPr>
        <w:pStyle w:val="2"/>
        <w:spacing w:line="360" w:lineRule="auto"/>
        <w:rPr>
          <w:sz w:val="24"/>
          <w:szCs w:val="24"/>
        </w:rPr>
      </w:pPr>
      <w:r>
        <w:rPr>
          <w:rFonts w:hint="eastAsia"/>
          <w:sz w:val="24"/>
          <w:szCs w:val="24"/>
        </w:rPr>
        <w:t xml:space="preserve">         2、付款方式：</w:t>
      </w:r>
      <w:r>
        <w:rPr>
          <w:rFonts w:hint="eastAsia"/>
          <w:bCs/>
          <w:sz w:val="24"/>
        </w:rPr>
        <w:t>全部款项均以电汇方式支付，验收合格后支付100%</w:t>
      </w:r>
      <w:r>
        <w:rPr>
          <w:rFonts w:hint="eastAsia"/>
          <w:sz w:val="24"/>
          <w:szCs w:val="24"/>
        </w:rPr>
        <w:t>；</w:t>
      </w:r>
    </w:p>
    <w:p>
      <w:pPr>
        <w:pStyle w:val="2"/>
        <w:spacing w:line="360" w:lineRule="auto"/>
        <w:rPr>
          <w:sz w:val="24"/>
          <w:szCs w:val="24"/>
          <w:u w:val="single"/>
        </w:rPr>
      </w:pPr>
      <w:r>
        <w:rPr>
          <w:rFonts w:hint="eastAsia"/>
          <w:sz w:val="24"/>
          <w:szCs w:val="24"/>
        </w:rPr>
        <w:t xml:space="preserve">         3、服务期限：</w:t>
      </w:r>
      <w:r>
        <w:rPr>
          <w:rFonts w:hint="eastAsia"/>
          <w:sz w:val="24"/>
          <w:szCs w:val="24"/>
          <w:u w:val="single"/>
        </w:rPr>
        <w:t xml:space="preserve">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spacing w:line="360" w:lineRule="auto"/>
        <w:jc w:val="center"/>
        <w:rPr>
          <w:rFonts w:ascii="Times New Roman" w:hAnsi="Times New Roman"/>
          <w:sz w:val="28"/>
          <w:szCs w:val="28"/>
          <w:lang w:eastAsia="zh-CN"/>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bookmarkEnd w:id="0"/>
    <w:p>
      <w:pPr>
        <w:pStyle w:val="2"/>
        <w:jc w:val="left"/>
        <w:rPr>
          <w:sz w:val="21"/>
          <w:szCs w:val="21"/>
        </w:rPr>
      </w:pPr>
    </w:p>
    <w:sectPr>
      <w:footerReference r:id="rId10"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0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34</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34</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a:effectLst/>
                    </wps:spPr>
                    <wps:txbx>
                      <w:txbxContent>
                        <w:p>
                          <w:pPr>
                            <w:spacing w:line="219" w:lineRule="exact"/>
                            <w:ind w:left="20"/>
                            <w:rPr>
                              <w:sz w:val="18"/>
                            </w:rPr>
                          </w:pPr>
                        </w:p>
                      </w:txbxContent>
                    </wps:txbx>
                    <wps:bodyPr lIns="0" tIns="0" rIns="0" bIns="0" upright="1"/>
                  </wps:wsp>
                </a:graphicData>
              </a:graphic>
            </wp:anchor>
          </w:drawing>
        </mc:Choice>
        <mc:Fallback>
          <w:pict>
            <v:shape id="文本框 1028"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i9lMHZAAAADQEAAA8AAAAAAAAAAQAgAAAAIgAAAGRycy9kb3ducmV2Lnht&#10;bFBLAQIUABQAAAAIAIdO4kAHzTa5vwEAAIIDAAAOAAAAAAAAAAEAIAAAACgBAABkcnMvZTJvRG9j&#10;LnhtbFBLBQYAAAAABgAGAFkBAABZBQ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right" w:y="1"/>
      <w:rPr>
        <w:rStyle w:val="53"/>
      </w:rPr>
    </w:pPr>
    <w:r>
      <w:rPr>
        <w:rStyle w:val="53"/>
      </w:rPr>
      <w:fldChar w:fldCharType="begin"/>
    </w:r>
    <w:r>
      <w:rPr>
        <w:rStyle w:val="53"/>
      </w:rPr>
      <w:instrText xml:space="preserve">PAGE  </w:instrText>
    </w:r>
    <w:r>
      <w:rPr>
        <w:rStyle w:val="53"/>
      </w:rPr>
      <w:fldChar w:fldCharType="end"/>
    </w:r>
  </w:p>
  <w:p>
    <w:pPr>
      <w:pStyle w:val="3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5680"/>
    </w:sdtPr>
    <w:sdtContent>
      <w:p>
        <w:pPr>
          <w:pStyle w:val="30"/>
          <w:jc w:val="center"/>
        </w:pPr>
        <w:r>
          <w:fldChar w:fldCharType="begin"/>
        </w:r>
        <w:r>
          <w:instrText xml:space="preserve"> PAGE   \* MERGEFORMAT </w:instrText>
        </w:r>
        <w:r>
          <w:fldChar w:fldCharType="separate"/>
        </w:r>
        <w:r>
          <w:rPr>
            <w:lang w:val="zh-CN"/>
          </w:rPr>
          <w:t>20</w:t>
        </w:r>
        <w:r>
          <w:rPr>
            <w:lang w:val="zh-CN"/>
          </w:rPr>
          <w:fldChar w:fldCharType="end"/>
        </w:r>
      </w:p>
    </w:sdtContent>
  </w:sdt>
  <w:p>
    <w:pPr>
      <w:pStyle w:val="20"/>
      <w:spacing w:line="14" w:lineRule="auto"/>
      <w:rPr>
        <w:sz w:val="1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30</w:t>
        </w:r>
        <w:r>
          <w:fldChar w:fldCharType="end"/>
        </w:r>
      </w:p>
    </w:sdtContent>
  </w:sdt>
  <w:p>
    <w:pPr>
      <w:pStyle w:val="20"/>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03979"/>
    <w:multiLevelType w:val="multilevel"/>
    <w:tmpl w:val="0E603979"/>
    <w:lvl w:ilvl="0" w:tentative="0">
      <w:start w:val="1"/>
      <w:numFmt w:val="decimal"/>
      <w:lvlText w:val="%1、"/>
      <w:lvlJc w:val="left"/>
      <w:pPr>
        <w:ind w:left="-37" w:hanging="360"/>
      </w:pPr>
      <w:rPr>
        <w:rFonts w:hint="default" w:ascii="宋体" w:hAnsi="宋体" w:eastAsia="宋体"/>
        <w:b w:val="0"/>
      </w:rPr>
    </w:lvl>
    <w:lvl w:ilvl="1" w:tentative="0">
      <w:start w:val="1"/>
      <w:numFmt w:val="lowerLetter"/>
      <w:lvlText w:val="%2)"/>
      <w:lvlJc w:val="left"/>
      <w:pPr>
        <w:ind w:left="443" w:hanging="420"/>
      </w:pPr>
    </w:lvl>
    <w:lvl w:ilvl="2" w:tentative="0">
      <w:start w:val="1"/>
      <w:numFmt w:val="lowerRoman"/>
      <w:lvlText w:val="%3."/>
      <w:lvlJc w:val="right"/>
      <w:pPr>
        <w:ind w:left="863" w:hanging="420"/>
      </w:pPr>
    </w:lvl>
    <w:lvl w:ilvl="3" w:tentative="0">
      <w:start w:val="1"/>
      <w:numFmt w:val="decimal"/>
      <w:lvlText w:val="%4."/>
      <w:lvlJc w:val="left"/>
      <w:pPr>
        <w:ind w:left="1283" w:hanging="420"/>
      </w:pPr>
    </w:lvl>
    <w:lvl w:ilvl="4" w:tentative="0">
      <w:start w:val="1"/>
      <w:numFmt w:val="lowerLetter"/>
      <w:lvlText w:val="%5)"/>
      <w:lvlJc w:val="left"/>
      <w:pPr>
        <w:ind w:left="1703" w:hanging="420"/>
      </w:pPr>
    </w:lvl>
    <w:lvl w:ilvl="5" w:tentative="0">
      <w:start w:val="1"/>
      <w:numFmt w:val="lowerRoman"/>
      <w:lvlText w:val="%6."/>
      <w:lvlJc w:val="right"/>
      <w:pPr>
        <w:ind w:left="2123" w:hanging="420"/>
      </w:pPr>
    </w:lvl>
    <w:lvl w:ilvl="6" w:tentative="0">
      <w:start w:val="1"/>
      <w:numFmt w:val="decimal"/>
      <w:lvlText w:val="%7."/>
      <w:lvlJc w:val="left"/>
      <w:pPr>
        <w:ind w:left="2543" w:hanging="420"/>
      </w:pPr>
    </w:lvl>
    <w:lvl w:ilvl="7" w:tentative="0">
      <w:start w:val="1"/>
      <w:numFmt w:val="lowerLetter"/>
      <w:lvlText w:val="%8)"/>
      <w:lvlJc w:val="left"/>
      <w:pPr>
        <w:ind w:left="2963" w:hanging="420"/>
      </w:pPr>
    </w:lvl>
    <w:lvl w:ilvl="8" w:tentative="0">
      <w:start w:val="1"/>
      <w:numFmt w:val="lowerRoman"/>
      <w:lvlText w:val="%9."/>
      <w:lvlJc w:val="right"/>
      <w:pPr>
        <w:ind w:left="3383" w:hanging="420"/>
      </w:pPr>
    </w:lvl>
  </w:abstractNum>
  <w:abstractNum w:abstractNumId="1">
    <w:nsid w:val="34D05BB2"/>
    <w:multiLevelType w:val="multilevel"/>
    <w:tmpl w:val="34D05BB2"/>
    <w:lvl w:ilvl="0" w:tentative="0">
      <w:start w:val="1"/>
      <w:numFmt w:val="japaneseCounting"/>
      <w:lvlText w:val="第%1条"/>
      <w:lvlJc w:val="left"/>
      <w:pPr>
        <w:tabs>
          <w:tab w:val="left" w:pos="1215"/>
        </w:tabs>
        <w:ind w:left="1215" w:hanging="855"/>
      </w:pPr>
      <w:rPr>
        <w:rFonts w:hint="default"/>
        <w:b/>
        <w:sz w:val="28"/>
        <w:szCs w:val="28"/>
      </w:rPr>
    </w:lvl>
    <w:lvl w:ilvl="1" w:tentative="0">
      <w:start w:val="1"/>
      <w:numFmt w:val="decimal"/>
      <w:lvlText w:val="%2、"/>
      <w:lvlJc w:val="left"/>
      <w:pPr>
        <w:tabs>
          <w:tab w:val="left" w:pos="1840"/>
        </w:tabs>
        <w:ind w:left="1840" w:hanging="720"/>
      </w:pPr>
      <w:rPr>
        <w:rFonts w:ascii="Times New Roman" w:hAnsi="Times New Roman" w:eastAsia="Times New Roman" w:cs="Times New Roman"/>
      </w:rPr>
    </w:lvl>
    <w:lvl w:ilvl="2" w:tentative="0">
      <w:start w:val="1"/>
      <w:numFmt w:val="lowerRoman"/>
      <w:lvlText w:val="%3."/>
      <w:lvlJc w:val="right"/>
      <w:pPr>
        <w:tabs>
          <w:tab w:val="left" w:pos="1960"/>
        </w:tabs>
        <w:ind w:left="1960" w:hanging="420"/>
      </w:pPr>
    </w:lvl>
    <w:lvl w:ilvl="3" w:tentative="0">
      <w:start w:val="1"/>
      <w:numFmt w:val="decimal"/>
      <w:lvlText w:val="%4."/>
      <w:lvlJc w:val="left"/>
      <w:pPr>
        <w:tabs>
          <w:tab w:val="left" w:pos="2380"/>
        </w:tabs>
        <w:ind w:left="2380" w:hanging="420"/>
      </w:pPr>
    </w:lvl>
    <w:lvl w:ilvl="4" w:tentative="0">
      <w:start w:val="1"/>
      <w:numFmt w:val="lowerLetter"/>
      <w:lvlText w:val="%5)"/>
      <w:lvlJc w:val="left"/>
      <w:pPr>
        <w:tabs>
          <w:tab w:val="left" w:pos="2800"/>
        </w:tabs>
        <w:ind w:left="2800" w:hanging="420"/>
      </w:pPr>
    </w:lvl>
    <w:lvl w:ilvl="5" w:tentative="0">
      <w:start w:val="1"/>
      <w:numFmt w:val="lowerRoman"/>
      <w:lvlText w:val="%6."/>
      <w:lvlJc w:val="right"/>
      <w:pPr>
        <w:tabs>
          <w:tab w:val="left" w:pos="3220"/>
        </w:tabs>
        <w:ind w:left="3220" w:hanging="420"/>
      </w:pPr>
    </w:lvl>
    <w:lvl w:ilvl="6" w:tentative="0">
      <w:start w:val="1"/>
      <w:numFmt w:val="decimal"/>
      <w:lvlText w:val="%7."/>
      <w:lvlJc w:val="left"/>
      <w:pPr>
        <w:tabs>
          <w:tab w:val="left" w:pos="3640"/>
        </w:tabs>
        <w:ind w:left="3640" w:hanging="420"/>
      </w:pPr>
    </w:lvl>
    <w:lvl w:ilvl="7" w:tentative="0">
      <w:start w:val="1"/>
      <w:numFmt w:val="lowerLetter"/>
      <w:lvlText w:val="%8)"/>
      <w:lvlJc w:val="left"/>
      <w:pPr>
        <w:tabs>
          <w:tab w:val="left" w:pos="4060"/>
        </w:tabs>
        <w:ind w:left="4060" w:hanging="420"/>
      </w:pPr>
    </w:lvl>
    <w:lvl w:ilvl="8" w:tentative="0">
      <w:start w:val="1"/>
      <w:numFmt w:val="lowerRoman"/>
      <w:lvlText w:val="%9."/>
      <w:lvlJc w:val="right"/>
      <w:pPr>
        <w:tabs>
          <w:tab w:val="left" w:pos="4480"/>
        </w:tabs>
        <w:ind w:left="4480" w:hanging="420"/>
      </w:pPr>
    </w:lvl>
  </w:abstractNum>
  <w:abstractNum w:abstractNumId="2">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720"/>
  <w:drawingGridHorizontalSpacing w:val="110"/>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2NDY3NGQzMmJmYjUwZTljNjJiMDRmYmQ5YWM0MjMifQ=="/>
  </w:docVars>
  <w:rsids>
    <w:rsidRoot w:val="00967702"/>
    <w:rsid w:val="000004E6"/>
    <w:rsid w:val="000010FA"/>
    <w:rsid w:val="00001416"/>
    <w:rsid w:val="000034C1"/>
    <w:rsid w:val="00004C5E"/>
    <w:rsid w:val="00024184"/>
    <w:rsid w:val="00025717"/>
    <w:rsid w:val="000277D1"/>
    <w:rsid w:val="000337DE"/>
    <w:rsid w:val="000367ED"/>
    <w:rsid w:val="00037D7F"/>
    <w:rsid w:val="00052C0E"/>
    <w:rsid w:val="00053AFA"/>
    <w:rsid w:val="00055F7B"/>
    <w:rsid w:val="00057E4C"/>
    <w:rsid w:val="000600D0"/>
    <w:rsid w:val="00060DB7"/>
    <w:rsid w:val="00065E22"/>
    <w:rsid w:val="0006689C"/>
    <w:rsid w:val="000674E3"/>
    <w:rsid w:val="000718A1"/>
    <w:rsid w:val="00074760"/>
    <w:rsid w:val="00074EAF"/>
    <w:rsid w:val="00076011"/>
    <w:rsid w:val="00085CA2"/>
    <w:rsid w:val="00092243"/>
    <w:rsid w:val="0009500D"/>
    <w:rsid w:val="000962C0"/>
    <w:rsid w:val="000A1C86"/>
    <w:rsid w:val="000A6182"/>
    <w:rsid w:val="000B0914"/>
    <w:rsid w:val="000B2F35"/>
    <w:rsid w:val="000C1FAD"/>
    <w:rsid w:val="000C57EB"/>
    <w:rsid w:val="000C629C"/>
    <w:rsid w:val="000C6E84"/>
    <w:rsid w:val="000D1175"/>
    <w:rsid w:val="000D1AB8"/>
    <w:rsid w:val="000D35CF"/>
    <w:rsid w:val="000D51F3"/>
    <w:rsid w:val="000E505B"/>
    <w:rsid w:val="000F116F"/>
    <w:rsid w:val="000F15E9"/>
    <w:rsid w:val="000F27AD"/>
    <w:rsid w:val="000F39C1"/>
    <w:rsid w:val="000F4255"/>
    <w:rsid w:val="00101100"/>
    <w:rsid w:val="00105AC2"/>
    <w:rsid w:val="0011079D"/>
    <w:rsid w:val="00111D19"/>
    <w:rsid w:val="00112B7E"/>
    <w:rsid w:val="001150C5"/>
    <w:rsid w:val="00120260"/>
    <w:rsid w:val="00122E24"/>
    <w:rsid w:val="00124CF9"/>
    <w:rsid w:val="0012681B"/>
    <w:rsid w:val="00130886"/>
    <w:rsid w:val="00133F6A"/>
    <w:rsid w:val="00135AC9"/>
    <w:rsid w:val="00142384"/>
    <w:rsid w:val="001427F4"/>
    <w:rsid w:val="00142830"/>
    <w:rsid w:val="00144FE0"/>
    <w:rsid w:val="00146977"/>
    <w:rsid w:val="001507FD"/>
    <w:rsid w:val="00150CB0"/>
    <w:rsid w:val="00154D53"/>
    <w:rsid w:val="00154EB4"/>
    <w:rsid w:val="00164170"/>
    <w:rsid w:val="001660AB"/>
    <w:rsid w:val="0017098C"/>
    <w:rsid w:val="0017327B"/>
    <w:rsid w:val="00177E03"/>
    <w:rsid w:val="0018116F"/>
    <w:rsid w:val="00182B0E"/>
    <w:rsid w:val="00185C58"/>
    <w:rsid w:val="001861E4"/>
    <w:rsid w:val="00192465"/>
    <w:rsid w:val="00193470"/>
    <w:rsid w:val="00193817"/>
    <w:rsid w:val="00195D79"/>
    <w:rsid w:val="001A2EDB"/>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1851"/>
    <w:rsid w:val="0025699E"/>
    <w:rsid w:val="002578E6"/>
    <w:rsid w:val="00263085"/>
    <w:rsid w:val="002648A2"/>
    <w:rsid w:val="0026725A"/>
    <w:rsid w:val="00270CE4"/>
    <w:rsid w:val="00270EE6"/>
    <w:rsid w:val="00273DCB"/>
    <w:rsid w:val="002855A5"/>
    <w:rsid w:val="002859D4"/>
    <w:rsid w:val="00285F4F"/>
    <w:rsid w:val="00287A75"/>
    <w:rsid w:val="00290ADB"/>
    <w:rsid w:val="00290B7A"/>
    <w:rsid w:val="002971E6"/>
    <w:rsid w:val="002A37F4"/>
    <w:rsid w:val="002A4126"/>
    <w:rsid w:val="002A68F0"/>
    <w:rsid w:val="002B042F"/>
    <w:rsid w:val="002B3B47"/>
    <w:rsid w:val="002B6416"/>
    <w:rsid w:val="002C6A2D"/>
    <w:rsid w:val="002D4CF8"/>
    <w:rsid w:val="002E0F0C"/>
    <w:rsid w:val="002E3036"/>
    <w:rsid w:val="002E49DF"/>
    <w:rsid w:val="002E4DB0"/>
    <w:rsid w:val="002E53B4"/>
    <w:rsid w:val="002E6175"/>
    <w:rsid w:val="002F34BA"/>
    <w:rsid w:val="002F755A"/>
    <w:rsid w:val="003053B9"/>
    <w:rsid w:val="003102D1"/>
    <w:rsid w:val="003221F4"/>
    <w:rsid w:val="00322502"/>
    <w:rsid w:val="00322549"/>
    <w:rsid w:val="00324717"/>
    <w:rsid w:val="003302EE"/>
    <w:rsid w:val="00331810"/>
    <w:rsid w:val="0033277A"/>
    <w:rsid w:val="003344D9"/>
    <w:rsid w:val="003355C7"/>
    <w:rsid w:val="00342B24"/>
    <w:rsid w:val="003456D2"/>
    <w:rsid w:val="00347C37"/>
    <w:rsid w:val="00350BD1"/>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B0BF1"/>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53F00"/>
    <w:rsid w:val="0046376D"/>
    <w:rsid w:val="00465443"/>
    <w:rsid w:val="00465D19"/>
    <w:rsid w:val="004717A1"/>
    <w:rsid w:val="0047282D"/>
    <w:rsid w:val="0047402F"/>
    <w:rsid w:val="00481DEF"/>
    <w:rsid w:val="004835AF"/>
    <w:rsid w:val="0048638A"/>
    <w:rsid w:val="00490A62"/>
    <w:rsid w:val="0049126B"/>
    <w:rsid w:val="00492D04"/>
    <w:rsid w:val="004941B1"/>
    <w:rsid w:val="00494C07"/>
    <w:rsid w:val="004A13AF"/>
    <w:rsid w:val="004A46AD"/>
    <w:rsid w:val="004A498D"/>
    <w:rsid w:val="004C16AE"/>
    <w:rsid w:val="004C4B54"/>
    <w:rsid w:val="004D6A19"/>
    <w:rsid w:val="004E5D4E"/>
    <w:rsid w:val="00500D74"/>
    <w:rsid w:val="00505560"/>
    <w:rsid w:val="005132A4"/>
    <w:rsid w:val="00513D5D"/>
    <w:rsid w:val="00514AFE"/>
    <w:rsid w:val="00533119"/>
    <w:rsid w:val="005339E0"/>
    <w:rsid w:val="005345C8"/>
    <w:rsid w:val="005369F4"/>
    <w:rsid w:val="0054092C"/>
    <w:rsid w:val="005453C6"/>
    <w:rsid w:val="00547AD0"/>
    <w:rsid w:val="005518F3"/>
    <w:rsid w:val="00555E59"/>
    <w:rsid w:val="00565CF8"/>
    <w:rsid w:val="00574DAE"/>
    <w:rsid w:val="0057705C"/>
    <w:rsid w:val="00581B11"/>
    <w:rsid w:val="0058671D"/>
    <w:rsid w:val="00593DEA"/>
    <w:rsid w:val="00595F8F"/>
    <w:rsid w:val="005A4D52"/>
    <w:rsid w:val="005B4BA0"/>
    <w:rsid w:val="005B6211"/>
    <w:rsid w:val="005C191E"/>
    <w:rsid w:val="005C3517"/>
    <w:rsid w:val="005C6A76"/>
    <w:rsid w:val="005D5BB2"/>
    <w:rsid w:val="005E2211"/>
    <w:rsid w:val="005E2CFD"/>
    <w:rsid w:val="005E2EB3"/>
    <w:rsid w:val="005E7AF2"/>
    <w:rsid w:val="005F0E4A"/>
    <w:rsid w:val="005F21D1"/>
    <w:rsid w:val="005F32BA"/>
    <w:rsid w:val="005F4BA4"/>
    <w:rsid w:val="00603968"/>
    <w:rsid w:val="006051AD"/>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74E20"/>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113D0"/>
    <w:rsid w:val="00811DBA"/>
    <w:rsid w:val="008153CC"/>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67180"/>
    <w:rsid w:val="008725C6"/>
    <w:rsid w:val="00876586"/>
    <w:rsid w:val="00881942"/>
    <w:rsid w:val="00884F0D"/>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E7D8D"/>
    <w:rsid w:val="009F0778"/>
    <w:rsid w:val="009F2485"/>
    <w:rsid w:val="009F26B5"/>
    <w:rsid w:val="009F6299"/>
    <w:rsid w:val="00A06684"/>
    <w:rsid w:val="00A149E5"/>
    <w:rsid w:val="00A153FC"/>
    <w:rsid w:val="00A2542D"/>
    <w:rsid w:val="00A278D7"/>
    <w:rsid w:val="00A33603"/>
    <w:rsid w:val="00A367C8"/>
    <w:rsid w:val="00A37693"/>
    <w:rsid w:val="00A40E04"/>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3161"/>
    <w:rsid w:val="00AD4DAF"/>
    <w:rsid w:val="00AD66E2"/>
    <w:rsid w:val="00AF42BA"/>
    <w:rsid w:val="00AF45D7"/>
    <w:rsid w:val="00AF5870"/>
    <w:rsid w:val="00B04CA6"/>
    <w:rsid w:val="00B101F1"/>
    <w:rsid w:val="00B135AA"/>
    <w:rsid w:val="00B17438"/>
    <w:rsid w:val="00B2137B"/>
    <w:rsid w:val="00B3047D"/>
    <w:rsid w:val="00B31994"/>
    <w:rsid w:val="00B33D45"/>
    <w:rsid w:val="00B34D76"/>
    <w:rsid w:val="00B36554"/>
    <w:rsid w:val="00B415F9"/>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026"/>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2C3E"/>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563B3"/>
    <w:rsid w:val="00C6183F"/>
    <w:rsid w:val="00C620EB"/>
    <w:rsid w:val="00C6491F"/>
    <w:rsid w:val="00C71916"/>
    <w:rsid w:val="00C76112"/>
    <w:rsid w:val="00C8037B"/>
    <w:rsid w:val="00C8060B"/>
    <w:rsid w:val="00C85C83"/>
    <w:rsid w:val="00C864FC"/>
    <w:rsid w:val="00C8727A"/>
    <w:rsid w:val="00C87DC5"/>
    <w:rsid w:val="00C913CE"/>
    <w:rsid w:val="00C92DBD"/>
    <w:rsid w:val="00C93BEF"/>
    <w:rsid w:val="00CA54A9"/>
    <w:rsid w:val="00CB104E"/>
    <w:rsid w:val="00CB2E01"/>
    <w:rsid w:val="00CB3440"/>
    <w:rsid w:val="00CB5189"/>
    <w:rsid w:val="00CB5372"/>
    <w:rsid w:val="00CB5E29"/>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1E91"/>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D9"/>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2DCE"/>
    <w:rsid w:val="00DA5752"/>
    <w:rsid w:val="00DA7F1E"/>
    <w:rsid w:val="00DC4B10"/>
    <w:rsid w:val="00DD3B90"/>
    <w:rsid w:val="00DD56C2"/>
    <w:rsid w:val="00DD73F9"/>
    <w:rsid w:val="00DE0812"/>
    <w:rsid w:val="00DE1B99"/>
    <w:rsid w:val="00DE1DCB"/>
    <w:rsid w:val="00DE63EC"/>
    <w:rsid w:val="00DF05CF"/>
    <w:rsid w:val="00DF35F4"/>
    <w:rsid w:val="00DF41E5"/>
    <w:rsid w:val="00DF463A"/>
    <w:rsid w:val="00DF71FF"/>
    <w:rsid w:val="00E00780"/>
    <w:rsid w:val="00E068F1"/>
    <w:rsid w:val="00E12E5B"/>
    <w:rsid w:val="00E13875"/>
    <w:rsid w:val="00E155F5"/>
    <w:rsid w:val="00E21054"/>
    <w:rsid w:val="00E23C5D"/>
    <w:rsid w:val="00E265D8"/>
    <w:rsid w:val="00E3205C"/>
    <w:rsid w:val="00E35382"/>
    <w:rsid w:val="00E37D62"/>
    <w:rsid w:val="00E410EA"/>
    <w:rsid w:val="00E4262C"/>
    <w:rsid w:val="00E457C1"/>
    <w:rsid w:val="00E50F7B"/>
    <w:rsid w:val="00E53B7B"/>
    <w:rsid w:val="00E56799"/>
    <w:rsid w:val="00E6494A"/>
    <w:rsid w:val="00E70964"/>
    <w:rsid w:val="00E71509"/>
    <w:rsid w:val="00E739AE"/>
    <w:rsid w:val="00E80BDD"/>
    <w:rsid w:val="00E85991"/>
    <w:rsid w:val="00E93446"/>
    <w:rsid w:val="00E94724"/>
    <w:rsid w:val="00E975FE"/>
    <w:rsid w:val="00E97CE7"/>
    <w:rsid w:val="00EA0605"/>
    <w:rsid w:val="00EA2B35"/>
    <w:rsid w:val="00EA5A6E"/>
    <w:rsid w:val="00EC4D7E"/>
    <w:rsid w:val="00EC50D4"/>
    <w:rsid w:val="00EC5462"/>
    <w:rsid w:val="00ED19AE"/>
    <w:rsid w:val="00ED20C8"/>
    <w:rsid w:val="00ED2C9E"/>
    <w:rsid w:val="00ED4FC5"/>
    <w:rsid w:val="00EF1FCA"/>
    <w:rsid w:val="00EF29C6"/>
    <w:rsid w:val="00EF5762"/>
    <w:rsid w:val="00EF6FC7"/>
    <w:rsid w:val="00EF7961"/>
    <w:rsid w:val="00F024A8"/>
    <w:rsid w:val="00F04BFC"/>
    <w:rsid w:val="00F04FCE"/>
    <w:rsid w:val="00F076B3"/>
    <w:rsid w:val="00F10B09"/>
    <w:rsid w:val="00F115FB"/>
    <w:rsid w:val="00F11707"/>
    <w:rsid w:val="00F16EFB"/>
    <w:rsid w:val="00F17C03"/>
    <w:rsid w:val="00F17FFC"/>
    <w:rsid w:val="00F2580C"/>
    <w:rsid w:val="00F264D9"/>
    <w:rsid w:val="00F33B6B"/>
    <w:rsid w:val="00F37425"/>
    <w:rsid w:val="00F418B2"/>
    <w:rsid w:val="00F43F82"/>
    <w:rsid w:val="00F51F3C"/>
    <w:rsid w:val="00F53D9C"/>
    <w:rsid w:val="00F5592F"/>
    <w:rsid w:val="00F6409E"/>
    <w:rsid w:val="00F67332"/>
    <w:rsid w:val="00F67E1E"/>
    <w:rsid w:val="00F73211"/>
    <w:rsid w:val="00F77283"/>
    <w:rsid w:val="00F772C3"/>
    <w:rsid w:val="00F80338"/>
    <w:rsid w:val="00F81A93"/>
    <w:rsid w:val="00F84F93"/>
    <w:rsid w:val="00F8501D"/>
    <w:rsid w:val="00F863A4"/>
    <w:rsid w:val="00FA12B9"/>
    <w:rsid w:val="00FA78C0"/>
    <w:rsid w:val="00FB0C70"/>
    <w:rsid w:val="00FB7A38"/>
    <w:rsid w:val="00FC6A22"/>
    <w:rsid w:val="00FD0D54"/>
    <w:rsid w:val="00FD1B14"/>
    <w:rsid w:val="00FD1DC9"/>
    <w:rsid w:val="00FD29D5"/>
    <w:rsid w:val="00FE65F9"/>
    <w:rsid w:val="00FF49E8"/>
    <w:rsid w:val="00FF5F83"/>
    <w:rsid w:val="00FF6972"/>
    <w:rsid w:val="023F7DE1"/>
    <w:rsid w:val="0367315B"/>
    <w:rsid w:val="03B3341D"/>
    <w:rsid w:val="061139E5"/>
    <w:rsid w:val="06F50B00"/>
    <w:rsid w:val="076E1278"/>
    <w:rsid w:val="08D1141D"/>
    <w:rsid w:val="0B296DE2"/>
    <w:rsid w:val="0D1B22D7"/>
    <w:rsid w:val="0F611154"/>
    <w:rsid w:val="10294AA3"/>
    <w:rsid w:val="10E40CA0"/>
    <w:rsid w:val="10F038ED"/>
    <w:rsid w:val="11501AE0"/>
    <w:rsid w:val="136130D9"/>
    <w:rsid w:val="13805E8A"/>
    <w:rsid w:val="14762538"/>
    <w:rsid w:val="15800409"/>
    <w:rsid w:val="15902B35"/>
    <w:rsid w:val="173600E6"/>
    <w:rsid w:val="182C12FB"/>
    <w:rsid w:val="18DD4F7E"/>
    <w:rsid w:val="195B58A2"/>
    <w:rsid w:val="1989465C"/>
    <w:rsid w:val="1CA924ED"/>
    <w:rsid w:val="1E085A14"/>
    <w:rsid w:val="1FF43DDB"/>
    <w:rsid w:val="2167018C"/>
    <w:rsid w:val="21933AA2"/>
    <w:rsid w:val="25BF356F"/>
    <w:rsid w:val="25DB0C2D"/>
    <w:rsid w:val="269469E7"/>
    <w:rsid w:val="26EF5299"/>
    <w:rsid w:val="27064A3F"/>
    <w:rsid w:val="27EE0826"/>
    <w:rsid w:val="2998140D"/>
    <w:rsid w:val="29FC3B14"/>
    <w:rsid w:val="2A1E72AE"/>
    <w:rsid w:val="2A8D0A71"/>
    <w:rsid w:val="2B11792E"/>
    <w:rsid w:val="2C7C6C0E"/>
    <w:rsid w:val="2F724BD0"/>
    <w:rsid w:val="30E829F3"/>
    <w:rsid w:val="31C54755"/>
    <w:rsid w:val="3216608C"/>
    <w:rsid w:val="34CE14C6"/>
    <w:rsid w:val="34D84CEC"/>
    <w:rsid w:val="35560C7C"/>
    <w:rsid w:val="37AF5AB7"/>
    <w:rsid w:val="38127D26"/>
    <w:rsid w:val="39B6757C"/>
    <w:rsid w:val="3B1C3371"/>
    <w:rsid w:val="3C922DFF"/>
    <w:rsid w:val="3CC23198"/>
    <w:rsid w:val="3DDF4815"/>
    <w:rsid w:val="3E450461"/>
    <w:rsid w:val="3EAE0563"/>
    <w:rsid w:val="3F027B25"/>
    <w:rsid w:val="3FE669E5"/>
    <w:rsid w:val="43EC4B0B"/>
    <w:rsid w:val="462A54F2"/>
    <w:rsid w:val="484F4A34"/>
    <w:rsid w:val="49C8064F"/>
    <w:rsid w:val="4A07544F"/>
    <w:rsid w:val="4A6A5207"/>
    <w:rsid w:val="4C8175A5"/>
    <w:rsid w:val="4E581BBB"/>
    <w:rsid w:val="50F63E28"/>
    <w:rsid w:val="5221007F"/>
    <w:rsid w:val="52926B5A"/>
    <w:rsid w:val="52F74B88"/>
    <w:rsid w:val="545C5E51"/>
    <w:rsid w:val="5486175B"/>
    <w:rsid w:val="54C676FE"/>
    <w:rsid w:val="551D3B87"/>
    <w:rsid w:val="558D7AB7"/>
    <w:rsid w:val="55E32A21"/>
    <w:rsid w:val="57667D24"/>
    <w:rsid w:val="57CE5BC3"/>
    <w:rsid w:val="59C5385A"/>
    <w:rsid w:val="5A2D3E44"/>
    <w:rsid w:val="5A3260D4"/>
    <w:rsid w:val="5AE1516A"/>
    <w:rsid w:val="5B6A3A79"/>
    <w:rsid w:val="5B847843"/>
    <w:rsid w:val="5C1A5F7B"/>
    <w:rsid w:val="5D7A3273"/>
    <w:rsid w:val="5E2B4120"/>
    <w:rsid w:val="5EE536B6"/>
    <w:rsid w:val="5F9C62EA"/>
    <w:rsid w:val="628D3982"/>
    <w:rsid w:val="629B5546"/>
    <w:rsid w:val="62DF663A"/>
    <w:rsid w:val="645771F8"/>
    <w:rsid w:val="66197DFB"/>
    <w:rsid w:val="66CC0AF0"/>
    <w:rsid w:val="66DE12F7"/>
    <w:rsid w:val="676640B6"/>
    <w:rsid w:val="693C3D94"/>
    <w:rsid w:val="6A54112D"/>
    <w:rsid w:val="6A701C86"/>
    <w:rsid w:val="6AA035AE"/>
    <w:rsid w:val="6BCB034D"/>
    <w:rsid w:val="6C0E1756"/>
    <w:rsid w:val="6C3B7BA1"/>
    <w:rsid w:val="6DC956E5"/>
    <w:rsid w:val="6E0F2E14"/>
    <w:rsid w:val="6E8118C3"/>
    <w:rsid w:val="6F1E141D"/>
    <w:rsid w:val="6F5354F8"/>
    <w:rsid w:val="71DE66EF"/>
    <w:rsid w:val="727810B8"/>
    <w:rsid w:val="734A5947"/>
    <w:rsid w:val="740A2BDE"/>
    <w:rsid w:val="751839E0"/>
    <w:rsid w:val="76274F93"/>
    <w:rsid w:val="79EB3F2F"/>
    <w:rsid w:val="79FD3C4B"/>
    <w:rsid w:val="7B11789E"/>
    <w:rsid w:val="7D250FF6"/>
    <w:rsid w:val="7D7801C5"/>
    <w:rsid w:val="7DC94A0A"/>
    <w:rsid w:val="7F3C6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99" w:semiHidden="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6"/>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7"/>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8"/>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5"/>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16">
    <w:name w:val="Document Map"/>
    <w:basedOn w:val="1"/>
    <w:link w:val="69"/>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70"/>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7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2"/>
    <w:qFormat/>
    <w:uiPriority w:val="99"/>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73"/>
    <w:qFormat/>
    <w:uiPriority w:val="0"/>
    <w:rPr>
      <w:sz w:val="24"/>
      <w:szCs w:val="24"/>
    </w:rPr>
  </w:style>
  <w:style w:type="paragraph" w:styleId="21">
    <w:name w:val="Body Text Indent"/>
    <w:basedOn w:val="1"/>
    <w:link w:val="74"/>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39"/>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5"/>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7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77"/>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78"/>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79"/>
    <w:qFormat/>
    <w:uiPriority w:val="99"/>
    <w:pPr>
      <w:tabs>
        <w:tab w:val="center" w:pos="4153"/>
        <w:tab w:val="right" w:pos="8306"/>
      </w:tabs>
      <w:snapToGrid w:val="0"/>
    </w:pPr>
    <w:rPr>
      <w:sz w:val="18"/>
      <w:szCs w:val="18"/>
    </w:rPr>
  </w:style>
  <w:style w:type="paragraph" w:styleId="31">
    <w:name w:val="header"/>
    <w:basedOn w:val="1"/>
    <w:link w:val="8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81"/>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List"/>
    <w:basedOn w:val="1"/>
    <w:qFormat/>
    <w:uiPriority w:val="0"/>
    <w:pPr>
      <w:widowControl/>
      <w:autoSpaceDE/>
      <w:autoSpaceDN/>
      <w:ind w:left="420" w:hanging="420"/>
    </w:pPr>
    <w:rPr>
      <w:rFonts w:hAnsi="Times New Roman" w:cs="Times New Roman"/>
      <w:szCs w:val="20"/>
      <w:lang w:eastAsia="zh-CN"/>
    </w:rPr>
  </w:style>
  <w:style w:type="paragraph" w:styleId="36">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7">
    <w:name w:val="Body Text Indent 3"/>
    <w:basedOn w:val="1"/>
    <w:link w:val="82"/>
    <w:qFormat/>
    <w:uiPriority w:val="0"/>
    <w:pPr>
      <w:autoSpaceDE/>
      <w:autoSpaceDN/>
      <w:ind w:firstLine="560"/>
      <w:jc w:val="both"/>
    </w:pPr>
    <w:rPr>
      <w:rFonts w:ascii="Times New Roman" w:hAnsi="Times New Roman" w:cs="Times New Roman"/>
      <w:kern w:val="2"/>
      <w:sz w:val="28"/>
      <w:szCs w:val="20"/>
      <w:lang w:eastAsia="zh-CN"/>
    </w:rPr>
  </w:style>
  <w:style w:type="paragraph" w:styleId="38">
    <w:name w:val="toc 2"/>
    <w:basedOn w:val="1"/>
    <w:next w:val="1"/>
    <w:qFormat/>
    <w:uiPriority w:val="39"/>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9">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Body Text 2"/>
    <w:basedOn w:val="1"/>
    <w:link w:val="83"/>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1">
    <w:name w:val="Message Header"/>
    <w:basedOn w:val="1"/>
    <w:link w:val="84"/>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2">
    <w:name w:val="HTML Preformatted"/>
    <w:basedOn w:val="1"/>
    <w:link w:val="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3">
    <w:name w:val="Normal (Web)"/>
    <w:basedOn w:val="1"/>
    <w:link w:val="86"/>
    <w:unhideWhenUsed/>
    <w:qFormat/>
    <w:uiPriority w:val="99"/>
    <w:pPr>
      <w:widowControl/>
      <w:autoSpaceDE/>
      <w:autoSpaceDN/>
      <w:spacing w:before="100" w:beforeAutospacing="1" w:after="100" w:afterAutospacing="1"/>
    </w:pPr>
    <w:rPr>
      <w:sz w:val="24"/>
      <w:szCs w:val="24"/>
      <w:lang w:eastAsia="zh-CN"/>
    </w:rPr>
  </w:style>
  <w:style w:type="paragraph" w:styleId="44">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5">
    <w:name w:val="Title"/>
    <w:basedOn w:val="1"/>
    <w:link w:val="87"/>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6">
    <w:name w:val="annotation subject"/>
    <w:basedOn w:val="17"/>
    <w:next w:val="17"/>
    <w:link w:val="88"/>
    <w:qFormat/>
    <w:uiPriority w:val="0"/>
    <w:pPr>
      <w:widowControl/>
    </w:pPr>
    <w:rPr>
      <w:b/>
      <w:bCs/>
      <w:sz w:val="24"/>
      <w:szCs w:val="24"/>
    </w:rPr>
  </w:style>
  <w:style w:type="paragraph" w:styleId="47">
    <w:name w:val="Body Text First Indent"/>
    <w:basedOn w:val="20"/>
    <w:link w:val="89"/>
    <w:qFormat/>
    <w:uiPriority w:val="0"/>
    <w:pPr>
      <w:tabs>
        <w:tab w:val="left" w:pos="720"/>
      </w:tabs>
      <w:autoSpaceDE/>
      <w:autoSpaceDN/>
      <w:adjustRightInd w:val="0"/>
      <w:spacing w:after="120" w:line="312" w:lineRule="atLeast"/>
      <w:ind w:left="118" w:firstLine="420"/>
      <w:jc w:val="both"/>
      <w:textAlignment w:val="baseline"/>
    </w:pPr>
    <w:rPr>
      <w:rFonts w:ascii="Times New Roman" w:hAnsi="Times New Roman" w:cs="Times New Roman"/>
      <w:sz w:val="21"/>
      <w:szCs w:val="21"/>
      <w:lang w:eastAsia="zh-CN"/>
    </w:rPr>
  </w:style>
  <w:style w:type="paragraph" w:styleId="48">
    <w:name w:val="Body Text First Indent 2"/>
    <w:basedOn w:val="21"/>
    <w:next w:val="1"/>
    <w:qFormat/>
    <w:uiPriority w:val="0"/>
    <w:pPr>
      <w:ind w:firstLine="420" w:firstLineChars="200"/>
    </w:pPr>
  </w:style>
  <w:style w:type="table" w:styleId="50">
    <w:name w:val="Table Grid"/>
    <w:basedOn w:val="4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basedOn w:val="51"/>
    <w:qFormat/>
    <w:uiPriority w:val="22"/>
    <w:rPr>
      <w:b/>
      <w:bCs/>
    </w:rPr>
  </w:style>
  <w:style w:type="character" w:styleId="53">
    <w:name w:val="page number"/>
    <w:basedOn w:val="51"/>
    <w:qFormat/>
    <w:uiPriority w:val="0"/>
  </w:style>
  <w:style w:type="character" w:styleId="54">
    <w:name w:val="FollowedHyperlink"/>
    <w:basedOn w:val="51"/>
    <w:qFormat/>
    <w:uiPriority w:val="99"/>
    <w:rPr>
      <w:color w:val="800080"/>
      <w:u w:val="single"/>
    </w:rPr>
  </w:style>
  <w:style w:type="character" w:styleId="55">
    <w:name w:val="Emphasis"/>
    <w:basedOn w:val="51"/>
    <w:qFormat/>
    <w:uiPriority w:val="0"/>
  </w:style>
  <w:style w:type="character" w:styleId="56">
    <w:name w:val="Hyperlink"/>
    <w:basedOn w:val="51"/>
    <w:qFormat/>
    <w:uiPriority w:val="99"/>
    <w:rPr>
      <w:color w:val="0000FF" w:themeColor="hyperlink"/>
      <w:u w:val="single"/>
      <w14:textFill>
        <w14:solidFill>
          <w14:schemeClr w14:val="hlink"/>
        </w14:solidFill>
      </w14:textFill>
    </w:rPr>
  </w:style>
  <w:style w:type="character" w:styleId="57">
    <w:name w:val="HTML Code"/>
    <w:basedOn w:val="51"/>
    <w:semiHidden/>
    <w:unhideWhenUsed/>
    <w:qFormat/>
    <w:uiPriority w:val="0"/>
    <w:rPr>
      <w:rFonts w:ascii="Courier New" w:hAnsi="Courier New"/>
      <w:sz w:val="20"/>
    </w:rPr>
  </w:style>
  <w:style w:type="character" w:styleId="58">
    <w:name w:val="annotation reference"/>
    <w:basedOn w:val="51"/>
    <w:qFormat/>
    <w:uiPriority w:val="0"/>
    <w:rPr>
      <w:sz w:val="21"/>
      <w:szCs w:val="21"/>
    </w:rPr>
  </w:style>
  <w:style w:type="character" w:customStyle="1" w:styleId="59">
    <w:name w:val="标题 1 Char"/>
    <w:basedOn w:val="51"/>
    <w:link w:val="3"/>
    <w:qFormat/>
    <w:uiPriority w:val="0"/>
    <w:rPr>
      <w:rFonts w:ascii="宋体" w:hAnsi="宋体" w:cs="宋体"/>
      <w:b/>
      <w:bCs/>
      <w:sz w:val="28"/>
      <w:szCs w:val="28"/>
      <w:lang w:eastAsia="en-US"/>
    </w:rPr>
  </w:style>
  <w:style w:type="character" w:customStyle="1" w:styleId="60">
    <w:name w:val="标题 2 Char"/>
    <w:basedOn w:val="51"/>
    <w:link w:val="4"/>
    <w:qFormat/>
    <w:uiPriority w:val="0"/>
    <w:rPr>
      <w:rFonts w:ascii="宋体" w:hAnsi="宋体" w:cs="宋体"/>
      <w:b/>
      <w:bCs/>
      <w:sz w:val="24"/>
      <w:szCs w:val="24"/>
      <w:lang w:eastAsia="en-US"/>
    </w:rPr>
  </w:style>
  <w:style w:type="character" w:customStyle="1" w:styleId="61">
    <w:name w:val="标题 3 Char"/>
    <w:basedOn w:val="51"/>
    <w:link w:val="5"/>
    <w:qFormat/>
    <w:uiPriority w:val="0"/>
    <w:rPr>
      <w:b/>
      <w:bCs/>
      <w:kern w:val="2"/>
      <w:sz w:val="32"/>
      <w:szCs w:val="32"/>
    </w:rPr>
  </w:style>
  <w:style w:type="character" w:customStyle="1" w:styleId="62">
    <w:name w:val="标题 4 Char"/>
    <w:basedOn w:val="51"/>
    <w:link w:val="6"/>
    <w:qFormat/>
    <w:uiPriority w:val="0"/>
    <w:rPr>
      <w:b/>
      <w:kern w:val="2"/>
      <w:sz w:val="24"/>
      <w:szCs w:val="24"/>
    </w:rPr>
  </w:style>
  <w:style w:type="character" w:customStyle="1" w:styleId="63">
    <w:name w:val="标题 5 Char"/>
    <w:basedOn w:val="51"/>
    <w:link w:val="7"/>
    <w:qFormat/>
    <w:uiPriority w:val="0"/>
    <w:rPr>
      <w:b/>
      <w:bCs/>
      <w:kern w:val="2"/>
      <w:sz w:val="28"/>
      <w:szCs w:val="28"/>
    </w:rPr>
  </w:style>
  <w:style w:type="character" w:customStyle="1" w:styleId="64">
    <w:name w:val="标题 6 Char"/>
    <w:basedOn w:val="51"/>
    <w:link w:val="8"/>
    <w:qFormat/>
    <w:uiPriority w:val="0"/>
    <w:rPr>
      <w:b/>
      <w:sz w:val="24"/>
    </w:rPr>
  </w:style>
  <w:style w:type="character" w:customStyle="1" w:styleId="65">
    <w:name w:val="正文缩进 Char"/>
    <w:basedOn w:val="51"/>
    <w:link w:val="10"/>
    <w:qFormat/>
    <w:uiPriority w:val="0"/>
    <w:rPr>
      <w:sz w:val="24"/>
    </w:rPr>
  </w:style>
  <w:style w:type="character" w:customStyle="1" w:styleId="66">
    <w:name w:val="标题 7 Char"/>
    <w:basedOn w:val="51"/>
    <w:link w:val="9"/>
    <w:qFormat/>
    <w:uiPriority w:val="0"/>
    <w:rPr>
      <w:b/>
      <w:kern w:val="2"/>
      <w:sz w:val="24"/>
    </w:rPr>
  </w:style>
  <w:style w:type="character" w:customStyle="1" w:styleId="67">
    <w:name w:val="标题 8 Char"/>
    <w:basedOn w:val="51"/>
    <w:link w:val="11"/>
    <w:qFormat/>
    <w:uiPriority w:val="0"/>
    <w:rPr>
      <w:rFonts w:ascii="Arial" w:hAnsi="Arial" w:eastAsia="黑体"/>
      <w:kern w:val="2"/>
      <w:sz w:val="24"/>
    </w:rPr>
  </w:style>
  <w:style w:type="character" w:customStyle="1" w:styleId="68">
    <w:name w:val="标题 9 Char"/>
    <w:basedOn w:val="51"/>
    <w:link w:val="12"/>
    <w:qFormat/>
    <w:uiPriority w:val="0"/>
    <w:rPr>
      <w:rFonts w:ascii="Arial" w:hAnsi="Arial" w:eastAsia="黑体"/>
      <w:kern w:val="2"/>
      <w:sz w:val="21"/>
    </w:rPr>
  </w:style>
  <w:style w:type="character" w:customStyle="1" w:styleId="69">
    <w:name w:val="文档结构图 Char"/>
    <w:basedOn w:val="51"/>
    <w:link w:val="16"/>
    <w:qFormat/>
    <w:uiPriority w:val="0"/>
    <w:rPr>
      <w:rFonts w:ascii="宋体"/>
      <w:sz w:val="28"/>
      <w:shd w:val="clear" w:color="auto" w:fill="000080"/>
    </w:rPr>
  </w:style>
  <w:style w:type="character" w:customStyle="1" w:styleId="70">
    <w:name w:val="批注文字 Char"/>
    <w:basedOn w:val="51"/>
    <w:link w:val="17"/>
    <w:qFormat/>
    <w:uiPriority w:val="0"/>
    <w:rPr>
      <w:kern w:val="2"/>
      <w:sz w:val="21"/>
    </w:rPr>
  </w:style>
  <w:style w:type="character" w:customStyle="1" w:styleId="71">
    <w:name w:val="正文文本 3 Char"/>
    <w:basedOn w:val="51"/>
    <w:link w:val="18"/>
    <w:qFormat/>
    <w:uiPriority w:val="0"/>
    <w:rPr>
      <w:color w:val="0000FF"/>
      <w:kern w:val="2"/>
      <w:sz w:val="24"/>
      <w:szCs w:val="24"/>
    </w:rPr>
  </w:style>
  <w:style w:type="character" w:customStyle="1" w:styleId="72">
    <w:name w:val="结束语 Char"/>
    <w:basedOn w:val="51"/>
    <w:link w:val="19"/>
    <w:qFormat/>
    <w:uiPriority w:val="99"/>
    <w:rPr>
      <w:b/>
      <w:kern w:val="2"/>
      <w:sz w:val="21"/>
    </w:rPr>
  </w:style>
  <w:style w:type="character" w:customStyle="1" w:styleId="73">
    <w:name w:val="正文文本 Char1"/>
    <w:basedOn w:val="51"/>
    <w:link w:val="20"/>
    <w:qFormat/>
    <w:uiPriority w:val="0"/>
    <w:rPr>
      <w:rFonts w:ascii="宋体" w:hAnsi="宋体" w:cs="宋体"/>
      <w:sz w:val="24"/>
      <w:szCs w:val="24"/>
      <w:lang w:eastAsia="en-US"/>
    </w:rPr>
  </w:style>
  <w:style w:type="character" w:customStyle="1" w:styleId="74">
    <w:name w:val="正文文本缩进 Char"/>
    <w:basedOn w:val="51"/>
    <w:link w:val="21"/>
    <w:qFormat/>
    <w:uiPriority w:val="0"/>
    <w:rPr>
      <w:i/>
      <w:iCs/>
      <w:kern w:val="2"/>
      <w:sz w:val="21"/>
    </w:rPr>
  </w:style>
  <w:style w:type="character" w:customStyle="1" w:styleId="75">
    <w:name w:val="纯文本 Char"/>
    <w:basedOn w:val="51"/>
    <w:link w:val="25"/>
    <w:qFormat/>
    <w:uiPriority w:val="99"/>
    <w:rPr>
      <w:rFonts w:ascii="宋体" w:hAnsi="Courier New" w:cs="Courier New"/>
      <w:sz w:val="22"/>
      <w:szCs w:val="21"/>
      <w:lang w:eastAsia="en-US"/>
    </w:rPr>
  </w:style>
  <w:style w:type="character" w:customStyle="1" w:styleId="76">
    <w:name w:val="日期 Char"/>
    <w:basedOn w:val="51"/>
    <w:link w:val="27"/>
    <w:qFormat/>
    <w:uiPriority w:val="0"/>
    <w:rPr>
      <w:kern w:val="2"/>
      <w:sz w:val="21"/>
      <w:szCs w:val="24"/>
    </w:rPr>
  </w:style>
  <w:style w:type="character" w:customStyle="1" w:styleId="77">
    <w:name w:val="正文文本缩进 2 Char"/>
    <w:basedOn w:val="51"/>
    <w:link w:val="28"/>
    <w:qFormat/>
    <w:uiPriority w:val="0"/>
    <w:rPr>
      <w:rFonts w:ascii="宋体" w:hAnsi="宋体"/>
      <w:iCs/>
      <w:kern w:val="2"/>
      <w:sz w:val="24"/>
      <w:szCs w:val="24"/>
    </w:rPr>
  </w:style>
  <w:style w:type="character" w:customStyle="1" w:styleId="78">
    <w:name w:val="批注框文本 Char"/>
    <w:basedOn w:val="51"/>
    <w:link w:val="29"/>
    <w:qFormat/>
    <w:uiPriority w:val="0"/>
    <w:rPr>
      <w:kern w:val="2"/>
      <w:sz w:val="18"/>
      <w:szCs w:val="18"/>
    </w:rPr>
  </w:style>
  <w:style w:type="character" w:customStyle="1" w:styleId="79">
    <w:name w:val="页脚 Char"/>
    <w:basedOn w:val="51"/>
    <w:link w:val="30"/>
    <w:qFormat/>
    <w:uiPriority w:val="99"/>
    <w:rPr>
      <w:rFonts w:ascii="宋体" w:hAnsi="宋体" w:cs="宋体"/>
      <w:sz w:val="18"/>
      <w:szCs w:val="18"/>
      <w:lang w:eastAsia="en-US"/>
    </w:rPr>
  </w:style>
  <w:style w:type="character" w:customStyle="1" w:styleId="80">
    <w:name w:val="页眉 Char"/>
    <w:basedOn w:val="51"/>
    <w:link w:val="31"/>
    <w:qFormat/>
    <w:uiPriority w:val="0"/>
    <w:rPr>
      <w:rFonts w:ascii="宋体" w:hAnsi="宋体" w:cs="宋体"/>
      <w:sz w:val="18"/>
      <w:szCs w:val="22"/>
      <w:lang w:eastAsia="en-US"/>
    </w:rPr>
  </w:style>
  <w:style w:type="character" w:customStyle="1" w:styleId="81">
    <w:name w:val="副标题 Char"/>
    <w:link w:val="34"/>
    <w:qFormat/>
    <w:uiPriority w:val="0"/>
    <w:rPr>
      <w:rFonts w:ascii="Cambria" w:hAnsi="Cambria"/>
      <w:b/>
      <w:bCs/>
      <w:kern w:val="28"/>
      <w:sz w:val="24"/>
      <w:szCs w:val="32"/>
    </w:rPr>
  </w:style>
  <w:style w:type="character" w:customStyle="1" w:styleId="82">
    <w:name w:val="正文文本缩进 3 Char"/>
    <w:basedOn w:val="51"/>
    <w:link w:val="37"/>
    <w:qFormat/>
    <w:uiPriority w:val="0"/>
    <w:rPr>
      <w:kern w:val="2"/>
      <w:sz w:val="28"/>
    </w:rPr>
  </w:style>
  <w:style w:type="character" w:customStyle="1" w:styleId="83">
    <w:name w:val="正文文本 2 Char"/>
    <w:basedOn w:val="51"/>
    <w:link w:val="40"/>
    <w:qFormat/>
    <w:uiPriority w:val="0"/>
    <w:rPr>
      <w:kern w:val="2"/>
      <w:sz w:val="21"/>
      <w:szCs w:val="24"/>
    </w:rPr>
  </w:style>
  <w:style w:type="character" w:customStyle="1" w:styleId="84">
    <w:name w:val="信息标题 Char"/>
    <w:basedOn w:val="51"/>
    <w:link w:val="41"/>
    <w:qFormat/>
    <w:uiPriority w:val="0"/>
    <w:rPr>
      <w:rFonts w:ascii="Arial" w:hAnsi="Arial" w:cs="Arial"/>
      <w:kern w:val="2"/>
      <w:sz w:val="24"/>
      <w:szCs w:val="24"/>
      <w:shd w:val="pct20" w:color="auto" w:fill="auto"/>
    </w:rPr>
  </w:style>
  <w:style w:type="character" w:customStyle="1" w:styleId="85">
    <w:name w:val="HTML 预设格式 Char"/>
    <w:basedOn w:val="51"/>
    <w:link w:val="42"/>
    <w:qFormat/>
    <w:uiPriority w:val="0"/>
    <w:rPr>
      <w:rFonts w:ascii="Arial Unicode MS" w:hAnsi="Arial Unicode MS" w:eastAsia="Courier New" w:cs="Courier New"/>
    </w:rPr>
  </w:style>
  <w:style w:type="character" w:customStyle="1" w:styleId="86">
    <w:name w:val="普通(网站) Char"/>
    <w:basedOn w:val="51"/>
    <w:link w:val="43"/>
    <w:qFormat/>
    <w:locked/>
    <w:uiPriority w:val="0"/>
    <w:rPr>
      <w:rFonts w:ascii="宋体" w:hAnsi="宋体" w:cs="宋体"/>
      <w:sz w:val="24"/>
      <w:szCs w:val="24"/>
    </w:rPr>
  </w:style>
  <w:style w:type="character" w:customStyle="1" w:styleId="87">
    <w:name w:val="标题 Char"/>
    <w:basedOn w:val="51"/>
    <w:link w:val="45"/>
    <w:qFormat/>
    <w:uiPriority w:val="0"/>
    <w:rPr>
      <w:rFonts w:ascii="Arial" w:hAnsi="Arial" w:cs="Arial"/>
      <w:b/>
      <w:bCs/>
      <w:sz w:val="44"/>
      <w:szCs w:val="32"/>
    </w:rPr>
  </w:style>
  <w:style w:type="character" w:customStyle="1" w:styleId="88">
    <w:name w:val="批注主题 Char"/>
    <w:basedOn w:val="70"/>
    <w:link w:val="46"/>
    <w:qFormat/>
    <w:uiPriority w:val="0"/>
    <w:rPr>
      <w:b/>
      <w:bCs/>
      <w:kern w:val="2"/>
      <w:sz w:val="24"/>
      <w:szCs w:val="24"/>
    </w:rPr>
  </w:style>
  <w:style w:type="character" w:customStyle="1" w:styleId="89">
    <w:name w:val="正文首行缩进 Char"/>
    <w:basedOn w:val="90"/>
    <w:link w:val="47"/>
    <w:qFormat/>
    <w:uiPriority w:val="0"/>
    <w:rPr>
      <w:rFonts w:eastAsia="宋体"/>
      <w:sz w:val="21"/>
      <w:szCs w:val="21"/>
      <w:lang w:val="en-US" w:eastAsia="zh-CN" w:bidi="ar-SA"/>
    </w:rPr>
  </w:style>
  <w:style w:type="character" w:customStyle="1" w:styleId="90">
    <w:name w:val="正文文本 Char"/>
    <w:basedOn w:val="51"/>
    <w:qFormat/>
    <w:uiPriority w:val="0"/>
    <w:rPr>
      <w:rFonts w:eastAsia="宋体"/>
      <w:sz w:val="24"/>
      <w:szCs w:val="24"/>
      <w:lang w:val="en-US" w:eastAsia="zh-CN" w:bidi="ar-SA"/>
    </w:rPr>
  </w:style>
  <w:style w:type="table" w:customStyle="1" w:styleId="91">
    <w:name w:val="Table Normal"/>
    <w:semiHidden/>
    <w:unhideWhenUsed/>
    <w:qFormat/>
    <w:uiPriority w:val="2"/>
    <w:tblPr>
      <w:tblCellMar>
        <w:top w:w="0" w:type="dxa"/>
        <w:left w:w="0" w:type="dxa"/>
        <w:bottom w:w="0" w:type="dxa"/>
        <w:right w:w="0" w:type="dxa"/>
      </w:tblCellMar>
    </w:tblPr>
  </w:style>
  <w:style w:type="paragraph" w:styleId="92">
    <w:name w:val="List Paragraph"/>
    <w:basedOn w:val="1"/>
    <w:link w:val="93"/>
    <w:qFormat/>
    <w:uiPriority w:val="34"/>
    <w:pPr>
      <w:spacing w:before="206"/>
      <w:ind w:left="959" w:hanging="361"/>
    </w:pPr>
  </w:style>
  <w:style w:type="character" w:customStyle="1" w:styleId="93">
    <w:name w:val="列出段落 Char"/>
    <w:link w:val="92"/>
    <w:qFormat/>
    <w:uiPriority w:val="0"/>
    <w:rPr>
      <w:rFonts w:ascii="宋体" w:hAnsi="宋体" w:cs="宋体"/>
      <w:sz w:val="22"/>
      <w:szCs w:val="22"/>
      <w:lang w:eastAsia="en-US"/>
    </w:rPr>
  </w:style>
  <w:style w:type="paragraph" w:customStyle="1" w:styleId="94">
    <w:name w:val="Table Paragraph"/>
    <w:basedOn w:val="1"/>
    <w:qFormat/>
    <w:uiPriority w:val="1"/>
  </w:style>
  <w:style w:type="paragraph" w:customStyle="1" w:styleId="95">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9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7">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98">
    <w:name w:val="xdrichtextbox2"/>
    <w:basedOn w:val="51"/>
    <w:qFormat/>
    <w:uiPriority w:val="0"/>
    <w:rPr>
      <w:color w:val="0000FF"/>
      <w:sz w:val="18"/>
      <w:szCs w:val="18"/>
      <w:u w:val="none"/>
      <w:bdr w:val="single" w:color="DCDCDC" w:sz="8" w:space="0"/>
      <w:shd w:val="clear" w:color="auto" w:fill="FFFFFF"/>
    </w:rPr>
  </w:style>
  <w:style w:type="character" w:customStyle="1" w:styleId="99">
    <w:name w:val="apple-converted-space"/>
    <w:basedOn w:val="51"/>
    <w:qFormat/>
    <w:uiPriority w:val="0"/>
  </w:style>
  <w:style w:type="character" w:customStyle="1" w:styleId="100">
    <w:name w:val="无间隔 Char"/>
    <w:basedOn w:val="51"/>
    <w:link w:val="101"/>
    <w:qFormat/>
    <w:uiPriority w:val="0"/>
    <w:rPr>
      <w:rFonts w:ascii="Calibri" w:hAnsi="Calibri"/>
      <w:sz w:val="22"/>
      <w:szCs w:val="22"/>
    </w:rPr>
  </w:style>
  <w:style w:type="paragraph" w:styleId="101">
    <w:name w:val="No Spacing"/>
    <w:link w:val="100"/>
    <w:qFormat/>
    <w:uiPriority w:val="0"/>
    <w:rPr>
      <w:rFonts w:ascii="Calibri" w:hAnsi="Calibri" w:eastAsia="宋体" w:cs="Times New Roman"/>
      <w:sz w:val="22"/>
      <w:szCs w:val="22"/>
      <w:lang w:val="en-US" w:eastAsia="zh-CN" w:bidi="ar-SA"/>
    </w:rPr>
  </w:style>
  <w:style w:type="character" w:customStyle="1" w:styleId="102">
    <w:name w:val="en1"/>
    <w:basedOn w:val="51"/>
    <w:qFormat/>
    <w:uiPriority w:val="0"/>
    <w:rPr>
      <w:b/>
      <w:bCs/>
      <w:color w:val="154C7F"/>
      <w:sz w:val="24"/>
      <w:szCs w:val="24"/>
    </w:rPr>
  </w:style>
  <w:style w:type="character" w:customStyle="1" w:styleId="103">
    <w:name w:val="font01"/>
    <w:basedOn w:val="51"/>
    <w:qFormat/>
    <w:uiPriority w:val="0"/>
    <w:rPr>
      <w:rFonts w:hint="eastAsia" w:ascii="宋体" w:hAnsi="宋体" w:eastAsia="宋体" w:cs="宋体"/>
      <w:color w:val="000000"/>
      <w:sz w:val="20"/>
      <w:szCs w:val="20"/>
      <w:u w:val="none"/>
    </w:rPr>
  </w:style>
  <w:style w:type="character" w:customStyle="1" w:styleId="104">
    <w:name w:val="font11"/>
    <w:basedOn w:val="51"/>
    <w:qFormat/>
    <w:uiPriority w:val="0"/>
    <w:rPr>
      <w:rFonts w:hint="default" w:ascii="Times New Roman" w:hAnsi="Times New Roman" w:cs="Times New Roman"/>
      <w:color w:val="000000"/>
      <w:sz w:val="20"/>
      <w:szCs w:val="20"/>
      <w:u w:val="none"/>
    </w:rPr>
  </w:style>
  <w:style w:type="character" w:customStyle="1" w:styleId="105">
    <w:name w:val="glossaryitem"/>
    <w:basedOn w:val="51"/>
    <w:qFormat/>
    <w:uiPriority w:val="0"/>
    <w:rPr>
      <w:u w:val="none"/>
    </w:rPr>
  </w:style>
  <w:style w:type="paragraph" w:customStyle="1" w:styleId="106">
    <w:name w:val="标题3(小3号)"/>
    <w:basedOn w:val="5"/>
    <w:next w:val="107"/>
    <w:qFormat/>
    <w:uiPriority w:val="0"/>
    <w:pPr>
      <w:widowControl/>
      <w:spacing w:before="0" w:after="0" w:line="420" w:lineRule="exact"/>
    </w:pPr>
    <w:rPr>
      <w:b w:val="0"/>
      <w:bCs w:val="0"/>
      <w:color w:val="000000"/>
      <w:kern w:val="0"/>
      <w:sz w:val="30"/>
      <w:szCs w:val="21"/>
    </w:rPr>
  </w:style>
  <w:style w:type="paragraph" w:customStyle="1" w:styleId="107">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8">
    <w:name w:val="正文首行缩进 Char1"/>
    <w:basedOn w:val="73"/>
    <w:qFormat/>
    <w:uiPriority w:val="0"/>
    <w:rPr>
      <w:rFonts w:ascii="宋体" w:hAnsi="宋体" w:cs="宋体"/>
      <w:sz w:val="24"/>
      <w:szCs w:val="24"/>
      <w:lang w:eastAsia="en-US"/>
    </w:rPr>
  </w:style>
  <w:style w:type="character" w:customStyle="1" w:styleId="109">
    <w:name w:val="正文文本 3 Char1"/>
    <w:basedOn w:val="51"/>
    <w:qFormat/>
    <w:uiPriority w:val="0"/>
    <w:rPr>
      <w:rFonts w:ascii="宋体" w:hAnsi="宋体" w:cs="宋体"/>
      <w:sz w:val="16"/>
      <w:szCs w:val="16"/>
      <w:lang w:eastAsia="en-US"/>
    </w:rPr>
  </w:style>
  <w:style w:type="paragraph" w:customStyle="1" w:styleId="110">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1">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2">
    <w:name w:val="正文文本缩进 2 Char1"/>
    <w:basedOn w:val="51"/>
    <w:qFormat/>
    <w:uiPriority w:val="0"/>
    <w:rPr>
      <w:rFonts w:ascii="宋体" w:hAnsi="宋体" w:cs="宋体"/>
      <w:sz w:val="22"/>
      <w:szCs w:val="22"/>
      <w:lang w:eastAsia="en-US"/>
    </w:rPr>
  </w:style>
  <w:style w:type="character" w:customStyle="1" w:styleId="113">
    <w:name w:val="批注文字 Char1"/>
    <w:basedOn w:val="51"/>
    <w:qFormat/>
    <w:uiPriority w:val="0"/>
    <w:rPr>
      <w:rFonts w:ascii="宋体" w:hAnsi="宋体" w:cs="宋体"/>
      <w:sz w:val="22"/>
      <w:szCs w:val="22"/>
      <w:lang w:eastAsia="en-US"/>
    </w:rPr>
  </w:style>
  <w:style w:type="paragraph" w:customStyle="1" w:styleId="114">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5">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6">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7">
    <w:name w:val="文档结构图 Char1"/>
    <w:basedOn w:val="51"/>
    <w:qFormat/>
    <w:uiPriority w:val="0"/>
    <w:rPr>
      <w:rFonts w:ascii="宋体" w:hAnsi="宋体" w:cs="宋体"/>
      <w:sz w:val="18"/>
      <w:szCs w:val="18"/>
      <w:lang w:eastAsia="en-US"/>
    </w:rPr>
  </w:style>
  <w:style w:type="character" w:customStyle="1" w:styleId="118">
    <w:name w:val="日期 Char1"/>
    <w:basedOn w:val="51"/>
    <w:qFormat/>
    <w:uiPriority w:val="0"/>
    <w:rPr>
      <w:rFonts w:ascii="宋体" w:hAnsi="宋体" w:cs="宋体"/>
      <w:sz w:val="22"/>
      <w:szCs w:val="22"/>
      <w:lang w:eastAsia="en-US"/>
    </w:rPr>
  </w:style>
  <w:style w:type="paragraph" w:customStyle="1" w:styleId="119">
    <w:name w:val="标题3(3号)"/>
    <w:basedOn w:val="5"/>
    <w:next w:val="120"/>
    <w:qFormat/>
    <w:uiPriority w:val="0"/>
    <w:pPr>
      <w:widowControl/>
      <w:spacing w:before="0" w:after="0" w:line="420" w:lineRule="exact"/>
    </w:pPr>
    <w:rPr>
      <w:b w:val="0"/>
      <w:bCs w:val="0"/>
      <w:color w:val="000000"/>
      <w:kern w:val="0"/>
      <w:szCs w:val="21"/>
    </w:rPr>
  </w:style>
  <w:style w:type="paragraph" w:customStyle="1" w:styleId="120">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1">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2">
    <w:name w:val="HTML 预设格式 Char1"/>
    <w:basedOn w:val="51"/>
    <w:qFormat/>
    <w:uiPriority w:val="0"/>
    <w:rPr>
      <w:rFonts w:ascii="Courier New" w:hAnsi="Courier New" w:cs="Courier New"/>
      <w:lang w:eastAsia="en-US"/>
    </w:rPr>
  </w:style>
  <w:style w:type="character" w:customStyle="1" w:styleId="123">
    <w:name w:val="正文文本缩进 Char1"/>
    <w:basedOn w:val="51"/>
    <w:qFormat/>
    <w:uiPriority w:val="0"/>
    <w:rPr>
      <w:rFonts w:ascii="宋体" w:hAnsi="宋体" w:cs="宋体"/>
      <w:sz w:val="22"/>
      <w:szCs w:val="22"/>
      <w:lang w:eastAsia="en-US"/>
    </w:rPr>
  </w:style>
  <w:style w:type="paragraph" w:customStyle="1" w:styleId="124">
    <w:name w:val="标题2(小3号)"/>
    <w:basedOn w:val="4"/>
    <w:next w:val="125"/>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5">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6">
    <w:name w:val="标题1(2号)"/>
    <w:basedOn w:val="3"/>
    <w:next w:val="120"/>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7">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8">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9">
    <w:name w:val="正文5号字"/>
    <w:qFormat/>
    <w:uiPriority w:val="0"/>
    <w:pPr>
      <w:jc w:val="both"/>
    </w:pPr>
    <w:rPr>
      <w:rFonts w:ascii="Times New Roman" w:hAnsi="Times New Roman" w:eastAsia="宋体" w:cs="Times New Roman"/>
      <w:sz w:val="21"/>
      <w:lang w:val="en-US" w:eastAsia="zh-CN" w:bidi="ar-SA"/>
    </w:rPr>
  </w:style>
  <w:style w:type="character" w:customStyle="1" w:styleId="130">
    <w:name w:val="正文文本 2 Char1"/>
    <w:basedOn w:val="51"/>
    <w:qFormat/>
    <w:uiPriority w:val="0"/>
    <w:rPr>
      <w:rFonts w:ascii="宋体" w:hAnsi="宋体" w:cs="宋体"/>
      <w:sz w:val="22"/>
      <w:szCs w:val="22"/>
      <w:lang w:eastAsia="en-US"/>
    </w:rPr>
  </w:style>
  <w:style w:type="character" w:customStyle="1" w:styleId="131">
    <w:name w:val="标题 Char1"/>
    <w:basedOn w:val="51"/>
    <w:qFormat/>
    <w:uiPriority w:val="0"/>
    <w:rPr>
      <w:rFonts w:asciiTheme="majorHAnsi" w:hAnsiTheme="majorHAnsi" w:cstheme="majorBidi"/>
      <w:b/>
      <w:bCs/>
      <w:sz w:val="32"/>
      <w:szCs w:val="32"/>
      <w:lang w:eastAsia="en-US"/>
    </w:rPr>
  </w:style>
  <w:style w:type="character" w:customStyle="1" w:styleId="132">
    <w:name w:val="正文文本缩进 3 Char1"/>
    <w:basedOn w:val="51"/>
    <w:qFormat/>
    <w:uiPriority w:val="0"/>
    <w:rPr>
      <w:rFonts w:ascii="宋体" w:hAnsi="宋体" w:cs="宋体"/>
      <w:sz w:val="16"/>
      <w:szCs w:val="16"/>
      <w:lang w:eastAsia="en-US"/>
    </w:rPr>
  </w:style>
  <w:style w:type="paragraph" w:customStyle="1" w:styleId="133">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4">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5">
    <w:name w:val="批注框文本 Char1"/>
    <w:basedOn w:val="51"/>
    <w:qFormat/>
    <w:uiPriority w:val="0"/>
    <w:rPr>
      <w:rFonts w:ascii="宋体" w:hAnsi="宋体" w:cs="宋体"/>
      <w:sz w:val="18"/>
      <w:szCs w:val="18"/>
      <w:lang w:eastAsia="en-US"/>
    </w:rPr>
  </w:style>
  <w:style w:type="character" w:customStyle="1" w:styleId="136">
    <w:name w:val="批注主题 Char1"/>
    <w:basedOn w:val="113"/>
    <w:qFormat/>
    <w:uiPriority w:val="0"/>
    <w:rPr>
      <w:rFonts w:ascii="宋体" w:hAnsi="宋体" w:cs="宋体"/>
      <w:b/>
      <w:bCs/>
      <w:sz w:val="22"/>
      <w:szCs w:val="22"/>
      <w:lang w:eastAsia="en-US"/>
    </w:rPr>
  </w:style>
  <w:style w:type="paragraph" w:customStyle="1" w:styleId="137">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8">
    <w:name w:val="标题3(4号)"/>
    <w:basedOn w:val="5"/>
    <w:next w:val="125"/>
    <w:qFormat/>
    <w:uiPriority w:val="0"/>
    <w:pPr>
      <w:widowControl/>
      <w:spacing w:before="0" w:after="0" w:line="420" w:lineRule="exact"/>
    </w:pPr>
    <w:rPr>
      <w:b w:val="0"/>
      <w:bCs w:val="0"/>
      <w:color w:val="000000"/>
      <w:kern w:val="0"/>
      <w:sz w:val="28"/>
      <w:szCs w:val="21"/>
    </w:rPr>
  </w:style>
  <w:style w:type="paragraph" w:customStyle="1" w:styleId="139">
    <w:name w:val="标题2"/>
    <w:basedOn w:val="4"/>
    <w:qFormat/>
    <w:uiPriority w:val="0"/>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140">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xl31"/>
    <w:basedOn w:val="1"/>
    <w:qFormat/>
    <w:uiPriority w:val="0"/>
    <w:pPr>
      <w:widowControl/>
      <w:pBdr>
        <w:bottom w:val="single" w:color="auto" w:sz="4" w:space="0"/>
        <w:right w:val="single" w:color="auto" w:sz="4" w:space="0"/>
      </w:pBdr>
      <w:tabs>
        <w:tab w:val="left" w:pos="1382"/>
      </w:tabs>
      <w:autoSpaceDE/>
      <w:autoSpaceDN/>
      <w:spacing w:before="100" w:beforeAutospacing="1" w:after="100" w:afterAutospacing="1"/>
      <w:ind w:left="988" w:hanging="390"/>
      <w:jc w:val="center"/>
    </w:pPr>
    <w:rPr>
      <w:rFonts w:ascii="Times New Roman" w:hAnsi="Times New Roman" w:eastAsia="Arial Unicode MS" w:cs="Times New Roman"/>
      <w:sz w:val="20"/>
      <w:szCs w:val="20"/>
      <w:lang w:eastAsia="zh-CN"/>
    </w:rPr>
  </w:style>
  <w:style w:type="paragraph" w:customStyle="1" w:styleId="142">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3">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消息标题标签"/>
    <w:basedOn w:val="41"/>
    <w:next w:val="41"/>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5">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6">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8">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9">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0">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1">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2">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4">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5">
    <w:name w:val="标题3(小4号)"/>
    <w:basedOn w:val="5"/>
    <w:next w:val="156"/>
    <w:qFormat/>
    <w:uiPriority w:val="0"/>
    <w:pPr>
      <w:widowControl/>
      <w:spacing w:before="0" w:after="0" w:line="420" w:lineRule="exact"/>
    </w:pPr>
    <w:rPr>
      <w:b w:val="0"/>
      <w:bCs w:val="0"/>
      <w:color w:val="000000"/>
      <w:kern w:val="0"/>
      <w:sz w:val="24"/>
      <w:szCs w:val="21"/>
    </w:rPr>
  </w:style>
  <w:style w:type="paragraph" w:customStyle="1" w:styleId="156">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7">
    <w:name w:val="标题3(5号)"/>
    <w:basedOn w:val="5"/>
    <w:next w:val="129"/>
    <w:qFormat/>
    <w:uiPriority w:val="0"/>
    <w:pPr>
      <w:widowControl/>
      <w:spacing w:before="0" w:after="0" w:line="420" w:lineRule="exact"/>
    </w:pPr>
    <w:rPr>
      <w:b w:val="0"/>
      <w:bCs w:val="0"/>
      <w:color w:val="000000"/>
      <w:kern w:val="0"/>
      <w:sz w:val="21"/>
      <w:szCs w:val="21"/>
    </w:rPr>
  </w:style>
  <w:style w:type="paragraph" w:customStyle="1" w:styleId="158">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9">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60">
    <w:name w:val="标题2(小2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1">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2">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3">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4">
    <w:name w:val="标题1(4号)"/>
    <w:basedOn w:val="3"/>
    <w:next w:val="129"/>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5">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6">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标题2(4号)"/>
    <w:basedOn w:val="4"/>
    <w:next w:val="156"/>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8">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9">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70">
    <w:name w:val="p0"/>
    <w:basedOn w:val="1"/>
    <w:qFormat/>
    <w:uiPriority w:val="0"/>
    <w:pPr>
      <w:widowControl/>
      <w:autoSpaceDE/>
      <w:autoSpaceDN/>
    </w:pPr>
    <w:rPr>
      <w:sz w:val="24"/>
      <w:szCs w:val="24"/>
      <w:lang w:eastAsia="zh-CN"/>
    </w:rPr>
  </w:style>
  <w:style w:type="paragraph" w:customStyle="1" w:styleId="171">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2">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3">
    <w:name w:val="标题1(3号)"/>
    <w:basedOn w:val="3"/>
    <w:next w:val="125"/>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4">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5">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6">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7">
    <w:name w:val="标题1(小3号)"/>
    <w:basedOn w:val="3"/>
    <w:next w:val="156"/>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8">
    <w:name w:val="标题1(小2号)"/>
    <w:basedOn w:val="3"/>
    <w:next w:val="107"/>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9">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80">
    <w:name w:val="ml"/>
    <w:basedOn w:val="1"/>
    <w:qFormat/>
    <w:uiPriority w:val="0"/>
    <w:pPr>
      <w:autoSpaceDE/>
      <w:autoSpaceDN/>
      <w:jc w:val="both"/>
    </w:pPr>
    <w:rPr>
      <w:rFonts w:cs="Times New Roman"/>
      <w:b/>
      <w:bCs/>
      <w:kern w:val="2"/>
      <w:sz w:val="28"/>
      <w:szCs w:val="20"/>
      <w:lang w:eastAsia="zh-CN"/>
    </w:rPr>
  </w:style>
  <w:style w:type="paragraph" w:customStyle="1" w:styleId="181">
    <w:name w:val="标题2(3号)"/>
    <w:basedOn w:val="4"/>
    <w:next w:val="107"/>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2">
    <w:name w:val="标题2(小4号)"/>
    <w:basedOn w:val="4"/>
    <w:next w:val="129"/>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3">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4">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5">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6">
    <w:name w:val="大纲1"/>
    <w:basedOn w:val="1"/>
    <w:qFormat/>
    <w:uiPriority w:val="0"/>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7">
    <w:name w:val="大纲2"/>
    <w:basedOn w:val="1"/>
    <w:qFormat/>
    <w:uiPriority w:val="0"/>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8">
    <w:name w:val="大纲3"/>
    <w:basedOn w:val="1"/>
    <w:qFormat/>
    <w:uiPriority w:val="0"/>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9">
    <w:name w:val="大纲4"/>
    <w:basedOn w:val="188"/>
    <w:qFormat/>
    <w:uiPriority w:val="0"/>
    <w:pPr>
      <w:outlineLvl w:val="3"/>
    </w:pPr>
  </w:style>
  <w:style w:type="paragraph" w:customStyle="1" w:styleId="190">
    <w:name w:val="大纲5"/>
    <w:basedOn w:val="189"/>
    <w:qFormat/>
    <w:uiPriority w:val="0"/>
    <w:pPr>
      <w:tabs>
        <w:tab w:val="left" w:pos="360"/>
      </w:tabs>
      <w:outlineLvl w:val="4"/>
    </w:pPr>
    <w:rPr>
      <w:b w:val="0"/>
      <w:szCs w:val="36"/>
    </w:rPr>
  </w:style>
  <w:style w:type="paragraph" w:customStyle="1" w:styleId="191">
    <w:name w:val="大纲6"/>
    <w:basedOn w:val="190"/>
    <w:qFormat/>
    <w:uiPriority w:val="0"/>
    <w:pPr>
      <w:outlineLvl w:val="5"/>
    </w:pPr>
    <w:rPr>
      <w:rFonts w:ascii="宋体"/>
      <w:szCs w:val="24"/>
    </w:rPr>
  </w:style>
  <w:style w:type="paragraph" w:customStyle="1" w:styleId="192">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5">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7">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8">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9">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5">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6">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7">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8">
    <w:name w:val="hover11"/>
    <w:basedOn w:val="51"/>
    <w:qFormat/>
    <w:uiPriority w:val="0"/>
  </w:style>
  <w:style w:type="character" w:customStyle="1" w:styleId="209">
    <w:name w:val="xdrichtextbox3"/>
    <w:basedOn w:val="51"/>
    <w:qFormat/>
    <w:uiPriority w:val="0"/>
    <w:rPr>
      <w:color w:val="auto"/>
      <w:u w:val="none"/>
      <w:bdr w:val="single" w:color="DCDCDC" w:sz="8" w:space="0"/>
      <w:shd w:val="clear" w:color="auto" w:fill="FFFFFF"/>
    </w:rPr>
  </w:style>
  <w:style w:type="paragraph" w:customStyle="1" w:styleId="210">
    <w:name w:val="TOC 标题1"/>
    <w:basedOn w:val="3"/>
    <w:next w:val="1"/>
    <w:unhideWhenUsed/>
    <w:qFormat/>
    <w:uiPriority w:val="39"/>
    <w:pPr>
      <w:keepNext/>
      <w:keepLines/>
      <w:spacing w:before="340" w:after="330" w:line="578" w:lineRule="auto"/>
      <w:ind w:left="0"/>
      <w:outlineLvl w:val="9"/>
    </w:pPr>
    <w:rPr>
      <w:kern w:val="44"/>
      <w:sz w:val="44"/>
      <w:szCs w:val="44"/>
    </w:rPr>
  </w:style>
  <w:style w:type="character" w:customStyle="1" w:styleId="211">
    <w:name w:val="副标题 Char1"/>
    <w:basedOn w:val="51"/>
    <w:qFormat/>
    <w:uiPriority w:val="0"/>
    <w:rPr>
      <w:rFonts w:asciiTheme="majorHAnsi" w:hAnsiTheme="majorHAnsi" w:cstheme="majorBidi"/>
      <w:b/>
      <w:bCs/>
      <w:kern w:val="28"/>
      <w:sz w:val="32"/>
      <w:szCs w:val="32"/>
      <w:lang w:eastAsia="en-US"/>
    </w:rPr>
  </w:style>
  <w:style w:type="paragraph" w:customStyle="1" w:styleId="212">
    <w:name w:val="CM7"/>
    <w:basedOn w:val="96"/>
    <w:next w:val="96"/>
    <w:unhideWhenUsed/>
    <w:qFormat/>
    <w:uiPriority w:val="99"/>
    <w:pPr>
      <w:spacing w:after="320"/>
    </w:pPr>
  </w:style>
  <w:style w:type="paragraph" w:customStyle="1" w:styleId="213">
    <w:name w:val="WPS Plain"/>
    <w:qFormat/>
    <w:uiPriority w:val="0"/>
    <w:rPr>
      <w:rFonts w:ascii="Times New Roman" w:hAnsi="Times New Roman" w:eastAsia="宋体" w:cs="Times New Roman"/>
      <w:lang w:val="en-US" w:eastAsia="zh-CN" w:bidi="ar-SA"/>
    </w:rPr>
  </w:style>
  <w:style w:type="paragraph" w:customStyle="1" w:styleId="214">
    <w:name w:val="Bg"/>
    <w:basedOn w:val="1"/>
    <w:qFormat/>
    <w:uiPriority w:val="0"/>
    <w:pPr>
      <w:topLinePunct/>
      <w:snapToGrid w:val="0"/>
      <w:spacing w:before="60" w:after="60"/>
      <w:jc w:val="center"/>
    </w:pPr>
    <w:rPr>
      <w:kern w:val="2"/>
      <w:sz w:val="18"/>
    </w:rPr>
  </w:style>
  <w:style w:type="paragraph" w:customStyle="1" w:styleId="215">
    <w:name w:val="正文格式"/>
    <w:basedOn w:val="1"/>
    <w:qFormat/>
    <w:uiPriority w:val="0"/>
    <w:pPr>
      <w:topLinePunct/>
      <w:ind w:firstLine="420" w:firstLineChars="200"/>
    </w:pPr>
    <w:rPr>
      <w:kern w:val="2"/>
      <w:sz w:val="21"/>
    </w:rPr>
  </w:style>
  <w:style w:type="paragraph" w:customStyle="1" w:styleId="216">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7">
    <w:name w:val="特点 Char"/>
    <w:qFormat/>
    <w:locked/>
    <w:uiPriority w:val="0"/>
    <w:rPr>
      <w:rFonts w:eastAsia="宋体"/>
      <w:kern w:val="2"/>
      <w:sz w:val="21"/>
      <w:lang w:val="en-US" w:eastAsia="zh-CN" w:bidi="ar-SA"/>
    </w:rPr>
  </w:style>
  <w:style w:type="character" w:customStyle="1" w:styleId="218">
    <w:name w:val="纯文本 Char1"/>
    <w:qFormat/>
    <w:uiPriority w:val="0"/>
    <w:rPr>
      <w:rFonts w:ascii="宋体" w:hAnsi="Courier New" w:eastAsia="宋体" w:cs="Courier New"/>
      <w:kern w:val="0"/>
      <w:sz w:val="22"/>
      <w:szCs w:val="21"/>
      <w:lang w:eastAsia="en-US"/>
    </w:rPr>
  </w:style>
  <w:style w:type="paragraph" w:customStyle="1" w:styleId="219">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paragraph" w:customStyle="1" w:styleId="220">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221">
    <w:name w:val="书籍标题1"/>
    <w:basedOn w:val="51"/>
    <w:qFormat/>
    <w:uiPriority w:val="33"/>
    <w:rPr>
      <w:b/>
      <w:bCs/>
      <w:smallCaps/>
      <w:spacing w:val="5"/>
    </w:rPr>
  </w:style>
  <w:style w:type="paragraph" w:customStyle="1" w:styleId="222">
    <w:name w:val="xl26"/>
    <w:basedOn w:val="1"/>
    <w:qFormat/>
    <w:uiPriority w:val="0"/>
    <w:pPr>
      <w:widowControl/>
      <w:pBdr>
        <w:bottom w:val="single" w:color="auto" w:sz="4" w:space="0"/>
        <w:right w:val="single" w:color="auto" w:sz="4" w:space="0"/>
      </w:pBdr>
      <w:autoSpaceDE/>
      <w:autoSpaceDN/>
      <w:spacing w:before="100" w:beforeAutospacing="1" w:after="100" w:afterAutospacing="1"/>
      <w:jc w:val="center"/>
    </w:pPr>
    <w:rPr>
      <w:rFonts w:ascii="Times New Roman" w:hAnsi="Times New Roman" w:eastAsia="Arial Unicode MS" w:cs="Times New Roman"/>
      <w:sz w:val="21"/>
      <w:szCs w:val="21"/>
      <w:lang w:eastAsia="zh-CN"/>
    </w:rPr>
  </w:style>
  <w:style w:type="paragraph" w:customStyle="1" w:styleId="223">
    <w:name w:val="样式 标题 2 + 宋体 五号 行距: 单倍行距"/>
    <w:basedOn w:val="4"/>
    <w:qFormat/>
    <w:uiPriority w:val="0"/>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224">
    <w:name w:val="TOC 标题2"/>
    <w:basedOn w:val="3"/>
    <w:next w:val="1"/>
    <w:qFormat/>
    <w:uiPriority w:val="39"/>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225">
    <w:name w:val="默认段落字体 Para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226">
    <w:name w:val="段落样式"/>
    <w:basedOn w:val="1"/>
    <w:qFormat/>
    <w:uiPriority w:val="0"/>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227">
    <w:name w:val="font21"/>
    <w:qFormat/>
    <w:uiPriority w:val="0"/>
    <w:rPr>
      <w:rFonts w:hint="eastAsia" w:ascii="宋体" w:hAnsi="宋体" w:eastAsia="宋体" w:cs="宋体"/>
      <w:color w:val="000000"/>
      <w:sz w:val="20"/>
      <w:szCs w:val="20"/>
      <w:u w:val="none"/>
    </w:rPr>
  </w:style>
  <w:style w:type="character" w:customStyle="1" w:styleId="228">
    <w:name w:val="普通文字 Char2"/>
    <w:basedOn w:val="51"/>
    <w:qFormat/>
    <w:uiPriority w:val="99"/>
    <w:rPr>
      <w:rFonts w:ascii="宋体" w:hAnsi="Courier New" w:cs="Courier New"/>
      <w:sz w:val="22"/>
      <w:szCs w:val="21"/>
      <w:lang w:eastAsia="en-US"/>
    </w:rPr>
  </w:style>
  <w:style w:type="character" w:customStyle="1" w:styleId="229">
    <w:name w:val="cdropright"/>
    <w:basedOn w:val="51"/>
    <w:qFormat/>
    <w:uiPriority w:val="0"/>
  </w:style>
  <w:style w:type="character" w:customStyle="1" w:styleId="230">
    <w:name w:val="button"/>
    <w:basedOn w:val="51"/>
    <w:qFormat/>
    <w:uiPriority w:val="0"/>
  </w:style>
  <w:style w:type="character" w:customStyle="1" w:styleId="231">
    <w:name w:val="drapbtn"/>
    <w:basedOn w:val="51"/>
    <w:qFormat/>
    <w:uiPriority w:val="0"/>
  </w:style>
  <w:style w:type="character" w:customStyle="1" w:styleId="232">
    <w:name w:val="w32"/>
    <w:basedOn w:val="51"/>
    <w:qFormat/>
    <w:uiPriority w:val="0"/>
  </w:style>
  <w:style w:type="character" w:customStyle="1" w:styleId="233">
    <w:name w:val="cdropleft"/>
    <w:basedOn w:val="51"/>
    <w:qFormat/>
    <w:uiPriority w:val="0"/>
  </w:style>
  <w:style w:type="character" w:customStyle="1" w:styleId="234">
    <w:name w:val="hilite6"/>
    <w:basedOn w:val="51"/>
    <w:qFormat/>
    <w:uiPriority w:val="0"/>
    <w:rPr>
      <w:color w:val="FFFFFF"/>
      <w:shd w:val="clear" w:color="auto" w:fill="666666"/>
    </w:rPr>
  </w:style>
  <w:style w:type="character" w:customStyle="1" w:styleId="235">
    <w:name w:val="active2"/>
    <w:basedOn w:val="51"/>
    <w:qFormat/>
    <w:uiPriority w:val="0"/>
    <w:rPr>
      <w:color w:val="00FF00"/>
      <w:shd w:val="clear" w:color="auto" w:fill="111111"/>
    </w:rPr>
  </w:style>
  <w:style w:type="character" w:customStyle="1" w:styleId="236">
    <w:name w:val="layui-layer-tabnow"/>
    <w:basedOn w:val="51"/>
    <w:qFormat/>
    <w:uiPriority w:val="0"/>
    <w:rPr>
      <w:bdr w:val="single" w:color="CCCCCC" w:sz="6" w:space="0"/>
      <w:shd w:val="clear" w:color="auto" w:fill="FFFFFF"/>
    </w:rPr>
  </w:style>
  <w:style w:type="character" w:customStyle="1" w:styleId="237">
    <w:name w:val="choosename"/>
    <w:basedOn w:val="51"/>
    <w:qFormat/>
    <w:uiPriority w:val="0"/>
  </w:style>
  <w:style w:type="character" w:customStyle="1" w:styleId="238">
    <w:name w:val="first-child"/>
    <w:basedOn w:val="51"/>
    <w:qFormat/>
    <w:uiPriority w:val="0"/>
  </w:style>
  <w:style w:type="character" w:customStyle="1" w:styleId="239">
    <w:name w:val="xdrichtextbox4"/>
    <w:basedOn w:val="51"/>
    <w:qFormat/>
    <w:uiPriority w:val="0"/>
  </w:style>
  <w:style w:type="character" w:customStyle="1" w:styleId="240">
    <w:name w:val="hover10"/>
    <w:basedOn w:val="51"/>
    <w:qFormat/>
    <w:uiPriority w:val="0"/>
    <w:rPr>
      <w:color w:val="FFFFFF"/>
    </w:rPr>
  </w:style>
  <w:style w:type="character" w:customStyle="1" w:styleId="241">
    <w:name w:val="edit_class"/>
    <w:basedOn w:val="51"/>
    <w:qFormat/>
    <w:uiPriority w:val="0"/>
  </w:style>
  <w:style w:type="character" w:customStyle="1" w:styleId="242">
    <w:name w:val="biggerthanmax"/>
    <w:basedOn w:val="51"/>
    <w:qFormat/>
    <w:uiPriority w:val="0"/>
    <w:rPr>
      <w:shd w:val="clear" w:color="auto" w:fill="FFFF00"/>
    </w:rPr>
  </w:style>
  <w:style w:type="character" w:customStyle="1" w:styleId="243">
    <w:name w:val="design_class"/>
    <w:basedOn w:val="51"/>
    <w:qFormat/>
    <w:uiPriority w:val="0"/>
  </w:style>
  <w:style w:type="character" w:customStyle="1" w:styleId="244">
    <w:name w:val="common_over_page_btn1"/>
    <w:basedOn w:val="51"/>
    <w:qFormat/>
    <w:uiPriority w:val="0"/>
  </w:style>
  <w:style w:type="character" w:customStyle="1" w:styleId="245">
    <w:name w:val="common_over_page_btn2"/>
    <w:basedOn w:val="51"/>
    <w:qFormat/>
    <w:uiPriority w:val="0"/>
    <w:rPr>
      <w:color w:val="999999"/>
      <w:bdr w:val="single" w:color="D4D4D4" w:sz="6" w:space="0"/>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DE46FC-4EC0-46B6-8D9B-EF5D5BFA46C5}">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34</Pages>
  <Words>13066</Words>
  <Characters>13631</Characters>
  <Lines>115</Lines>
  <Paragraphs>32</Paragraphs>
  <TotalTime>20</TotalTime>
  <ScaleCrop>false</ScaleCrop>
  <LinksUpToDate>false</LinksUpToDate>
  <CharactersWithSpaces>15333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xumx</cp:lastModifiedBy>
  <dcterms:modified xsi:type="dcterms:W3CDTF">2022-08-17T15:27:18Z</dcterms:modified>
  <dc:title>公开招标文件（货物服务类）</dc:title>
  <cp:revision>470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2052-11.1.0.12313</vt:lpwstr>
  </property>
  <property fmtid="{D5CDD505-2E9C-101B-9397-08002B2CF9AE}" pid="6" name="ICV">
    <vt:lpwstr>4CCCB25351C04EFA957C1A81D8705002</vt:lpwstr>
  </property>
</Properties>
</file>