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pStyle w:val="17"/>
        <w:spacing w:line="480" w:lineRule="auto"/>
        <w:jc w:val="center"/>
        <w:rPr>
          <w:rFonts w:ascii="微软雅黑" w:eastAsia="微软雅黑"/>
          <w:b/>
          <w:sz w:val="44"/>
          <w:szCs w:val="44"/>
          <w:u w:val="single"/>
          <w:lang w:eastAsia="zh-CN"/>
        </w:rPr>
      </w:pPr>
    </w:p>
    <w:p>
      <w:pPr>
        <w:pStyle w:val="17"/>
        <w:spacing w:line="480" w:lineRule="auto"/>
        <w:jc w:val="center"/>
        <w:rPr>
          <w:rFonts w:ascii="微软雅黑" w:eastAsia="微软雅黑"/>
          <w:b/>
          <w:sz w:val="44"/>
          <w:szCs w:val="44"/>
          <w:u w:val="single"/>
          <w:lang w:eastAsia="zh-CN"/>
        </w:rPr>
      </w:pPr>
      <w:bookmarkStart w:id="0" w:name="OLE_LINK4"/>
      <w:r>
        <w:rPr>
          <w:rFonts w:hint="eastAsia" w:ascii="微软雅黑" w:eastAsia="微软雅黑"/>
          <w:b/>
          <w:sz w:val="44"/>
          <w:szCs w:val="44"/>
          <w:u w:val="single"/>
          <w:lang w:eastAsia="zh-CN"/>
        </w:rPr>
        <w:t>废旧消防器材外售</w:t>
      </w:r>
      <w:r>
        <w:rPr>
          <w:rFonts w:ascii="微软雅黑" w:eastAsia="微软雅黑"/>
          <w:b/>
          <w:sz w:val="44"/>
          <w:szCs w:val="44"/>
          <w:u w:val="single"/>
          <w:lang w:eastAsia="zh-CN"/>
        </w:rPr>
        <w:t>项目发包</w:t>
      </w:r>
    </w:p>
    <w:bookmarkEnd w:id="0"/>
    <w:p>
      <w:pPr>
        <w:pStyle w:val="17"/>
        <w:spacing w:line="480" w:lineRule="auto"/>
        <w:jc w:val="center"/>
        <w:rPr>
          <w:rFonts w:ascii="微软雅黑" w:eastAsia="微软雅黑"/>
          <w:b/>
          <w:sz w:val="32"/>
          <w:szCs w:val="32"/>
          <w:u w:val="single"/>
          <w:lang w:eastAsia="zh-CN"/>
        </w:rPr>
      </w:pPr>
    </w:p>
    <w:p>
      <w:pPr>
        <w:pStyle w:val="17"/>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w:t>
      </w:r>
      <w:r>
        <w:rPr>
          <w:rFonts w:hint="eastAsia"/>
          <w:sz w:val="28"/>
          <w:szCs w:val="28"/>
          <w:u w:val="single"/>
          <w:lang w:val="en-US" w:eastAsia="zh-CN"/>
        </w:rPr>
        <w:t>XFQC</w:t>
      </w:r>
      <w:r>
        <w:rPr>
          <w:sz w:val="28"/>
          <w:szCs w:val="28"/>
          <w:u w:val="single"/>
        </w:rPr>
        <w:t>202</w:t>
      </w:r>
      <w:r>
        <w:rPr>
          <w:rFonts w:hint="eastAsia"/>
          <w:sz w:val="28"/>
          <w:szCs w:val="28"/>
          <w:u w:val="single"/>
          <w:lang w:val="en-US" w:eastAsia="zh-CN"/>
        </w:rPr>
        <w:t>2</w:t>
      </w:r>
      <w:r>
        <w:rPr>
          <w:sz w:val="28"/>
          <w:szCs w:val="28"/>
          <w:u w:val="single"/>
        </w:rPr>
        <w:t>0</w:t>
      </w:r>
      <w:r>
        <w:rPr>
          <w:rFonts w:hint="eastAsia"/>
          <w:sz w:val="28"/>
          <w:szCs w:val="28"/>
          <w:u w:val="single"/>
          <w:lang w:val="en-US" w:eastAsia="zh-CN"/>
        </w:rPr>
        <w:t>725</w:t>
      </w:r>
      <w:r>
        <w:rPr>
          <w:sz w:val="28"/>
          <w:szCs w:val="28"/>
          <w:u w:val="single"/>
        </w:rPr>
        <w:t>001</w:t>
      </w:r>
      <w:r>
        <w:rPr>
          <w:rFonts w:hint="eastAsia"/>
          <w:sz w:val="28"/>
          <w:szCs w:val="28"/>
          <w:u w:val="single"/>
        </w:rPr>
        <w:t xml:space="preserve"> ）</w:t>
      </w:r>
    </w:p>
    <w:p>
      <w:pPr>
        <w:pStyle w:val="17"/>
        <w:tabs>
          <w:tab w:val="left" w:pos="6983"/>
        </w:tabs>
        <w:rPr>
          <w:rFonts w:ascii="微软雅黑"/>
          <w:b/>
          <w:sz w:val="32"/>
          <w:szCs w:val="32"/>
          <w:lang w:eastAsia="zh-CN"/>
        </w:rPr>
      </w:pPr>
      <w:r>
        <w:rPr>
          <w:rFonts w:ascii="微软雅黑"/>
          <w:b/>
          <w:sz w:val="94"/>
          <w:lang w:eastAsia="zh-CN"/>
        </w:rPr>
        <w:tab/>
      </w: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八</w:t>
      </w:r>
      <w:r>
        <w:rPr>
          <w:rFonts w:hint="eastAsia" w:ascii="微软雅黑" w:eastAsia="微软雅黑"/>
          <w:b/>
          <w:w w:val="95"/>
          <w:sz w:val="32"/>
          <w:lang w:eastAsia="zh-CN"/>
        </w:rPr>
        <w:t>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：合同格式书</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szCs w:val="32"/>
          <w:lang w:eastAsia="zh-CN"/>
        </w:rPr>
        <w:t>废旧消防器材外售</w:t>
      </w:r>
      <w:r>
        <w:rPr>
          <w:b/>
          <w:bCs/>
          <w:sz w:val="32"/>
          <w:szCs w:val="32"/>
          <w:lang w:eastAsia="zh-CN"/>
        </w:rPr>
        <w:t>项目发包</w:t>
      </w:r>
    </w:p>
    <w:p>
      <w:pPr>
        <w:jc w:val="center"/>
        <w:rPr>
          <w:bCs/>
          <w:szCs w:val="21"/>
          <w:lang w:eastAsia="zh-CN"/>
        </w:rPr>
      </w:pPr>
      <w:r>
        <w:rPr>
          <w:rFonts w:hint="eastAsia"/>
          <w:b/>
          <w:bCs/>
          <w:sz w:val="32"/>
          <w:lang w:eastAsia="zh-CN"/>
        </w:rPr>
        <w:t>比选公告</w:t>
      </w: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“废旧消防器材外售</w:t>
      </w:r>
      <w:r>
        <w:rPr>
          <w:bCs/>
          <w:szCs w:val="21"/>
          <w:u w:val="single"/>
          <w:lang w:eastAsia="zh-CN"/>
        </w:rPr>
        <w:t>项目发包</w:t>
      </w:r>
      <w:r>
        <w:rPr>
          <w:rFonts w:hint="eastAsia"/>
          <w:bCs/>
          <w:szCs w:val="21"/>
          <w:u w:val="single"/>
          <w:lang w:eastAsia="zh-CN"/>
        </w:rPr>
        <w:t>（项目编号：FHC-</w:t>
      </w:r>
      <w:r>
        <w:rPr>
          <w:rFonts w:hint="eastAsia"/>
          <w:bCs/>
          <w:szCs w:val="21"/>
          <w:u w:val="single"/>
          <w:lang w:val="en-US" w:eastAsia="zh-CN"/>
        </w:rPr>
        <w:t>XFQC</w:t>
      </w:r>
      <w:r>
        <w:rPr>
          <w:rFonts w:hint="eastAsia"/>
          <w:bCs/>
          <w:szCs w:val="21"/>
          <w:u w:val="single"/>
          <w:lang w:eastAsia="zh-CN"/>
        </w:rPr>
        <w:t>202</w:t>
      </w:r>
      <w:r>
        <w:rPr>
          <w:rFonts w:hint="eastAsia"/>
          <w:bCs/>
          <w:szCs w:val="21"/>
          <w:u w:val="single"/>
          <w:lang w:val="en-US" w:eastAsia="zh-CN"/>
        </w:rPr>
        <w:t>2</w:t>
      </w:r>
      <w:r>
        <w:rPr>
          <w:rFonts w:hint="eastAsia"/>
          <w:bCs/>
          <w:szCs w:val="21"/>
          <w:u w:val="single"/>
          <w:lang w:eastAsia="zh-CN"/>
        </w:rPr>
        <w:t>0</w:t>
      </w:r>
      <w:r>
        <w:rPr>
          <w:rFonts w:hint="eastAsia"/>
          <w:bCs/>
          <w:szCs w:val="21"/>
          <w:u w:val="single"/>
          <w:lang w:val="en-US" w:eastAsia="zh-CN"/>
        </w:rPr>
        <w:t>725</w:t>
      </w:r>
      <w:r>
        <w:rPr>
          <w:rFonts w:hint="eastAsia"/>
          <w:bCs/>
          <w:szCs w:val="21"/>
          <w:u w:val="single"/>
          <w:lang w:eastAsia="zh-CN"/>
        </w:rPr>
        <w:t>001）”</w:t>
      </w:r>
      <w:r>
        <w:rPr>
          <w:rFonts w:hint="eastAsia"/>
          <w:bCs/>
          <w:szCs w:val="21"/>
          <w:lang w:eastAsia="zh-CN"/>
        </w:rPr>
        <w:t>进行国内公开比选，</w:t>
      </w:r>
      <w:r>
        <w:rPr>
          <w:rFonts w:hint="eastAsia"/>
          <w:bCs/>
          <w:spacing w:val="-2"/>
          <w:szCs w:val="21"/>
          <w:lang w:eastAsia="zh-CN"/>
        </w:rPr>
        <w:t>欢迎国内符合条件的承揽商积极参选。</w:t>
      </w:r>
    </w:p>
    <w:p>
      <w:pPr>
        <w:pStyle w:val="71"/>
        <w:numPr>
          <w:ilvl w:val="0"/>
          <w:numId w:val="6"/>
        </w:numPr>
        <w:autoSpaceDE/>
        <w:autoSpaceDN/>
        <w:spacing w:before="0" w:line="360" w:lineRule="auto"/>
        <w:jc w:val="both"/>
        <w:rPr>
          <w:b/>
          <w:bCs/>
          <w:szCs w:val="21"/>
        </w:rPr>
      </w:pPr>
      <w:r>
        <w:rPr>
          <w:rFonts w:hint="eastAsia"/>
          <w:b/>
          <w:bCs/>
          <w:szCs w:val="21"/>
        </w:rPr>
        <w:t>项目概况</w:t>
      </w:r>
    </w:p>
    <w:p>
      <w:pPr>
        <w:pStyle w:val="71"/>
        <w:numPr>
          <w:ilvl w:val="0"/>
          <w:numId w:val="7"/>
        </w:numPr>
        <w:autoSpaceDE/>
        <w:autoSpaceDN/>
        <w:spacing w:before="0" w:line="360" w:lineRule="auto"/>
        <w:jc w:val="both"/>
        <w:rPr>
          <w:sz w:val="24"/>
          <w:lang w:eastAsia="zh-CN"/>
        </w:rPr>
      </w:pPr>
      <w:r>
        <w:rPr>
          <w:rFonts w:hint="eastAsia"/>
          <w:sz w:val="24"/>
          <w:lang w:eastAsia="zh-CN"/>
        </w:rPr>
        <w:t>项目名称：废旧消防器材外售</w:t>
      </w:r>
      <w:r>
        <w:rPr>
          <w:sz w:val="24"/>
          <w:lang w:eastAsia="zh-CN"/>
        </w:rPr>
        <w:t>项目发包</w:t>
      </w:r>
      <w:r>
        <w:rPr>
          <w:rFonts w:hint="eastAsia"/>
          <w:sz w:val="24"/>
          <w:lang w:eastAsia="zh-CN"/>
        </w:rPr>
        <w:t>。</w:t>
      </w:r>
    </w:p>
    <w:p>
      <w:pPr>
        <w:pStyle w:val="71"/>
        <w:numPr>
          <w:ilvl w:val="0"/>
          <w:numId w:val="7"/>
        </w:numPr>
        <w:autoSpaceDE/>
        <w:autoSpaceDN/>
        <w:spacing w:before="0" w:line="360" w:lineRule="auto"/>
        <w:jc w:val="both"/>
        <w:rPr>
          <w:sz w:val="24"/>
          <w:lang w:eastAsia="zh-CN"/>
        </w:rPr>
      </w:pPr>
      <w:r>
        <w:rPr>
          <w:rFonts w:hint="eastAsia"/>
          <w:sz w:val="24"/>
          <w:lang w:eastAsia="zh-CN"/>
        </w:rPr>
        <w:t>比选控制价：本发包项目设置含税包干总价最低控制价为R</w:t>
      </w:r>
      <w:r>
        <w:rPr>
          <w:sz w:val="24"/>
          <w:lang w:eastAsia="zh-CN"/>
        </w:rPr>
        <w:t>MB</w:t>
      </w:r>
      <w:r>
        <w:rPr>
          <w:rFonts w:hint="eastAsia"/>
          <w:sz w:val="24"/>
          <w:lang w:val="en-US" w:eastAsia="zh-CN"/>
        </w:rPr>
        <w:t>13900</w:t>
      </w:r>
      <w:r>
        <w:rPr>
          <w:sz w:val="24"/>
          <w:lang w:eastAsia="zh-CN"/>
        </w:rPr>
        <w:t>元（含</w:t>
      </w:r>
      <w:r>
        <w:rPr>
          <w:rFonts w:hint="eastAsia"/>
          <w:sz w:val="24"/>
          <w:lang w:eastAsia="zh-CN"/>
        </w:rPr>
        <w:t>1</w:t>
      </w:r>
      <w:r>
        <w:rPr>
          <w:sz w:val="24"/>
          <w:lang w:eastAsia="zh-CN"/>
        </w:rPr>
        <w:t>3%增值税专用发票）。</w:t>
      </w:r>
    </w:p>
    <w:p>
      <w:pPr>
        <w:pStyle w:val="71"/>
        <w:numPr>
          <w:ilvl w:val="0"/>
          <w:numId w:val="7"/>
        </w:numPr>
        <w:autoSpaceDE/>
        <w:autoSpaceDN/>
        <w:spacing w:before="0" w:line="360" w:lineRule="auto"/>
        <w:jc w:val="both"/>
        <w:rPr>
          <w:sz w:val="24"/>
          <w:lang w:eastAsia="zh-CN"/>
        </w:rPr>
      </w:pPr>
      <w:r>
        <w:rPr>
          <w:rFonts w:hint="eastAsia"/>
          <w:sz w:val="24"/>
          <w:lang w:eastAsia="zh-CN"/>
        </w:rPr>
        <w:t>合同</w:t>
      </w:r>
      <w:r>
        <w:rPr>
          <w:sz w:val="24"/>
          <w:lang w:eastAsia="zh-CN"/>
        </w:rPr>
        <w:t>期限：</w:t>
      </w:r>
      <w:r>
        <w:rPr>
          <w:rFonts w:hint="eastAsia"/>
          <w:sz w:val="24"/>
          <w:szCs w:val="24"/>
          <w:lang w:eastAsia="zh-CN"/>
        </w:rPr>
        <w:t>合同签订后3</w:t>
      </w:r>
      <w:r>
        <w:rPr>
          <w:sz w:val="24"/>
          <w:szCs w:val="24"/>
          <w:lang w:eastAsia="zh-CN"/>
        </w:rPr>
        <w:t>0</w:t>
      </w:r>
      <w:r>
        <w:rPr>
          <w:rFonts w:hint="eastAsia"/>
          <w:sz w:val="24"/>
          <w:szCs w:val="24"/>
          <w:lang w:val="en-US" w:eastAsia="zh-CN"/>
        </w:rPr>
        <w:t>天</w:t>
      </w:r>
      <w:r>
        <w:rPr>
          <w:sz w:val="24"/>
          <w:szCs w:val="24"/>
          <w:lang w:eastAsia="zh-CN"/>
        </w:rPr>
        <w:t>内完成</w:t>
      </w:r>
      <w:r>
        <w:rPr>
          <w:rFonts w:hint="eastAsia"/>
          <w:sz w:val="24"/>
          <w:lang w:eastAsia="zh-CN"/>
        </w:rPr>
        <w:t>。</w:t>
      </w:r>
    </w:p>
    <w:p>
      <w:pPr>
        <w:pStyle w:val="71"/>
        <w:numPr>
          <w:ilvl w:val="0"/>
          <w:numId w:val="6"/>
        </w:numPr>
        <w:autoSpaceDE/>
        <w:autoSpaceDN/>
        <w:spacing w:before="0" w:line="360" w:lineRule="auto"/>
        <w:jc w:val="both"/>
        <w:rPr>
          <w:b/>
          <w:bCs/>
          <w:szCs w:val="21"/>
        </w:rPr>
      </w:pPr>
      <w:r>
        <w:rPr>
          <w:rFonts w:hint="eastAsia"/>
          <w:b/>
          <w:bCs/>
          <w:szCs w:val="21"/>
        </w:rPr>
        <w:t>参选人资格要求</w:t>
      </w:r>
    </w:p>
    <w:p>
      <w:pPr>
        <w:pStyle w:val="71"/>
        <w:numPr>
          <w:ilvl w:val="0"/>
          <w:numId w:val="8"/>
        </w:numPr>
        <w:tabs>
          <w:tab w:val="left" w:pos="360"/>
          <w:tab w:val="left" w:pos="540"/>
          <w:tab w:val="left" w:pos="720"/>
        </w:tabs>
        <w:autoSpaceDE/>
        <w:autoSpaceDN/>
        <w:spacing w:before="0" w:line="420" w:lineRule="exact"/>
        <w:jc w:val="both"/>
        <w:rPr>
          <w:sz w:val="24"/>
          <w:lang w:eastAsia="zh-CN"/>
        </w:rPr>
      </w:pPr>
      <w:r>
        <w:rPr>
          <w:rFonts w:cs="Times New Roman"/>
          <w:sz w:val="24"/>
          <w:szCs w:val="24"/>
          <w:lang w:eastAsia="zh-CN"/>
        </w:rPr>
        <w:t>参选</w:t>
      </w:r>
      <w:r>
        <w:rPr>
          <w:color w:val="000000"/>
          <w:sz w:val="24"/>
          <w:lang w:eastAsia="zh-CN"/>
        </w:rPr>
        <w:t>人</w:t>
      </w:r>
      <w:r>
        <w:rPr>
          <w:rFonts w:hint="eastAsia"/>
          <w:color w:val="000000"/>
          <w:sz w:val="24"/>
          <w:lang w:eastAsia="zh-CN"/>
        </w:rPr>
        <w:t>必须</w:t>
      </w:r>
      <w:r>
        <w:rPr>
          <w:rFonts w:hint="eastAsia"/>
          <w:sz w:val="24"/>
          <w:lang w:eastAsia="zh-CN"/>
        </w:rPr>
        <w:t>是</w:t>
      </w:r>
      <w:r>
        <w:rPr>
          <w:rFonts w:hint="eastAsia"/>
          <w:sz w:val="24"/>
          <w:szCs w:val="24"/>
          <w:lang w:eastAsia="zh-CN"/>
        </w:rPr>
        <w:t>中华人民共和国境内注册企业（需提供营业执照复印件）</w:t>
      </w:r>
      <w:r>
        <w:rPr>
          <w:sz w:val="24"/>
          <w:lang w:eastAsia="zh-CN"/>
        </w:rPr>
        <w:t>。</w:t>
      </w:r>
    </w:p>
    <w:p>
      <w:pPr>
        <w:pStyle w:val="71"/>
        <w:numPr>
          <w:ilvl w:val="0"/>
          <w:numId w:val="8"/>
        </w:numPr>
        <w:tabs>
          <w:tab w:val="left" w:pos="360"/>
          <w:tab w:val="left" w:pos="540"/>
          <w:tab w:val="left" w:pos="720"/>
        </w:tabs>
        <w:autoSpaceDE/>
        <w:autoSpaceDN/>
        <w:spacing w:before="0" w:line="420" w:lineRule="exact"/>
        <w:jc w:val="both"/>
        <w:rPr>
          <w:lang w:eastAsia="zh-CN"/>
        </w:rPr>
      </w:pPr>
      <w:r>
        <w:rPr>
          <w:rFonts w:hint="eastAsia"/>
          <w:sz w:val="24"/>
          <w:szCs w:val="24"/>
          <w:lang w:val="en-US" w:eastAsia="zh-CN"/>
        </w:rPr>
        <w:t xml:space="preserve">  </w:t>
      </w:r>
      <w:r>
        <w:rPr>
          <w:rFonts w:hint="eastAsia"/>
          <w:sz w:val="24"/>
          <w:szCs w:val="24"/>
          <w:lang w:eastAsia="zh-CN"/>
        </w:rPr>
        <w:t>参选人必须具有具备废旧物资回收的相关资质</w:t>
      </w:r>
      <w:r>
        <w:rPr>
          <w:sz w:val="24"/>
          <w:szCs w:val="24"/>
          <w:lang w:eastAsia="zh-CN"/>
        </w:rPr>
        <w:t>。</w:t>
      </w:r>
    </w:p>
    <w:p>
      <w:pPr>
        <w:pStyle w:val="71"/>
        <w:numPr>
          <w:ilvl w:val="0"/>
          <w:numId w:val="8"/>
        </w:numPr>
        <w:autoSpaceDE/>
        <w:autoSpaceDN/>
        <w:spacing w:before="0" w:line="360" w:lineRule="auto"/>
        <w:jc w:val="both"/>
        <w:rPr>
          <w:sz w:val="24"/>
          <w:lang w:eastAsia="zh-CN"/>
        </w:rPr>
      </w:pPr>
      <w:r>
        <w:rPr>
          <w:rFonts w:hint="eastAsia"/>
          <w:sz w:val="24"/>
          <w:lang w:eastAsia="zh-CN"/>
        </w:rPr>
        <w:t>参选人没有失信黑名单记录（以最高院失信被执行人系统发布信息为准）。</w:t>
      </w:r>
    </w:p>
    <w:p>
      <w:pPr>
        <w:pStyle w:val="71"/>
        <w:numPr>
          <w:ilvl w:val="0"/>
          <w:numId w:val="8"/>
        </w:numPr>
        <w:autoSpaceDE/>
        <w:autoSpaceDN/>
        <w:spacing w:before="0" w:line="360" w:lineRule="auto"/>
        <w:jc w:val="both"/>
        <w:rPr>
          <w:sz w:val="24"/>
          <w:lang w:eastAsia="zh-CN"/>
        </w:rPr>
      </w:pPr>
      <w:r>
        <w:rPr>
          <w:rFonts w:hint="eastAsia"/>
          <w:sz w:val="24"/>
          <w:lang w:eastAsia="zh-CN"/>
        </w:rPr>
        <w:t>参选人与比选人无诉讼纠纷。</w:t>
      </w:r>
    </w:p>
    <w:p>
      <w:pPr>
        <w:pStyle w:val="71"/>
        <w:numPr>
          <w:ilvl w:val="0"/>
          <w:numId w:val="6"/>
        </w:numPr>
        <w:autoSpaceDE/>
        <w:autoSpaceDN/>
        <w:spacing w:before="0" w:line="360" w:lineRule="auto"/>
        <w:jc w:val="both"/>
        <w:rPr>
          <w:b/>
          <w:bCs/>
          <w:szCs w:val="21"/>
        </w:rPr>
      </w:pPr>
      <w:r>
        <w:rPr>
          <w:rFonts w:hint="eastAsia"/>
          <w:b/>
          <w:bCs/>
          <w:szCs w:val="21"/>
        </w:rPr>
        <w:t>获取比选文件</w:t>
      </w:r>
    </w:p>
    <w:p>
      <w:pPr>
        <w:pStyle w:val="71"/>
        <w:autoSpaceDE/>
        <w:autoSpaceDN/>
        <w:spacing w:before="0" w:line="360" w:lineRule="auto"/>
        <w:ind w:left="832" w:firstLine="0"/>
        <w:jc w:val="both"/>
        <w:rPr>
          <w:bCs/>
          <w:szCs w:val="21"/>
          <w:lang w:eastAsia="zh-CN"/>
        </w:rPr>
      </w:pPr>
      <w:r>
        <w:rPr>
          <w:bCs/>
          <w:szCs w:val="21"/>
          <w:lang w:eastAsia="zh-CN"/>
        </w:rPr>
        <w:t>报名时间：2022年8月19日至8月2</w:t>
      </w:r>
      <w:r>
        <w:rPr>
          <w:rFonts w:hint="eastAsia"/>
          <w:bCs/>
          <w:szCs w:val="21"/>
          <w:lang w:val="en-US" w:eastAsia="zh-CN"/>
        </w:rPr>
        <w:t>8</w:t>
      </w:r>
      <w:r>
        <w:rPr>
          <w:bCs/>
          <w:szCs w:val="21"/>
          <w:lang w:eastAsia="zh-CN"/>
        </w:rPr>
        <w:t>日（共</w:t>
      </w:r>
      <w:r>
        <w:rPr>
          <w:rFonts w:hint="eastAsia"/>
          <w:bCs/>
          <w:szCs w:val="21"/>
          <w:lang w:val="en-US" w:eastAsia="zh-CN"/>
        </w:rPr>
        <w:t>10</w:t>
      </w:r>
      <w:bookmarkStart w:id="2" w:name="_GoBack"/>
      <w:bookmarkEnd w:id="2"/>
      <w:r>
        <w:rPr>
          <w:bCs/>
          <w:szCs w:val="21"/>
          <w:lang w:eastAsia="zh-CN"/>
        </w:rPr>
        <w:t>天）</w:t>
      </w:r>
      <w:r>
        <w:rPr>
          <w:rFonts w:hint="eastAsia"/>
          <w:bCs/>
          <w:szCs w:val="21"/>
          <w:lang w:eastAsia="zh-CN"/>
        </w:rPr>
        <w:t>。</w:t>
      </w:r>
      <w:r>
        <w:rPr>
          <w:bCs/>
          <w:szCs w:val="21"/>
          <w:lang w:eastAsia="zh-CN"/>
        </w:rPr>
        <w:t>本项目比选文件详见公示附件，请有意向参选人自行下载并根据参选文件要求进行技术交流并参选报价。</w:t>
      </w:r>
    </w:p>
    <w:p>
      <w:pPr>
        <w:pStyle w:val="71"/>
        <w:numPr>
          <w:ilvl w:val="0"/>
          <w:numId w:val="6"/>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w:t>
      </w:r>
      <w:r>
        <w:rPr>
          <w:rFonts w:hint="eastAsia"/>
          <w:bCs/>
          <w:szCs w:val="21"/>
          <w:lang w:val="en-US" w:eastAsia="zh-CN"/>
        </w:rPr>
        <w:t>三</w:t>
      </w:r>
      <w:r>
        <w:rPr>
          <w:bCs/>
          <w:szCs w:val="21"/>
          <w:lang w:eastAsia="zh-CN"/>
        </w:rPr>
        <w:t>楼</w:t>
      </w:r>
      <w:r>
        <w:rPr>
          <w:rFonts w:hint="eastAsia"/>
          <w:bCs/>
          <w:szCs w:val="21"/>
          <w:lang w:val="en-US" w:eastAsia="zh-CN"/>
        </w:rPr>
        <w:t>设备及服务团队</w:t>
      </w:r>
      <w:r>
        <w:rPr>
          <w:bCs/>
          <w:szCs w:val="21"/>
          <w:lang w:eastAsia="zh-CN"/>
        </w:rPr>
        <w:t>，联系人：</w:t>
      </w:r>
      <w:r>
        <w:rPr>
          <w:rFonts w:hint="eastAsia"/>
          <w:bCs/>
          <w:szCs w:val="21"/>
          <w:lang w:val="en-US" w:eastAsia="zh-CN"/>
        </w:rPr>
        <w:t>许坤宏</w:t>
      </w:r>
      <w:r>
        <w:rPr>
          <w:rFonts w:hint="eastAsia"/>
          <w:bCs/>
          <w:szCs w:val="21"/>
          <w:lang w:eastAsia="zh-CN"/>
        </w:rPr>
        <w:t xml:space="preserve">  </w:t>
      </w:r>
      <w:r>
        <w:rPr>
          <w:bCs/>
          <w:szCs w:val="21"/>
          <w:lang w:eastAsia="zh-CN"/>
        </w:rPr>
        <w:t xml:space="preserve"> 联系电话：</w:t>
      </w:r>
      <w:r>
        <w:rPr>
          <w:rFonts w:hint="eastAsia"/>
          <w:bCs/>
          <w:szCs w:val="21"/>
          <w:lang w:val="en-US" w:eastAsia="zh-CN"/>
        </w:rPr>
        <w:t>13055516565</w:t>
      </w:r>
      <w:r>
        <w:rPr>
          <w:bCs/>
          <w:szCs w:val="21"/>
          <w:lang w:eastAsia="zh-CN"/>
        </w:rPr>
        <w:t>。</w:t>
      </w:r>
    </w:p>
    <w:p>
      <w:pPr>
        <w:pStyle w:val="17"/>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1"/>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1"/>
        <w:numPr>
          <w:ilvl w:val="0"/>
          <w:numId w:val="9"/>
        </w:numPr>
        <w:autoSpaceDE/>
        <w:autoSpaceDN/>
        <w:spacing w:before="0" w:line="360" w:lineRule="auto"/>
        <w:jc w:val="both"/>
        <w:rPr>
          <w:bCs/>
          <w:szCs w:val="21"/>
          <w:lang w:eastAsia="zh-CN"/>
        </w:rPr>
      </w:pPr>
      <w:r>
        <w:rPr>
          <w:rFonts w:hint="eastAsia"/>
          <w:bCs/>
          <w:szCs w:val="21"/>
          <w:lang w:eastAsia="zh-CN"/>
        </w:rPr>
        <w:t>递交截止时间：</w:t>
      </w:r>
      <w:r>
        <w:rPr>
          <w:rFonts w:hint="eastAsia"/>
          <w:color w:val="000000" w:themeColor="text1"/>
          <w:sz w:val="24"/>
          <w:szCs w:val="24"/>
          <w:lang w:eastAsia="zh-CN"/>
        </w:rPr>
        <w:t>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r>
        <w:rPr>
          <w:rFonts w:hint="eastAsia"/>
          <w:bCs/>
          <w:szCs w:val="21"/>
          <w:lang w:eastAsia="zh-CN"/>
        </w:rPr>
        <w:t>。</w:t>
      </w:r>
    </w:p>
    <w:p>
      <w:pPr>
        <w:pStyle w:val="71"/>
        <w:numPr>
          <w:ilvl w:val="0"/>
          <w:numId w:val="6"/>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bCs/>
          <w:szCs w:val="21"/>
        </w:rPr>
      </w:pPr>
      <w:r>
        <w:rPr>
          <w:rFonts w:hint="eastAsia" w:ascii="宋体" w:hAnsi="宋体" w:cs="宋体"/>
          <w:bCs/>
          <w:szCs w:val="21"/>
        </w:rPr>
        <w:t>商务联系人：</w:t>
      </w:r>
      <w:r>
        <w:rPr>
          <w:rFonts w:hint="eastAsia" w:ascii="宋体" w:hAnsi="宋体" w:cs="宋体"/>
          <w:bCs/>
          <w:szCs w:val="21"/>
          <w:lang w:val="en-US" w:eastAsia="zh-CN"/>
        </w:rPr>
        <w:t>许坤宏</w:t>
      </w:r>
      <w:r>
        <w:rPr>
          <w:rFonts w:hint="eastAsia" w:ascii="宋体" w:hAnsi="宋体" w:cs="宋体"/>
          <w:bCs/>
          <w:szCs w:val="21"/>
          <w:lang w:eastAsia="zh-CN"/>
        </w:rPr>
        <w:t xml:space="preserve"> 电话：</w:t>
      </w:r>
      <w:r>
        <w:rPr>
          <w:rFonts w:hint="eastAsia" w:ascii="宋体" w:hAnsi="宋体" w:cs="宋体"/>
          <w:bCs/>
          <w:szCs w:val="21"/>
          <w:lang w:val="en-US" w:eastAsia="zh-CN"/>
        </w:rPr>
        <w:t>13055516565</w:t>
      </w:r>
      <w:r>
        <w:rPr>
          <w:rFonts w:hint="eastAsia" w:ascii="宋体" w:hAnsi="宋体" w:cs="宋体"/>
          <w:bCs/>
          <w:szCs w:val="21"/>
          <w:lang w:eastAsia="zh-CN"/>
        </w:rPr>
        <w:t xml:space="preserve"> 邮箱：</w:t>
      </w:r>
      <w:r>
        <w:rPr>
          <w:rFonts w:hint="eastAsia" w:ascii="宋体" w:hAnsi="宋体" w:cs="宋体"/>
          <w:bCs/>
          <w:szCs w:val="21"/>
          <w:lang w:eastAsia="zh-CN"/>
        </w:rPr>
        <w:fldChar w:fldCharType="begin"/>
      </w:r>
      <w:r>
        <w:rPr>
          <w:rFonts w:hint="eastAsia" w:ascii="宋体" w:hAnsi="宋体" w:cs="宋体"/>
          <w:bCs/>
          <w:szCs w:val="21"/>
          <w:lang w:eastAsia="zh-CN"/>
        </w:rPr>
        <w:instrText xml:space="preserve"> HYPERLINK "mailto:xydai@fhcpec.com.cn" </w:instrText>
      </w:r>
      <w:r>
        <w:rPr>
          <w:rFonts w:hint="eastAsia" w:ascii="宋体" w:hAnsi="宋体" w:cs="宋体"/>
          <w:bCs/>
          <w:szCs w:val="21"/>
          <w:lang w:eastAsia="zh-CN"/>
        </w:rPr>
        <w:fldChar w:fldCharType="separate"/>
      </w:r>
      <w:r>
        <w:rPr>
          <w:rFonts w:hint="eastAsia" w:ascii="宋体" w:hAnsi="宋体" w:cs="宋体"/>
          <w:bCs/>
          <w:szCs w:val="21"/>
          <w:lang w:val="en-US" w:eastAsia="zh-CN"/>
        </w:rPr>
        <w:t>xukh</w:t>
      </w:r>
      <w:r>
        <w:rPr>
          <w:rFonts w:hint="eastAsia" w:ascii="宋体" w:hAnsi="宋体" w:cs="宋体"/>
          <w:bCs/>
          <w:szCs w:val="21"/>
          <w:lang w:eastAsia="zh-CN"/>
        </w:rPr>
        <w:t>@f</w:t>
      </w:r>
      <w:r>
        <w:rPr>
          <w:rFonts w:hint="eastAsia" w:ascii="宋体" w:hAnsi="宋体" w:cs="宋体"/>
          <w:bCs/>
          <w:szCs w:val="21"/>
          <w:lang w:val="en-US" w:eastAsia="zh-CN"/>
        </w:rPr>
        <w:t>j</w:t>
      </w:r>
      <w:r>
        <w:rPr>
          <w:rFonts w:hint="eastAsia" w:ascii="宋体" w:hAnsi="宋体" w:cs="宋体"/>
          <w:bCs/>
          <w:szCs w:val="21"/>
          <w:lang w:eastAsia="zh-CN"/>
        </w:rPr>
        <w:t>pec.com.cn</w:t>
      </w:r>
      <w:r>
        <w:rPr>
          <w:rFonts w:hint="eastAsia" w:ascii="宋体" w:hAnsi="宋体" w:cs="宋体"/>
          <w:bCs/>
          <w:szCs w:val="21"/>
          <w:lang w:eastAsia="zh-CN"/>
        </w:rPr>
        <w:fldChar w:fldCharType="end"/>
      </w:r>
    </w:p>
    <w:p>
      <w:pPr>
        <w:pStyle w:val="10"/>
        <w:snapToGrid w:val="0"/>
        <w:spacing w:line="360" w:lineRule="auto"/>
        <w:ind w:left="412" w:firstLine="480" w:firstLineChars="200"/>
        <w:rPr>
          <w:rFonts w:ascii="宋体" w:hAnsi="宋体" w:cs="宋体"/>
          <w:bCs/>
          <w:szCs w:val="21"/>
        </w:rPr>
      </w:pPr>
      <w:r>
        <w:rPr>
          <w:rFonts w:ascii="宋体" w:hAnsi="宋体" w:cs="宋体"/>
          <w:bCs/>
          <w:szCs w:val="21"/>
        </w:rPr>
        <w:t>技术联系人：</w:t>
      </w:r>
      <w:r>
        <w:rPr>
          <w:rFonts w:hint="eastAsia" w:ascii="宋体" w:hAnsi="宋体" w:cs="宋体"/>
          <w:bCs/>
          <w:szCs w:val="21"/>
          <w:lang w:val="en-US" w:eastAsia="zh-CN"/>
        </w:rPr>
        <w:t>叶勇志</w:t>
      </w:r>
      <w:r>
        <w:rPr>
          <w:rFonts w:ascii="宋体" w:hAnsi="宋体" w:cs="宋体"/>
          <w:bCs/>
          <w:szCs w:val="21"/>
        </w:rPr>
        <w:t xml:space="preserve"> 电话：18859268336，</w:t>
      </w:r>
      <w:r>
        <w:rPr>
          <w:rFonts w:hint="eastAsia" w:ascii="宋体" w:hAnsi="宋体" w:cs="宋体"/>
          <w:bCs/>
          <w:szCs w:val="21"/>
        </w:rPr>
        <w:t>邮箱：yzye@fhcpec.com.cn</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 xml:space="preserve">纪检监察室电话：0596-6311774  </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b/>
          <w:bCs/>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val="en-US" w:eastAsia="zh-CN"/>
        </w:rPr>
        <w:t>2</w:t>
      </w:r>
      <w:r>
        <w:rPr>
          <w:rFonts w:hint="eastAsia"/>
          <w:sz w:val="24"/>
          <w:szCs w:val="24"/>
          <w:lang w:eastAsia="zh-CN"/>
        </w:rPr>
        <w:t>年</w:t>
      </w:r>
      <w:r>
        <w:rPr>
          <w:rFonts w:hint="eastAsia"/>
          <w:sz w:val="24"/>
          <w:szCs w:val="24"/>
          <w:lang w:val="en-US" w:eastAsia="zh-CN"/>
        </w:rPr>
        <w:t>8</w:t>
      </w:r>
      <w:r>
        <w:rPr>
          <w:rFonts w:hint="eastAsia"/>
          <w:sz w:val="24"/>
          <w:szCs w:val="24"/>
          <w:lang w:eastAsia="zh-CN"/>
        </w:rPr>
        <w:t>月</w:t>
      </w: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废旧消防器材外售</w:t>
      </w:r>
      <w:r>
        <w:rPr>
          <w:lang w:eastAsia="zh-CN"/>
        </w:rPr>
        <w:t>项目发包</w:t>
      </w:r>
      <w:r>
        <w:rPr>
          <w:rFonts w:hint="eastAsia"/>
          <w:lang w:eastAsia="zh-CN"/>
        </w:rPr>
        <w:t>。</w:t>
      </w:r>
    </w:p>
    <w:p>
      <w:pPr>
        <w:pStyle w:val="17"/>
        <w:spacing w:line="360" w:lineRule="auto"/>
        <w:ind w:right="121" w:firstLine="480"/>
        <w:jc w:val="both"/>
        <w:rPr>
          <w:lang w:eastAsia="zh-CN"/>
        </w:rPr>
      </w:pPr>
      <w:r>
        <w:rPr>
          <w:rFonts w:hint="eastAsia"/>
          <w:lang w:eastAsia="zh-CN"/>
        </w:rPr>
        <w:t>2.项目</w:t>
      </w:r>
      <w:r>
        <w:rPr>
          <w:lang w:eastAsia="zh-CN"/>
        </w:rPr>
        <w:t>地点：</w:t>
      </w:r>
      <w:r>
        <w:rPr>
          <w:rFonts w:hint="eastAsia"/>
          <w:lang w:eastAsia="zh-CN"/>
        </w:rPr>
        <w:t>福建省漳州市古雷开发区比选人</w:t>
      </w:r>
      <w:r>
        <w:rPr>
          <w:lang w:eastAsia="zh-CN"/>
        </w:rPr>
        <w:t>指定位置</w:t>
      </w:r>
      <w:r>
        <w:rPr>
          <w:rFonts w:hint="eastAsia"/>
          <w:lang w:eastAsia="zh-CN"/>
        </w:rPr>
        <w:t>。</w:t>
      </w:r>
    </w:p>
    <w:p>
      <w:pPr>
        <w:pStyle w:val="17"/>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包方式：按每</w:t>
      </w:r>
      <w:r>
        <w:rPr>
          <w:rFonts w:hint="eastAsia"/>
          <w:lang w:val="en-US" w:eastAsia="zh-CN"/>
        </w:rPr>
        <w:t>吨</w:t>
      </w:r>
      <w:r>
        <w:rPr>
          <w:rFonts w:hint="eastAsia"/>
          <w:lang w:eastAsia="zh-CN"/>
        </w:rPr>
        <w:t>的固定含税包干单价发包，数量</w:t>
      </w:r>
      <w:r>
        <w:rPr>
          <w:rFonts w:hint="eastAsia"/>
          <w:lang w:val="en-US" w:eastAsia="zh-CN"/>
        </w:rPr>
        <w:t>如附件</w:t>
      </w:r>
      <w:r>
        <w:rPr>
          <w:rFonts w:hint="eastAsia"/>
          <w:lang w:eastAsia="zh-CN"/>
        </w:rPr>
        <w:t>，合同总价固定。</w:t>
      </w:r>
    </w:p>
    <w:p>
      <w:pPr>
        <w:pStyle w:val="17"/>
        <w:spacing w:line="360" w:lineRule="auto"/>
        <w:ind w:right="121" w:firstLine="480"/>
        <w:jc w:val="both"/>
        <w:rPr>
          <w:lang w:eastAsia="zh-CN"/>
        </w:rPr>
      </w:pPr>
      <w:r>
        <w:rPr>
          <w:rFonts w:hint="eastAsia"/>
          <w:lang w:eastAsia="zh-CN"/>
        </w:rPr>
        <w:t>4.项目工作范围及技术要求：灭火器回收后，须利用压扁或是解体的专业设备拆解，并按照废旧物资最终处置，禁止使用旧瓶体重新充装用作消防器材</w:t>
      </w:r>
      <w:r>
        <w:rPr>
          <w:lang w:eastAsia="zh-CN"/>
        </w:rPr>
        <w:t>。</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71"/>
        <w:numPr>
          <w:ilvl w:val="0"/>
          <w:numId w:val="10"/>
        </w:numPr>
        <w:tabs>
          <w:tab w:val="left" w:pos="360"/>
          <w:tab w:val="left" w:pos="540"/>
          <w:tab w:val="left" w:pos="720"/>
        </w:tabs>
        <w:autoSpaceDE/>
        <w:autoSpaceDN/>
        <w:spacing w:before="0" w:line="420" w:lineRule="exact"/>
        <w:jc w:val="both"/>
        <w:rPr>
          <w:sz w:val="24"/>
          <w:lang w:eastAsia="zh-CN"/>
        </w:rPr>
      </w:pPr>
      <w:r>
        <w:rPr>
          <w:rFonts w:cs="Times New Roman"/>
          <w:sz w:val="24"/>
          <w:szCs w:val="24"/>
          <w:lang w:eastAsia="zh-CN"/>
        </w:rPr>
        <w:t>参选</w:t>
      </w:r>
      <w:r>
        <w:rPr>
          <w:color w:val="000000"/>
          <w:sz w:val="24"/>
          <w:lang w:eastAsia="zh-CN"/>
        </w:rPr>
        <w:t>人</w:t>
      </w:r>
      <w:r>
        <w:rPr>
          <w:rFonts w:hint="eastAsia"/>
          <w:color w:val="000000"/>
          <w:sz w:val="24"/>
          <w:lang w:eastAsia="zh-CN"/>
        </w:rPr>
        <w:t>必须</w:t>
      </w:r>
      <w:r>
        <w:rPr>
          <w:rFonts w:hint="eastAsia"/>
          <w:sz w:val="24"/>
          <w:lang w:eastAsia="zh-CN"/>
        </w:rPr>
        <w:t>是</w:t>
      </w:r>
      <w:r>
        <w:rPr>
          <w:rFonts w:hint="eastAsia"/>
          <w:sz w:val="24"/>
          <w:szCs w:val="24"/>
          <w:lang w:eastAsia="zh-CN"/>
        </w:rPr>
        <w:t>中华人民共和国境内注册企业（需提供营业执照复印件）</w:t>
      </w:r>
      <w:r>
        <w:rPr>
          <w:sz w:val="24"/>
          <w:lang w:eastAsia="zh-CN"/>
        </w:rPr>
        <w:t>。</w:t>
      </w:r>
    </w:p>
    <w:p>
      <w:pPr>
        <w:pStyle w:val="71"/>
        <w:numPr>
          <w:ilvl w:val="0"/>
          <w:numId w:val="10"/>
        </w:numPr>
        <w:tabs>
          <w:tab w:val="left" w:pos="360"/>
          <w:tab w:val="left" w:pos="540"/>
          <w:tab w:val="left" w:pos="720"/>
        </w:tabs>
        <w:autoSpaceDE/>
        <w:autoSpaceDN/>
        <w:spacing w:before="0" w:line="420" w:lineRule="exact"/>
        <w:jc w:val="both"/>
        <w:rPr>
          <w:lang w:eastAsia="zh-CN"/>
        </w:rPr>
      </w:pPr>
      <w:r>
        <w:rPr>
          <w:rFonts w:hint="eastAsia"/>
          <w:sz w:val="24"/>
          <w:szCs w:val="24"/>
          <w:lang w:val="en-US" w:eastAsia="zh-CN"/>
        </w:rPr>
        <w:t xml:space="preserve">  </w:t>
      </w:r>
      <w:r>
        <w:rPr>
          <w:rFonts w:hint="eastAsia"/>
          <w:sz w:val="24"/>
          <w:szCs w:val="24"/>
          <w:lang w:eastAsia="zh-CN"/>
        </w:rPr>
        <w:t>参选人必须具有具备废旧物资回收的相关资质</w:t>
      </w:r>
      <w:r>
        <w:rPr>
          <w:sz w:val="24"/>
          <w:szCs w:val="24"/>
          <w:lang w:eastAsia="zh-CN"/>
        </w:rPr>
        <w:t>。</w:t>
      </w:r>
    </w:p>
    <w:p>
      <w:pPr>
        <w:pStyle w:val="71"/>
        <w:numPr>
          <w:ilvl w:val="0"/>
          <w:numId w:val="10"/>
        </w:numPr>
        <w:autoSpaceDE/>
        <w:autoSpaceDN/>
        <w:spacing w:before="0" w:line="360" w:lineRule="auto"/>
        <w:jc w:val="both"/>
        <w:rPr>
          <w:sz w:val="24"/>
          <w:lang w:eastAsia="zh-CN"/>
        </w:rPr>
      </w:pPr>
      <w:r>
        <w:rPr>
          <w:rFonts w:hint="eastAsia"/>
          <w:sz w:val="24"/>
          <w:lang w:eastAsia="zh-CN"/>
        </w:rPr>
        <w:t>参选人没有失信黑名单记录（以最高院失信被执行人系统发布信息为准）。</w:t>
      </w:r>
    </w:p>
    <w:p>
      <w:pPr>
        <w:pStyle w:val="71"/>
        <w:numPr>
          <w:ilvl w:val="0"/>
          <w:numId w:val="10"/>
        </w:numPr>
        <w:tabs>
          <w:tab w:val="left" w:pos="360"/>
          <w:tab w:val="left" w:pos="540"/>
          <w:tab w:val="left" w:pos="720"/>
        </w:tabs>
        <w:autoSpaceDE/>
        <w:autoSpaceDN/>
        <w:spacing w:before="0" w:line="420" w:lineRule="exact"/>
        <w:jc w:val="both"/>
        <w:rPr>
          <w:lang w:eastAsia="zh-CN"/>
        </w:rPr>
      </w:pPr>
      <w:r>
        <w:rPr>
          <w:rFonts w:hint="eastAsia"/>
          <w:sz w:val="24"/>
          <w:lang w:val="en-US" w:eastAsia="zh-CN"/>
        </w:rPr>
        <w:t xml:space="preserve">  </w:t>
      </w:r>
      <w:r>
        <w:rPr>
          <w:rFonts w:hint="eastAsia"/>
          <w:sz w:val="24"/>
          <w:lang w:eastAsia="zh-CN"/>
        </w:rPr>
        <w:t>参选人与比选人无诉讼纠纷</w:t>
      </w:r>
      <w:r>
        <w:rPr>
          <w:rFonts w:hint="eastAsia"/>
          <w:sz w:val="24"/>
          <w:szCs w:val="24"/>
          <w:lang w:eastAsia="zh-CN"/>
        </w:rPr>
        <w:t>。</w:t>
      </w:r>
    </w:p>
    <w:p>
      <w:pPr>
        <w:pStyle w:val="17"/>
        <w:spacing w:line="360" w:lineRule="auto"/>
        <w:ind w:right="121" w:firstLine="534" w:firstLineChars="200"/>
        <w:jc w:val="both"/>
        <w:rPr>
          <w:b/>
          <w:w w:val="95"/>
          <w:sz w:val="28"/>
          <w:lang w:eastAsia="zh-CN"/>
        </w:rPr>
      </w:pPr>
      <w:r>
        <w:rPr>
          <w:b/>
          <w:w w:val="95"/>
          <w:sz w:val="28"/>
          <w:lang w:eastAsia="zh-CN"/>
        </w:rPr>
        <w:t>七、参选保证金：</w:t>
      </w:r>
    </w:p>
    <w:p>
      <w:pPr>
        <w:pStyle w:val="17"/>
        <w:spacing w:line="360" w:lineRule="auto"/>
        <w:ind w:right="121"/>
        <w:jc w:val="both"/>
        <w:rPr>
          <w:b/>
          <w:w w:val="95"/>
          <w:sz w:val="28"/>
          <w:lang w:eastAsia="zh-CN"/>
        </w:rPr>
      </w:pPr>
      <w:r>
        <w:rPr>
          <w:rFonts w:hint="eastAsia"/>
          <w:lang w:val="en-US" w:eastAsia="zh-CN"/>
        </w:rPr>
        <w:t>无</w:t>
      </w:r>
      <w:r>
        <w:rPr>
          <w:rFonts w:hint="eastAsia"/>
          <w:b/>
          <w:w w:val="95"/>
          <w:sz w:val="28"/>
          <w:lang w:eastAsia="zh-CN"/>
        </w:rPr>
        <w:t xml:space="preserve"> </w:t>
      </w:r>
    </w:p>
    <w:p>
      <w:pPr>
        <w:pStyle w:val="17"/>
        <w:spacing w:line="360" w:lineRule="auto"/>
        <w:ind w:right="121" w:firstLine="534" w:firstLineChars="200"/>
        <w:jc w:val="both"/>
        <w:rPr>
          <w:b/>
          <w:w w:val="95"/>
          <w:sz w:val="28"/>
          <w:lang w:eastAsia="zh-CN"/>
        </w:rPr>
      </w:pPr>
      <w:r>
        <w:rPr>
          <w:b/>
          <w:w w:val="95"/>
          <w:sz w:val="28"/>
          <w:lang w:eastAsia="zh-CN"/>
        </w:rPr>
        <w:t>八、参选文件的递交</w:t>
      </w:r>
    </w:p>
    <w:p>
      <w:pPr>
        <w:pStyle w:val="17"/>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17"/>
        <w:spacing w:line="360" w:lineRule="auto"/>
        <w:ind w:right="121" w:firstLine="480" w:firstLineChars="200"/>
        <w:jc w:val="both"/>
        <w:rPr>
          <w:b/>
          <w:lang w:eastAsia="zh-CN"/>
        </w:rPr>
      </w:pPr>
      <w:r>
        <w:rPr>
          <w:rFonts w:hint="eastAsia"/>
          <w:bCs/>
          <w:szCs w:val="21"/>
          <w:lang w:eastAsia="zh-CN"/>
        </w:rPr>
        <w:t>根据第一章比选公告中的公示时间要求递交参选文件</w:t>
      </w:r>
      <w:r>
        <w:rPr>
          <w:rFonts w:hint="eastAsia"/>
          <w:b/>
          <w:lang w:eastAsia="zh-CN"/>
        </w:rPr>
        <w:t>。</w:t>
      </w:r>
    </w:p>
    <w:p>
      <w:pPr>
        <w:pStyle w:val="17"/>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w:t>
      </w:r>
      <w:r>
        <w:rPr>
          <w:rFonts w:hint="eastAsia"/>
          <w:b/>
          <w:lang w:val="en-US" w:eastAsia="zh-CN"/>
        </w:rPr>
        <w:t>三</w:t>
      </w:r>
      <w:r>
        <w:rPr>
          <w:b/>
          <w:lang w:eastAsia="zh-CN"/>
        </w:rPr>
        <w:t>楼</w:t>
      </w:r>
      <w:r>
        <w:rPr>
          <w:rFonts w:hint="eastAsia"/>
          <w:b/>
          <w:lang w:val="en-US" w:eastAsia="zh-CN"/>
        </w:rPr>
        <w:t>设备及服务团队</w:t>
      </w:r>
      <w:r>
        <w:rPr>
          <w:b/>
          <w:lang w:eastAsia="zh-CN"/>
        </w:rPr>
        <w:t>，联系人：</w:t>
      </w:r>
      <w:r>
        <w:rPr>
          <w:rFonts w:hint="eastAsia"/>
          <w:b/>
          <w:lang w:val="en-US" w:eastAsia="zh-CN"/>
        </w:rPr>
        <w:t>许坤宏</w:t>
      </w:r>
      <w:r>
        <w:rPr>
          <w:rFonts w:hint="eastAsia"/>
          <w:b/>
          <w:lang w:eastAsia="zh-CN"/>
        </w:rPr>
        <w:t xml:space="preserve">  </w:t>
      </w:r>
      <w:r>
        <w:rPr>
          <w:b/>
          <w:lang w:eastAsia="zh-CN"/>
        </w:rPr>
        <w:t xml:space="preserve"> 联系电话：</w:t>
      </w:r>
      <w:r>
        <w:rPr>
          <w:rFonts w:hint="eastAsia"/>
          <w:b/>
          <w:lang w:val="en-US" w:eastAsia="zh-CN"/>
        </w:rPr>
        <w:t>13055516565</w:t>
      </w:r>
      <w:r>
        <w:rPr>
          <w:rFonts w:hint="eastAsia"/>
          <w:b/>
          <w:lang w:eastAsia="zh-CN"/>
        </w:rPr>
        <w:t xml:space="preserve"> 。</w:t>
      </w:r>
    </w:p>
    <w:p>
      <w:pPr>
        <w:pStyle w:val="17"/>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17"/>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17"/>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7"/>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b/>
          <w:bCs/>
          <w:sz w:val="28"/>
          <w:szCs w:val="28"/>
          <w:lang w:eastAsia="zh-CN"/>
        </w:rPr>
      </w:pPr>
      <w:r>
        <w:rPr>
          <w:lang w:eastAsia="zh-CN"/>
        </w:rPr>
        <w:br w:type="page"/>
      </w:r>
      <w:r>
        <w:rPr>
          <w:b/>
          <w:bCs/>
          <w:sz w:val="28"/>
          <w:szCs w:val="28"/>
          <w:lang w:eastAsia="zh-CN"/>
        </w:rPr>
        <w:t>第三章</w:t>
      </w:r>
      <w:r>
        <w:rPr>
          <w:b/>
          <w:bCs/>
          <w:sz w:val="28"/>
          <w:szCs w:val="28"/>
          <w:lang w:eastAsia="zh-CN"/>
        </w:rPr>
        <w:tab/>
      </w:r>
      <w:r>
        <w:rPr>
          <w:b/>
          <w:bCs/>
          <w:sz w:val="28"/>
          <w:szCs w:val="28"/>
          <w:lang w:eastAsia="zh-CN"/>
        </w:rPr>
        <w:t>参选文件的编制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7"/>
        <w:spacing w:line="360" w:lineRule="auto"/>
        <w:ind w:right="121" w:firstLine="480" w:firstLineChars="200"/>
        <w:jc w:val="both"/>
        <w:rPr>
          <w:lang w:eastAsia="zh-CN"/>
        </w:rPr>
      </w:pPr>
      <w:r>
        <w:rPr>
          <w:rFonts w:hint="eastAsia"/>
          <w:lang w:eastAsia="zh-CN"/>
        </w:rPr>
        <w:t>1.技术参选文件</w:t>
      </w:r>
    </w:p>
    <w:p>
      <w:pPr>
        <w:pStyle w:val="17"/>
        <w:spacing w:line="360" w:lineRule="auto"/>
        <w:ind w:right="121" w:firstLine="360" w:firstLineChars="150"/>
        <w:jc w:val="both"/>
        <w:rPr>
          <w:lang w:eastAsia="zh-CN"/>
        </w:rPr>
      </w:pPr>
      <w:r>
        <w:rPr>
          <w:lang w:eastAsia="zh-CN"/>
        </w:rPr>
        <w:t>技术参选文件主要包含以下：</w:t>
      </w:r>
    </w:p>
    <w:tbl>
      <w:tblPr>
        <w:tblStyle w:val="5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7</w:t>
            </w:r>
          </w:p>
        </w:tc>
        <w:tc>
          <w:tcPr>
            <w:tcW w:w="7610" w:type="dxa"/>
          </w:tcPr>
          <w:p>
            <w:pPr>
              <w:spacing w:line="500" w:lineRule="exact"/>
              <w:rPr>
                <w:lang w:eastAsia="zh-CN"/>
              </w:rPr>
            </w:pPr>
            <w:r>
              <w:rPr>
                <w:lang w:eastAsia="zh-CN"/>
              </w:rPr>
              <w:t>相关资质要求</w:t>
            </w:r>
            <w:r>
              <w:rPr>
                <w:rFonts w:hint="eastAsia"/>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8</w:t>
            </w:r>
          </w:p>
        </w:tc>
        <w:tc>
          <w:tcPr>
            <w:tcW w:w="7610" w:type="dxa"/>
          </w:tcPr>
          <w:p>
            <w:pPr>
              <w:spacing w:line="500" w:lineRule="exact"/>
              <w:rPr>
                <w:lang w:eastAsia="zh-CN"/>
              </w:rPr>
            </w:pPr>
            <w:r>
              <w:rPr>
                <w:rFonts w:hint="eastAsia"/>
                <w:lang w:eastAsia="zh-CN"/>
              </w:rPr>
              <w:t>其他相关资料（如有）</w:t>
            </w:r>
          </w:p>
        </w:tc>
      </w:tr>
    </w:tbl>
    <w:p>
      <w:pPr>
        <w:pStyle w:val="17"/>
        <w:spacing w:before="26" w:line="322" w:lineRule="auto"/>
        <w:ind w:firstLine="480" w:firstLineChars="200"/>
        <w:rPr>
          <w:lang w:eastAsia="zh-CN"/>
        </w:rPr>
      </w:pPr>
      <w:r>
        <w:rPr>
          <w:lang w:eastAsia="zh-CN"/>
        </w:rPr>
        <w:t>备注：以上资料文件</w:t>
      </w:r>
      <w:r>
        <w:rPr>
          <w:b/>
          <w:bCs/>
          <w:lang w:eastAsia="zh-CN"/>
        </w:rPr>
        <w:t>胶装</w:t>
      </w:r>
      <w:r>
        <w:rPr>
          <w:lang w:eastAsia="zh-CN"/>
        </w:rPr>
        <w:t>密封并加盖公章。</w:t>
      </w:r>
    </w:p>
    <w:p>
      <w:pPr>
        <w:pStyle w:val="17"/>
        <w:spacing w:line="360" w:lineRule="auto"/>
        <w:ind w:right="121" w:firstLine="480" w:firstLineChars="200"/>
        <w:jc w:val="both"/>
        <w:rPr>
          <w:lang w:eastAsia="zh-CN"/>
        </w:rPr>
      </w:pPr>
      <w:r>
        <w:rPr>
          <w:rFonts w:hint="eastAsia"/>
          <w:lang w:eastAsia="zh-CN"/>
        </w:rPr>
        <w:t>2.商务参选文件：商务报价文件，见附件商务报价函格式</w:t>
      </w:r>
      <w:r>
        <w:rPr>
          <w:lang w:eastAsia="zh-CN"/>
        </w:rPr>
        <w:t>，需单独密封提供</w:t>
      </w:r>
      <w:r>
        <w:rPr>
          <w:rFonts w:hint="eastAsia"/>
          <w:lang w:eastAsia="zh-CN"/>
        </w:rPr>
        <w:t>。商务文件无需胶装。</w:t>
      </w:r>
    </w:p>
    <w:p>
      <w:pPr>
        <w:spacing w:before="15" w:line="360" w:lineRule="auto"/>
        <w:ind w:firstLine="534" w:firstLineChars="200"/>
        <w:rPr>
          <w:lang w:eastAsia="zh-CN"/>
        </w:rPr>
      </w:pPr>
      <w:r>
        <w:rPr>
          <w:b/>
          <w:w w:val="95"/>
          <w:sz w:val="28"/>
          <w:lang w:eastAsia="zh-CN"/>
        </w:rPr>
        <w:t>二、参选书格式内容：</w:t>
      </w:r>
      <w:r>
        <w:rPr>
          <w:sz w:val="24"/>
          <w:szCs w:val="24"/>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17"/>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
        <w:spacing w:line="360" w:lineRule="auto"/>
        <w:ind w:firstLine="482" w:firstLineChars="200"/>
        <w:rPr>
          <w:rFonts w:hAnsi="宋体" w:cs="宋体"/>
          <w:b/>
          <w:sz w:val="24"/>
          <w:szCs w:val="24"/>
        </w:rPr>
      </w:pPr>
      <w:r>
        <w:rPr>
          <w:rFonts w:hint="eastAsia" w:hAnsi="宋体" w:cs="宋体"/>
          <w:b/>
          <w:sz w:val="24"/>
          <w:szCs w:val="24"/>
        </w:rPr>
        <w:t>评选工作小组将对通过资格及实质响应性审查的各合格参选人，根据参选人商务报价进行评选，以参选报价总价（含1</w:t>
      </w:r>
      <w:r>
        <w:rPr>
          <w:rFonts w:hAnsi="宋体" w:cs="宋体"/>
          <w:b/>
          <w:sz w:val="24"/>
          <w:szCs w:val="24"/>
        </w:rPr>
        <w:t>3%增值税专用发票</w:t>
      </w:r>
      <w:r>
        <w:rPr>
          <w:rFonts w:hint="eastAsia" w:hAnsi="宋体" w:cs="宋体"/>
          <w:b/>
          <w:sz w:val="24"/>
          <w:szCs w:val="24"/>
        </w:rPr>
        <w:t>）最高者做为中选单位。</w:t>
      </w:r>
    </w:p>
    <w:p>
      <w:pPr>
        <w:pStyle w:val="17"/>
        <w:spacing w:line="360" w:lineRule="auto"/>
        <w:ind w:right="121" w:firstLine="482" w:firstLineChars="200"/>
        <w:jc w:val="both"/>
        <w:rPr>
          <w:lang w:eastAsia="zh-CN"/>
        </w:rPr>
      </w:pPr>
      <w:r>
        <w:rPr>
          <w:rFonts w:hint="eastAsia"/>
          <w:b/>
          <w:lang w:eastAsia="zh-CN"/>
        </w:rPr>
        <w:t>本项目设置含税包干总价最低控制价R</w:t>
      </w:r>
      <w:r>
        <w:rPr>
          <w:b/>
          <w:lang w:eastAsia="zh-CN"/>
        </w:rPr>
        <w:t>MB</w:t>
      </w:r>
      <w:r>
        <w:rPr>
          <w:rFonts w:hint="eastAsia"/>
          <w:b/>
          <w:lang w:val="en-US" w:eastAsia="zh-CN"/>
        </w:rPr>
        <w:t>13900</w:t>
      </w:r>
      <w:r>
        <w:rPr>
          <w:b/>
          <w:lang w:eastAsia="zh-CN"/>
        </w:rPr>
        <w:t>元（含</w:t>
      </w:r>
      <w:r>
        <w:rPr>
          <w:rFonts w:hint="eastAsia"/>
          <w:b/>
          <w:lang w:eastAsia="zh-CN"/>
        </w:rPr>
        <w:t>1</w:t>
      </w:r>
      <w:r>
        <w:rPr>
          <w:b/>
          <w:lang w:eastAsia="zh-CN"/>
        </w:rPr>
        <w:t>3%增值税专用发票），</w:t>
      </w:r>
      <w:r>
        <w:rPr>
          <w:rFonts w:hint="eastAsia"/>
          <w:lang w:eastAsia="zh-CN"/>
        </w:rPr>
        <w:t>参选人所填报的含税包干总价低于本项目最低限价的，其参选将被比选小组予以否决。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17"/>
        <w:spacing w:line="360" w:lineRule="auto"/>
        <w:ind w:right="121" w:firstLine="480" w:firstLineChars="200"/>
        <w:jc w:val="both"/>
        <w:rPr>
          <w:lang w:eastAsia="zh-CN"/>
        </w:rPr>
      </w:pPr>
      <w:r>
        <w:rPr>
          <w:lang w:eastAsia="zh-CN"/>
        </w:rPr>
        <w:t>3.中选通知对比选人和参选人具有法律效力。</w:t>
      </w:r>
      <w:r>
        <w:rPr>
          <w:rStyle w:val="48"/>
          <w:rFonts w:hint="eastAsia"/>
          <w:color w:val="FF0000"/>
          <w:lang w:eastAsia="zh-CN"/>
        </w:rPr>
        <w:t>福建福海创石油化工有限公司指定其权属子公司 “翔鹭石化（漳州）有限公司”作为合同执行主体，将于中选结果公示流程结束之日起30日内与中选人完成合同签订事宜。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spacing w:before="15" w:line="360" w:lineRule="auto"/>
        <w:jc w:val="center"/>
        <w:rPr>
          <w:b/>
          <w:w w:val="95"/>
          <w:sz w:val="28"/>
          <w:lang w:eastAsia="zh-CN"/>
        </w:rPr>
      </w:pPr>
    </w:p>
    <w:p>
      <w:pPr>
        <w:spacing w:before="15" w:line="360" w:lineRule="auto"/>
        <w:jc w:val="center"/>
        <w:rPr>
          <w:b/>
          <w:w w:val="95"/>
          <w:sz w:val="28"/>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pStyle w:val="17"/>
        <w:rPr>
          <w:rFonts w:ascii="Times New Roman"/>
          <w:b/>
          <w:bCs/>
          <w:lang w:eastAsia="zh-CN"/>
        </w:rPr>
      </w:pPr>
      <w:r>
        <w:rPr>
          <w:rFonts w:hint="eastAsia" w:ascii="Times New Roman"/>
          <w:b/>
          <w:bCs/>
          <w:lang w:eastAsia="zh-CN"/>
        </w:rPr>
        <w:t>附件一、合同格式书</w:t>
      </w:r>
    </w:p>
    <w:p>
      <w:pPr>
        <w:pStyle w:val="17"/>
        <w:rPr>
          <w:rFonts w:ascii="Times New Roman"/>
          <w:b/>
          <w:bCs/>
          <w:lang w:eastAsia="zh-CN"/>
        </w:rPr>
      </w:pPr>
    </w:p>
    <w:p>
      <w:pPr>
        <w:pStyle w:val="17"/>
        <w:spacing w:line="480" w:lineRule="auto"/>
        <w:jc w:val="center"/>
        <w:rPr>
          <w:b/>
          <w:color w:val="000000"/>
          <w:sz w:val="44"/>
          <w:szCs w:val="44"/>
          <w:lang w:eastAsia="zh-CN"/>
        </w:rPr>
      </w:pPr>
      <w:r>
        <w:rPr>
          <w:rFonts w:hint="eastAsia"/>
          <w:b/>
          <w:color w:val="000000"/>
          <w:sz w:val="44"/>
          <w:szCs w:val="44"/>
          <w:lang w:eastAsia="zh-CN"/>
        </w:rPr>
        <w:t>福建福海创石油化工有限公司</w:t>
      </w:r>
    </w:p>
    <w:p>
      <w:pPr>
        <w:pStyle w:val="17"/>
        <w:spacing w:line="480" w:lineRule="auto"/>
        <w:jc w:val="center"/>
        <w:rPr>
          <w:b/>
          <w:color w:val="000000"/>
          <w:sz w:val="44"/>
          <w:szCs w:val="44"/>
          <w:lang w:eastAsia="zh-CN"/>
        </w:rPr>
      </w:pPr>
    </w:p>
    <w:p>
      <w:pPr>
        <w:spacing w:line="480" w:lineRule="exact"/>
        <w:jc w:val="center"/>
        <w:rPr>
          <w:b/>
          <w:color w:val="000000"/>
          <w:sz w:val="44"/>
          <w:szCs w:val="44"/>
          <w:lang w:eastAsia="zh-CN"/>
        </w:rPr>
      </w:pPr>
      <w:r>
        <w:rPr>
          <w:rFonts w:hint="eastAsia" w:ascii="微软雅黑" w:eastAsia="微软雅黑"/>
          <w:b/>
          <w:sz w:val="44"/>
          <w:szCs w:val="44"/>
          <w:u w:val="single"/>
          <w:lang w:eastAsia="zh-CN"/>
        </w:rPr>
        <w:t>废旧消防器材外售</w:t>
      </w:r>
      <w:r>
        <w:rPr>
          <w:rFonts w:ascii="微软雅黑" w:eastAsia="微软雅黑"/>
          <w:b/>
          <w:sz w:val="44"/>
          <w:szCs w:val="44"/>
          <w:u w:val="single"/>
          <w:lang w:eastAsia="zh-CN"/>
        </w:rPr>
        <w:t>项目销售合同</w:t>
      </w:r>
    </w:p>
    <w:p>
      <w:pPr>
        <w:pStyle w:val="2"/>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pStyle w:val="2"/>
      </w:pPr>
    </w:p>
    <w:p>
      <w:pPr>
        <w:pStyle w:val="2"/>
        <w:rPr>
          <w:rFonts w:hAnsi="宋体" w:cs="宋体"/>
          <w:sz w:val="32"/>
          <w:szCs w:val="32"/>
        </w:rPr>
      </w:pPr>
    </w:p>
    <w:p>
      <w:pPr>
        <w:rPr>
          <w:sz w:val="32"/>
          <w:szCs w:val="32"/>
          <w:lang w:eastAsia="zh-CN"/>
        </w:rPr>
      </w:pPr>
      <w:r>
        <w:rPr>
          <w:rFonts w:hint="eastAsia"/>
          <w:sz w:val="32"/>
          <w:szCs w:val="32"/>
          <w:lang w:eastAsia="zh-CN"/>
        </w:rPr>
        <w:t>发包方（甲方）：翔鹭石化（漳州）有限公司</w:t>
      </w:r>
    </w:p>
    <w:p>
      <w:pPr>
        <w:ind w:firstLine="960" w:firstLineChars="300"/>
        <w:rPr>
          <w:sz w:val="32"/>
          <w:szCs w:val="32"/>
          <w:lang w:eastAsia="zh-CN"/>
        </w:rPr>
      </w:pPr>
      <w:r>
        <w:rPr>
          <w:rFonts w:hint="eastAsia"/>
          <w:sz w:val="32"/>
          <w:szCs w:val="32"/>
          <w:lang w:eastAsia="zh-CN"/>
        </w:rPr>
        <w:t xml:space="preserve"> </w:t>
      </w:r>
      <w:r>
        <w:rPr>
          <w:sz w:val="32"/>
          <w:szCs w:val="32"/>
          <w:lang w:eastAsia="zh-CN"/>
        </w:rPr>
        <w:t xml:space="preserve">        </w:t>
      </w:r>
    </w:p>
    <w:p>
      <w:pPr>
        <w:rPr>
          <w:sz w:val="32"/>
          <w:szCs w:val="32"/>
          <w:lang w:eastAsia="zh-CN"/>
        </w:rPr>
      </w:pPr>
    </w:p>
    <w:p>
      <w:pPr>
        <w:rPr>
          <w:sz w:val="32"/>
          <w:szCs w:val="32"/>
          <w:lang w:eastAsia="zh-CN"/>
        </w:rPr>
      </w:pPr>
      <w:r>
        <w:rPr>
          <w:rFonts w:hint="eastAsia"/>
          <w:sz w:val="32"/>
          <w:szCs w:val="32"/>
          <w:lang w:eastAsia="zh-CN"/>
        </w:rPr>
        <w:t xml:space="preserve">承包人（乙方）：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签订日期: 20</w:t>
      </w:r>
      <w:r>
        <w:rPr>
          <w:sz w:val="32"/>
          <w:szCs w:val="32"/>
          <w:lang w:eastAsia="zh-CN"/>
        </w:rPr>
        <w:t>2</w:t>
      </w:r>
      <w:r>
        <w:rPr>
          <w:rFonts w:hint="eastAsia"/>
          <w:sz w:val="32"/>
          <w:szCs w:val="32"/>
          <w:lang w:val="en-US" w:eastAsia="zh-CN"/>
        </w:rPr>
        <w:t>2</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pPr>
        <w:tabs>
          <w:tab w:val="left" w:pos="2130"/>
          <w:tab w:val="center" w:pos="4535"/>
        </w:tabs>
        <w:jc w:val="center"/>
        <w:rPr>
          <w:sz w:val="32"/>
          <w:szCs w:val="32"/>
          <w:lang w:eastAsia="zh-CN"/>
        </w:rPr>
      </w:pPr>
      <w:r>
        <w:rPr>
          <w:sz w:val="32"/>
          <w:szCs w:val="32"/>
          <w:lang w:eastAsia="zh-CN"/>
        </w:rPr>
        <w:t>签订地点：福建漳州杜浔</w:t>
      </w:r>
    </w:p>
    <w:p>
      <w:pPr>
        <w:spacing w:line="360" w:lineRule="auto"/>
        <w:rPr>
          <w:sz w:val="24"/>
          <w:szCs w:val="24"/>
          <w:lang w:eastAsia="zh-CN"/>
        </w:rPr>
      </w:pPr>
    </w:p>
    <w:p>
      <w:pPr>
        <w:spacing w:line="360" w:lineRule="auto"/>
        <w:rPr>
          <w:snapToGrid w:val="0"/>
          <w:sz w:val="24"/>
          <w:szCs w:val="24"/>
          <w:lang w:eastAsia="zh-CN"/>
        </w:rPr>
      </w:pPr>
    </w:p>
    <w:p>
      <w:pPr>
        <w:rPr>
          <w:lang w:eastAsia="zh-CN"/>
        </w:rPr>
      </w:pPr>
    </w:p>
    <w:p>
      <w:pPr>
        <w:rPr>
          <w:lang w:eastAsia="zh-CN"/>
        </w:rPr>
      </w:pPr>
    </w:p>
    <w:p>
      <w:pPr>
        <w:widowControl/>
        <w:autoSpaceDE/>
        <w:autoSpaceDN/>
        <w:rPr>
          <w:sz w:val="28"/>
          <w:szCs w:val="28"/>
          <w:lang w:eastAsia="zh-CN"/>
        </w:rPr>
      </w:pPr>
      <w:r>
        <w:rPr>
          <w:sz w:val="28"/>
          <w:szCs w:val="28"/>
          <w:lang w:eastAsia="zh-CN"/>
        </w:rPr>
        <w:br w:type="page"/>
      </w:r>
    </w:p>
    <w:p>
      <w:pPr>
        <w:spacing w:line="480" w:lineRule="exact"/>
        <w:jc w:val="center"/>
        <w:rPr>
          <w:b/>
          <w:sz w:val="32"/>
          <w:szCs w:val="32"/>
          <w:lang w:eastAsia="zh-CN"/>
        </w:rPr>
      </w:pPr>
      <w:r>
        <w:rPr>
          <w:rFonts w:hint="eastAsia"/>
          <w:b/>
          <w:sz w:val="32"/>
          <w:szCs w:val="32"/>
          <w:lang w:eastAsia="zh-CN"/>
        </w:rPr>
        <w:t>废旧消防器材外售</w:t>
      </w:r>
      <w:r>
        <w:rPr>
          <w:b/>
          <w:sz w:val="32"/>
          <w:szCs w:val="32"/>
          <w:lang w:eastAsia="zh-CN"/>
        </w:rPr>
        <w:t>项目销售合同</w:t>
      </w:r>
    </w:p>
    <w:p>
      <w:pPr>
        <w:spacing w:line="480" w:lineRule="exact"/>
        <w:rPr>
          <w:sz w:val="24"/>
          <w:szCs w:val="24"/>
          <w:lang w:eastAsia="zh-CN"/>
        </w:rPr>
      </w:pPr>
    </w:p>
    <w:p>
      <w:pPr>
        <w:rPr>
          <w:sz w:val="24"/>
          <w:szCs w:val="24"/>
          <w:lang w:eastAsia="zh-CN"/>
        </w:rPr>
      </w:pPr>
      <w:r>
        <w:rPr>
          <w:rFonts w:hint="eastAsia"/>
          <w:sz w:val="24"/>
          <w:szCs w:val="24"/>
          <w:lang w:eastAsia="zh-CN"/>
        </w:rPr>
        <w:t>发包方（甲方）：翔鹭石化（漳州）有限公司</w:t>
      </w:r>
    </w:p>
    <w:p>
      <w:pPr>
        <w:ind w:firstLine="720" w:firstLineChars="300"/>
        <w:rPr>
          <w:sz w:val="24"/>
          <w:szCs w:val="24"/>
          <w:lang w:eastAsia="zh-CN"/>
        </w:rPr>
      </w:pPr>
      <w:r>
        <w:rPr>
          <w:rFonts w:hint="eastAsia"/>
          <w:sz w:val="24"/>
          <w:szCs w:val="24"/>
          <w:lang w:eastAsia="zh-CN"/>
        </w:rPr>
        <w:t xml:space="preserve"> </w:t>
      </w:r>
      <w:r>
        <w:rPr>
          <w:sz w:val="24"/>
          <w:szCs w:val="24"/>
          <w:lang w:eastAsia="zh-CN"/>
        </w:rPr>
        <w:t xml:space="preserve">        </w:t>
      </w:r>
    </w:p>
    <w:p>
      <w:pPr>
        <w:rPr>
          <w:sz w:val="24"/>
          <w:szCs w:val="24"/>
          <w:lang w:eastAsia="zh-CN"/>
        </w:rPr>
      </w:pPr>
    </w:p>
    <w:p>
      <w:pPr>
        <w:rPr>
          <w:sz w:val="24"/>
          <w:szCs w:val="24"/>
          <w:lang w:eastAsia="zh-CN"/>
        </w:rPr>
      </w:pPr>
      <w:r>
        <w:rPr>
          <w:rFonts w:hint="eastAsia"/>
          <w:sz w:val="24"/>
          <w:szCs w:val="24"/>
          <w:lang w:eastAsia="zh-CN"/>
        </w:rPr>
        <w:t xml:space="preserve">承包人（乙方）： </w:t>
      </w:r>
    </w:p>
    <w:p>
      <w:pPr>
        <w:spacing w:line="480" w:lineRule="exact"/>
        <w:ind w:firstLine="480" w:firstLineChars="200"/>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依照《中华人民共和国民法典》合同编及其他有关法律、行政法规，遵循平等、自愿、公平和诚实信用的原则，双方就</w:t>
      </w:r>
      <w:r>
        <w:rPr>
          <w:sz w:val="24"/>
          <w:szCs w:val="24"/>
          <w:u w:val="single"/>
          <w:lang w:eastAsia="zh-CN"/>
        </w:rPr>
        <w:t xml:space="preserve"> </w:t>
      </w:r>
      <w:r>
        <w:rPr>
          <w:rFonts w:hint="eastAsia"/>
          <w:sz w:val="24"/>
          <w:szCs w:val="24"/>
          <w:u w:val="single"/>
          <w:lang w:eastAsia="zh-CN"/>
        </w:rPr>
        <w:t xml:space="preserve">甲方废旧消防器材 </w:t>
      </w:r>
      <w:r>
        <w:rPr>
          <w:sz w:val="24"/>
          <w:szCs w:val="24"/>
          <w:u w:val="single"/>
          <w:lang w:eastAsia="zh-CN"/>
        </w:rPr>
        <w:t xml:space="preserve"> </w:t>
      </w:r>
      <w:r>
        <w:rPr>
          <w:rFonts w:hint="eastAsia"/>
          <w:sz w:val="24"/>
          <w:szCs w:val="24"/>
          <w:lang w:eastAsia="zh-CN"/>
        </w:rPr>
        <w:t>销售事项，经协商一致，订立本合同。</w:t>
      </w:r>
    </w:p>
    <w:p>
      <w:pPr>
        <w:pStyle w:val="71"/>
        <w:numPr>
          <w:ilvl w:val="0"/>
          <w:numId w:val="11"/>
        </w:numPr>
        <w:spacing w:line="360" w:lineRule="auto"/>
        <w:ind w:left="480"/>
        <w:rPr>
          <w:sz w:val="24"/>
          <w:szCs w:val="24"/>
          <w:lang w:eastAsia="zh-CN"/>
        </w:rPr>
      </w:pPr>
      <w:r>
        <w:rPr>
          <w:rFonts w:hint="eastAsia"/>
          <w:sz w:val="24"/>
          <w:szCs w:val="24"/>
          <w:lang w:eastAsia="zh-CN"/>
        </w:rPr>
        <w:t>合同名称、数量及销售价格：</w:t>
      </w:r>
      <w:r>
        <w:rPr>
          <w:rFonts w:hint="eastAsia"/>
          <w:sz w:val="24"/>
          <w:szCs w:val="24"/>
          <w:lang w:val="en-US" w:eastAsia="zh-CN"/>
        </w:rPr>
        <w:t>见附件</w:t>
      </w:r>
    </w:p>
    <w:p>
      <w:pPr>
        <w:spacing w:line="360" w:lineRule="auto"/>
        <w:ind w:firstLine="1200" w:firstLineChars="500"/>
      </w:pPr>
      <w:r>
        <w:rPr>
          <w:rFonts w:hint="eastAsia"/>
          <w:sz w:val="24"/>
          <w:szCs w:val="24"/>
          <w:lang w:eastAsia="zh-CN"/>
        </w:rPr>
        <w:t>备</w:t>
      </w:r>
      <w:r>
        <w:rPr>
          <w:sz w:val="24"/>
          <w:szCs w:val="24"/>
          <w:lang w:eastAsia="zh-CN"/>
        </w:rPr>
        <w:t>注：以上价格均为固定的含税包干自提价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1  </w:t>
      </w:r>
      <w:r>
        <w:rPr>
          <w:rFonts w:hint="eastAsia"/>
          <w:sz w:val="24"/>
          <w:szCs w:val="24"/>
          <w:lang w:eastAsia="zh-CN"/>
        </w:rPr>
        <w:t>种销售方式：</w:t>
      </w:r>
    </w:p>
    <w:p>
      <w:pPr>
        <w:spacing w:line="360" w:lineRule="auto"/>
        <w:ind w:firstLine="480" w:firstLineChars="200"/>
        <w:rPr>
          <w:sz w:val="24"/>
          <w:szCs w:val="24"/>
          <w:lang w:eastAsia="zh-CN"/>
        </w:rPr>
      </w:pPr>
      <w:r>
        <w:rPr>
          <w:rFonts w:hint="eastAsia"/>
          <w:sz w:val="24"/>
          <w:szCs w:val="24"/>
          <w:lang w:eastAsia="zh-CN"/>
        </w:rPr>
        <w:t>1、一次性销售；</w:t>
      </w:r>
    </w:p>
    <w:p>
      <w:pPr>
        <w:spacing w:line="360" w:lineRule="auto"/>
        <w:ind w:firstLine="480" w:firstLineChars="200"/>
        <w:rPr>
          <w:sz w:val="24"/>
          <w:szCs w:val="24"/>
          <w:lang w:eastAsia="zh-CN"/>
        </w:rPr>
      </w:pPr>
      <w:r>
        <w:rPr>
          <w:rFonts w:hint="eastAsia"/>
          <w:sz w:val="24"/>
          <w:szCs w:val="24"/>
          <w:lang w:eastAsia="zh-CN"/>
        </w:rPr>
        <w:t xml:space="preserve">2、合同期限内分批次销售： </w:t>
      </w:r>
    </w:p>
    <w:p>
      <w:pPr>
        <w:spacing w:line="360" w:lineRule="auto"/>
        <w:ind w:firstLine="480" w:firstLineChars="200"/>
        <w:rPr>
          <w:sz w:val="24"/>
          <w:szCs w:val="24"/>
          <w:lang w:eastAsia="zh-CN"/>
        </w:rPr>
      </w:pPr>
      <w:r>
        <w:rPr>
          <w:rFonts w:hint="eastAsia"/>
          <w:sz w:val="24"/>
          <w:szCs w:val="24"/>
          <w:lang w:eastAsia="zh-CN"/>
        </w:rPr>
        <w:t>三、结算、交付方式：</w:t>
      </w:r>
    </w:p>
    <w:p>
      <w:pPr>
        <w:spacing w:line="360" w:lineRule="auto"/>
        <w:ind w:firstLine="480" w:firstLineChars="200"/>
        <w:rPr>
          <w:sz w:val="24"/>
          <w:szCs w:val="24"/>
          <w:lang w:eastAsia="zh-CN"/>
        </w:rPr>
      </w:pPr>
      <w:r>
        <w:rPr>
          <w:rFonts w:hint="eastAsia"/>
          <w:sz w:val="24"/>
          <w:szCs w:val="24"/>
          <w:lang w:val="en-US" w:eastAsia="zh-CN"/>
        </w:rPr>
        <w:t>1</w:t>
      </w:r>
      <w:r>
        <w:rPr>
          <w:rFonts w:hint="eastAsia"/>
          <w:sz w:val="24"/>
          <w:szCs w:val="24"/>
          <w:lang w:eastAsia="zh-CN"/>
        </w:rPr>
        <w:t>、合同签订之日起</w:t>
      </w:r>
      <w:r>
        <w:rPr>
          <w:sz w:val="24"/>
          <w:szCs w:val="24"/>
          <w:lang w:eastAsia="zh-CN"/>
        </w:rPr>
        <w:t>5个工作日内乙方需按合同总价100%预付全额货款</w:t>
      </w:r>
      <w:r>
        <w:rPr>
          <w:rFonts w:hint="eastAsia"/>
          <w:sz w:val="24"/>
          <w:szCs w:val="24"/>
          <w:u w:val="single"/>
          <w:lang w:eastAsia="zh-CN"/>
        </w:rPr>
        <w:t>R</w:t>
      </w:r>
      <w:r>
        <w:rPr>
          <w:sz w:val="24"/>
          <w:szCs w:val="24"/>
          <w:u w:val="single"/>
          <w:lang w:eastAsia="zh-CN"/>
        </w:rPr>
        <w:t xml:space="preserve">MB       </w:t>
      </w:r>
      <w:r>
        <w:rPr>
          <w:rFonts w:hint="eastAsia"/>
          <w:sz w:val="24"/>
          <w:szCs w:val="24"/>
          <w:lang w:eastAsia="zh-CN"/>
        </w:rPr>
        <w:t>。甲方收到全额货款后乙方方可安排提货。</w:t>
      </w:r>
      <w:r>
        <w:rPr>
          <w:rFonts w:hint="eastAsia"/>
          <w:sz w:val="24"/>
          <w:szCs w:val="24"/>
          <w:lang w:val="en-US" w:eastAsia="zh-CN"/>
        </w:rPr>
        <w:t>提货时如超出预估量数量，需先支付超出量的货款方能申请出厂，如清理完毕提货后仍不足预估量数量可申请退还多余货款。</w:t>
      </w:r>
      <w:r>
        <w:rPr>
          <w:rFonts w:hint="eastAsia"/>
          <w:sz w:val="24"/>
          <w:szCs w:val="24"/>
          <w:lang w:eastAsia="zh-CN"/>
        </w:rPr>
        <w:t>按合同约定时间内提货完成并提交所有相关手续资料后双方进行最终核算确认后，甲方开具相应全额发票。</w:t>
      </w:r>
    </w:p>
    <w:p>
      <w:pPr>
        <w:spacing w:line="360" w:lineRule="auto"/>
        <w:ind w:firstLine="480" w:firstLineChars="200"/>
        <w:rPr>
          <w:sz w:val="24"/>
          <w:szCs w:val="24"/>
          <w:lang w:eastAsia="zh-CN"/>
        </w:rPr>
      </w:pPr>
      <w:r>
        <w:rPr>
          <w:rFonts w:hint="eastAsia"/>
          <w:sz w:val="24"/>
          <w:szCs w:val="24"/>
          <w:lang w:eastAsia="zh-CN"/>
        </w:rPr>
        <w:t>四、提货方式</w:t>
      </w:r>
    </w:p>
    <w:p>
      <w:pPr>
        <w:spacing w:line="360" w:lineRule="auto"/>
        <w:ind w:firstLine="480" w:firstLineChars="200"/>
        <w:rPr>
          <w:sz w:val="24"/>
          <w:szCs w:val="24"/>
          <w:lang w:eastAsia="zh-CN"/>
        </w:rPr>
      </w:pPr>
      <w:r>
        <w:rPr>
          <w:rFonts w:hint="eastAsia"/>
          <w:sz w:val="24"/>
          <w:szCs w:val="24"/>
          <w:lang w:eastAsia="zh-CN"/>
        </w:rPr>
        <w:t>1、乙方按照本合同约定支付货款后，应根据甲方的提货通知及时提取货物。每次甲方提前通知乙方，告知其预提数量，提货时间。接甲方通知后，乙方安排车辆自提，自运，乙方负责装车。每次甲方通知乙方进场清理外售后，乙方进场处理时间最长不得超过24小时。</w:t>
      </w:r>
    </w:p>
    <w:p>
      <w:pPr>
        <w:spacing w:line="360" w:lineRule="auto"/>
        <w:ind w:firstLine="480" w:firstLineChars="200"/>
        <w:rPr>
          <w:sz w:val="24"/>
          <w:szCs w:val="24"/>
          <w:lang w:eastAsia="zh-CN"/>
        </w:rPr>
      </w:pPr>
      <w:r>
        <w:rPr>
          <w:rFonts w:hint="eastAsia"/>
          <w:sz w:val="24"/>
          <w:szCs w:val="24"/>
          <w:lang w:eastAsia="zh-CN"/>
        </w:rPr>
        <w:t>2、货物由乙方自备运输工具自提。</w:t>
      </w:r>
    </w:p>
    <w:p>
      <w:pPr>
        <w:pStyle w:val="2"/>
        <w:spacing w:line="360" w:lineRule="auto"/>
        <w:ind w:firstLine="480" w:firstLineChars="200"/>
        <w:rPr>
          <w:rFonts w:hAnsi="宋体" w:cs="宋体"/>
          <w:sz w:val="24"/>
          <w:szCs w:val="24"/>
        </w:rPr>
      </w:pPr>
      <w:r>
        <w:rPr>
          <w:rFonts w:hAnsi="宋体" w:cs="宋体"/>
          <w:sz w:val="24"/>
          <w:szCs w:val="24"/>
        </w:rPr>
        <w:t>3、提货地点：福建省漳州市漳浦县</w:t>
      </w:r>
      <w:r>
        <w:rPr>
          <w:rFonts w:hint="eastAsia" w:hAnsi="宋体" w:cs="宋体"/>
          <w:sz w:val="24"/>
          <w:szCs w:val="24"/>
          <w:lang w:val="en-US" w:eastAsia="zh-CN"/>
        </w:rPr>
        <w:t>古雷</w:t>
      </w:r>
      <w:r>
        <w:rPr>
          <w:rFonts w:hint="eastAsia" w:hAnsi="宋体" w:cs="宋体"/>
          <w:sz w:val="24"/>
          <w:szCs w:val="24"/>
        </w:rPr>
        <w:t>。</w:t>
      </w:r>
    </w:p>
    <w:p>
      <w:pPr>
        <w:pStyle w:val="2"/>
        <w:spacing w:line="360" w:lineRule="auto"/>
        <w:ind w:firstLine="480" w:firstLineChars="200"/>
        <w:rPr>
          <w:rFonts w:hAnsi="宋体" w:cs="宋体"/>
          <w:sz w:val="24"/>
          <w:szCs w:val="24"/>
        </w:rPr>
      </w:pPr>
      <w:r>
        <w:rPr>
          <w:rFonts w:hint="eastAsia" w:hAnsi="宋体" w:cs="宋体"/>
          <w:sz w:val="24"/>
          <w:szCs w:val="24"/>
        </w:rPr>
        <w:t>4、提货期限：</w:t>
      </w:r>
      <w:r>
        <w:rPr>
          <w:rFonts w:hAnsi="宋体" w:cs="宋体"/>
          <w:sz w:val="24"/>
          <w:szCs w:val="24"/>
        </w:rPr>
        <w:t>合同签订后30</w:t>
      </w:r>
      <w:r>
        <w:rPr>
          <w:rFonts w:hint="eastAsia" w:hAnsi="宋体" w:cs="宋体"/>
          <w:sz w:val="24"/>
          <w:szCs w:val="24"/>
          <w:lang w:val="en-US" w:eastAsia="zh-CN"/>
        </w:rPr>
        <w:t>天</w:t>
      </w:r>
      <w:r>
        <w:rPr>
          <w:rFonts w:hAnsi="宋体" w:cs="宋体"/>
          <w:sz w:val="24"/>
          <w:szCs w:val="24"/>
        </w:rPr>
        <w:t>内完成所有提货并提供所有相关手续资料。</w:t>
      </w:r>
    </w:p>
    <w:p>
      <w:pPr>
        <w:spacing w:line="360" w:lineRule="auto"/>
        <w:ind w:firstLine="480" w:firstLineChars="200"/>
        <w:rPr>
          <w:sz w:val="24"/>
          <w:szCs w:val="24"/>
          <w:lang w:eastAsia="zh-CN"/>
        </w:rPr>
      </w:pPr>
      <w:r>
        <w:rPr>
          <w:rFonts w:hint="eastAsia"/>
          <w:sz w:val="24"/>
          <w:szCs w:val="24"/>
          <w:lang w:eastAsia="zh-CN"/>
        </w:rPr>
        <w:t>五、计量方式：每次提货后出货单由乙方司机签收，乙方认可该签收行为视同乙方对货物的接收以及对交货数量的认可。</w:t>
      </w:r>
    </w:p>
    <w:p>
      <w:pPr>
        <w:spacing w:line="360" w:lineRule="auto"/>
        <w:ind w:firstLine="480" w:firstLineChars="200"/>
        <w:rPr>
          <w:sz w:val="24"/>
          <w:szCs w:val="24"/>
          <w:lang w:eastAsia="zh-CN"/>
        </w:rPr>
      </w:pPr>
      <w:r>
        <w:rPr>
          <w:rFonts w:hint="eastAsia"/>
          <w:sz w:val="24"/>
          <w:szCs w:val="24"/>
          <w:lang w:eastAsia="zh-CN"/>
        </w:rPr>
        <w:t>六、双方责任：</w:t>
      </w:r>
    </w:p>
    <w:p>
      <w:pPr>
        <w:spacing w:line="360" w:lineRule="auto"/>
        <w:ind w:firstLine="480" w:firstLineChars="200"/>
        <w:rPr>
          <w:sz w:val="24"/>
          <w:szCs w:val="24"/>
          <w:lang w:eastAsia="zh-CN"/>
        </w:rPr>
      </w:pPr>
      <w:r>
        <w:rPr>
          <w:rFonts w:hint="eastAsia"/>
          <w:sz w:val="24"/>
          <w:szCs w:val="24"/>
          <w:lang w:eastAsia="zh-CN"/>
        </w:rPr>
        <w:t>（一）甲方责任：</w:t>
      </w:r>
    </w:p>
    <w:p>
      <w:pPr>
        <w:spacing w:line="360" w:lineRule="auto"/>
        <w:ind w:firstLine="480" w:firstLineChars="200"/>
        <w:rPr>
          <w:sz w:val="24"/>
          <w:szCs w:val="24"/>
          <w:lang w:eastAsia="zh-CN"/>
        </w:rPr>
      </w:pPr>
      <w:r>
        <w:rPr>
          <w:rFonts w:hint="eastAsia"/>
          <w:sz w:val="24"/>
          <w:szCs w:val="24"/>
          <w:lang w:eastAsia="zh-CN"/>
        </w:rPr>
        <w:t>1、甲方负责在乙方提货时给予指挥协调，协助乙方及时装运货物。</w:t>
      </w:r>
    </w:p>
    <w:p>
      <w:pPr>
        <w:spacing w:line="360" w:lineRule="auto"/>
        <w:ind w:firstLine="480" w:firstLineChars="20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日通知乙方提货。</w:t>
      </w:r>
    </w:p>
    <w:p>
      <w:pPr>
        <w:spacing w:line="360" w:lineRule="auto"/>
        <w:ind w:firstLine="480" w:firstLineChars="200"/>
        <w:rPr>
          <w:sz w:val="24"/>
          <w:szCs w:val="24"/>
          <w:lang w:eastAsia="zh-CN"/>
        </w:rPr>
      </w:pPr>
      <w:r>
        <w:rPr>
          <w:rFonts w:hint="eastAsia"/>
          <w:sz w:val="24"/>
          <w:szCs w:val="24"/>
          <w:lang w:eastAsia="zh-CN"/>
        </w:rPr>
        <w:t>（二）乙方责任：</w:t>
      </w:r>
    </w:p>
    <w:p>
      <w:pPr>
        <w:widowControl/>
        <w:spacing w:line="360" w:lineRule="auto"/>
        <w:ind w:firstLine="480" w:firstLineChars="200"/>
        <w:rPr>
          <w:sz w:val="24"/>
          <w:szCs w:val="24"/>
          <w:lang w:eastAsia="zh-CN"/>
        </w:rPr>
      </w:pPr>
      <w:r>
        <w:rPr>
          <w:rFonts w:hint="eastAsia"/>
          <w:sz w:val="24"/>
          <w:szCs w:val="24"/>
          <w:lang w:eastAsia="zh-CN"/>
        </w:rPr>
        <w:t>1、乙方负责办理报废处置翔鹭石化（漳州）有限公司</w:t>
      </w:r>
      <w:r>
        <w:rPr>
          <w:rFonts w:hint="eastAsia"/>
          <w:sz w:val="24"/>
          <w:szCs w:val="24"/>
          <w:lang w:val="en-US" w:eastAsia="zh-CN"/>
        </w:rPr>
        <w:t>废旧消防器材</w:t>
      </w:r>
      <w:r>
        <w:rPr>
          <w:rFonts w:hint="eastAsia"/>
          <w:sz w:val="24"/>
          <w:szCs w:val="24"/>
          <w:lang w:eastAsia="zh-CN"/>
        </w:rPr>
        <w:t>，</w:t>
      </w:r>
      <w:r>
        <w:rPr>
          <w:rFonts w:hint="eastAsia"/>
          <w:sz w:val="24"/>
          <w:szCs w:val="24"/>
          <w:lang w:val="en-US" w:eastAsia="zh-CN"/>
        </w:rPr>
        <w:t>废旧消防器材</w:t>
      </w:r>
      <w:r>
        <w:rPr>
          <w:rFonts w:hint="eastAsia"/>
          <w:sz w:val="24"/>
          <w:szCs w:val="24"/>
          <w:lang w:eastAsia="zh-CN"/>
        </w:rPr>
        <w:t>回收后，须利用压扁或是解体的专业设备拆解，并按照废旧物资最终处置，禁止使用旧瓶体重新充装用作消防器材。乙方违约或发生本合同约定的其他事由的，甲方有权从履约保证金中优先扣除因乙方违约金及其他应付款项。</w:t>
      </w:r>
      <w:r>
        <w:rPr>
          <w:sz w:val="24"/>
          <w:szCs w:val="24"/>
          <w:lang w:eastAsia="zh-CN"/>
        </w:rPr>
        <w:t xml:space="preserve"> </w:t>
      </w:r>
    </w:p>
    <w:p>
      <w:pPr>
        <w:spacing w:line="360" w:lineRule="auto"/>
        <w:ind w:firstLine="480" w:firstLineChars="200"/>
        <w:rPr>
          <w:sz w:val="24"/>
          <w:szCs w:val="24"/>
          <w:lang w:eastAsia="zh-CN"/>
        </w:rPr>
      </w:pPr>
      <w:r>
        <w:rPr>
          <w:rFonts w:hint="eastAsia"/>
          <w:sz w:val="24"/>
          <w:szCs w:val="24"/>
          <w:lang w:eastAsia="zh-CN"/>
        </w:rPr>
        <w:t>2、乙方应根据甲方现场条件决定所派运输车的数量、吨位和车号，如有更改必须提前通知甲方，经甲方同意后方可进场提货。</w:t>
      </w:r>
    </w:p>
    <w:p>
      <w:pPr>
        <w:spacing w:line="360" w:lineRule="auto"/>
        <w:ind w:firstLine="480" w:firstLineChars="200"/>
        <w:rPr>
          <w:sz w:val="24"/>
          <w:szCs w:val="24"/>
          <w:lang w:eastAsia="zh-CN"/>
        </w:rPr>
      </w:pPr>
      <w:r>
        <w:rPr>
          <w:rFonts w:hint="eastAsia"/>
          <w:sz w:val="24"/>
          <w:szCs w:val="24"/>
          <w:lang w:eastAsia="zh-CN"/>
        </w:rPr>
        <w:t>3、乙方提货时应使用能满足环保要求的运输车。并负责将运输车泼洒的物品及时清扫干净，做到车走场地清。</w:t>
      </w:r>
    </w:p>
    <w:p>
      <w:pPr>
        <w:spacing w:line="360" w:lineRule="auto"/>
        <w:ind w:firstLine="480" w:firstLineChars="200"/>
        <w:rPr>
          <w:sz w:val="24"/>
          <w:szCs w:val="24"/>
          <w:lang w:eastAsia="zh-CN"/>
        </w:rPr>
      </w:pPr>
      <w:r>
        <w:rPr>
          <w:rFonts w:hint="eastAsia"/>
          <w:sz w:val="24"/>
          <w:szCs w:val="24"/>
          <w:lang w:eastAsia="zh-CN"/>
        </w:rPr>
        <w:t>4、乙方应听从甲方调度指令前来提货，如因特殊情况不能及时提货应说明情况，在不影响甲方正常生产的情况下经甲方同意可适当顺延提货，具体顺延时间双方另定。</w:t>
      </w:r>
    </w:p>
    <w:p>
      <w:pPr>
        <w:spacing w:line="360" w:lineRule="auto"/>
        <w:ind w:firstLine="480" w:firstLineChars="200"/>
        <w:rPr>
          <w:sz w:val="24"/>
          <w:szCs w:val="24"/>
          <w:lang w:eastAsia="zh-CN"/>
        </w:rPr>
      </w:pPr>
      <w:r>
        <w:rPr>
          <w:rFonts w:hint="eastAsia"/>
          <w:sz w:val="24"/>
          <w:szCs w:val="24"/>
          <w:lang w:eastAsia="zh-CN"/>
        </w:rPr>
        <w:t>5、乙方提货须在白天上班时间内进行。在进入甲方指定地点内提货时，应听从甲方人员的指挥，遵守甲方的有关规章制度。如有违反，责任自负，并赔偿由此给甲方或第三方造成的人身、财产损失。</w:t>
      </w:r>
    </w:p>
    <w:p>
      <w:pPr>
        <w:spacing w:line="360" w:lineRule="auto"/>
        <w:ind w:firstLine="480" w:firstLineChars="200"/>
        <w:rPr>
          <w:sz w:val="24"/>
          <w:szCs w:val="24"/>
          <w:lang w:eastAsia="zh-CN"/>
        </w:rPr>
      </w:pPr>
      <w:r>
        <w:rPr>
          <w:rFonts w:hint="eastAsia"/>
          <w:sz w:val="24"/>
          <w:szCs w:val="24"/>
          <w:lang w:eastAsia="zh-CN"/>
        </w:rPr>
        <w:t>6、为进一步明确甲乙双方在承包合同履行过程中的权利和义务及责任，保障人身安全和企业财产安全，依据《中华人民共和国安全生产法》、《中华人民共和国环境保护法》等相关法规及福建福海创石油化工有限公司</w:t>
      </w:r>
      <w:r>
        <w:rPr>
          <w:sz w:val="24"/>
          <w:szCs w:val="24"/>
          <w:lang w:eastAsia="zh-CN"/>
        </w:rPr>
        <w:t>HSE管理制度，经双方协商，双方自愿签订附件2</w:t>
      </w:r>
      <w:r>
        <w:rPr>
          <w:rFonts w:hint="eastAsia"/>
          <w:sz w:val="24"/>
          <w:szCs w:val="24"/>
          <w:lang w:eastAsia="zh-CN"/>
        </w:rPr>
        <w:t>《安全环保协议》，作为主合同的附件。</w:t>
      </w:r>
    </w:p>
    <w:p>
      <w:pPr>
        <w:spacing w:line="360" w:lineRule="auto"/>
        <w:ind w:firstLine="480" w:firstLineChars="200"/>
        <w:rPr>
          <w:sz w:val="24"/>
          <w:szCs w:val="24"/>
          <w:lang w:eastAsia="zh-CN"/>
        </w:rPr>
      </w:pPr>
      <w:r>
        <w:rPr>
          <w:rFonts w:hint="eastAsia"/>
          <w:sz w:val="24"/>
          <w:szCs w:val="24"/>
          <w:lang w:eastAsia="zh-CN"/>
        </w:rPr>
        <w:t>七、违约责任：</w:t>
      </w:r>
    </w:p>
    <w:p>
      <w:pPr>
        <w:spacing w:line="360" w:lineRule="auto"/>
        <w:ind w:firstLine="480" w:firstLineChars="20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（一）乙方如不能根据甲方通知及时提货，或不听从甲方调度指挥、危害甲方安全生产或甲方利益的，给甲方造成的一切损失由乙方负责赔偿，甲方并有权每次收取乙方违约金</w:t>
      </w:r>
      <w:r>
        <w:rPr>
          <w:sz w:val="24"/>
          <w:szCs w:val="24"/>
          <w:u w:val="single"/>
          <w:lang w:eastAsia="zh-CN"/>
        </w:rPr>
        <w:t xml:space="preserve">  </w:t>
      </w:r>
      <w:r>
        <w:rPr>
          <w:rFonts w:hint="eastAsia"/>
          <w:sz w:val="24"/>
          <w:szCs w:val="24"/>
          <w:u w:val="single"/>
          <w:lang w:eastAsia="zh-CN"/>
        </w:rPr>
        <w:t>伍仟</w:t>
      </w:r>
      <w:r>
        <w:rPr>
          <w:sz w:val="24"/>
          <w:szCs w:val="24"/>
          <w:u w:val="single"/>
          <w:lang w:eastAsia="zh-CN"/>
        </w:rPr>
        <w:t xml:space="preserve">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sz w:val="24"/>
          <w:szCs w:val="24"/>
          <w:u w:val="single"/>
          <w:lang w:eastAsia="zh-CN"/>
        </w:rPr>
        <w:t xml:space="preserve"> </w:t>
      </w:r>
      <w:r>
        <w:rPr>
          <w:rFonts w:hint="eastAsia"/>
          <w:sz w:val="24"/>
          <w:szCs w:val="24"/>
          <w:lang w:eastAsia="zh-CN"/>
        </w:rPr>
        <w:t>元）（违约金从乙方缴纳的履约保证金或预付的货款中扣除）；情节特别严重的，如提货不及时造成甲方仓库满溢或乙方多次违约拒不改正等，甲方有权视情况提前解除合同，没收乙方已经支付的货款。</w:t>
      </w:r>
    </w:p>
    <w:p>
      <w:pPr>
        <w:spacing w:line="360" w:lineRule="auto"/>
        <w:ind w:firstLine="480" w:firstLineChars="20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w:t>
      </w:r>
    </w:p>
    <w:p>
      <w:pPr>
        <w:spacing w:line="360" w:lineRule="auto"/>
        <w:ind w:firstLine="480" w:firstLineChars="200"/>
        <w:rPr>
          <w:sz w:val="24"/>
          <w:szCs w:val="24"/>
          <w:lang w:eastAsia="zh-CN"/>
        </w:rPr>
      </w:pPr>
      <w:r>
        <w:rPr>
          <w:rFonts w:hint="eastAsia"/>
          <w:sz w:val="24"/>
          <w:szCs w:val="24"/>
          <w:lang w:eastAsia="zh-CN"/>
        </w:rPr>
        <w:t>（三）乙方无故未按约定提货，甲方连续两次联系乙方无结果，甲方有权提前解除本合同，没收乙方已经支付的货款。</w:t>
      </w:r>
    </w:p>
    <w:p>
      <w:pPr>
        <w:spacing w:line="360" w:lineRule="auto"/>
        <w:ind w:firstLine="480" w:firstLineChars="200"/>
        <w:rPr>
          <w:sz w:val="24"/>
          <w:szCs w:val="24"/>
          <w:lang w:eastAsia="zh-CN"/>
        </w:rPr>
      </w:pPr>
      <w:r>
        <w:rPr>
          <w:rFonts w:hint="eastAsia"/>
          <w:sz w:val="24"/>
          <w:szCs w:val="24"/>
          <w:lang w:eastAsia="zh-CN"/>
        </w:rPr>
        <w:t>八、本合同期满，如甲方通过公开招标方式选择合作方，乙方可参与投标。</w:t>
      </w:r>
    </w:p>
    <w:p>
      <w:pPr>
        <w:spacing w:line="360" w:lineRule="auto"/>
        <w:ind w:firstLine="480" w:firstLineChars="20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w:t>
      </w:r>
      <w:r>
        <w:rPr>
          <w:rFonts w:hint="eastAsia"/>
          <w:sz w:val="24"/>
          <w:szCs w:val="24"/>
          <w:lang w:eastAsia="zh-CN"/>
        </w:rPr>
        <w:t>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szCs w:val="24"/>
          <w:lang w:eastAsia="zh-CN"/>
        </w:rPr>
      </w:pPr>
      <w:r>
        <w:rPr>
          <w:rFonts w:hint="eastAsia"/>
          <w:sz w:val="24"/>
          <w:szCs w:val="24"/>
          <w:lang w:eastAsia="zh-CN"/>
        </w:rPr>
        <w:t>十、本合同经双方签订后生效。本合同一式</w:t>
      </w:r>
      <w:r>
        <w:rPr>
          <w:rFonts w:hint="eastAsia"/>
          <w:sz w:val="24"/>
          <w:szCs w:val="24"/>
          <w:lang w:val="en-US" w:eastAsia="zh-CN"/>
        </w:rPr>
        <w:t>4</w:t>
      </w:r>
      <w:r>
        <w:rPr>
          <w:rFonts w:hint="eastAsia"/>
          <w:sz w:val="24"/>
          <w:szCs w:val="24"/>
          <w:lang w:eastAsia="zh-CN"/>
        </w:rPr>
        <w:t>份，甲方执</w:t>
      </w:r>
      <w:r>
        <w:rPr>
          <w:rFonts w:hint="eastAsia"/>
          <w:sz w:val="24"/>
          <w:szCs w:val="24"/>
          <w:lang w:val="en-US" w:eastAsia="zh-CN"/>
        </w:rPr>
        <w:t>3</w:t>
      </w:r>
      <w:r>
        <w:rPr>
          <w:rFonts w:hint="eastAsia"/>
          <w:sz w:val="24"/>
          <w:szCs w:val="24"/>
          <w:lang w:eastAsia="zh-CN"/>
        </w:rPr>
        <w:t>份，乙方执</w:t>
      </w:r>
      <w:r>
        <w:rPr>
          <w:rFonts w:hint="eastAsia"/>
          <w:sz w:val="24"/>
          <w:szCs w:val="24"/>
          <w:lang w:val="en-US" w:eastAsia="zh-CN"/>
        </w:rPr>
        <w:t>1</w:t>
      </w:r>
      <w:r>
        <w:rPr>
          <w:rFonts w:hint="eastAsia"/>
          <w:sz w:val="24"/>
          <w:szCs w:val="24"/>
          <w:lang w:eastAsia="zh-CN"/>
        </w:rPr>
        <w:t>份。履行中如有争议，双方协商解决。如协商不成可诉诸法律，提请甲方所在地法院诉讼解决。</w:t>
      </w:r>
    </w:p>
    <w:p>
      <w:pPr>
        <w:spacing w:line="360" w:lineRule="auto"/>
        <w:ind w:firstLine="480" w:firstLineChars="200"/>
        <w:rPr>
          <w:sz w:val="24"/>
          <w:szCs w:val="24"/>
          <w:lang w:eastAsia="zh-CN"/>
        </w:rPr>
      </w:pPr>
      <w:r>
        <w:rPr>
          <w:rFonts w:hint="eastAsia"/>
          <w:sz w:val="24"/>
          <w:szCs w:val="24"/>
          <w:lang w:eastAsia="zh-CN"/>
        </w:rPr>
        <w:t>十、组成合同文件：</w:t>
      </w:r>
    </w:p>
    <w:p>
      <w:pPr>
        <w:spacing w:line="360" w:lineRule="auto"/>
        <w:ind w:firstLine="480"/>
        <w:rPr>
          <w:rFonts w:hint="eastAsia"/>
          <w:sz w:val="24"/>
          <w:szCs w:val="24"/>
          <w:lang w:eastAsia="zh-CN"/>
        </w:rPr>
      </w:pPr>
      <w:r>
        <w:rPr>
          <w:rFonts w:hint="eastAsia"/>
          <w:sz w:val="24"/>
          <w:szCs w:val="24"/>
          <w:lang w:eastAsia="zh-CN"/>
        </w:rPr>
        <w:t>1、本合同书；</w:t>
      </w:r>
    </w:p>
    <w:p>
      <w:pPr>
        <w:pStyle w:val="2"/>
        <w:ind w:firstLine="48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2、价格清单</w:t>
      </w:r>
    </w:p>
    <w:p>
      <w:pPr>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w:t>
      </w:r>
      <w:r>
        <w:rPr>
          <w:rFonts w:hint="eastAsia" w:cs="宋体"/>
          <w:sz w:val="24"/>
          <w:szCs w:val="24"/>
          <w:lang w:val="en-US" w:eastAsia="zh-CN" w:bidi="ar-SA"/>
        </w:rPr>
        <w:t>3</w:t>
      </w:r>
      <w:r>
        <w:rPr>
          <w:rFonts w:hint="eastAsia" w:ascii="宋体" w:hAnsi="宋体" w:eastAsia="宋体" w:cs="宋体"/>
          <w:sz w:val="24"/>
          <w:szCs w:val="24"/>
          <w:lang w:val="en-US" w:eastAsia="zh-CN" w:bidi="ar-SA"/>
        </w:rPr>
        <w:t>、安全环保协议书</w:t>
      </w:r>
    </w:p>
    <w:p>
      <w:pPr>
        <w:spacing w:line="360" w:lineRule="auto"/>
        <w:ind w:firstLine="480" w:firstLineChars="200"/>
        <w:rPr>
          <w:rFonts w:ascii="黑体" w:eastAsia="黑体"/>
          <w:b/>
          <w:sz w:val="48"/>
          <w:szCs w:val="48"/>
          <w:lang w:eastAsia="zh-CN"/>
        </w:rPr>
      </w:pPr>
      <w:r>
        <w:rPr>
          <w:rFonts w:hint="eastAsia"/>
          <w:sz w:val="24"/>
          <w:szCs w:val="24"/>
          <w:lang w:eastAsia="zh-CN"/>
        </w:rPr>
        <w:t>（</w:t>
      </w:r>
      <w:r>
        <w:rPr>
          <w:rFonts w:hint="eastAsia"/>
          <w:sz w:val="24"/>
          <w:lang w:eastAsia="zh-CN"/>
        </w:rPr>
        <w:t>以下为签署页</w:t>
      </w:r>
      <w:r>
        <w:rPr>
          <w:rFonts w:hint="eastAsia"/>
          <w:sz w:val="24"/>
          <w:szCs w:val="24"/>
          <w:lang w:eastAsia="zh-CN"/>
        </w:rPr>
        <w:t>）</w:t>
      </w:r>
    </w:p>
    <w:p>
      <w:pPr>
        <w:widowControl/>
        <w:spacing w:line="360" w:lineRule="auto"/>
        <w:rPr>
          <w:b/>
          <w:sz w:val="24"/>
          <w:lang w:eastAsia="zh-CN"/>
        </w:rPr>
      </w:pPr>
      <w:r>
        <w:rPr>
          <w:rFonts w:hint="eastAsia"/>
          <w:b/>
          <w:sz w:val="24"/>
          <w:lang w:eastAsia="zh-CN"/>
        </w:rPr>
        <w:t xml:space="preserve">甲方: 翔鹭石化（漳州）有限公司  </w:t>
      </w:r>
      <w:r>
        <w:rPr>
          <w:b/>
          <w:sz w:val="24"/>
          <w:lang w:eastAsia="zh-CN"/>
        </w:rPr>
        <w:t xml:space="preserve">            </w:t>
      </w:r>
      <w:r>
        <w:rPr>
          <w:rFonts w:hint="eastAsia"/>
          <w:b/>
          <w:sz w:val="24"/>
          <w:lang w:eastAsia="zh-CN"/>
        </w:rPr>
        <w:t xml:space="preserve">乙方： </w:t>
      </w:r>
    </w:p>
    <w:p>
      <w:pPr>
        <w:widowControl/>
        <w:spacing w:line="360" w:lineRule="auto"/>
        <w:ind w:firstLine="723" w:firstLineChars="300"/>
        <w:rPr>
          <w:b/>
          <w:sz w:val="24"/>
          <w:lang w:eastAsia="zh-CN"/>
        </w:rPr>
      </w:pPr>
      <w:r>
        <w:rPr>
          <w:b/>
          <w:sz w:val="24"/>
          <w:lang w:eastAsia="zh-CN"/>
        </w:rPr>
        <w:t>账号：</w:t>
      </w:r>
      <w:r>
        <w:rPr>
          <w:rFonts w:hint="eastAsia"/>
          <w:b/>
          <w:sz w:val="24"/>
          <w:lang w:eastAsia="zh-CN"/>
        </w:rPr>
        <w:t>1</w:t>
      </w:r>
      <w:r>
        <w:rPr>
          <w:b/>
          <w:sz w:val="24"/>
          <w:lang w:eastAsia="zh-CN"/>
        </w:rPr>
        <w:t>62070100100021585</w:t>
      </w:r>
      <w:r>
        <w:rPr>
          <w:rFonts w:hint="eastAsia"/>
          <w:b/>
          <w:sz w:val="24"/>
          <w:lang w:eastAsia="zh-CN"/>
        </w:rPr>
        <w:t xml:space="preserve">              </w:t>
      </w:r>
      <w:r>
        <w:rPr>
          <w:b/>
          <w:sz w:val="24"/>
          <w:lang w:eastAsia="zh-CN"/>
        </w:rPr>
        <w:t xml:space="preserve">账号： </w:t>
      </w:r>
    </w:p>
    <w:p>
      <w:pPr>
        <w:widowControl/>
        <w:spacing w:line="360" w:lineRule="auto"/>
        <w:ind w:firstLine="723" w:firstLineChars="300"/>
        <w:rPr>
          <w:b/>
          <w:sz w:val="24"/>
          <w:lang w:eastAsia="zh-CN"/>
        </w:rPr>
      </w:pPr>
      <w:r>
        <w:rPr>
          <w:b/>
          <w:sz w:val="24"/>
          <w:lang w:eastAsia="zh-CN"/>
        </w:rPr>
        <w:t>开户行：兴业银行漳州古雷支行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开户行：</w:t>
      </w:r>
      <w:r>
        <w:rPr>
          <w:rFonts w:hint="eastAsia"/>
          <w:b/>
          <w:sz w:val="24"/>
          <w:lang w:eastAsia="zh-CN"/>
        </w:rPr>
        <w:t xml:space="preserve"> </w:t>
      </w:r>
    </w:p>
    <w:p>
      <w:pPr>
        <w:widowControl/>
        <w:autoSpaceDE/>
        <w:autoSpaceDN/>
        <w:rPr>
          <w:rFonts w:ascii="黑体" w:hAnsi="宋体" w:eastAsia="黑体"/>
          <w:b/>
          <w:sz w:val="48"/>
          <w:szCs w:val="48"/>
          <w:lang w:eastAsia="zh-CN"/>
        </w:rPr>
      </w:pPr>
      <w:r>
        <w:rPr>
          <w:rFonts w:ascii="黑体" w:eastAsia="黑体"/>
          <w:b/>
          <w:sz w:val="48"/>
          <w:szCs w:val="48"/>
          <w:lang w:eastAsia="zh-CN"/>
        </w:rPr>
        <w:br w:type="page"/>
      </w:r>
      <w:r>
        <w:rPr>
          <w:rFonts w:hint="eastAsia" w:ascii="黑体" w:hAnsi="宋体" w:eastAsia="黑体"/>
          <w:b/>
          <w:sz w:val="48"/>
          <w:szCs w:val="48"/>
          <w:lang w:eastAsia="zh-CN"/>
        </w:rPr>
        <w:t>安全环保协议书</w:t>
      </w:r>
    </w:p>
    <w:p>
      <w:pPr>
        <w:spacing w:line="360" w:lineRule="auto"/>
        <w:ind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翔鹭石化（漳州）有限公司                                       </w:t>
      </w:r>
      <w:r>
        <w:rPr>
          <w:rFonts w:hint="eastAsia"/>
          <w:szCs w:val="21"/>
          <w:lang w:eastAsia="zh-CN"/>
        </w:rPr>
        <w:t xml:space="preserve">   </w:t>
      </w:r>
    </w:p>
    <w:p>
      <w:pPr>
        <w:spacing w:line="360" w:lineRule="auto"/>
        <w:ind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196"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r>
        <w:rPr>
          <w:rFonts w:asciiTheme="minorEastAsia" w:hAnsiTheme="minorEastAsia" w:eastAsiaTheme="minorEastAsia"/>
          <w:szCs w:val="21"/>
          <w:lang w:eastAsia="zh-CN"/>
        </w:rPr>
        <w:t xml:space="preserve"> </w:t>
      </w:r>
      <w:r>
        <w:rPr>
          <w:rFonts w:hint="eastAsia" w:asciiTheme="minorEastAsia" w:hAnsiTheme="minorEastAsia" w:eastAsiaTheme="minorEastAsia"/>
          <w:szCs w:val="21"/>
          <w:lang w:eastAsia="zh-CN"/>
        </w:rPr>
        <w:t>双方就</w:t>
      </w:r>
      <w:r>
        <w:rPr>
          <w:rFonts w:hint="eastAsia" w:asciiTheme="minorEastAsia" w:hAnsiTheme="minorEastAsia" w:eastAsiaTheme="minorEastAsia"/>
          <w:szCs w:val="21"/>
          <w:u w:val="single"/>
          <w:lang w:eastAsia="zh-CN"/>
        </w:rPr>
        <w:t xml:space="preserve"> 废旧消防器材外售</w:t>
      </w:r>
      <w:r>
        <w:rPr>
          <w:rFonts w:asciiTheme="minorEastAsia" w:hAnsiTheme="minorEastAsia" w:eastAsiaTheme="minorEastAsia"/>
          <w:szCs w:val="21"/>
          <w:u w:val="single"/>
          <w:lang w:eastAsia="zh-CN"/>
        </w:rPr>
        <w:t>项目发包</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  《废旧消防器材外售</w:t>
      </w:r>
      <w:r>
        <w:rPr>
          <w:rFonts w:asciiTheme="minorEastAsia" w:hAnsiTheme="minorEastAsia" w:eastAsiaTheme="minorEastAsia"/>
          <w:szCs w:val="21"/>
          <w:u w:val="single"/>
          <w:lang w:eastAsia="zh-CN"/>
        </w:rPr>
        <w:t>项目销售合同》</w:t>
      </w:r>
      <w:r>
        <w:rPr>
          <w:rFonts w:hint="eastAsia" w:asciiTheme="minorEastAsia" w:hAnsiTheme="minorEastAsia" w:eastAsiaTheme="minorEastAsia"/>
          <w:szCs w:val="21"/>
          <w:lang w:eastAsia="zh-CN"/>
        </w:rPr>
        <w:t>，</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197"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ind w:left="361" w:hanging="360" w:hangingChars="164"/>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ind w:left="361" w:hanging="360" w:hangingChars="164"/>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71"/>
        <w:spacing w:line="360" w:lineRule="auto"/>
        <w:ind w:left="0"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97"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110"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86"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86"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197"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1"/>
        <w:numPr>
          <w:ilvl w:val="0"/>
          <w:numId w:val="12"/>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196"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220"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10"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197"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196"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97"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97"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197"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86"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196" w:hanging="195" w:hangingChars="89"/>
        <w:rPr>
          <w:szCs w:val="21"/>
          <w:lang w:eastAsia="zh-CN"/>
        </w:rPr>
      </w:pPr>
    </w:p>
    <w:p>
      <w:pPr>
        <w:widowControl/>
        <w:spacing w:line="360" w:lineRule="auto"/>
        <w:rPr>
          <w:b/>
          <w:sz w:val="24"/>
          <w:lang w:eastAsia="zh-CN"/>
        </w:rPr>
      </w:pPr>
      <w:r>
        <w:rPr>
          <w:rFonts w:hint="eastAsia"/>
          <w:b/>
          <w:sz w:val="24"/>
          <w:lang w:eastAsia="zh-CN"/>
        </w:rPr>
        <w:t xml:space="preserve">甲方: 翔鹭石化（漳州）有限公司  </w:t>
      </w:r>
      <w:r>
        <w:rPr>
          <w:b/>
          <w:sz w:val="24"/>
          <w:lang w:eastAsia="zh-CN"/>
        </w:rPr>
        <w:t xml:space="preserve">            </w:t>
      </w:r>
      <w:r>
        <w:rPr>
          <w:rFonts w:hint="eastAsia"/>
          <w:b/>
          <w:sz w:val="24"/>
          <w:lang w:eastAsia="zh-CN"/>
        </w:rPr>
        <w:t xml:space="preserve">乙方： </w:t>
      </w:r>
    </w:p>
    <w:p>
      <w:pPr>
        <w:widowControl/>
        <w:spacing w:line="360" w:lineRule="auto"/>
        <w:ind w:firstLine="723" w:firstLineChars="300"/>
        <w:rPr>
          <w:b/>
          <w:sz w:val="24"/>
          <w:lang w:eastAsia="zh-CN"/>
        </w:rPr>
      </w:pPr>
      <w:r>
        <w:rPr>
          <w:b/>
          <w:sz w:val="24"/>
          <w:lang w:eastAsia="zh-CN"/>
        </w:rPr>
        <w:t>账号：</w:t>
      </w:r>
      <w:r>
        <w:rPr>
          <w:rFonts w:hint="eastAsia"/>
          <w:b/>
          <w:sz w:val="24"/>
          <w:lang w:eastAsia="zh-CN"/>
        </w:rPr>
        <w:t>1</w:t>
      </w:r>
      <w:r>
        <w:rPr>
          <w:b/>
          <w:sz w:val="24"/>
          <w:lang w:eastAsia="zh-CN"/>
        </w:rPr>
        <w:t>62070100100021585</w:t>
      </w:r>
      <w:r>
        <w:rPr>
          <w:rFonts w:hint="eastAsia"/>
          <w:b/>
          <w:sz w:val="24"/>
          <w:lang w:eastAsia="zh-CN"/>
        </w:rPr>
        <w:t xml:space="preserve">              </w:t>
      </w:r>
      <w:r>
        <w:rPr>
          <w:b/>
          <w:sz w:val="24"/>
          <w:lang w:eastAsia="zh-CN"/>
        </w:rPr>
        <w:t xml:space="preserve">账号： </w:t>
      </w:r>
    </w:p>
    <w:p>
      <w:pPr>
        <w:widowControl/>
        <w:spacing w:line="360" w:lineRule="auto"/>
        <w:ind w:firstLine="723" w:firstLineChars="300"/>
        <w:rPr>
          <w:b/>
          <w:sz w:val="24"/>
          <w:lang w:eastAsia="zh-CN"/>
        </w:rPr>
      </w:pPr>
      <w:r>
        <w:rPr>
          <w:b/>
          <w:sz w:val="24"/>
          <w:lang w:eastAsia="zh-CN"/>
        </w:rPr>
        <w:t>开户行：兴业银行漳州古雷支行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开户行：</w:t>
      </w:r>
      <w:r>
        <w:rPr>
          <w:rFonts w:hint="eastAsia"/>
          <w:b/>
          <w:sz w:val="24"/>
          <w:lang w:eastAsia="zh-CN"/>
        </w:rPr>
        <w:t xml:space="preserve"> </w:t>
      </w:r>
    </w:p>
    <w:p>
      <w:pPr>
        <w:widowControl/>
        <w:spacing w:line="360" w:lineRule="auto"/>
        <w:ind w:firstLine="1205" w:firstLineChars="500"/>
        <w:rPr>
          <w:b/>
          <w:sz w:val="24"/>
          <w:lang w:eastAsia="zh-CN"/>
        </w:rPr>
      </w:pPr>
    </w:p>
    <w:p>
      <w:pPr>
        <w:widowControl/>
        <w:autoSpaceDE/>
        <w:autoSpaceDN/>
        <w:rPr>
          <w:rFonts w:hAnsi="Calibri" w:cs="Times New Roman"/>
          <w:b/>
          <w:bCs/>
          <w:sz w:val="24"/>
          <w:szCs w:val="24"/>
          <w:lang w:eastAsia="zh-CN"/>
        </w:rPr>
      </w:pPr>
      <w:bookmarkStart w:id="1" w:name="_Toc251742852"/>
      <w:r>
        <w:rPr>
          <w:b/>
          <w:bCs/>
          <w:sz w:val="24"/>
          <w:szCs w:val="24"/>
          <w:lang w:eastAsia="zh-CN"/>
        </w:rPr>
        <w:br w:type="page"/>
      </w:r>
    </w:p>
    <w:p>
      <w:pPr>
        <w:pStyle w:val="2"/>
        <w:rPr>
          <w:b/>
          <w:bCs/>
          <w:sz w:val="24"/>
          <w:szCs w:val="24"/>
        </w:rPr>
      </w:pPr>
      <w:r>
        <w:rPr>
          <w:rFonts w:hint="eastAsia"/>
          <w:b/>
          <w:bCs/>
          <w:sz w:val="24"/>
          <w:szCs w:val="24"/>
        </w:rPr>
        <w:t>附件二、参选文件范本</w:t>
      </w:r>
    </w:p>
    <w:p>
      <w:pPr>
        <w:widowControl/>
        <w:autoSpaceDE/>
        <w:autoSpaceDN/>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废旧消防器材外售</w:t>
      </w:r>
      <w:r>
        <w:rPr>
          <w:rFonts w:ascii="方正小标宋简体" w:hAnsi="方正小标宋简体" w:eastAsia="方正小标宋简体" w:cs="方正小标宋简体"/>
          <w:b/>
          <w:sz w:val="44"/>
          <w:szCs w:val="44"/>
          <w:lang w:eastAsia="zh-CN"/>
        </w:rPr>
        <w:t>项目发包</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r>
        <w:rPr>
          <w:rFonts w:hint="eastAsia" w:cs="Times New Roman"/>
          <w:b/>
          <w:bCs w:val="0"/>
          <w:sz w:val="24"/>
          <w:szCs w:val="24"/>
          <w:lang w:eastAsia="zh-CN"/>
        </w:rPr>
        <w:t>商务参选文件和技术参选文件（盖章扫描后P</w:t>
      </w:r>
      <w:r>
        <w:rPr>
          <w:rFonts w:cs="Times New Roman"/>
          <w:b/>
          <w:bCs w:val="0"/>
          <w:sz w:val="24"/>
          <w:szCs w:val="24"/>
          <w:lang w:eastAsia="zh-CN"/>
        </w:rPr>
        <w:t>DF版本）</w:t>
      </w:r>
      <w:r>
        <w:rPr>
          <w:rFonts w:hint="eastAsia" w:cs="Times New Roman"/>
          <w:b/>
          <w:bCs w:val="0"/>
          <w:sz w:val="24"/>
          <w:szCs w:val="24"/>
          <w:lang w:eastAsia="zh-CN"/>
        </w:rPr>
        <w:t>电子拷贝U盘一份（随商务参选文件包装）</w:t>
      </w:r>
      <w:r>
        <w:rPr>
          <w:rFonts w:hint="eastAsia" w:cs="Times New Roman"/>
          <w:bCs w:val="0"/>
          <w:color w:val="C00000"/>
          <w:sz w:val="24"/>
          <w:szCs w:val="24"/>
          <w:lang w:eastAsia="zh-CN"/>
        </w:rPr>
        <w:t>。</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5.参选文件正本必须逐页或骑缝加盖参选人公章或由法人代表或法人代表授权人逐页签字方视为有效，同时应注明提交日期，否则因不合要求而引起的一切后果，由参选人自行负责。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lang w:eastAsia="zh-CN"/>
        </w:rPr>
      </w:pPr>
      <w:r>
        <w:rPr>
          <w:rFonts w:hint="eastAsia" w:cs="Times New Roman"/>
          <w:color w:val="C00000"/>
          <w:sz w:val="24"/>
          <w:szCs w:val="24"/>
          <w:lang w:eastAsia="zh-CN"/>
        </w:rPr>
        <w:t>8、以下文件中红色字体部分，打印时请删除。</w:t>
      </w: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4"/>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营业执照和开户许可证复印件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lang w:eastAsia="zh-CN"/>
              </w:rPr>
              <w:t>相关资质要求</w:t>
            </w:r>
            <w:r>
              <w:rPr>
                <w:rFonts w:hint="eastAsia"/>
                <w:lang w:eastAsia="zh-CN"/>
              </w:rPr>
              <w:t>证明材料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8</w:t>
            </w:r>
          </w:p>
        </w:tc>
        <w:tc>
          <w:tcPr>
            <w:tcW w:w="6282" w:type="dxa"/>
          </w:tcPr>
          <w:p>
            <w:pPr>
              <w:spacing w:line="500" w:lineRule="exact"/>
              <w:rPr>
                <w:lang w:eastAsia="zh-CN"/>
              </w:rPr>
            </w:pPr>
            <w:r>
              <w:rPr>
                <w:rFonts w:hint="eastAsia"/>
                <w:lang w:eastAsia="zh-CN"/>
              </w:rPr>
              <w:t>其他相关资料（如有）</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9</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联系电话及邮箱：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sz w:val="24"/>
          <w:u w:val="single"/>
          <w:lang w:eastAsia="zh-CN"/>
        </w:rPr>
        <w:t xml:space="preserve"> </w:t>
      </w:r>
      <w:r>
        <w:rPr>
          <w:b/>
          <w:sz w:val="24"/>
          <w:u w:val="single"/>
          <w:lang w:eastAsia="zh-CN"/>
        </w:rPr>
        <w:t xml:space="preserve"> </w:t>
      </w:r>
      <w:r>
        <w:rPr>
          <w:rFonts w:hint="eastAsia"/>
          <w:b/>
          <w:sz w:val="24"/>
          <w:u w:val="single"/>
          <w:lang w:eastAsia="zh-CN"/>
        </w:rPr>
        <w:t>废旧消防器材外售</w:t>
      </w:r>
      <w:r>
        <w:rPr>
          <w:b/>
          <w:sz w:val="24"/>
          <w:u w:val="single"/>
          <w:lang w:eastAsia="zh-CN"/>
        </w:rPr>
        <w:t>项目发包</w:t>
      </w:r>
      <w:r>
        <w:rPr>
          <w:rFonts w:hint="eastAsia"/>
          <w:b/>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pStyle w:val="2"/>
        <w:jc w:val="center"/>
        <w:rPr>
          <w:rFonts w:ascii="Times New Roman" w:hAnsi="Times New Roman"/>
          <w:b/>
          <w:bCs/>
          <w:sz w:val="36"/>
          <w:szCs w:val="36"/>
        </w:rPr>
      </w:pPr>
      <w:r>
        <w:rPr>
          <w:rFonts w:hint="eastAsia" w:ascii="Times New Roman" w:hAnsi="Times New Roman"/>
          <w:b/>
          <w:bCs/>
          <w:sz w:val="36"/>
          <w:szCs w:val="36"/>
        </w:rPr>
        <w:t>营业执照和开户许可证复印件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相关资质要求证明材料</w:t>
      </w:r>
    </w:p>
    <w:p>
      <w:pPr>
        <w:pStyle w:val="2"/>
        <w:jc w:val="center"/>
        <w:rPr>
          <w:rFonts w:ascii="Times New Roman" w:hAnsi="Times New Roman"/>
          <w:b/>
          <w:bCs/>
          <w:sz w:val="36"/>
          <w:szCs w:val="36"/>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r>
        <w:rPr>
          <w:rFonts w:hint="eastAsia" w:ascii="Times New Roman" w:hAnsi="Times New Roman"/>
          <w:b/>
          <w:bCs/>
          <w:kern w:val="2"/>
          <w:sz w:val="36"/>
          <w:szCs w:val="36"/>
        </w:rPr>
        <w:t>（如有）</w:t>
      </w: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sz w:val="24"/>
          <w:szCs w:val="24"/>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hint="eastAsia" w:ascii="Times New Roman" w:hAnsi="ˎ̥"/>
          <w:b/>
          <w:sz w:val="28"/>
          <w:szCs w:val="28"/>
          <w:u w:val="single"/>
          <w:lang w:eastAsia="zh-CN"/>
        </w:rPr>
        <w:t>废旧消防器材外售</w:t>
      </w:r>
      <w:r>
        <w:rPr>
          <w:rFonts w:ascii="Times New Roman" w:hAnsi="ˎ̥"/>
          <w:b/>
          <w:sz w:val="28"/>
          <w:szCs w:val="28"/>
          <w:u w:val="single"/>
          <w:lang w:eastAsia="zh-CN"/>
        </w:rPr>
        <w:t xml:space="preserve">项目发包 </w:t>
      </w:r>
      <w:r>
        <w:rPr>
          <w:rFonts w:ascii="Times New Roman" w:hAnsi="ˎ̥"/>
          <w:sz w:val="28"/>
          <w:szCs w:val="28"/>
          <w:u w:val="single"/>
          <w:lang w:eastAsia="zh-CN"/>
        </w:rPr>
        <w:t xml:space="preserve">    </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比选文件的全部内容后，我方愿以以下价格报价，严格按照自主比选文件的要求，参与本项目的比选。</w:t>
      </w:r>
    </w:p>
    <w:tbl>
      <w:tblPr>
        <w:tblStyle w:val="5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434"/>
        <w:gridCol w:w="845"/>
        <w:gridCol w:w="1238"/>
        <w:gridCol w:w="1041"/>
        <w:gridCol w:w="1147"/>
        <w:gridCol w:w="114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521"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序号</w:t>
            </w:r>
          </w:p>
        </w:tc>
        <w:tc>
          <w:tcPr>
            <w:tcW w:w="1434"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种类</w:t>
            </w:r>
          </w:p>
        </w:tc>
        <w:tc>
          <w:tcPr>
            <w:tcW w:w="845"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材质</w:t>
            </w:r>
          </w:p>
        </w:tc>
        <w:tc>
          <w:tcPr>
            <w:tcW w:w="1238"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单瓶重量</w:t>
            </w:r>
            <w:r>
              <w:rPr>
                <w:rFonts w:hint="eastAsia" w:asciiTheme="majorEastAsia" w:hAnsiTheme="majorEastAsia" w:eastAsiaTheme="majorEastAsia"/>
                <w:sz w:val="20"/>
                <w:szCs w:val="20"/>
              </w:rPr>
              <w:t>（吨）</w:t>
            </w:r>
          </w:p>
        </w:tc>
        <w:tc>
          <w:tcPr>
            <w:tcW w:w="1041"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数量</w:t>
            </w:r>
            <w:r>
              <w:rPr>
                <w:rFonts w:hint="eastAsia" w:asciiTheme="majorEastAsia" w:hAnsiTheme="majorEastAsia" w:eastAsiaTheme="majorEastAsia"/>
                <w:sz w:val="20"/>
                <w:szCs w:val="20"/>
              </w:rPr>
              <w:t>（瓶）</w:t>
            </w:r>
          </w:p>
        </w:tc>
        <w:tc>
          <w:tcPr>
            <w:tcW w:w="1147"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总重量</w:t>
            </w:r>
            <w:r>
              <w:rPr>
                <w:rFonts w:hint="eastAsia" w:asciiTheme="majorEastAsia" w:hAnsiTheme="majorEastAsia" w:eastAsiaTheme="majorEastAsia"/>
                <w:sz w:val="20"/>
                <w:szCs w:val="20"/>
              </w:rPr>
              <w:t>（吨）</w:t>
            </w:r>
          </w:p>
        </w:tc>
        <w:tc>
          <w:tcPr>
            <w:tcW w:w="1147" w:type="dxa"/>
            <w:vAlign w:val="center"/>
          </w:tcPr>
          <w:p>
            <w:pPr>
              <w:spacing w:line="360" w:lineRule="auto"/>
              <w:jc w:val="center"/>
              <w:rPr>
                <w:rFonts w:hint="eastAsia" w:asciiTheme="majorEastAsia" w:hAnsiTheme="majorEastAsia" w:eastAsiaTheme="majorEastAsia"/>
                <w:sz w:val="20"/>
                <w:szCs w:val="20"/>
                <w:lang w:val="en-US" w:eastAsia="zh-CN"/>
              </w:rPr>
            </w:pPr>
            <w:r>
              <w:rPr>
                <w:rFonts w:hint="eastAsia" w:asciiTheme="majorEastAsia" w:hAnsiTheme="majorEastAsia" w:eastAsiaTheme="majorEastAsia"/>
                <w:sz w:val="20"/>
                <w:szCs w:val="20"/>
                <w:lang w:val="en-US" w:eastAsia="zh-CN"/>
              </w:rPr>
              <w:t>单价（元/吨）</w:t>
            </w:r>
          </w:p>
        </w:tc>
        <w:tc>
          <w:tcPr>
            <w:tcW w:w="1147" w:type="dxa"/>
            <w:vAlign w:val="center"/>
          </w:tcPr>
          <w:p>
            <w:pPr>
              <w:spacing w:line="360" w:lineRule="auto"/>
              <w:jc w:val="center"/>
              <w:rPr>
                <w:rFonts w:hint="eastAsia" w:asciiTheme="majorEastAsia" w:hAnsiTheme="majorEastAsia" w:eastAsiaTheme="majorEastAsia"/>
                <w:sz w:val="20"/>
                <w:szCs w:val="20"/>
                <w:lang w:val="en-US" w:eastAsia="zh-CN"/>
              </w:rPr>
            </w:pPr>
            <w:r>
              <w:rPr>
                <w:rFonts w:hint="eastAsia" w:asciiTheme="majorEastAsia" w:hAnsiTheme="majorEastAsia" w:eastAsiaTheme="majorEastAsia"/>
                <w:sz w:val="20"/>
                <w:szCs w:val="20"/>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21"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1</w:t>
            </w:r>
          </w:p>
        </w:tc>
        <w:tc>
          <w:tcPr>
            <w:tcW w:w="1434"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二氧化碳灭火器（推车式）</w:t>
            </w:r>
          </w:p>
        </w:tc>
        <w:tc>
          <w:tcPr>
            <w:tcW w:w="845"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碳钢</w:t>
            </w:r>
          </w:p>
        </w:tc>
        <w:tc>
          <w:tcPr>
            <w:tcW w:w="1238"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0.08</w:t>
            </w:r>
          </w:p>
        </w:tc>
        <w:tc>
          <w:tcPr>
            <w:tcW w:w="1041"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12</w:t>
            </w:r>
          </w:p>
        </w:tc>
        <w:tc>
          <w:tcPr>
            <w:tcW w:w="1147"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0</w:t>
            </w:r>
            <w:r>
              <w:rPr>
                <w:rFonts w:asciiTheme="majorEastAsia" w:hAnsiTheme="majorEastAsia" w:eastAsiaTheme="majorEastAsia"/>
                <w:sz w:val="20"/>
                <w:szCs w:val="20"/>
              </w:rPr>
              <w:t>.96</w:t>
            </w:r>
          </w:p>
        </w:tc>
        <w:tc>
          <w:tcPr>
            <w:tcW w:w="1147" w:type="dxa"/>
            <w:vAlign w:val="center"/>
          </w:tcPr>
          <w:p>
            <w:pPr>
              <w:spacing w:line="360" w:lineRule="auto"/>
              <w:jc w:val="center"/>
              <w:rPr>
                <w:rFonts w:hint="eastAsia" w:asciiTheme="majorEastAsia" w:hAnsiTheme="majorEastAsia" w:eastAsiaTheme="majorEastAsia"/>
                <w:sz w:val="20"/>
                <w:szCs w:val="20"/>
              </w:rPr>
            </w:pPr>
          </w:p>
        </w:tc>
        <w:tc>
          <w:tcPr>
            <w:tcW w:w="1147" w:type="dxa"/>
            <w:vAlign w:val="center"/>
          </w:tcPr>
          <w:p>
            <w:pPr>
              <w:spacing w:line="360" w:lineRule="auto"/>
              <w:jc w:val="center"/>
              <w:rPr>
                <w:rFonts w:hint="eastAsia" w:asciiTheme="majorEastAsia" w:hAnsiTheme="majorEastAsia" w:eastAsiaTheme="maj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21"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2</w:t>
            </w:r>
          </w:p>
        </w:tc>
        <w:tc>
          <w:tcPr>
            <w:tcW w:w="1434"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二氧化碳灭火器（手提式）</w:t>
            </w:r>
          </w:p>
        </w:tc>
        <w:tc>
          <w:tcPr>
            <w:tcW w:w="845"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碳钢</w:t>
            </w:r>
          </w:p>
        </w:tc>
        <w:tc>
          <w:tcPr>
            <w:tcW w:w="1238"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0.012</w:t>
            </w:r>
          </w:p>
        </w:tc>
        <w:tc>
          <w:tcPr>
            <w:tcW w:w="1041"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100</w:t>
            </w:r>
          </w:p>
        </w:tc>
        <w:tc>
          <w:tcPr>
            <w:tcW w:w="1147"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1</w:t>
            </w:r>
            <w:r>
              <w:rPr>
                <w:rFonts w:asciiTheme="majorEastAsia" w:hAnsiTheme="majorEastAsia" w:eastAsiaTheme="majorEastAsia"/>
                <w:sz w:val="20"/>
                <w:szCs w:val="20"/>
              </w:rPr>
              <w:t>.2</w:t>
            </w:r>
          </w:p>
        </w:tc>
        <w:tc>
          <w:tcPr>
            <w:tcW w:w="1147" w:type="dxa"/>
            <w:vAlign w:val="center"/>
          </w:tcPr>
          <w:p>
            <w:pPr>
              <w:spacing w:line="360" w:lineRule="auto"/>
              <w:jc w:val="center"/>
              <w:rPr>
                <w:rFonts w:hint="eastAsia" w:asciiTheme="majorEastAsia" w:hAnsiTheme="majorEastAsia" w:eastAsiaTheme="majorEastAsia"/>
                <w:sz w:val="20"/>
                <w:szCs w:val="20"/>
              </w:rPr>
            </w:pPr>
          </w:p>
        </w:tc>
        <w:tc>
          <w:tcPr>
            <w:tcW w:w="1147" w:type="dxa"/>
            <w:vAlign w:val="center"/>
          </w:tcPr>
          <w:p>
            <w:pPr>
              <w:spacing w:line="360" w:lineRule="auto"/>
              <w:jc w:val="center"/>
              <w:rPr>
                <w:rFonts w:hint="eastAsia" w:asciiTheme="majorEastAsia" w:hAnsiTheme="majorEastAsia" w:eastAsiaTheme="maj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21"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3</w:t>
            </w:r>
          </w:p>
        </w:tc>
        <w:tc>
          <w:tcPr>
            <w:tcW w:w="1434"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 xml:space="preserve">干粉灭火器 </w:t>
            </w:r>
            <w:r>
              <w:rPr>
                <w:rFonts w:asciiTheme="majorEastAsia" w:hAnsiTheme="majorEastAsia" w:eastAsiaTheme="majorEastAsia"/>
                <w:sz w:val="20"/>
                <w:szCs w:val="20"/>
              </w:rPr>
              <w:t xml:space="preserve">    </w:t>
            </w:r>
            <w:r>
              <w:rPr>
                <w:rFonts w:hint="eastAsia" w:asciiTheme="majorEastAsia" w:hAnsiTheme="majorEastAsia" w:eastAsiaTheme="majorEastAsia"/>
                <w:sz w:val="20"/>
                <w:szCs w:val="20"/>
              </w:rPr>
              <w:t>（推车式）</w:t>
            </w:r>
          </w:p>
        </w:tc>
        <w:tc>
          <w:tcPr>
            <w:tcW w:w="845"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碳钢</w:t>
            </w:r>
          </w:p>
        </w:tc>
        <w:tc>
          <w:tcPr>
            <w:tcW w:w="1238"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0</w:t>
            </w:r>
            <w:r>
              <w:rPr>
                <w:rFonts w:asciiTheme="majorEastAsia" w:hAnsiTheme="majorEastAsia" w:eastAsiaTheme="majorEastAsia"/>
                <w:sz w:val="20"/>
                <w:szCs w:val="20"/>
              </w:rPr>
              <w:t>.05</w:t>
            </w:r>
          </w:p>
        </w:tc>
        <w:tc>
          <w:tcPr>
            <w:tcW w:w="1041"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8</w:t>
            </w:r>
            <w:r>
              <w:rPr>
                <w:rFonts w:asciiTheme="majorEastAsia" w:hAnsiTheme="majorEastAsia" w:eastAsiaTheme="majorEastAsia"/>
                <w:sz w:val="20"/>
                <w:szCs w:val="20"/>
              </w:rPr>
              <w:t>0</w:t>
            </w:r>
          </w:p>
        </w:tc>
        <w:tc>
          <w:tcPr>
            <w:tcW w:w="1147"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4</w:t>
            </w:r>
          </w:p>
        </w:tc>
        <w:tc>
          <w:tcPr>
            <w:tcW w:w="1147" w:type="dxa"/>
            <w:vAlign w:val="center"/>
          </w:tcPr>
          <w:p>
            <w:pPr>
              <w:spacing w:line="360" w:lineRule="auto"/>
              <w:jc w:val="center"/>
              <w:rPr>
                <w:rFonts w:asciiTheme="majorEastAsia" w:hAnsiTheme="majorEastAsia" w:eastAsiaTheme="majorEastAsia"/>
                <w:sz w:val="20"/>
                <w:szCs w:val="20"/>
              </w:rPr>
            </w:pPr>
          </w:p>
        </w:tc>
        <w:tc>
          <w:tcPr>
            <w:tcW w:w="1147" w:type="dxa"/>
            <w:vAlign w:val="center"/>
          </w:tcPr>
          <w:p>
            <w:pPr>
              <w:spacing w:line="360" w:lineRule="auto"/>
              <w:jc w:val="center"/>
              <w:rPr>
                <w:rFonts w:asciiTheme="majorEastAsia" w:hAnsiTheme="majorEastAsia" w:eastAsiaTheme="maj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21"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4</w:t>
            </w:r>
          </w:p>
        </w:tc>
        <w:tc>
          <w:tcPr>
            <w:tcW w:w="1434"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 xml:space="preserve">干粉灭火器 </w:t>
            </w:r>
            <w:r>
              <w:rPr>
                <w:rFonts w:asciiTheme="majorEastAsia" w:hAnsiTheme="majorEastAsia" w:eastAsiaTheme="majorEastAsia"/>
                <w:sz w:val="20"/>
                <w:szCs w:val="20"/>
              </w:rPr>
              <w:t xml:space="preserve">        </w:t>
            </w:r>
            <w:r>
              <w:rPr>
                <w:rFonts w:hint="eastAsia" w:asciiTheme="majorEastAsia" w:hAnsiTheme="majorEastAsia" w:eastAsiaTheme="majorEastAsia"/>
                <w:sz w:val="20"/>
                <w:szCs w:val="20"/>
              </w:rPr>
              <w:t>（手提式）</w:t>
            </w:r>
          </w:p>
        </w:tc>
        <w:tc>
          <w:tcPr>
            <w:tcW w:w="845"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碳钢</w:t>
            </w:r>
          </w:p>
        </w:tc>
        <w:tc>
          <w:tcPr>
            <w:tcW w:w="1238"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0</w:t>
            </w:r>
            <w:r>
              <w:rPr>
                <w:rFonts w:asciiTheme="majorEastAsia" w:hAnsiTheme="majorEastAsia" w:eastAsiaTheme="majorEastAsia"/>
                <w:sz w:val="20"/>
                <w:szCs w:val="20"/>
              </w:rPr>
              <w:t>.0058</w:t>
            </w:r>
          </w:p>
        </w:tc>
        <w:tc>
          <w:tcPr>
            <w:tcW w:w="1041"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1</w:t>
            </w:r>
            <w:r>
              <w:rPr>
                <w:rFonts w:asciiTheme="majorEastAsia" w:hAnsiTheme="majorEastAsia" w:eastAsiaTheme="majorEastAsia"/>
                <w:sz w:val="20"/>
                <w:szCs w:val="20"/>
              </w:rPr>
              <w:t>300</w:t>
            </w:r>
          </w:p>
        </w:tc>
        <w:tc>
          <w:tcPr>
            <w:tcW w:w="1147"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7.54</w:t>
            </w:r>
          </w:p>
        </w:tc>
        <w:tc>
          <w:tcPr>
            <w:tcW w:w="1147" w:type="dxa"/>
            <w:vAlign w:val="center"/>
          </w:tcPr>
          <w:p>
            <w:pPr>
              <w:spacing w:line="360" w:lineRule="auto"/>
              <w:jc w:val="center"/>
              <w:rPr>
                <w:rFonts w:asciiTheme="majorEastAsia" w:hAnsiTheme="majorEastAsia" w:eastAsiaTheme="majorEastAsia"/>
                <w:sz w:val="20"/>
                <w:szCs w:val="20"/>
              </w:rPr>
            </w:pPr>
          </w:p>
        </w:tc>
        <w:tc>
          <w:tcPr>
            <w:tcW w:w="1147" w:type="dxa"/>
            <w:vAlign w:val="center"/>
          </w:tcPr>
          <w:p>
            <w:pPr>
              <w:spacing w:line="360" w:lineRule="auto"/>
              <w:jc w:val="center"/>
              <w:rPr>
                <w:rFonts w:asciiTheme="majorEastAsia" w:hAnsiTheme="majorEastAsia" w:eastAsiaTheme="maj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21"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5</w:t>
            </w:r>
          </w:p>
        </w:tc>
        <w:tc>
          <w:tcPr>
            <w:tcW w:w="1434"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消火栓箱</w:t>
            </w:r>
          </w:p>
        </w:tc>
        <w:tc>
          <w:tcPr>
            <w:tcW w:w="845"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碳钢</w:t>
            </w:r>
          </w:p>
        </w:tc>
        <w:tc>
          <w:tcPr>
            <w:tcW w:w="1238"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0</w:t>
            </w:r>
            <w:r>
              <w:rPr>
                <w:rFonts w:asciiTheme="majorEastAsia" w:hAnsiTheme="majorEastAsia" w:eastAsiaTheme="majorEastAsia"/>
                <w:sz w:val="20"/>
                <w:szCs w:val="20"/>
              </w:rPr>
              <w:t>.003</w:t>
            </w:r>
          </w:p>
        </w:tc>
        <w:tc>
          <w:tcPr>
            <w:tcW w:w="1041"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3</w:t>
            </w:r>
            <w:r>
              <w:rPr>
                <w:rFonts w:asciiTheme="majorEastAsia" w:hAnsiTheme="majorEastAsia" w:eastAsiaTheme="majorEastAsia"/>
                <w:sz w:val="20"/>
                <w:szCs w:val="20"/>
              </w:rPr>
              <w:t>0</w:t>
            </w:r>
          </w:p>
        </w:tc>
        <w:tc>
          <w:tcPr>
            <w:tcW w:w="1147"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0</w:t>
            </w:r>
            <w:r>
              <w:rPr>
                <w:rFonts w:asciiTheme="majorEastAsia" w:hAnsiTheme="majorEastAsia" w:eastAsiaTheme="majorEastAsia"/>
                <w:sz w:val="20"/>
                <w:szCs w:val="20"/>
              </w:rPr>
              <w:t>.09</w:t>
            </w:r>
          </w:p>
        </w:tc>
        <w:tc>
          <w:tcPr>
            <w:tcW w:w="1147" w:type="dxa"/>
            <w:vAlign w:val="center"/>
          </w:tcPr>
          <w:p>
            <w:pPr>
              <w:spacing w:line="360" w:lineRule="auto"/>
              <w:jc w:val="center"/>
              <w:rPr>
                <w:rFonts w:hint="eastAsia" w:asciiTheme="majorEastAsia" w:hAnsiTheme="majorEastAsia" w:eastAsiaTheme="majorEastAsia"/>
                <w:sz w:val="20"/>
                <w:szCs w:val="20"/>
              </w:rPr>
            </w:pPr>
          </w:p>
        </w:tc>
        <w:tc>
          <w:tcPr>
            <w:tcW w:w="1147" w:type="dxa"/>
            <w:vAlign w:val="center"/>
          </w:tcPr>
          <w:p>
            <w:pPr>
              <w:spacing w:line="360" w:lineRule="auto"/>
              <w:jc w:val="center"/>
              <w:rPr>
                <w:rFonts w:hint="eastAsia" w:asciiTheme="majorEastAsia" w:hAnsiTheme="majorEastAsia" w:eastAsiaTheme="maj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21"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6</w:t>
            </w:r>
          </w:p>
        </w:tc>
        <w:tc>
          <w:tcPr>
            <w:tcW w:w="1434"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消火栓</w:t>
            </w:r>
          </w:p>
        </w:tc>
        <w:tc>
          <w:tcPr>
            <w:tcW w:w="845"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碳钢</w:t>
            </w:r>
          </w:p>
        </w:tc>
        <w:tc>
          <w:tcPr>
            <w:tcW w:w="1238"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0</w:t>
            </w:r>
            <w:r>
              <w:rPr>
                <w:rFonts w:asciiTheme="majorEastAsia" w:hAnsiTheme="majorEastAsia" w:eastAsiaTheme="majorEastAsia"/>
                <w:sz w:val="20"/>
                <w:szCs w:val="20"/>
              </w:rPr>
              <w:t>.04</w:t>
            </w:r>
          </w:p>
        </w:tc>
        <w:tc>
          <w:tcPr>
            <w:tcW w:w="1041"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4</w:t>
            </w:r>
          </w:p>
        </w:tc>
        <w:tc>
          <w:tcPr>
            <w:tcW w:w="1147" w:type="dxa"/>
            <w:vAlign w:val="center"/>
          </w:tcPr>
          <w:p>
            <w:pPr>
              <w:spacing w:line="360"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0</w:t>
            </w:r>
            <w:r>
              <w:rPr>
                <w:rFonts w:asciiTheme="majorEastAsia" w:hAnsiTheme="majorEastAsia" w:eastAsiaTheme="majorEastAsia"/>
                <w:sz w:val="20"/>
                <w:szCs w:val="20"/>
              </w:rPr>
              <w:t>.16</w:t>
            </w:r>
          </w:p>
        </w:tc>
        <w:tc>
          <w:tcPr>
            <w:tcW w:w="1147" w:type="dxa"/>
            <w:vAlign w:val="center"/>
          </w:tcPr>
          <w:p>
            <w:pPr>
              <w:spacing w:line="360" w:lineRule="auto"/>
              <w:jc w:val="center"/>
              <w:rPr>
                <w:rFonts w:hint="eastAsia" w:asciiTheme="majorEastAsia" w:hAnsiTheme="majorEastAsia" w:eastAsiaTheme="majorEastAsia"/>
                <w:sz w:val="20"/>
                <w:szCs w:val="20"/>
              </w:rPr>
            </w:pPr>
          </w:p>
        </w:tc>
        <w:tc>
          <w:tcPr>
            <w:tcW w:w="1147" w:type="dxa"/>
            <w:vAlign w:val="center"/>
          </w:tcPr>
          <w:p>
            <w:pPr>
              <w:spacing w:line="360" w:lineRule="auto"/>
              <w:jc w:val="center"/>
              <w:rPr>
                <w:rFonts w:hint="eastAsia" w:asciiTheme="majorEastAsia" w:hAnsiTheme="majorEastAsia" w:eastAsiaTheme="maj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079" w:type="dxa"/>
            <w:gridSpan w:val="5"/>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合计</w:t>
            </w:r>
          </w:p>
        </w:tc>
        <w:tc>
          <w:tcPr>
            <w:tcW w:w="1147" w:type="dxa"/>
            <w:vAlign w:val="center"/>
          </w:tcPr>
          <w:p>
            <w:pPr>
              <w:spacing w:line="360" w:lineRule="auto"/>
              <w:jc w:val="center"/>
              <w:rPr>
                <w:rFonts w:asciiTheme="majorEastAsia" w:hAnsiTheme="majorEastAsia" w:eastAsiaTheme="majorEastAsia"/>
                <w:sz w:val="20"/>
                <w:szCs w:val="20"/>
              </w:rPr>
            </w:pPr>
            <w:r>
              <w:rPr>
                <w:rFonts w:asciiTheme="majorEastAsia" w:hAnsiTheme="majorEastAsia" w:eastAsiaTheme="majorEastAsia"/>
                <w:sz w:val="20"/>
                <w:szCs w:val="20"/>
              </w:rPr>
              <w:t>13.95</w:t>
            </w:r>
          </w:p>
        </w:tc>
        <w:tc>
          <w:tcPr>
            <w:tcW w:w="1147" w:type="dxa"/>
            <w:vAlign w:val="center"/>
          </w:tcPr>
          <w:p>
            <w:pPr>
              <w:spacing w:line="360" w:lineRule="auto"/>
              <w:jc w:val="center"/>
              <w:rPr>
                <w:rFonts w:asciiTheme="majorEastAsia" w:hAnsiTheme="majorEastAsia" w:eastAsiaTheme="majorEastAsia"/>
                <w:sz w:val="20"/>
                <w:szCs w:val="20"/>
              </w:rPr>
            </w:pPr>
          </w:p>
        </w:tc>
        <w:tc>
          <w:tcPr>
            <w:tcW w:w="1147" w:type="dxa"/>
            <w:vAlign w:val="center"/>
          </w:tcPr>
          <w:p>
            <w:pPr>
              <w:spacing w:line="360" w:lineRule="auto"/>
              <w:jc w:val="center"/>
              <w:rPr>
                <w:rFonts w:asciiTheme="majorEastAsia" w:hAnsiTheme="majorEastAsia" w:eastAsiaTheme="majorEastAsia"/>
                <w:sz w:val="20"/>
                <w:szCs w:val="20"/>
              </w:rPr>
            </w:pPr>
          </w:p>
        </w:tc>
      </w:tr>
    </w:tbl>
    <w:p>
      <w:pPr>
        <w:spacing w:line="360" w:lineRule="auto"/>
        <w:ind w:firstLine="482" w:firstLineChars="200"/>
        <w:rPr>
          <w:rFonts w:asciiTheme="majorEastAsia" w:hAnsiTheme="majorEastAsia" w:eastAsiaTheme="majorEastAsia"/>
          <w:b/>
          <w:sz w:val="24"/>
          <w:szCs w:val="24"/>
        </w:rPr>
      </w:pPr>
      <w:r>
        <w:rPr>
          <w:rFonts w:asciiTheme="minorEastAsia" w:hAnsiTheme="minorEastAsia"/>
          <w:b/>
          <w:sz w:val="24"/>
          <w:szCs w:val="24"/>
        </w:rPr>
        <w:t>注</w:t>
      </w:r>
      <w:r>
        <w:rPr>
          <w:rFonts w:hint="eastAsia" w:asciiTheme="minorEastAsia" w:hAnsiTheme="minorEastAsia"/>
          <w:b/>
          <w:sz w:val="24"/>
          <w:szCs w:val="24"/>
        </w:rPr>
        <w:t>：</w:t>
      </w:r>
      <w:r>
        <w:rPr>
          <w:rFonts w:hint="eastAsia" w:asciiTheme="majorEastAsia" w:hAnsiTheme="majorEastAsia" w:eastAsiaTheme="majorEastAsia"/>
          <w:b/>
          <w:sz w:val="24"/>
          <w:szCs w:val="24"/>
        </w:rPr>
        <w:t>干粉灭火器单瓶重量包含干粉的重量，推车式单瓶约含有0</w:t>
      </w:r>
      <w:r>
        <w:rPr>
          <w:rFonts w:asciiTheme="majorEastAsia" w:hAnsiTheme="majorEastAsia" w:eastAsiaTheme="majorEastAsia"/>
          <w:b/>
          <w:sz w:val="24"/>
          <w:szCs w:val="24"/>
        </w:rPr>
        <w:t>.0</w:t>
      </w:r>
      <w:r>
        <w:rPr>
          <w:rFonts w:hint="eastAsia" w:asciiTheme="majorEastAsia" w:hAnsiTheme="majorEastAsia" w:eastAsiaTheme="majorEastAsia"/>
          <w:b/>
          <w:sz w:val="24"/>
          <w:szCs w:val="24"/>
        </w:rPr>
        <w:t>3</w:t>
      </w:r>
      <w:r>
        <w:rPr>
          <w:rFonts w:asciiTheme="majorEastAsia" w:hAnsiTheme="majorEastAsia" w:eastAsiaTheme="majorEastAsia"/>
          <w:b/>
          <w:sz w:val="24"/>
          <w:szCs w:val="24"/>
        </w:rPr>
        <w:t>5</w:t>
      </w:r>
      <w:r>
        <w:rPr>
          <w:rFonts w:hint="eastAsia" w:asciiTheme="majorEastAsia" w:hAnsiTheme="majorEastAsia" w:eastAsiaTheme="majorEastAsia"/>
          <w:b/>
          <w:sz w:val="24"/>
          <w:szCs w:val="24"/>
        </w:rPr>
        <w:t>吨、</w:t>
      </w:r>
      <w:r>
        <w:rPr>
          <w:rFonts w:asciiTheme="majorEastAsia" w:hAnsiTheme="majorEastAsia" w:eastAsiaTheme="majorEastAsia"/>
          <w:b/>
          <w:sz w:val="24"/>
          <w:szCs w:val="24"/>
        </w:rPr>
        <w:t>手提式单瓶</w:t>
      </w:r>
      <w:r>
        <w:rPr>
          <w:rFonts w:hint="eastAsia" w:asciiTheme="majorEastAsia" w:hAnsiTheme="majorEastAsia" w:eastAsiaTheme="majorEastAsia"/>
          <w:b/>
          <w:sz w:val="24"/>
          <w:szCs w:val="24"/>
        </w:rPr>
        <w:t>约含有0</w:t>
      </w:r>
      <w:r>
        <w:rPr>
          <w:rFonts w:asciiTheme="majorEastAsia" w:hAnsiTheme="majorEastAsia" w:eastAsiaTheme="majorEastAsia"/>
          <w:b/>
          <w:sz w:val="24"/>
          <w:szCs w:val="24"/>
        </w:rPr>
        <w:t>.004吨</w:t>
      </w:r>
      <w:r>
        <w:rPr>
          <w:rFonts w:hint="eastAsia" w:asciiTheme="majorEastAsia" w:hAnsiTheme="majorEastAsia" w:eastAsiaTheme="majorEastAsia"/>
          <w:b/>
          <w:sz w:val="24"/>
          <w:szCs w:val="24"/>
        </w:rPr>
        <w:t>；</w:t>
      </w:r>
    </w:p>
    <w:p>
      <w:pPr>
        <w:spacing w:line="360" w:lineRule="auto"/>
        <w:rPr>
          <w:lang w:eastAsia="zh-CN"/>
        </w:rPr>
      </w:pPr>
      <w:r>
        <w:rPr>
          <w:rFonts w:hint="eastAsia"/>
          <w:lang w:eastAsia="zh-CN"/>
        </w:rPr>
        <w:t>报价说明：</w:t>
      </w:r>
    </w:p>
    <w:p>
      <w:pPr>
        <w:pStyle w:val="71"/>
        <w:numPr>
          <w:ilvl w:val="0"/>
          <w:numId w:val="13"/>
        </w:numPr>
        <w:spacing w:before="0" w:line="360" w:lineRule="auto"/>
        <w:rPr>
          <w:lang w:eastAsia="zh-CN"/>
        </w:rPr>
      </w:pPr>
      <w:r>
        <w:rPr>
          <w:rFonts w:hint="eastAsia"/>
          <w:lang w:eastAsia="zh-CN"/>
        </w:rPr>
        <w:t>以上报价为含税自提价，买方自行到卖方指定地点（福建省漳浦县</w:t>
      </w:r>
      <w:r>
        <w:rPr>
          <w:rFonts w:hint="eastAsia"/>
          <w:lang w:val="en-US" w:eastAsia="zh-CN"/>
        </w:rPr>
        <w:t>古雷</w:t>
      </w:r>
      <w:r>
        <w:rPr>
          <w:rFonts w:hint="eastAsia"/>
          <w:lang w:eastAsia="zh-CN"/>
        </w:rPr>
        <w:t>）自行提货，卖方开具的发票类型：增值税专用发票，税率13%。</w:t>
      </w:r>
    </w:p>
    <w:p>
      <w:pPr>
        <w:pStyle w:val="71"/>
        <w:numPr>
          <w:ilvl w:val="0"/>
          <w:numId w:val="13"/>
        </w:numPr>
        <w:spacing w:line="360" w:lineRule="auto"/>
        <w:rPr>
          <w:lang w:eastAsia="zh-CN"/>
        </w:rPr>
      </w:pPr>
      <w:r>
        <w:rPr>
          <w:rFonts w:hint="eastAsia"/>
          <w:lang w:eastAsia="zh-CN"/>
        </w:rPr>
        <w:t>卖方不集中组织踏勘，如有需要，买方请自行踏勘现场，联系人：</w:t>
      </w:r>
      <w:r>
        <w:rPr>
          <w:rFonts w:hint="eastAsia" w:ascii="宋体" w:hAnsi="宋体" w:cs="宋体"/>
          <w:bCs/>
          <w:szCs w:val="21"/>
          <w:lang w:val="en-US" w:eastAsia="zh-CN"/>
        </w:rPr>
        <w:t>叶勇志</w:t>
      </w:r>
      <w:r>
        <w:rPr>
          <w:rFonts w:ascii="宋体" w:hAnsi="宋体" w:cs="宋体"/>
          <w:bCs/>
          <w:szCs w:val="21"/>
        </w:rPr>
        <w:t xml:space="preserve"> 电话：18859268336</w:t>
      </w:r>
      <w:r>
        <w:rPr>
          <w:lang w:eastAsia="zh-CN"/>
        </w:rPr>
        <w:t>。</w:t>
      </w:r>
      <w:r>
        <w:rPr>
          <w:rFonts w:hint="eastAsia"/>
          <w:lang w:eastAsia="zh-CN"/>
        </w:rPr>
        <w:t xml:space="preserve"> </w:t>
      </w:r>
    </w:p>
    <w:p>
      <w:pPr>
        <w:pStyle w:val="71"/>
        <w:numPr>
          <w:ilvl w:val="0"/>
          <w:numId w:val="13"/>
        </w:numPr>
        <w:spacing w:before="0" w:line="360" w:lineRule="auto"/>
        <w:rPr>
          <w:lang w:eastAsia="zh-CN"/>
        </w:rPr>
      </w:pPr>
      <w:r>
        <w:rPr>
          <w:rFonts w:hint="eastAsia"/>
          <w:lang w:eastAsia="zh-CN"/>
        </w:rPr>
        <w:t>合同条款：详见比选文件附件一“合同格式书”。</w:t>
      </w:r>
    </w:p>
    <w:p>
      <w:pPr>
        <w:pStyle w:val="2"/>
      </w:pPr>
    </w:p>
    <w:tbl>
      <w:tblPr>
        <w:tblStyle w:val="54"/>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spacing w:line="360" w:lineRule="auto"/>
              <w:ind w:firstLine="602" w:firstLineChars="200"/>
              <w:rPr>
                <w:b/>
                <w:lang w:eastAsia="zh-CN"/>
              </w:rPr>
            </w:pPr>
            <w:r>
              <w:rPr>
                <w:b/>
                <w:sz w:val="30"/>
                <w:szCs w:val="30"/>
                <w:lang w:eastAsia="zh-CN"/>
              </w:rPr>
              <w:t>备注：</w:t>
            </w:r>
            <w:r>
              <w:rPr>
                <w:rFonts w:hint="eastAsia"/>
                <w:b/>
                <w:sz w:val="30"/>
                <w:szCs w:val="30"/>
                <w:lang w:eastAsia="zh-CN"/>
              </w:rPr>
              <w:t>本项报价函作为商务标需单独密封报价。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footerReference r:id="rId3" w:type="default"/>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sdtPr>
    <w:sdtContent>
      <w:sdt>
        <w:sdtPr>
          <w:id w:val="205788602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0F3E6214"/>
    <w:multiLevelType w:val="multilevel"/>
    <w:tmpl w:val="0F3E62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F66531"/>
    <w:multiLevelType w:val="multilevel"/>
    <w:tmpl w:val="10F66531"/>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0">
    <w:nsid w:val="6729633E"/>
    <w:multiLevelType w:val="multilevel"/>
    <w:tmpl w:val="6729633E"/>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1">
    <w:nsid w:val="6AC72BA6"/>
    <w:multiLevelType w:val="multilevel"/>
    <w:tmpl w:val="6AC72BA6"/>
    <w:lvl w:ilvl="0" w:tentative="0">
      <w:start w:val="1"/>
      <w:numFmt w:val="decimal"/>
      <w:lvlText w:val="%1、"/>
      <w:lvlJc w:val="left"/>
      <w:pPr>
        <w:ind w:left="1211"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2">
    <w:nsid w:val="6BDB7493"/>
    <w:multiLevelType w:val="multilevel"/>
    <w:tmpl w:val="6BDB7493"/>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8"/>
  </w:num>
  <w:num w:numId="3">
    <w:abstractNumId w:val="5"/>
  </w:num>
  <w:num w:numId="4">
    <w:abstractNumId w:val="6"/>
  </w:num>
  <w:num w:numId="5">
    <w:abstractNumId w:val="7"/>
  </w:num>
  <w:num w:numId="6">
    <w:abstractNumId w:val="9"/>
  </w:num>
  <w:num w:numId="7">
    <w:abstractNumId w:val="1"/>
  </w:num>
  <w:num w:numId="8">
    <w:abstractNumId w:val="11"/>
  </w:num>
  <w:num w:numId="9">
    <w:abstractNumId w:val="4"/>
  </w:num>
  <w:num w:numId="10">
    <w:abstractNumId w:val="10"/>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C5E"/>
    <w:rsid w:val="00005881"/>
    <w:rsid w:val="00012B76"/>
    <w:rsid w:val="00012C1F"/>
    <w:rsid w:val="0001388B"/>
    <w:rsid w:val="00025717"/>
    <w:rsid w:val="000277D1"/>
    <w:rsid w:val="00027CD0"/>
    <w:rsid w:val="000367ED"/>
    <w:rsid w:val="00037D7F"/>
    <w:rsid w:val="0004026C"/>
    <w:rsid w:val="0004282D"/>
    <w:rsid w:val="00044F6E"/>
    <w:rsid w:val="0004527A"/>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36AC"/>
    <w:rsid w:val="0009500D"/>
    <w:rsid w:val="00095097"/>
    <w:rsid w:val="000962C0"/>
    <w:rsid w:val="000A1C86"/>
    <w:rsid w:val="000A6182"/>
    <w:rsid w:val="000A6CA9"/>
    <w:rsid w:val="000B0914"/>
    <w:rsid w:val="000B14BE"/>
    <w:rsid w:val="000C02DC"/>
    <w:rsid w:val="000C1FDC"/>
    <w:rsid w:val="000C3052"/>
    <w:rsid w:val="000C544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5764"/>
    <w:rsid w:val="001169B3"/>
    <w:rsid w:val="00117C85"/>
    <w:rsid w:val="00122E24"/>
    <w:rsid w:val="0012681B"/>
    <w:rsid w:val="00127D0C"/>
    <w:rsid w:val="00130886"/>
    <w:rsid w:val="00135685"/>
    <w:rsid w:val="00135AC9"/>
    <w:rsid w:val="00141236"/>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95ECD"/>
    <w:rsid w:val="001A16EB"/>
    <w:rsid w:val="001A1FAE"/>
    <w:rsid w:val="001A43A9"/>
    <w:rsid w:val="001A687C"/>
    <w:rsid w:val="001A6EE7"/>
    <w:rsid w:val="001B07AA"/>
    <w:rsid w:val="001B5997"/>
    <w:rsid w:val="001B5CD4"/>
    <w:rsid w:val="001B698B"/>
    <w:rsid w:val="001C0DB4"/>
    <w:rsid w:val="001C18DB"/>
    <w:rsid w:val="001C5843"/>
    <w:rsid w:val="001D13DE"/>
    <w:rsid w:val="001D296E"/>
    <w:rsid w:val="001D5232"/>
    <w:rsid w:val="001E3C0E"/>
    <w:rsid w:val="001F2678"/>
    <w:rsid w:val="001F3956"/>
    <w:rsid w:val="001F3D0A"/>
    <w:rsid w:val="001F3E1D"/>
    <w:rsid w:val="002009DB"/>
    <w:rsid w:val="00200CED"/>
    <w:rsid w:val="0020141D"/>
    <w:rsid w:val="00202535"/>
    <w:rsid w:val="00202F3A"/>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6BB5"/>
    <w:rsid w:val="00270CE4"/>
    <w:rsid w:val="00273DCB"/>
    <w:rsid w:val="002806D5"/>
    <w:rsid w:val="002851EA"/>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4509"/>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1BF"/>
    <w:rsid w:val="003053B9"/>
    <w:rsid w:val="003102D1"/>
    <w:rsid w:val="003116F3"/>
    <w:rsid w:val="003221F4"/>
    <w:rsid w:val="00322502"/>
    <w:rsid w:val="00322549"/>
    <w:rsid w:val="00331810"/>
    <w:rsid w:val="0033277A"/>
    <w:rsid w:val="00333069"/>
    <w:rsid w:val="003335CD"/>
    <w:rsid w:val="003344D9"/>
    <w:rsid w:val="00335435"/>
    <w:rsid w:val="00336442"/>
    <w:rsid w:val="00342B24"/>
    <w:rsid w:val="003456D2"/>
    <w:rsid w:val="00347C37"/>
    <w:rsid w:val="00347CA1"/>
    <w:rsid w:val="00350BD1"/>
    <w:rsid w:val="0035439D"/>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A3928"/>
    <w:rsid w:val="003B0DDA"/>
    <w:rsid w:val="003B135A"/>
    <w:rsid w:val="003B1716"/>
    <w:rsid w:val="003B3C4F"/>
    <w:rsid w:val="003B3F6B"/>
    <w:rsid w:val="003B6804"/>
    <w:rsid w:val="003B7CBD"/>
    <w:rsid w:val="003C1AF2"/>
    <w:rsid w:val="003C3114"/>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75AE5"/>
    <w:rsid w:val="00481DEF"/>
    <w:rsid w:val="004835AF"/>
    <w:rsid w:val="0048662F"/>
    <w:rsid w:val="00490A62"/>
    <w:rsid w:val="0049126B"/>
    <w:rsid w:val="00492D04"/>
    <w:rsid w:val="004941B1"/>
    <w:rsid w:val="00494C07"/>
    <w:rsid w:val="004A0121"/>
    <w:rsid w:val="004A46AD"/>
    <w:rsid w:val="004A498D"/>
    <w:rsid w:val="004A73DA"/>
    <w:rsid w:val="004C036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5F77"/>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032A"/>
    <w:rsid w:val="005E0ED0"/>
    <w:rsid w:val="005E2211"/>
    <w:rsid w:val="005E27B8"/>
    <w:rsid w:val="005E2CFD"/>
    <w:rsid w:val="005E2EB3"/>
    <w:rsid w:val="005E5434"/>
    <w:rsid w:val="005E5C0A"/>
    <w:rsid w:val="005E7AF2"/>
    <w:rsid w:val="005F1FD6"/>
    <w:rsid w:val="005F21D1"/>
    <w:rsid w:val="005F2663"/>
    <w:rsid w:val="005F2C1D"/>
    <w:rsid w:val="005F32BA"/>
    <w:rsid w:val="005F4BA4"/>
    <w:rsid w:val="005F7B2F"/>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5C59"/>
    <w:rsid w:val="00646D16"/>
    <w:rsid w:val="00650E1A"/>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96D9B"/>
    <w:rsid w:val="006A232A"/>
    <w:rsid w:val="006A70E8"/>
    <w:rsid w:val="006A79DD"/>
    <w:rsid w:val="006A7D0D"/>
    <w:rsid w:val="006A7EA8"/>
    <w:rsid w:val="006B21C2"/>
    <w:rsid w:val="006B2D7D"/>
    <w:rsid w:val="006B2DC1"/>
    <w:rsid w:val="006B3CB3"/>
    <w:rsid w:val="006B5E39"/>
    <w:rsid w:val="006B79D7"/>
    <w:rsid w:val="006B7CD5"/>
    <w:rsid w:val="006C1395"/>
    <w:rsid w:val="006C20E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1569A"/>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0E03"/>
    <w:rsid w:val="0078184D"/>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4C65"/>
    <w:rsid w:val="008763B6"/>
    <w:rsid w:val="00876586"/>
    <w:rsid w:val="00881942"/>
    <w:rsid w:val="00885D5E"/>
    <w:rsid w:val="00895060"/>
    <w:rsid w:val="008959EC"/>
    <w:rsid w:val="00895AAC"/>
    <w:rsid w:val="008A28CB"/>
    <w:rsid w:val="008A3A57"/>
    <w:rsid w:val="008A5249"/>
    <w:rsid w:val="008A6303"/>
    <w:rsid w:val="008A7E99"/>
    <w:rsid w:val="008B4179"/>
    <w:rsid w:val="008C40DD"/>
    <w:rsid w:val="008C6F7A"/>
    <w:rsid w:val="008C70F5"/>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0F86"/>
    <w:rsid w:val="00911F21"/>
    <w:rsid w:val="00916509"/>
    <w:rsid w:val="00917368"/>
    <w:rsid w:val="00921C11"/>
    <w:rsid w:val="0092303A"/>
    <w:rsid w:val="00930487"/>
    <w:rsid w:val="009312CA"/>
    <w:rsid w:val="00933066"/>
    <w:rsid w:val="009353D9"/>
    <w:rsid w:val="00937414"/>
    <w:rsid w:val="009474F0"/>
    <w:rsid w:val="00952F8D"/>
    <w:rsid w:val="00955A6F"/>
    <w:rsid w:val="009605C5"/>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518D"/>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7E2D"/>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3008"/>
    <w:rsid w:val="00B84124"/>
    <w:rsid w:val="00B841E6"/>
    <w:rsid w:val="00B908A4"/>
    <w:rsid w:val="00B912C6"/>
    <w:rsid w:val="00B9186B"/>
    <w:rsid w:val="00B92794"/>
    <w:rsid w:val="00B936AF"/>
    <w:rsid w:val="00B93AEA"/>
    <w:rsid w:val="00B947B9"/>
    <w:rsid w:val="00B97B69"/>
    <w:rsid w:val="00BA1692"/>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219F"/>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0795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43C8"/>
    <w:rsid w:val="00DC0AE3"/>
    <w:rsid w:val="00DC2503"/>
    <w:rsid w:val="00DC4AF7"/>
    <w:rsid w:val="00DC5974"/>
    <w:rsid w:val="00DD0173"/>
    <w:rsid w:val="00DD1591"/>
    <w:rsid w:val="00DD2A40"/>
    <w:rsid w:val="00DD3B90"/>
    <w:rsid w:val="00DD56C2"/>
    <w:rsid w:val="00DD5B72"/>
    <w:rsid w:val="00DD5EFD"/>
    <w:rsid w:val="00DE0360"/>
    <w:rsid w:val="00DE2806"/>
    <w:rsid w:val="00DE63EC"/>
    <w:rsid w:val="00DE7DAE"/>
    <w:rsid w:val="00DF35F4"/>
    <w:rsid w:val="00DF3FFA"/>
    <w:rsid w:val="00DF41E5"/>
    <w:rsid w:val="00DF463A"/>
    <w:rsid w:val="00E00780"/>
    <w:rsid w:val="00E05297"/>
    <w:rsid w:val="00E068F1"/>
    <w:rsid w:val="00E12E5B"/>
    <w:rsid w:val="00E13875"/>
    <w:rsid w:val="00E155F5"/>
    <w:rsid w:val="00E1561F"/>
    <w:rsid w:val="00E21054"/>
    <w:rsid w:val="00E25FE5"/>
    <w:rsid w:val="00E30C64"/>
    <w:rsid w:val="00E31FEB"/>
    <w:rsid w:val="00E3205C"/>
    <w:rsid w:val="00E33F16"/>
    <w:rsid w:val="00E35382"/>
    <w:rsid w:val="00E35B0D"/>
    <w:rsid w:val="00E37D62"/>
    <w:rsid w:val="00E4037E"/>
    <w:rsid w:val="00E40BF1"/>
    <w:rsid w:val="00E410EA"/>
    <w:rsid w:val="00E414B7"/>
    <w:rsid w:val="00E42B5A"/>
    <w:rsid w:val="00E50395"/>
    <w:rsid w:val="00E50F7B"/>
    <w:rsid w:val="00E52C6C"/>
    <w:rsid w:val="00E557B3"/>
    <w:rsid w:val="00E56799"/>
    <w:rsid w:val="00E6494A"/>
    <w:rsid w:val="00E7124D"/>
    <w:rsid w:val="00E739AE"/>
    <w:rsid w:val="00E753B3"/>
    <w:rsid w:val="00E806BE"/>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027C"/>
    <w:rsid w:val="00ED19AE"/>
    <w:rsid w:val="00ED2C9E"/>
    <w:rsid w:val="00ED4FC5"/>
    <w:rsid w:val="00ED5724"/>
    <w:rsid w:val="00EE01AF"/>
    <w:rsid w:val="00EF0A1A"/>
    <w:rsid w:val="00EF1FCA"/>
    <w:rsid w:val="00EF5762"/>
    <w:rsid w:val="00EF69AB"/>
    <w:rsid w:val="00EF6FC7"/>
    <w:rsid w:val="00EF7422"/>
    <w:rsid w:val="00EF7961"/>
    <w:rsid w:val="00F00BA4"/>
    <w:rsid w:val="00F02007"/>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4BD0"/>
    <w:rsid w:val="00F64E2C"/>
    <w:rsid w:val="00F65EDE"/>
    <w:rsid w:val="00F67332"/>
    <w:rsid w:val="00F678E5"/>
    <w:rsid w:val="00F7222A"/>
    <w:rsid w:val="00F73211"/>
    <w:rsid w:val="00F73B46"/>
    <w:rsid w:val="00F77283"/>
    <w:rsid w:val="00F772C3"/>
    <w:rsid w:val="00F80338"/>
    <w:rsid w:val="00F81A93"/>
    <w:rsid w:val="00F84F93"/>
    <w:rsid w:val="00F8501D"/>
    <w:rsid w:val="00F85808"/>
    <w:rsid w:val="00F909DE"/>
    <w:rsid w:val="00FA12B9"/>
    <w:rsid w:val="00FB0C70"/>
    <w:rsid w:val="00FB2363"/>
    <w:rsid w:val="00FB3C6B"/>
    <w:rsid w:val="00FB7A38"/>
    <w:rsid w:val="00FC6A22"/>
    <w:rsid w:val="00FD0D54"/>
    <w:rsid w:val="00FD1B14"/>
    <w:rsid w:val="00FD1DC9"/>
    <w:rsid w:val="00FD2105"/>
    <w:rsid w:val="00FD29D5"/>
    <w:rsid w:val="00FD5206"/>
    <w:rsid w:val="00FE1AA2"/>
    <w:rsid w:val="00FE65F9"/>
    <w:rsid w:val="00FF49E8"/>
    <w:rsid w:val="00FF5F83"/>
    <w:rsid w:val="0367315B"/>
    <w:rsid w:val="061139E5"/>
    <w:rsid w:val="06995209"/>
    <w:rsid w:val="06F50B00"/>
    <w:rsid w:val="076E1278"/>
    <w:rsid w:val="08D1141D"/>
    <w:rsid w:val="0B296DE2"/>
    <w:rsid w:val="10294AA3"/>
    <w:rsid w:val="10E40CA0"/>
    <w:rsid w:val="1119585A"/>
    <w:rsid w:val="12E92A43"/>
    <w:rsid w:val="136130D9"/>
    <w:rsid w:val="18DD4F7E"/>
    <w:rsid w:val="195B58A2"/>
    <w:rsid w:val="19BD5140"/>
    <w:rsid w:val="1A882305"/>
    <w:rsid w:val="1E085A14"/>
    <w:rsid w:val="1FF43DDB"/>
    <w:rsid w:val="21933AA2"/>
    <w:rsid w:val="23B84B05"/>
    <w:rsid w:val="240D4F33"/>
    <w:rsid w:val="25BF356F"/>
    <w:rsid w:val="25D807B5"/>
    <w:rsid w:val="25DB0C2D"/>
    <w:rsid w:val="269469E7"/>
    <w:rsid w:val="29FC3B14"/>
    <w:rsid w:val="2B11792E"/>
    <w:rsid w:val="31C54755"/>
    <w:rsid w:val="3216608C"/>
    <w:rsid w:val="32AF78D2"/>
    <w:rsid w:val="334D4EC8"/>
    <w:rsid w:val="34CE14C6"/>
    <w:rsid w:val="34D84CEC"/>
    <w:rsid w:val="35BF2007"/>
    <w:rsid w:val="37AF5AB7"/>
    <w:rsid w:val="3952710A"/>
    <w:rsid w:val="3B1C3371"/>
    <w:rsid w:val="3CC23198"/>
    <w:rsid w:val="3DDF4815"/>
    <w:rsid w:val="3E1D541C"/>
    <w:rsid w:val="3FE669E5"/>
    <w:rsid w:val="41A01FC6"/>
    <w:rsid w:val="458B3BD5"/>
    <w:rsid w:val="48AF767C"/>
    <w:rsid w:val="48ED40A4"/>
    <w:rsid w:val="502D193B"/>
    <w:rsid w:val="50F63E28"/>
    <w:rsid w:val="5221007F"/>
    <w:rsid w:val="525537B3"/>
    <w:rsid w:val="52926B5A"/>
    <w:rsid w:val="545C5E51"/>
    <w:rsid w:val="5486175B"/>
    <w:rsid w:val="55E12E5B"/>
    <w:rsid w:val="57667D24"/>
    <w:rsid w:val="57725C40"/>
    <w:rsid w:val="57CE5BC3"/>
    <w:rsid w:val="5AE1516A"/>
    <w:rsid w:val="5B6A3A79"/>
    <w:rsid w:val="5C1A5F7B"/>
    <w:rsid w:val="5E1C7BD1"/>
    <w:rsid w:val="645771F8"/>
    <w:rsid w:val="64727C68"/>
    <w:rsid w:val="652F0159"/>
    <w:rsid w:val="670B37CA"/>
    <w:rsid w:val="673777FC"/>
    <w:rsid w:val="68C07562"/>
    <w:rsid w:val="6A54112D"/>
    <w:rsid w:val="6AA035AE"/>
    <w:rsid w:val="6E0F2E14"/>
    <w:rsid w:val="6EBE0B4D"/>
    <w:rsid w:val="6F1E141D"/>
    <w:rsid w:val="6F5354F8"/>
    <w:rsid w:val="70902D5B"/>
    <w:rsid w:val="740A2BDE"/>
    <w:rsid w:val="751839E0"/>
    <w:rsid w:val="75E87B49"/>
    <w:rsid w:val="76274F93"/>
    <w:rsid w:val="764C25E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unhideWhenUsed/>
    <w:uiPriority w:val="1"/>
  </w:style>
  <w:style w:type="table" w:default="1" w:styleId="5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9"/>
    <w:uiPriority w:val="0"/>
    <w:pPr>
      <w:widowControl/>
    </w:pPr>
    <w:rPr>
      <w:b/>
      <w:bCs/>
      <w:sz w:val="24"/>
      <w:szCs w:val="24"/>
    </w:rPr>
  </w:style>
  <w:style w:type="paragraph" w:styleId="14">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8"/>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6"/>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7"/>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8"/>
    <w:qFormat/>
    <w:uiPriority w:val="99"/>
    <w:pPr>
      <w:tabs>
        <w:tab w:val="center" w:pos="4153"/>
        <w:tab w:val="right" w:pos="8306"/>
      </w:tabs>
      <w:snapToGrid w:val="0"/>
    </w:pPr>
    <w:rPr>
      <w:sz w:val="18"/>
      <w:szCs w:val="18"/>
    </w:rPr>
  </w:style>
  <w:style w:type="paragraph" w:styleId="33">
    <w:name w:val="Body Text First Indent 2"/>
    <w:basedOn w:val="23"/>
    <w:link w:val="208"/>
    <w:unhideWhenUsed/>
    <w:qFormat/>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paragraph" w:styleId="34">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5">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7">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8">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9">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0">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2">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3">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4">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5">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6">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table" w:styleId="55">
    <w:name w:val="Table Grid"/>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6">
    <w:name w:val="标题 1 Char"/>
    <w:basedOn w:val="47"/>
    <w:link w:val="3"/>
    <w:qFormat/>
    <w:uiPriority w:val="0"/>
    <w:rPr>
      <w:rFonts w:ascii="宋体" w:hAnsi="宋体" w:cs="宋体"/>
      <w:b/>
      <w:bCs/>
      <w:sz w:val="28"/>
      <w:szCs w:val="28"/>
      <w:lang w:eastAsia="en-US"/>
    </w:rPr>
  </w:style>
  <w:style w:type="character" w:customStyle="1" w:styleId="57">
    <w:name w:val="标题 2 Char"/>
    <w:basedOn w:val="47"/>
    <w:link w:val="4"/>
    <w:qFormat/>
    <w:uiPriority w:val="0"/>
    <w:rPr>
      <w:rFonts w:ascii="宋体" w:hAnsi="宋体" w:cs="宋体"/>
      <w:b/>
      <w:bCs/>
      <w:sz w:val="24"/>
      <w:szCs w:val="24"/>
      <w:lang w:eastAsia="en-US"/>
    </w:rPr>
  </w:style>
  <w:style w:type="character" w:customStyle="1" w:styleId="58">
    <w:name w:val="标题 3 Char"/>
    <w:basedOn w:val="47"/>
    <w:link w:val="5"/>
    <w:qFormat/>
    <w:uiPriority w:val="0"/>
    <w:rPr>
      <w:b/>
      <w:bCs/>
      <w:kern w:val="2"/>
      <w:sz w:val="32"/>
      <w:szCs w:val="32"/>
    </w:rPr>
  </w:style>
  <w:style w:type="character" w:customStyle="1" w:styleId="59">
    <w:name w:val="标题 4 Char"/>
    <w:basedOn w:val="47"/>
    <w:link w:val="6"/>
    <w:qFormat/>
    <w:uiPriority w:val="0"/>
    <w:rPr>
      <w:b/>
      <w:kern w:val="2"/>
      <w:sz w:val="24"/>
      <w:szCs w:val="24"/>
    </w:rPr>
  </w:style>
  <w:style w:type="character" w:customStyle="1" w:styleId="60">
    <w:name w:val="标题 5 Char"/>
    <w:basedOn w:val="47"/>
    <w:link w:val="7"/>
    <w:qFormat/>
    <w:uiPriority w:val="0"/>
    <w:rPr>
      <w:b/>
      <w:bCs/>
      <w:kern w:val="2"/>
      <w:sz w:val="28"/>
      <w:szCs w:val="28"/>
    </w:rPr>
  </w:style>
  <w:style w:type="character" w:customStyle="1" w:styleId="61">
    <w:name w:val="标题 6 Char"/>
    <w:basedOn w:val="47"/>
    <w:link w:val="8"/>
    <w:qFormat/>
    <w:uiPriority w:val="0"/>
    <w:rPr>
      <w:b/>
      <w:sz w:val="24"/>
    </w:rPr>
  </w:style>
  <w:style w:type="character" w:customStyle="1" w:styleId="62">
    <w:name w:val="正文缩进 Char"/>
    <w:basedOn w:val="47"/>
    <w:link w:val="10"/>
    <w:qFormat/>
    <w:uiPriority w:val="0"/>
    <w:rPr>
      <w:sz w:val="24"/>
    </w:rPr>
  </w:style>
  <w:style w:type="character" w:customStyle="1" w:styleId="63">
    <w:name w:val="标题 7 Char"/>
    <w:basedOn w:val="47"/>
    <w:link w:val="9"/>
    <w:qFormat/>
    <w:uiPriority w:val="0"/>
    <w:rPr>
      <w:b/>
      <w:kern w:val="2"/>
      <w:sz w:val="24"/>
    </w:rPr>
  </w:style>
  <w:style w:type="character" w:customStyle="1" w:styleId="64">
    <w:name w:val="标题 8 Char"/>
    <w:basedOn w:val="47"/>
    <w:link w:val="11"/>
    <w:qFormat/>
    <w:uiPriority w:val="0"/>
    <w:rPr>
      <w:rFonts w:ascii="Arial" w:hAnsi="Arial" w:eastAsia="黑体"/>
      <w:kern w:val="2"/>
      <w:sz w:val="24"/>
    </w:rPr>
  </w:style>
  <w:style w:type="character" w:customStyle="1" w:styleId="65">
    <w:name w:val="标题 9 Char"/>
    <w:basedOn w:val="47"/>
    <w:link w:val="12"/>
    <w:qFormat/>
    <w:uiPriority w:val="0"/>
    <w:rPr>
      <w:rFonts w:ascii="Arial" w:hAnsi="Arial" w:eastAsia="黑体"/>
      <w:kern w:val="2"/>
      <w:sz w:val="21"/>
    </w:rPr>
  </w:style>
  <w:style w:type="character" w:customStyle="1" w:styleId="66">
    <w:name w:val="正文文本 Char1"/>
    <w:basedOn w:val="47"/>
    <w:link w:val="17"/>
    <w:qFormat/>
    <w:uiPriority w:val="1"/>
    <w:rPr>
      <w:rFonts w:ascii="宋体" w:hAnsi="宋体" w:cs="宋体"/>
      <w:sz w:val="24"/>
      <w:szCs w:val="24"/>
      <w:lang w:eastAsia="en-US"/>
    </w:rPr>
  </w:style>
  <w:style w:type="character" w:customStyle="1" w:styleId="67">
    <w:name w:val="纯文本 Char"/>
    <w:basedOn w:val="47"/>
    <w:link w:val="27"/>
    <w:qFormat/>
    <w:uiPriority w:val="0"/>
    <w:rPr>
      <w:rFonts w:ascii="宋体" w:hAnsi="Courier New" w:cs="Courier New"/>
      <w:sz w:val="22"/>
      <w:szCs w:val="21"/>
      <w:lang w:eastAsia="en-US"/>
    </w:rPr>
  </w:style>
  <w:style w:type="character" w:customStyle="1" w:styleId="68">
    <w:name w:val="页脚 Char"/>
    <w:basedOn w:val="47"/>
    <w:link w:val="32"/>
    <w:qFormat/>
    <w:uiPriority w:val="99"/>
    <w:rPr>
      <w:rFonts w:ascii="宋体" w:hAnsi="宋体" w:cs="宋体"/>
      <w:sz w:val="18"/>
      <w:szCs w:val="18"/>
      <w:lang w:eastAsia="en-US"/>
    </w:rPr>
  </w:style>
  <w:style w:type="character" w:customStyle="1" w:styleId="69">
    <w:name w:val="页眉 Char"/>
    <w:basedOn w:val="47"/>
    <w:link w:val="34"/>
    <w:qFormat/>
    <w:uiPriority w:val="0"/>
    <w:rPr>
      <w:rFonts w:ascii="宋体" w:hAnsi="宋体" w:cs="宋体"/>
      <w:sz w:val="18"/>
      <w:szCs w:val="22"/>
      <w:lang w:eastAsia="en-US"/>
    </w:rPr>
  </w:style>
  <w:style w:type="table" w:customStyle="1" w:styleId="70">
    <w:name w:val="Table Normal"/>
    <w:unhideWhenUsed/>
    <w:qFormat/>
    <w:uiPriority w:val="2"/>
    <w:tblPr>
      <w:tblLayout w:type="fixed"/>
      <w:tblCellMar>
        <w:top w:w="0" w:type="dxa"/>
        <w:left w:w="0" w:type="dxa"/>
        <w:bottom w:w="0" w:type="dxa"/>
        <w:right w:w="0" w:type="dxa"/>
      </w:tblCellMar>
    </w:tblPr>
  </w:style>
  <w:style w:type="paragraph" w:customStyle="1"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7"/>
    <w:link w:val="22"/>
    <w:qFormat/>
    <w:uiPriority w:val="0"/>
    <w:rPr>
      <w:b/>
      <w:kern w:val="2"/>
      <w:sz w:val="21"/>
    </w:rPr>
  </w:style>
  <w:style w:type="character" w:customStyle="1" w:styleId="77">
    <w:name w:val="普通(网站) Char"/>
    <w:basedOn w:val="47"/>
    <w:link w:val="44"/>
    <w:qFormat/>
    <w:locked/>
    <w:uiPriority w:val="0"/>
    <w:rPr>
      <w:rFonts w:ascii="宋体" w:hAnsi="宋体" w:cs="宋体"/>
      <w:sz w:val="24"/>
      <w:szCs w:val="24"/>
    </w:rPr>
  </w:style>
  <w:style w:type="character" w:customStyle="1" w:styleId="78">
    <w:name w:val="xdrichtextbox2"/>
    <w:basedOn w:val="47"/>
    <w:qFormat/>
    <w:uiPriority w:val="0"/>
    <w:rPr>
      <w:color w:val="0000FF"/>
      <w:sz w:val="18"/>
      <w:szCs w:val="18"/>
      <w:u w:val="none"/>
      <w:bdr w:val="single" w:color="DCDCDC" w:sz="8" w:space="0"/>
      <w:shd w:val="clear" w:color="auto" w:fill="FFFFFF"/>
    </w:rPr>
  </w:style>
  <w:style w:type="character" w:customStyle="1" w:styleId="79">
    <w:name w:val="apple-converted-space"/>
    <w:basedOn w:val="47"/>
    <w:qFormat/>
    <w:uiPriority w:val="99"/>
  </w:style>
  <w:style w:type="character" w:customStyle="1" w:styleId="80">
    <w:name w:val="无间隔 Char"/>
    <w:basedOn w:val="47"/>
    <w:link w:val="81"/>
    <w:qFormat/>
    <w:uiPriority w:val="0"/>
    <w:rPr>
      <w:rFonts w:ascii="Calibri" w:hAnsi="Calibri"/>
      <w:sz w:val="22"/>
      <w:szCs w:val="22"/>
    </w:rPr>
  </w:style>
  <w:style w:type="paragraph" w:customStyle="1"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7"/>
    <w:link w:val="14"/>
    <w:qFormat/>
    <w:uiPriority w:val="99"/>
    <w:rPr>
      <w:kern w:val="2"/>
      <w:sz w:val="21"/>
    </w:rPr>
  </w:style>
  <w:style w:type="character" w:customStyle="1" w:styleId="83">
    <w:name w:val="批注框文本 Char"/>
    <w:basedOn w:val="47"/>
    <w:link w:val="31"/>
    <w:qFormat/>
    <w:uiPriority w:val="99"/>
    <w:rPr>
      <w:kern w:val="2"/>
      <w:sz w:val="18"/>
      <w:szCs w:val="18"/>
    </w:rPr>
  </w:style>
  <w:style w:type="character" w:customStyle="1" w:styleId="84">
    <w:name w:val="正文文本缩进 3 Char"/>
    <w:basedOn w:val="47"/>
    <w:link w:val="38"/>
    <w:qFormat/>
    <w:uiPriority w:val="0"/>
    <w:rPr>
      <w:kern w:val="2"/>
      <w:sz w:val="28"/>
    </w:rPr>
  </w:style>
  <w:style w:type="character" w:customStyle="1" w:styleId="85">
    <w:name w:val="正文文本缩进 2 Char"/>
    <w:basedOn w:val="47"/>
    <w:link w:val="30"/>
    <w:qFormat/>
    <w:uiPriority w:val="0"/>
    <w:rPr>
      <w:rFonts w:ascii="宋体" w:hAnsi="宋体"/>
      <w:iCs/>
      <w:kern w:val="2"/>
      <w:sz w:val="24"/>
      <w:szCs w:val="24"/>
    </w:rPr>
  </w:style>
  <w:style w:type="character" w:customStyle="1" w:styleId="86">
    <w:name w:val="正文文本 Char"/>
    <w:basedOn w:val="47"/>
    <w:qFormat/>
    <w:uiPriority w:val="99"/>
    <w:rPr>
      <w:rFonts w:eastAsia="宋体"/>
      <w:sz w:val="24"/>
      <w:szCs w:val="24"/>
      <w:lang w:val="en-US" w:eastAsia="zh-CN" w:bidi="ar-SA"/>
    </w:rPr>
  </w:style>
  <w:style w:type="character" w:customStyle="1" w:styleId="87">
    <w:name w:val="en1"/>
    <w:basedOn w:val="47"/>
    <w:qFormat/>
    <w:uiPriority w:val="0"/>
    <w:rPr>
      <w:b/>
      <w:bCs/>
      <w:color w:val="154C7F"/>
      <w:sz w:val="24"/>
      <w:szCs w:val="24"/>
    </w:rPr>
  </w:style>
  <w:style w:type="character" w:customStyle="1" w:styleId="88">
    <w:name w:val="font01"/>
    <w:basedOn w:val="47"/>
    <w:qFormat/>
    <w:uiPriority w:val="0"/>
    <w:rPr>
      <w:rFonts w:hint="eastAsia" w:ascii="宋体" w:hAnsi="宋体" w:eastAsia="宋体" w:cs="宋体"/>
      <w:color w:val="000000"/>
      <w:sz w:val="20"/>
      <w:szCs w:val="20"/>
      <w:u w:val="none"/>
    </w:rPr>
  </w:style>
  <w:style w:type="character" w:customStyle="1" w:styleId="89">
    <w:name w:val="标题 Char"/>
    <w:basedOn w:val="47"/>
    <w:link w:val="46"/>
    <w:qFormat/>
    <w:uiPriority w:val="0"/>
    <w:rPr>
      <w:rFonts w:ascii="Arial" w:hAnsi="Arial" w:cs="Arial"/>
      <w:b/>
      <w:bCs/>
      <w:sz w:val="44"/>
      <w:szCs w:val="32"/>
    </w:rPr>
  </w:style>
  <w:style w:type="character" w:customStyle="1" w:styleId="90">
    <w:name w:val="正文文本缩进 Char"/>
    <w:basedOn w:val="47"/>
    <w:link w:val="23"/>
    <w:qFormat/>
    <w:uiPriority w:val="0"/>
    <w:rPr>
      <w:i/>
      <w:iCs/>
      <w:kern w:val="2"/>
      <w:sz w:val="21"/>
    </w:rPr>
  </w:style>
  <w:style w:type="character" w:customStyle="1" w:styleId="91">
    <w:name w:val="正文文本 3 Char"/>
    <w:basedOn w:val="47"/>
    <w:link w:val="21"/>
    <w:uiPriority w:val="0"/>
    <w:rPr>
      <w:color w:val="0000FF"/>
      <w:kern w:val="2"/>
      <w:sz w:val="24"/>
      <w:szCs w:val="24"/>
    </w:rPr>
  </w:style>
  <w:style w:type="character" w:customStyle="1" w:styleId="92">
    <w:name w:val="font11"/>
    <w:basedOn w:val="47"/>
    <w:qFormat/>
    <w:uiPriority w:val="0"/>
    <w:rPr>
      <w:rFonts w:hint="default" w:ascii="Times New Roman" w:hAnsi="Times New Roman" w:cs="Times New Roman"/>
      <w:color w:val="000000"/>
      <w:sz w:val="20"/>
      <w:szCs w:val="20"/>
      <w:u w:val="none"/>
    </w:rPr>
  </w:style>
  <w:style w:type="character" w:customStyle="1" w:styleId="93">
    <w:name w:val="glossaryitem"/>
    <w:basedOn w:val="47"/>
    <w:qFormat/>
    <w:uiPriority w:val="0"/>
    <w:rPr>
      <w:u w:val="none"/>
    </w:rPr>
  </w:style>
  <w:style w:type="character" w:customStyle="1" w:styleId="94">
    <w:name w:val="HTML 预设格式 Char"/>
    <w:basedOn w:val="47"/>
    <w:link w:val="43"/>
    <w:qFormat/>
    <w:uiPriority w:val="0"/>
    <w:rPr>
      <w:rFonts w:ascii="Arial Unicode MS" w:hAnsi="Arial Unicode MS" w:eastAsia="Courier New" w:cs="Courier New"/>
    </w:rPr>
  </w:style>
  <w:style w:type="character" w:customStyle="1" w:styleId="95">
    <w:name w:val="文档结构图 Char"/>
    <w:basedOn w:val="47"/>
    <w:link w:val="20"/>
    <w:qFormat/>
    <w:uiPriority w:val="0"/>
    <w:rPr>
      <w:rFonts w:ascii="宋体"/>
      <w:sz w:val="28"/>
      <w:shd w:val="clear" w:color="auto" w:fill="000080"/>
    </w:rPr>
  </w:style>
  <w:style w:type="character" w:customStyle="1" w:styleId="96">
    <w:name w:val="日期 Char"/>
    <w:basedOn w:val="47"/>
    <w:link w:val="29"/>
    <w:qFormat/>
    <w:uiPriority w:val="0"/>
    <w:rPr>
      <w:kern w:val="2"/>
      <w:sz w:val="21"/>
      <w:szCs w:val="24"/>
    </w:rPr>
  </w:style>
  <w:style w:type="character" w:customStyle="1" w:styleId="97">
    <w:name w:val="正文文本 2 Char"/>
    <w:basedOn w:val="47"/>
    <w:link w:val="41"/>
    <w:qFormat/>
    <w:uiPriority w:val="0"/>
    <w:rPr>
      <w:kern w:val="2"/>
      <w:sz w:val="21"/>
      <w:szCs w:val="24"/>
    </w:rPr>
  </w:style>
  <w:style w:type="character" w:customStyle="1" w:styleId="98">
    <w:name w:val="正文首行缩进 Char"/>
    <w:basedOn w:val="86"/>
    <w:link w:val="16"/>
    <w:qFormat/>
    <w:uiPriority w:val="0"/>
    <w:rPr>
      <w:rFonts w:eastAsia="宋体"/>
      <w:sz w:val="21"/>
      <w:szCs w:val="21"/>
      <w:lang w:val="en-US" w:eastAsia="zh-CN" w:bidi="ar-SA"/>
    </w:rPr>
  </w:style>
  <w:style w:type="character" w:customStyle="1" w:styleId="99">
    <w:name w:val="批注主题 Char"/>
    <w:basedOn w:val="82"/>
    <w:link w:val="13"/>
    <w:qFormat/>
    <w:uiPriority w:val="99"/>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7"/>
    <w:link w:val="42"/>
    <w:qFormat/>
    <w:uiPriority w:val="0"/>
    <w:rPr>
      <w:rFonts w:ascii="Arial" w:hAnsi="Arial" w:cs="Arial"/>
      <w:kern w:val="2"/>
      <w:sz w:val="24"/>
      <w:szCs w:val="24"/>
      <w:shd w:val="pct20" w:color="auto" w:fill="auto"/>
    </w:rPr>
  </w:style>
  <w:style w:type="character" w:customStyle="1" w:styleId="104">
    <w:name w:val="正文文本 3 Char1"/>
    <w:basedOn w:val="47"/>
    <w:qFormat/>
    <w:uiPriority w:val="0"/>
    <w:rPr>
      <w:rFonts w:ascii="宋体" w:hAnsi="宋体" w:cs="宋体"/>
      <w:sz w:val="16"/>
      <w:szCs w:val="16"/>
      <w:lang w:eastAsia="en-US"/>
    </w:rPr>
  </w:style>
  <w:style w:type="paragraph" w:customStyle="1" w:styleId="105">
    <w:name w:val="封面页眉"/>
    <w:basedOn w:val="34"/>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7"/>
    <w:qFormat/>
    <w:uiPriority w:val="0"/>
    <w:rPr>
      <w:rFonts w:ascii="宋体" w:hAnsi="宋体" w:cs="宋体"/>
      <w:sz w:val="22"/>
      <w:szCs w:val="22"/>
      <w:lang w:eastAsia="en-US"/>
    </w:rPr>
  </w:style>
  <w:style w:type="character" w:customStyle="1" w:styleId="108">
    <w:name w:val="批注文字 Char1"/>
    <w:basedOn w:val="47"/>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7"/>
    <w:qFormat/>
    <w:uiPriority w:val="0"/>
    <w:rPr>
      <w:rFonts w:ascii="宋体" w:hAnsi="宋体" w:cs="宋体"/>
      <w:sz w:val="18"/>
      <w:szCs w:val="18"/>
      <w:lang w:eastAsia="en-US"/>
    </w:rPr>
  </w:style>
  <w:style w:type="character" w:customStyle="1" w:styleId="113">
    <w:name w:val="日期 Char1"/>
    <w:basedOn w:val="47"/>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7"/>
    <w:qFormat/>
    <w:uiPriority w:val="0"/>
    <w:rPr>
      <w:rFonts w:ascii="Courier New" w:hAnsi="Courier New" w:cs="Courier New"/>
      <w:lang w:eastAsia="en-US"/>
    </w:rPr>
  </w:style>
  <w:style w:type="character" w:customStyle="1" w:styleId="118">
    <w:name w:val="正文文本缩进 Char1"/>
    <w:basedOn w:val="47"/>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7"/>
    <w:qFormat/>
    <w:uiPriority w:val="0"/>
    <w:rPr>
      <w:rFonts w:ascii="宋体" w:hAnsi="宋体" w:cs="宋体"/>
      <w:sz w:val="22"/>
      <w:szCs w:val="22"/>
      <w:lang w:eastAsia="en-US"/>
    </w:rPr>
  </w:style>
  <w:style w:type="character" w:customStyle="1" w:styleId="126">
    <w:name w:val="标题 Char1"/>
    <w:basedOn w:val="47"/>
    <w:qFormat/>
    <w:uiPriority w:val="0"/>
    <w:rPr>
      <w:rFonts w:asciiTheme="majorHAnsi" w:hAnsiTheme="majorHAnsi" w:cstheme="majorBidi"/>
      <w:b/>
      <w:bCs/>
      <w:sz w:val="32"/>
      <w:szCs w:val="32"/>
      <w:lang w:eastAsia="en-US"/>
    </w:rPr>
  </w:style>
  <w:style w:type="character" w:customStyle="1" w:styleId="127">
    <w:name w:val="正文文本缩进 3 Char1"/>
    <w:basedOn w:val="47"/>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7"/>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link w:val="221"/>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2"/>
    <w:next w:val="42"/>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link w:val="222"/>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4"/>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4"/>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link w:val="21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7"/>
    <w:qFormat/>
    <w:uiPriority w:val="0"/>
  </w:style>
  <w:style w:type="character" w:customStyle="1" w:styleId="204">
    <w:name w:val="xdrichtextbox3"/>
    <w:basedOn w:val="47"/>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Revision"/>
    <w:hidden/>
    <w:unhideWhenUsed/>
    <w:qFormat/>
    <w:uiPriority w:val="99"/>
    <w:rPr>
      <w:rFonts w:ascii="宋体" w:hAnsi="宋体" w:eastAsia="宋体" w:cs="宋体"/>
      <w:sz w:val="22"/>
      <w:szCs w:val="22"/>
      <w:lang w:val="en-US" w:eastAsia="en-US" w:bidi="ar-SA"/>
    </w:rPr>
  </w:style>
  <w:style w:type="character" w:customStyle="1" w:styleId="207">
    <w:name w:val="cd_message"/>
    <w:basedOn w:val="47"/>
    <w:qFormat/>
    <w:uiPriority w:val="0"/>
  </w:style>
  <w:style w:type="character" w:customStyle="1" w:styleId="208">
    <w:name w:val="正文首行缩进 2 Char"/>
    <w:basedOn w:val="90"/>
    <w:link w:val="33"/>
    <w:semiHidden/>
    <w:qFormat/>
    <w:uiPriority w:val="0"/>
    <w:rPr>
      <w:rFonts w:ascii="宋体" w:hAnsi="宋体" w:cs="宋体"/>
      <w:i w:val="0"/>
      <w:iCs w:val="0"/>
      <w:kern w:val="2"/>
      <w:sz w:val="22"/>
      <w:szCs w:val="22"/>
      <w:lang w:eastAsia="en-US"/>
    </w:rPr>
  </w:style>
  <w:style w:type="paragraph" w:customStyle="1" w:styleId="209">
    <w:name w:val="WPS Plain"/>
    <w:qFormat/>
    <w:uiPriority w:val="99"/>
    <w:rPr>
      <w:rFonts w:ascii="Times New Roman" w:hAnsi="Times New Roman" w:eastAsia="宋体" w:cs="Times New Roman"/>
      <w:lang w:val="en-US" w:eastAsia="zh-CN" w:bidi="ar-SA"/>
    </w:rPr>
  </w:style>
  <w:style w:type="character" w:customStyle="1" w:styleId="210">
    <w:name w:val="font21"/>
    <w:basedOn w:val="47"/>
    <w:qFormat/>
    <w:uiPriority w:val="0"/>
    <w:rPr>
      <w:rFonts w:hint="eastAsia" w:ascii="宋体" w:hAnsi="宋体" w:eastAsia="宋体" w:cs="宋体"/>
      <w:color w:val="000000"/>
      <w:sz w:val="24"/>
      <w:szCs w:val="24"/>
      <w:u w:val="none"/>
    </w:rPr>
  </w:style>
  <w:style w:type="character" w:customStyle="1" w:styleId="211">
    <w:name w:val="大纲3 Char"/>
    <w:basedOn w:val="47"/>
    <w:link w:val="183"/>
    <w:qFormat/>
    <w:uiPriority w:val="0"/>
    <w:rPr>
      <w:b/>
      <w:kern w:val="2"/>
      <w:sz w:val="24"/>
      <w:szCs w:val="24"/>
    </w:rPr>
  </w:style>
  <w:style w:type="character" w:customStyle="1" w:styleId="212">
    <w:name w:val="二 Char"/>
    <w:basedOn w:val="213"/>
    <w:link w:val="215"/>
    <w:qFormat/>
    <w:uiPriority w:val="0"/>
    <w:rPr>
      <w:rFonts w:ascii="宋体" w:hAnsi="宋体"/>
      <w:sz w:val="21"/>
      <w:szCs w:val="21"/>
    </w:rPr>
  </w:style>
  <w:style w:type="character" w:customStyle="1" w:styleId="213">
    <w:name w:val="一 Char"/>
    <w:basedOn w:val="47"/>
    <w:link w:val="214"/>
    <w:qFormat/>
    <w:uiPriority w:val="0"/>
    <w:rPr>
      <w:rFonts w:ascii="宋体" w:hAnsi="宋体"/>
      <w:b/>
      <w:bCs/>
      <w:sz w:val="30"/>
      <w:szCs w:val="21"/>
    </w:rPr>
  </w:style>
  <w:style w:type="paragraph" w:customStyle="1" w:styleId="214">
    <w:name w:val="一"/>
    <w:basedOn w:val="1"/>
    <w:link w:val="213"/>
    <w:qFormat/>
    <w:uiPriority w:val="0"/>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215">
    <w:name w:val="二"/>
    <w:basedOn w:val="214"/>
    <w:link w:val="212"/>
    <w:qFormat/>
    <w:uiPriority w:val="0"/>
    <w:pPr>
      <w:tabs>
        <w:tab w:val="left" w:pos="840"/>
        <w:tab w:val="clear" w:pos="0"/>
      </w:tabs>
      <w:ind w:left="840" w:hanging="420"/>
      <w:outlineLvl w:val="2"/>
    </w:pPr>
    <w:rPr>
      <w:sz w:val="21"/>
    </w:rPr>
  </w:style>
  <w:style w:type="character" w:customStyle="1" w:styleId="216">
    <w:name w:val="普通 Char"/>
    <w:basedOn w:val="47"/>
    <w:link w:val="217"/>
    <w:qFormat/>
    <w:uiPriority w:val="0"/>
    <w:rPr>
      <w:rFonts w:ascii="宋体" w:hAnsi="宋体"/>
      <w:kern w:val="2"/>
      <w:sz w:val="24"/>
      <w:szCs w:val="21"/>
    </w:rPr>
  </w:style>
  <w:style w:type="paragraph" w:customStyle="1" w:styleId="217">
    <w:name w:val="普通"/>
    <w:basedOn w:val="1"/>
    <w:link w:val="216"/>
    <w:qFormat/>
    <w:uiPriority w:val="0"/>
    <w:pPr>
      <w:widowControl/>
      <w:autoSpaceDE/>
      <w:autoSpaceDN/>
      <w:spacing w:beforeLines="25" w:afterLines="25"/>
      <w:ind w:firstLine="200" w:firstLineChars="200"/>
      <w:jc w:val="both"/>
    </w:pPr>
    <w:rPr>
      <w:rFonts w:cs="Times New Roman"/>
      <w:kern w:val="2"/>
      <w:sz w:val="24"/>
      <w:szCs w:val="21"/>
      <w:lang w:eastAsia="zh-CN"/>
    </w:rPr>
  </w:style>
  <w:style w:type="character" w:customStyle="1" w:styleId="218">
    <w:name w:val="tpc_content"/>
    <w:basedOn w:val="47"/>
    <w:qFormat/>
    <w:uiPriority w:val="0"/>
  </w:style>
  <w:style w:type="character" w:customStyle="1" w:styleId="219">
    <w:name w:val="新规程正文（不带编号） Char"/>
    <w:basedOn w:val="47"/>
    <w:link w:val="220"/>
    <w:qFormat/>
    <w:uiPriority w:val="0"/>
    <w:rPr>
      <w:rFonts w:ascii="宋体" w:hAnsi="宋体"/>
      <w:color w:val="000000"/>
      <w:kern w:val="2"/>
      <w:sz w:val="24"/>
      <w:szCs w:val="24"/>
    </w:rPr>
  </w:style>
  <w:style w:type="paragraph" w:customStyle="1" w:styleId="220">
    <w:name w:val="新规程正文（不带编号）"/>
    <w:basedOn w:val="1"/>
    <w:link w:val="219"/>
    <w:qFormat/>
    <w:uiPriority w:val="0"/>
    <w:pPr>
      <w:autoSpaceDE/>
      <w:autoSpaceDN/>
      <w:spacing w:line="300" w:lineRule="auto"/>
      <w:ind w:firstLine="480" w:firstLineChars="200"/>
      <w:jc w:val="both"/>
    </w:pPr>
    <w:rPr>
      <w:rFonts w:cs="Times New Roman"/>
      <w:color w:val="000000"/>
      <w:kern w:val="2"/>
      <w:sz w:val="24"/>
      <w:szCs w:val="24"/>
      <w:lang w:eastAsia="zh-CN"/>
    </w:rPr>
  </w:style>
  <w:style w:type="character" w:customStyle="1" w:styleId="221">
    <w:name w:val="标题2 Char Char"/>
    <w:basedOn w:val="47"/>
    <w:link w:val="134"/>
    <w:qFormat/>
    <w:uiPriority w:val="0"/>
    <w:rPr>
      <w:rFonts w:ascii="宋体" w:hAnsi="宋体"/>
      <w:b/>
      <w:color w:val="000000"/>
      <w:sz w:val="24"/>
      <w:szCs w:val="24"/>
    </w:rPr>
  </w:style>
  <w:style w:type="character" w:customStyle="1" w:styleId="222">
    <w:name w:val="样式2 Char1"/>
    <w:basedOn w:val="47"/>
    <w:link w:val="146"/>
    <w:qFormat/>
    <w:locked/>
    <w:uiPriority w:val="0"/>
    <w:rPr>
      <w:sz w:val="24"/>
    </w:rPr>
  </w:style>
  <w:style w:type="paragraph" w:customStyle="1" w:styleId="223">
    <w:name w:val="Char Char Char Char Char Char Char"/>
    <w:basedOn w:val="1"/>
    <w:qFormat/>
    <w:uiPriority w:val="0"/>
    <w:pPr>
      <w:autoSpaceDE/>
      <w:autoSpaceDN/>
      <w:jc w:val="both"/>
    </w:pPr>
    <w:rPr>
      <w:rFonts w:hAnsi="Times New Roman" w:cs="Times New Roman"/>
      <w:spacing w:val="-12"/>
      <w:kern w:val="21"/>
      <w:sz w:val="24"/>
      <w:szCs w:val="20"/>
      <w:lang w:eastAsia="zh-CN"/>
    </w:rPr>
  </w:style>
  <w:style w:type="paragraph" w:customStyle="1" w:styleId="224">
    <w:name w:val="样式 普通 + 首行缩进:  2 字符"/>
    <w:basedOn w:val="1"/>
    <w:qFormat/>
    <w:uiPriority w:val="0"/>
    <w:pPr>
      <w:widowControl/>
      <w:autoSpaceDE/>
      <w:autoSpaceDN/>
      <w:spacing w:beforeLines="25" w:afterLines="25"/>
      <w:ind w:firstLine="200" w:firstLineChars="200"/>
      <w:jc w:val="both"/>
    </w:pPr>
    <w:rPr>
      <w:kern w:val="2"/>
      <w:sz w:val="24"/>
      <w:szCs w:val="20"/>
      <w:lang w:eastAsia="zh-CN"/>
    </w:rPr>
  </w:style>
  <w:style w:type="paragraph" w:customStyle="1" w:styleId="225">
    <w:name w:val="三"/>
    <w:basedOn w:val="215"/>
    <w:qFormat/>
    <w:uiPriority w:val="0"/>
    <w:pPr>
      <w:tabs>
        <w:tab w:val="left" w:pos="1260"/>
        <w:tab w:val="clear" w:pos="840"/>
      </w:tabs>
      <w:ind w:left="1260" w:hanging="420"/>
      <w:outlineLvl w:val="3"/>
    </w:pPr>
    <w:rPr>
      <w:b w:val="0"/>
      <w:bCs w:val="0"/>
    </w:rPr>
  </w:style>
  <w:style w:type="paragraph" w:customStyle="1" w:styleId="226">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27">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228">
    <w:name w:val="Char3"/>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9">
    <w:name w:val="默认段落字体 Para Char Char Char Char Char Char Char Char Char1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30">
    <w:name w:val="正文报告"/>
    <w:basedOn w:val="1"/>
    <w:qFormat/>
    <w:uiPriority w:val="0"/>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31">
    <w:name w:val="item"/>
    <w:basedOn w:val="1"/>
    <w:qFormat/>
    <w:uiPriority w:val="0"/>
    <w:pPr>
      <w:widowControl/>
      <w:autoSpaceDE/>
      <w:autoSpaceDN/>
      <w:spacing w:before="100" w:beforeAutospacing="1" w:after="100" w:afterAutospacing="1"/>
    </w:pPr>
    <w:rPr>
      <w:rFonts w:eastAsia="楷体_GB2312"/>
      <w:color w:val="000000"/>
      <w:sz w:val="20"/>
      <w:szCs w:val="20"/>
      <w:lang w:eastAsia="zh-CN"/>
    </w:rPr>
  </w:style>
  <w:style w:type="paragraph" w:customStyle="1" w:styleId="232">
    <w:name w:val="正文缩进1"/>
    <w:basedOn w:val="1"/>
    <w:qFormat/>
    <w:uiPriority w:val="0"/>
    <w:pPr>
      <w:autoSpaceDE/>
      <w:autoSpaceDN/>
      <w:ind w:firstLine="420"/>
      <w:jc w:val="both"/>
    </w:pPr>
    <w:rPr>
      <w:rFonts w:ascii="Times New Roman" w:hAnsi="Times New Roman" w:cs="Times New Roman"/>
      <w:b/>
      <w:kern w:val="2"/>
      <w:sz w:val="24"/>
      <w:szCs w:val="20"/>
      <w:lang w:eastAsia="zh-CN"/>
    </w:rPr>
  </w:style>
  <w:style w:type="character" w:customStyle="1" w:styleId="233">
    <w:name w:val="NormalCharacter"/>
    <w:qFormat/>
    <w:uiPriority w:val="0"/>
  </w:style>
  <w:style w:type="paragraph" w:customStyle="1" w:styleId="234">
    <w:name w:val="UserStyle_1"/>
    <w:basedOn w:val="1"/>
    <w:qFormat/>
    <w:uiPriority w:val="0"/>
    <w:pPr>
      <w:widowControl/>
      <w:autoSpaceDE/>
      <w:autoSpaceDN/>
      <w:ind w:firstLine="420" w:firstLineChars="200"/>
      <w:jc w:val="both"/>
      <w:textAlignment w:val="baseline"/>
    </w:pPr>
    <w:rPr>
      <w:rFonts w:ascii="Times New Roman" w:hAnsi="Times New Roman" w:cs="Times New Roman"/>
      <w:kern w:val="2"/>
      <w:sz w:val="21"/>
      <w:szCs w:val="24"/>
      <w:lang w:eastAsia="zh-CN"/>
    </w:rPr>
  </w:style>
  <w:style w:type="paragraph" w:customStyle="1" w:styleId="235">
    <w:name w:val="列出段落2"/>
    <w:basedOn w:val="1"/>
    <w:qFormat/>
    <w:uiPriority w:val="34"/>
    <w:pPr>
      <w:spacing w:before="206"/>
      <w:ind w:left="959" w:hanging="36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9592B-5D79-404F-A91E-71FC251D46A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2256</Words>
  <Characters>12864</Characters>
  <Lines>107</Lines>
  <Paragraphs>30</Paragraphs>
  <TotalTime>2</TotalTime>
  <ScaleCrop>false</ScaleCrop>
  <LinksUpToDate>false</LinksUpToDate>
  <CharactersWithSpaces>15090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2022-08-19T08:25:48Z</dcterms:modified>
  <dc:title>公开招标文件（货物服务类）</dc:title>
  <cp:revision>629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