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化学试剂</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FHC</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化学试剂</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0608</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福建福海创石油化工有限公司</w:t>
      </w:r>
      <w:r>
        <w:rPr>
          <w:color w:val="auto"/>
          <w:kern w:val="0"/>
          <w:sz w:val="28"/>
          <w:szCs w:val="28"/>
          <w:shd w:val="clear" w:color="auto" w:fill="FFFFFF"/>
        </w:rPr>
        <w:t> </w:t>
      </w:r>
    </w:p>
    <w:p>
      <w:pPr>
        <w:widowControl/>
        <w:shd w:val="clear" w:color="auto" w:fill="FFFFFF"/>
        <w:ind w:right="560"/>
        <w:jc w:val="right"/>
        <w:rPr>
          <w:rFonts w:hint="eastAsia" w:eastAsiaTheme="minorEastAsia"/>
          <w:color w:val="auto"/>
          <w:szCs w:val="21"/>
          <w:lang w:eastAsia="zh-CN"/>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lang w:eastAsia="zh-CN"/>
        </w:rPr>
        <w:t>2022年6月8日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福建福海创石油化工有限公司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化学试剂</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福建福海创石油化工有限公司</w:t>
      </w:r>
      <w:r>
        <w:rPr>
          <w:rFonts w:hint="eastAsia" w:asciiTheme="minorEastAsia" w:hAnsiTheme="minorEastAsia" w:eastAsiaTheme="minorEastAsia"/>
          <w:bCs/>
          <w:color w:val="auto"/>
          <w:sz w:val="24"/>
          <w:lang w:eastAsia="zh-CN"/>
        </w:rPr>
        <w:t>就</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化学试剂</w:t>
      </w:r>
      <w:r>
        <w:rPr>
          <w:rFonts w:hint="eastAsia" w:asciiTheme="minorEastAsia" w:hAnsiTheme="minorEastAsia" w:eastAsiaTheme="minorEastAsia"/>
          <w:bCs/>
          <w:color w:val="auto"/>
          <w:sz w:val="24"/>
          <w:u w:val="single"/>
          <w:lang w:eastAsia="zh-CN"/>
        </w:rPr>
        <w:t>（项目</w:t>
      </w:r>
      <w:r>
        <w:rPr>
          <w:rFonts w:hint="eastAsia" w:asciiTheme="minorEastAsia" w:hAnsiTheme="minorEastAsia" w:eastAsiaTheme="minorEastAsia"/>
          <w:bCs/>
          <w:color w:val="auto"/>
          <w:sz w:val="24"/>
          <w:u w:val="single"/>
        </w:rPr>
        <w:t>编号：202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FJHY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化学试剂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0608</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w:t>
      </w:r>
      <w:r>
        <w:rPr>
          <w:rFonts w:hint="eastAsia" w:ascii="宋体" w:hAnsi="宋体" w:cs="宋体" w:eastAsiaTheme="minorEastAsia"/>
          <w:color w:val="auto"/>
          <w:sz w:val="24"/>
          <w:lang w:val="en-US" w:eastAsia="zh-CN"/>
        </w:rPr>
        <w:t>化学试剂。</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宋体" w:hAnsi="宋体" w:cs="宋体" w:eastAsiaTheme="minorEastAsia"/>
          <w:color w:val="auto"/>
          <w:sz w:val="24"/>
          <w:lang w:val="en-US" w:eastAsia="zh-CN"/>
        </w:rPr>
        <w:t>化学试剂</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r>
        <w:rPr>
          <w:rFonts w:hint="eastAsia" w:asciiTheme="minorEastAsia" w:hAnsiTheme="minorEastAsia" w:eastAsiaTheme="minorEastAsia"/>
          <w:bCs/>
          <w:color w:val="auto"/>
          <w:sz w:val="24"/>
          <w:lang w:val="en-US" w:eastAsia="zh-CN"/>
        </w:rPr>
        <w:t>附件</w:t>
      </w:r>
      <w:r>
        <w:rPr>
          <w:rFonts w:hint="eastAsia" w:ascii="宋体" w:hAnsi="宋体" w:cs="宋体"/>
          <w:color w:val="auto"/>
          <w:sz w:val="24"/>
          <w:u w:val="single"/>
          <w:lang w:val="en-US" w:eastAsia="zh-CN"/>
        </w:rPr>
        <w:t>“福海创试剂2022年8月-2024年8月需求清单”，下文称附件</w:t>
      </w:r>
      <w:r>
        <w:rPr>
          <w:rFonts w:hint="eastAsia" w:asciiTheme="minorEastAsia" w:hAnsiTheme="minorEastAsia" w:eastAsiaTheme="minorEastAsia"/>
          <w:bCs/>
          <w:color w:val="auto"/>
          <w:sz w:val="24"/>
        </w:rPr>
        <w:t>。</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6"/>
        <w:numPr>
          <w:ilvl w:val="0"/>
          <w:numId w:val="3"/>
        </w:numPr>
        <w:spacing w:before="100" w:beforeAutospacing="1" w:after="100" w:afterAutospacing="1" w:line="36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30000元（叁万圆整）</w:t>
      </w:r>
      <w:r>
        <w:rPr>
          <w:rFonts w:hint="eastAsia" w:asciiTheme="minorEastAsia" w:hAnsiTheme="minorEastAsia" w:eastAsiaTheme="minorEastAsia"/>
          <w:bCs/>
          <w:sz w:val="24"/>
        </w:rPr>
        <w:t>。</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获取比选文件</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7</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17</w:t>
      </w:r>
      <w:r>
        <w:rPr>
          <w:rFonts w:hint="eastAsia" w:asciiTheme="majorEastAsia" w:hAnsiTheme="majorEastAsia" w:eastAsiaTheme="majorEastAsia"/>
          <w:color w:val="auto"/>
          <w:sz w:val="24"/>
        </w:rPr>
        <w:t>日（含当日）</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2）证件：营业执照、开户许可证等证件（加盖单位公章的复印件）；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sz w:val="24"/>
        </w:rPr>
      </w:pPr>
      <w:r>
        <w:rPr>
          <w:rFonts w:hint="eastAsia" w:asciiTheme="minorEastAsia" w:hAnsiTheme="minorEastAsia" w:eastAsiaTheme="minorEastAsia"/>
          <w:bCs/>
          <w:sz w:val="24"/>
        </w:rPr>
        <w:t>至少一份同类业绩证明；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sz w:val="24"/>
        </w:rPr>
      </w:pP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val="en-US" w:eastAsia="zh-CN"/>
        </w:rPr>
        <w:t>30000元（叁万圆整）</w:t>
      </w:r>
      <w:r>
        <w:rPr>
          <w:rFonts w:hint="eastAsia" w:asciiTheme="minorEastAsia" w:hAnsiTheme="minorEastAsia" w:eastAsiaTheme="minorEastAsia"/>
          <w:bCs/>
          <w:sz w:val="24"/>
        </w:rPr>
        <w:t>，如中选、该保证金转为履约保证金，如不中选，在比选结束后请</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联系商务联系人办理无息等额退款。</w:t>
      </w:r>
    </w:p>
    <w:p>
      <w:pPr>
        <w:pStyle w:val="16"/>
        <w:spacing w:before="0" w:line="36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汇款资料：  </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收款人：福建福海创石油化工有限公司</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highlight w:val="yellow"/>
        </w:rPr>
        <w:t>账    号：406574816628</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pStyle w:val="16"/>
        <w:keepNext w:val="0"/>
        <w:keepLines w:val="0"/>
        <w:pageBreakBefore w:val="0"/>
        <w:widowControl w:val="0"/>
        <w:numPr>
          <w:ilvl w:val="0"/>
          <w:numId w:val="0"/>
        </w:numPr>
        <w:kinsoku/>
        <w:wordWrap/>
        <w:overflowPunct/>
        <w:topLinePunct w:val="0"/>
        <w:autoSpaceDE/>
        <w:autoSpaceDN/>
        <w:bidi w:val="0"/>
        <w:spacing w:before="100" w:beforeAutospacing="1" w:after="100" w:afterAutospacing="1" w:line="300" w:lineRule="auto"/>
        <w:ind w:left="412" w:leftChars="0"/>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四、参选文件递交要求</w:t>
      </w:r>
    </w:p>
    <w:p>
      <w:pPr>
        <w:pStyle w:val="16"/>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 xml:space="preserve">收件人：蓝志达  电话：13559491161         </w:t>
      </w:r>
      <w:r>
        <w:rPr>
          <w:rFonts w:hint="eastAsia" w:asciiTheme="minorEastAsia" w:hAnsiTheme="minorEastAsia" w:eastAsiaTheme="minorEastAsia"/>
          <w:bCs/>
          <w:sz w:val="24"/>
        </w:rPr>
        <w:t>地址：厦门市思明区莲前街道领事馆路16号银领中心B栋4楼</w:t>
      </w:r>
    </w:p>
    <w:p>
      <w:pPr>
        <w:pStyle w:val="16"/>
        <w:numPr>
          <w:ilvl w:val="0"/>
          <w:numId w:val="6"/>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6"/>
        <w:numPr>
          <w:ilvl w:val="0"/>
          <w:numId w:val="6"/>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w:t>
      </w:r>
      <w:r>
        <w:rPr>
          <w:rFonts w:asciiTheme="minorEastAsia" w:hAnsiTheme="minorEastAsia" w:eastAsiaTheme="minorEastAsia"/>
          <w:b/>
          <w:bCs w:val="0"/>
          <w:sz w:val="24"/>
        </w:rPr>
        <w:t>寄件人公司名称及相应参选项目名称</w:t>
      </w:r>
      <w:r>
        <w:rPr>
          <w:rFonts w:asciiTheme="minorEastAsia" w:hAnsiTheme="minorEastAsia" w:eastAsiaTheme="minorEastAsia"/>
          <w:bCs/>
          <w:sz w:val="24"/>
        </w:rPr>
        <w:t>！</w:t>
      </w:r>
    </w:p>
    <w:p>
      <w:pPr>
        <w:pStyle w:val="16"/>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如遇新型冠状病毒疫情影响导致无法保证物流配送时间，需邮件说明原因并在参选文件递交截止时间前邮件加密发送参选文件至：wzcgb@fjpec.com.cn（邮件标题备注参选项目名称）。开选当日将由业务员联系获取加密密码。</w:t>
      </w:r>
    </w:p>
    <w:p>
      <w:pPr>
        <w:pStyle w:val="16"/>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hint="eastAsia" w:asciiTheme="majorEastAsia" w:hAnsiTheme="majorEastAsia" w:eastAsiaTheme="maj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6"/>
        <w:keepNext w:val="0"/>
        <w:keepLines w:val="0"/>
        <w:pageBreakBefore w:val="0"/>
        <w:widowControl w:val="0"/>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蓝志达</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13559491161</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何欣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 xml:space="preserve">18805058501   </w:t>
      </w:r>
      <w:r>
        <w:rPr>
          <w:rFonts w:hint="eastAsia" w:asciiTheme="minorEastAsia" w:hAnsiTheme="minorEastAsia" w:eastAsiaTheme="minorEastAsia"/>
          <w:bCs/>
          <w:color w:val="auto"/>
          <w:sz w:val="24"/>
        </w:rPr>
        <w:t>邮箱：xhe@fhcpec.com.cn</w:t>
      </w:r>
      <w:r>
        <w:rPr>
          <w:rFonts w:hint="default" w:asciiTheme="minorEastAsia" w:hAnsiTheme="minorEastAsia" w:eastAsiaTheme="minorEastAsia"/>
          <w:bCs/>
          <w:color w:val="auto"/>
          <w:sz w:val="24"/>
        </w:rPr>
        <w:t>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 xml:space="preserve">纪检监察室电话：0596-6311774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联系地址：厦门市思明区莲前街道领事馆路16号银领中心B栋4楼</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color w:val="auto"/>
          <w:sz w:val="24"/>
        </w:rPr>
      </w:pPr>
      <w:r>
        <w:rPr>
          <w:rFonts w:hint="eastAsia" w:asciiTheme="minorEastAsia" w:hAnsiTheme="minorEastAsia" w:eastAsiaTheme="minorEastAsia"/>
          <w:bCs/>
          <w:color w:val="auto"/>
          <w:sz w:val="24"/>
        </w:rPr>
        <w:t>邮    编：361001</w:t>
      </w:r>
      <w:r>
        <w:rPr>
          <w:rFonts w:hint="eastAsia" w:asciiTheme="minorEastAsia" w:hAnsi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color w:val="auto"/>
          <w:sz w:val="24"/>
          <w:lang w:val="en-US" w:eastAsia="zh-CN"/>
        </w:rPr>
        <w:t xml:space="preserve">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福建福海创石油化工有限公司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eastAsiaTheme="minorEastAsia"/>
          <w:b/>
          <w:bCs/>
          <w:color w:val="auto"/>
          <w:sz w:val="36"/>
          <w:lang w:eastAsia="zh-CN"/>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lang w:eastAsia="zh-CN"/>
        </w:rPr>
        <w:t>2022年</w:t>
      </w:r>
      <w:r>
        <w:rPr>
          <w:rFonts w:hint="eastAsia" w:asciiTheme="minorEastAsia" w:hAnsiTheme="minorEastAsia" w:eastAsiaTheme="minorEastAsia"/>
          <w:bCs/>
          <w:color w:val="auto"/>
          <w:sz w:val="24"/>
          <w:lang w:val="en-US" w:eastAsia="zh-CN"/>
        </w:rPr>
        <w:t>7</w:t>
      </w:r>
      <w:bookmarkStart w:id="1" w:name="_GoBack"/>
      <w:bookmarkEnd w:id="1"/>
      <w:r>
        <w:rPr>
          <w:rFonts w:hint="eastAsia" w:asciiTheme="minorEastAsia" w:hAnsiTheme="minorEastAsia" w:eastAsiaTheme="minorEastAsia"/>
          <w:bCs/>
          <w:color w:val="auto"/>
          <w:sz w:val="24"/>
          <w:lang w:eastAsia="zh-CN"/>
        </w:rPr>
        <w:t>月8日</w:t>
      </w:r>
    </w:p>
    <w:p>
      <w:pPr>
        <w:spacing w:line="400" w:lineRule="exact"/>
        <w:jc w:val="center"/>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化学试剂</w:t>
      </w:r>
      <w:r>
        <w:rPr>
          <w:rFonts w:hint="eastAsia" w:ascii="宋体" w:hAnsi="宋体"/>
          <w:color w:val="auto"/>
          <w:sz w:val="18"/>
          <w:szCs w:val="18"/>
          <w:u w:val="single"/>
          <w:lang w:eastAsia="zh-CN"/>
        </w:rPr>
        <w:t>。</w:t>
      </w:r>
    </w:p>
    <w:p>
      <w:pPr>
        <w:pStyle w:val="19"/>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rPr>
      </w:pPr>
      <w:r>
        <w:rPr>
          <w:rFonts w:hint="eastAsia" w:ascii="宋体"/>
          <w:sz w:val="18"/>
          <w:szCs w:val="18"/>
        </w:rPr>
        <w:t>（5）参选保证金：</w:t>
      </w:r>
      <w:r>
        <w:rPr>
          <w:rFonts w:hint="eastAsia" w:ascii="宋体"/>
          <w:color w:val="auto"/>
          <w:sz w:val="18"/>
          <w:szCs w:val="18"/>
          <w:lang w:val="en-US" w:eastAsia="zh-CN"/>
        </w:rPr>
        <w:t>30000元（叁万圆整）</w:t>
      </w:r>
      <w:r>
        <w:rPr>
          <w:rFonts w:hint="eastAsia" w:ascii="宋体"/>
          <w:sz w:val="18"/>
          <w:szCs w:val="18"/>
        </w:rPr>
        <w:t>。</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lang w:val="en-US" w:eastAsia="zh-CN"/>
        </w:rPr>
        <w:t>.</w:t>
      </w:r>
      <w:r>
        <w:rPr>
          <w:rFonts w:hint="eastAsia" w:ascii="宋体" w:hAnsi="宋体"/>
          <w:sz w:val="18"/>
          <w:szCs w:val="18"/>
        </w:rPr>
        <w:t>参选人密封参选书，在各封口处加盖公司印章。以下材料一式两份，称为“参选文件”，需正、副本各一份，注明“正本”及“副本”并逐页盖公章</w:t>
      </w:r>
      <w:r>
        <w:rPr>
          <w:rFonts w:hint="eastAsia" w:ascii="宋体" w:hAnsi="宋体"/>
          <w:sz w:val="18"/>
          <w:szCs w:val="18"/>
          <w:lang w:eastAsia="zh-CN"/>
        </w:rPr>
        <w:t>。</w:t>
      </w:r>
      <w:r>
        <w:rPr>
          <w:rFonts w:hint="eastAsia" w:ascii="宋体" w:hAnsi="宋体"/>
          <w:color w:val="auto"/>
          <w:sz w:val="18"/>
          <w:szCs w:val="18"/>
        </w:rPr>
        <w:t>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eastAsia="宋体"/>
          <w:color w:val="auto"/>
          <w:sz w:val="18"/>
          <w:szCs w:val="18"/>
          <w:lang w:eastAsia="zh-CN"/>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val="en-US" w:eastAsia="zh-CN"/>
        </w:rPr>
        <w:t>化学试剂</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b/>
          <w:bCs/>
          <w:color w:val="auto"/>
          <w:sz w:val="36"/>
          <w:szCs w:val="36"/>
        </w:rPr>
      </w:pPr>
      <w:r>
        <w:rPr>
          <w:rFonts w:ascii="宋体" w:hAnsi="宋体"/>
          <w:color w:val="auto"/>
          <w:sz w:val="18"/>
          <w:szCs w:val="18"/>
        </w:rPr>
        <w:t>1</w:t>
      </w:r>
      <w:r>
        <w:rPr>
          <w:rFonts w:hint="eastAsia" w:ascii="宋体" w:hAnsi="宋体"/>
          <w:color w:val="auto"/>
          <w:sz w:val="18"/>
          <w:szCs w:val="18"/>
          <w:lang w:val="en-US" w:eastAsia="zh-CN"/>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福建福海创石油化工有限公司</w:t>
      </w:r>
      <w:r>
        <w:rPr>
          <w:rFonts w:hint="eastAsia" w:ascii="宋体" w:hAnsi="宋体" w:cs="宋体"/>
          <w:b/>
          <w:color w:val="auto"/>
          <w:kern w:val="0"/>
          <w:sz w:val="24"/>
        </w:rPr>
        <w:t>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default" w:ascii="宋体" w:eastAsiaTheme="minorEastAsia"/>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FHC-化学试剂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0608</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s="宋体" w:eastAsiaTheme="minorEastAsia"/>
          <w:color w:val="auto"/>
          <w:sz w:val="28"/>
          <w:szCs w:val="28"/>
          <w:lang w:val="en-US" w:eastAsia="zh-CN"/>
        </w:rPr>
        <w:t>化学试剂</w:t>
      </w:r>
      <w:r>
        <w:rPr>
          <w:rFonts w:hint="eastAsia" w:ascii="宋体" w:hAnsi="宋体"/>
          <w:color w:val="auto"/>
          <w:sz w:val="28"/>
          <w:szCs w:val="28"/>
        </w:rPr>
        <w:t>，具体要求如下：</w:t>
      </w:r>
      <w:r>
        <w:rPr>
          <w:rFonts w:ascii="宋体"/>
          <w:color w:val="auto"/>
          <w:sz w:val="28"/>
          <w:szCs w:val="28"/>
        </w:rPr>
        <w:tab/>
      </w:r>
    </w:p>
    <w:p>
      <w:pPr>
        <w:numPr>
          <w:ilvl w:val="0"/>
          <w:numId w:val="7"/>
        </w:numPr>
        <w:spacing w:line="360" w:lineRule="exact"/>
        <w:ind w:left="0" w:leftChars="0" w:firstLine="0" w:firstLineChars="0"/>
        <w:jc w:val="left"/>
        <w:rPr>
          <w:rFonts w:hint="eastAsia" w:ascii="宋体" w:cs="宋体"/>
          <w:color w:val="auto"/>
          <w:sz w:val="24"/>
          <w:lang w:val="en-US" w:eastAsia="zh-CN"/>
        </w:rPr>
      </w:pPr>
      <w:r>
        <w:rPr>
          <w:rFonts w:hint="eastAsia" w:ascii="宋体" w:cs="宋体"/>
          <w:color w:val="auto"/>
          <w:sz w:val="24"/>
        </w:rPr>
        <w:t>采购</w:t>
      </w:r>
      <w:r>
        <w:rPr>
          <w:rFonts w:hint="eastAsia" w:ascii="宋体" w:cs="宋体"/>
          <w:color w:val="auto"/>
          <w:sz w:val="24"/>
          <w:lang w:val="en-US" w:eastAsia="zh-CN"/>
        </w:rPr>
        <w:t>数量：</w:t>
      </w:r>
      <w:r>
        <w:rPr>
          <w:rFonts w:hint="eastAsia" w:ascii="宋体" w:cs="宋体"/>
          <w:color w:val="auto"/>
          <w:sz w:val="24"/>
          <w:u w:val="single"/>
          <w:lang w:val="en-US" w:eastAsia="zh-CN"/>
        </w:rPr>
        <w:t>一批，</w:t>
      </w:r>
      <w:r>
        <w:rPr>
          <w:rFonts w:hint="eastAsia" w:ascii="宋体" w:hAnsi="宋体" w:cs="宋体"/>
          <w:color w:val="auto"/>
          <w:sz w:val="24"/>
          <w:u w:val="single"/>
          <w:lang w:val="en-US" w:eastAsia="zh-CN"/>
        </w:rPr>
        <w:t>详见附件</w:t>
      </w:r>
      <w:r>
        <w:rPr>
          <w:rFonts w:hint="eastAsia" w:ascii="宋体" w:cs="宋体"/>
          <w:color w:val="auto"/>
          <w:sz w:val="24"/>
          <w:lang w:val="en-US" w:eastAsia="zh-CN"/>
        </w:rPr>
        <w:t>。（附件中的年用量仅作参考，以实际供货量批次结算）</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采购指标：</w:t>
      </w:r>
      <w:r>
        <w:rPr>
          <w:rFonts w:hint="eastAsia" w:ascii="宋体" w:hAnsi="宋体" w:cs="宋体"/>
          <w:color w:val="auto"/>
          <w:sz w:val="24"/>
          <w:u w:val="single"/>
          <w:lang w:val="en-US" w:eastAsia="zh-CN"/>
        </w:rPr>
        <w:t>详见附件。</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w:t>
      </w:r>
      <w:r>
        <w:rPr>
          <w:rFonts w:hint="eastAsia" w:ascii="宋体" w:hAnsi="宋体" w:cs="宋体"/>
          <w:color w:val="auto"/>
          <w:sz w:val="24"/>
          <w:u w:val="single"/>
          <w:lang w:val="en-US" w:eastAsia="zh-CN"/>
        </w:rPr>
        <w:t xml:space="preserve"> / </w:t>
      </w:r>
      <w:r>
        <w:rPr>
          <w:rFonts w:hint="eastAsia" w:ascii="宋体" w:hAnsi="宋体" w:cs="宋体"/>
          <w:color w:val="auto"/>
          <w:sz w:val="24"/>
          <w:u w:val="none"/>
          <w:lang w:val="en-US" w:eastAsia="zh-CN"/>
        </w:rPr>
        <w:t>。</w:t>
      </w:r>
    </w:p>
    <w:p>
      <w:pPr>
        <w:spacing w:line="360" w:lineRule="exact"/>
        <w:jc w:val="left"/>
        <w:rPr>
          <w:rFonts w:asci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w:t>
      </w:r>
      <w:r>
        <w:rPr>
          <w:rFonts w:hint="eastAsia" w:ascii="宋体" w:hAnsi="宋体"/>
          <w:sz w:val="24"/>
        </w:rPr>
        <w:t>合同期内</w:t>
      </w:r>
      <w:r>
        <w:rPr>
          <w:rFonts w:hint="eastAsia" w:ascii="宋体" w:hAnsi="宋体"/>
          <w:sz w:val="24"/>
          <w:lang w:val="en-US" w:eastAsia="zh-CN"/>
        </w:rPr>
        <w:t>分批次</w:t>
      </w:r>
      <w:r>
        <w:rPr>
          <w:rFonts w:hint="eastAsia" w:ascii="宋体" w:hAnsi="宋体"/>
          <w:sz w:val="24"/>
        </w:rPr>
        <w:t>到货，具体以需方通知为准</w:t>
      </w:r>
      <w:r>
        <w:rPr>
          <w:rFonts w:hint="eastAsia" w:ascii="宋体" w:hAnsi="宋体"/>
          <w:color w:val="auto"/>
          <w:sz w:val="24"/>
        </w:rPr>
        <w:t>。</w:t>
      </w:r>
    </w:p>
    <w:p>
      <w:pPr>
        <w:spacing w:line="350" w:lineRule="exact"/>
        <w:jc w:val="left"/>
        <w:rPr>
          <w:rFonts w:hint="default" w:ascii="宋体" w:eastAsia="宋体" w:cs="宋体"/>
          <w:color w:val="auto"/>
          <w:sz w:val="24"/>
          <w:lang w:val="en-US" w:eastAsia="zh-CN"/>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宋体" w:hAnsi="宋体" w:cs="宋体" w:eastAsiaTheme="minorEastAsia"/>
          <w:color w:val="auto"/>
          <w:sz w:val="24"/>
          <w:lang w:val="en-US" w:eastAsia="zh-CN"/>
        </w:rPr>
        <w:t>化学试剂</w:t>
      </w:r>
      <w:r>
        <w:rPr>
          <w:rFonts w:hint="eastAsia" w:ascii="宋体" w:hAnsi="宋体" w:cs="宋体"/>
          <w:color w:val="auto"/>
          <w:sz w:val="24"/>
        </w:rPr>
        <w:t>含税送到价</w:t>
      </w:r>
      <w:r>
        <w:rPr>
          <w:rFonts w:hint="eastAsia" w:ascii="宋体" w:hAnsi="宋体" w:cs="宋体"/>
          <w:color w:val="auto"/>
          <w:sz w:val="24"/>
          <w:lang w:eastAsia="zh-CN"/>
        </w:rPr>
        <w:t>，</w:t>
      </w:r>
      <w:r>
        <w:rPr>
          <w:rFonts w:hint="eastAsia" w:ascii="宋体" w:hAnsi="宋体" w:cs="宋体"/>
          <w:color w:val="auto"/>
          <w:sz w:val="24"/>
          <w:highlight w:val="yellow"/>
          <w:lang w:val="en-US" w:eastAsia="zh-CN"/>
        </w:rPr>
        <w:t>单价请按照附件表格逐一进行报价，合计总价</w:t>
      </w:r>
      <w:r>
        <w:rPr>
          <w:rFonts w:hint="eastAsia" w:ascii="宋体" w:hAnsi="宋体" w:cs="宋体"/>
          <w:color w:val="auto"/>
          <w:sz w:val="24"/>
        </w:rPr>
        <w:t>。</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.1付款方式：现汇支付</w:t>
      </w:r>
      <w:r>
        <w:rPr>
          <w:rFonts w:hint="eastAsia" w:ascii="宋体" w:hAnsi="宋体" w:cs="宋体"/>
          <w:color w:val="auto"/>
          <w:sz w:val="24"/>
          <w:lang w:val="en-US" w:eastAsia="zh-CN"/>
        </w:rPr>
        <w:t>。</w:t>
      </w:r>
      <w:r>
        <w:rPr>
          <w:rFonts w:hint="eastAsia" w:ascii="宋体" w:hAnsi="宋体" w:cs="宋体"/>
          <w:sz w:val="24"/>
          <w:szCs w:val="24"/>
        </w:rPr>
        <w:t>每批到货后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.1参选文件递交截止时间：见比选公告。</w:t>
      </w:r>
    </w:p>
    <w:p>
      <w:pPr>
        <w:spacing w:line="360" w:lineRule="exact"/>
        <w:jc w:val="left"/>
        <w:rPr>
          <w:rFonts w:hint="eastAsia" w:ascii="宋体" w:hAnsi="宋体" w:cs="宋体"/>
          <w:color w:val="000000" w:themeColor="text1"/>
          <w:sz w:val="24"/>
          <w:lang w:val="en-US" w:eastAsia="zh-CN"/>
        </w:rPr>
      </w:pPr>
      <w:r>
        <w:rPr>
          <w:rFonts w:hint="eastAsia" w:ascii="宋体" w:hAnsi="宋体" w:cs="宋体"/>
          <w:sz w:val="24"/>
          <w:szCs w:val="24"/>
          <w:lang w:val="en-US" w:eastAsia="zh-CN"/>
        </w:rPr>
        <w:t>8</w:t>
      </w:r>
      <w:r>
        <w:rPr>
          <w:rFonts w:hint="eastAsia" w:ascii="宋体" w:hAnsi="宋体" w:cs="宋体"/>
          <w:sz w:val="24"/>
          <w:szCs w:val="24"/>
        </w:rPr>
        <w:t>.2参选文件应密封，包含比选公告、参选规定及说明、公开比选文件、参选书、法定代表人授权书、报价单，上述六项文件一式两份并逐页盖公章。密封处盖章。</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8.4我公司联系方式：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公司名称：福建福海创石油化工有限公司</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地址：福建省厦门市思明区莲前街道领事馆路16号银领中心b栋4楼</w:t>
      </w:r>
    </w:p>
    <w:p>
      <w:pPr>
        <w:spacing w:line="360" w:lineRule="exact"/>
        <w:ind w:firstLine="720" w:firstLineChars="300"/>
        <w:jc w:val="left"/>
        <w:rPr>
          <w:rFonts w:hint="eastAsia" w:ascii="宋体" w:hAnsi="宋体" w:cs="宋体"/>
          <w:color w:val="auto"/>
          <w:sz w:val="24"/>
          <w:lang w:val="en-US" w:eastAsia="zh-CN"/>
        </w:rPr>
      </w:pPr>
      <w:r>
        <w:rPr>
          <w:rFonts w:hint="eastAsia" w:ascii="宋体" w:hAnsi="宋体" w:cs="宋体"/>
          <w:color w:val="auto"/>
          <w:sz w:val="24"/>
          <w:lang w:val="en-US" w:eastAsia="zh-CN"/>
        </w:rPr>
        <w:t>联系人：蓝志达  手机：13559491161</w:t>
      </w:r>
    </w:p>
    <w:p>
      <w:pPr>
        <w:spacing w:line="360" w:lineRule="exact"/>
        <w:jc w:val="left"/>
        <w:rPr>
          <w:rFonts w:hint="default" w:ascii="宋体" w:hAnsi="宋体" w:cs="宋体"/>
          <w:color w:val="auto"/>
          <w:sz w:val="24"/>
          <w:lang w:val="en-US" w:eastAsia="zh-CN"/>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福建福海创石油化工有限公司</w:t>
      </w:r>
    </w:p>
    <w:p>
      <w:pPr>
        <w:spacing w:line="500" w:lineRule="exact"/>
        <w:ind w:firstLine="480" w:firstLineChars="200"/>
        <w:rPr>
          <w:rFonts w:ascii="宋体" w:hAnsi="宋体"/>
          <w:color w:val="auto"/>
          <w:sz w:val="24"/>
        </w:rPr>
      </w:pPr>
      <w:r>
        <w:rPr>
          <w:rFonts w:hint="eastAsia" w:ascii="宋体" w:hAnsi="宋体"/>
          <w:color w:val="auto"/>
          <w:sz w:val="24"/>
        </w:rPr>
        <w:t>根据贵</w:t>
      </w:r>
      <w:r>
        <w:rPr>
          <w:rFonts w:hint="eastAsia" w:ascii="宋体" w:hAnsi="宋体"/>
          <w:color w:val="auto"/>
          <w:sz w:val="24"/>
          <w:lang w:val="en-US" w:eastAsia="zh-CN"/>
        </w:rPr>
        <w:t>公司</w:t>
      </w:r>
      <w:r>
        <w:rPr>
          <w:rFonts w:hint="eastAsia" w:ascii="宋体" w:hAnsi="宋体"/>
          <w:color w:val="auto"/>
          <w:sz w:val="24"/>
        </w:rPr>
        <w:t>的公开比选文件（编号：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HC</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化学试剂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0608</w:t>
      </w:r>
      <w:r>
        <w:rPr>
          <w:rFonts w:hint="eastAsia" w:ascii="宋体" w:hAnsi="宋体"/>
          <w:color w:val="auto"/>
          <w:sz w:val="24"/>
        </w:rPr>
        <w:t>），被我</w:t>
      </w:r>
      <w:r>
        <w:rPr>
          <w:rFonts w:hint="eastAsia" w:ascii="宋体" w:hAnsi="宋体"/>
          <w:color w:val="auto"/>
          <w:sz w:val="24"/>
          <w:lang w:val="en-US" w:eastAsia="zh-CN"/>
        </w:rPr>
        <w:t>公司</w:t>
      </w:r>
      <w:r>
        <w:rPr>
          <w:rFonts w:hint="eastAsia" w:ascii="宋体" w:hAnsi="宋体"/>
          <w:color w:val="auto"/>
          <w:sz w:val="24"/>
        </w:rPr>
        <w:t>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eastAsia="宋体"/>
          <w:color w:val="auto"/>
          <w:sz w:val="24"/>
          <w:lang w:eastAsia="zh-CN"/>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r>
        <w:rPr>
          <w:rFonts w:hint="eastAsia" w:ascii="宋体" w:hAnsi="宋体"/>
          <w:color w:val="auto"/>
          <w:sz w:val="24"/>
          <w:lang w:eastAsia="zh-CN"/>
        </w:rPr>
        <w:t>（</w:t>
      </w:r>
      <w:r>
        <w:rPr>
          <w:rFonts w:hint="eastAsia" w:ascii="宋体" w:hAnsi="宋体"/>
          <w:color w:val="auto"/>
          <w:sz w:val="24"/>
          <w:lang w:val="en-US" w:eastAsia="zh-CN"/>
        </w:rPr>
        <w:t>含附件清单</w:t>
      </w:r>
      <w:r>
        <w:rPr>
          <w:rFonts w:hint="eastAsia" w:ascii="宋体" w:hAnsi="宋体"/>
          <w:color w:val="auto"/>
          <w:sz w:val="24"/>
          <w:lang w:eastAsia="zh-CN"/>
        </w:rPr>
        <w:t>）</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HC</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化学试剂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0608</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福建福海创石油化工有限公司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HC</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化学试剂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0608</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化学试剂</w:t>
      </w:r>
      <w:r>
        <w:rPr>
          <w:rFonts w:hint="eastAsia" w:ascii="宋体" w:hAnsi="宋体"/>
          <w:color w:val="auto"/>
          <w:sz w:val="24"/>
        </w:rPr>
        <w:t>：</w:t>
      </w:r>
    </w:p>
    <w:p>
      <w:pPr>
        <w:numPr>
          <w:ilvl w:val="0"/>
          <w:numId w:val="7"/>
        </w:numPr>
        <w:spacing w:line="360" w:lineRule="exact"/>
        <w:ind w:left="0" w:leftChars="0" w:firstLine="0" w:firstLineChars="0"/>
        <w:jc w:val="left"/>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数量：</w:t>
      </w:r>
      <w:r>
        <w:rPr>
          <w:rFonts w:hint="eastAsia" w:ascii="宋体" w:hAnsi="宋体"/>
          <w:color w:val="auto"/>
          <w:sz w:val="24"/>
          <w:u w:val="single"/>
          <w:lang w:val="en-US" w:eastAsia="zh-CN"/>
        </w:rPr>
        <w:t>一批，详见附件</w:t>
      </w:r>
      <w:r>
        <w:rPr>
          <w:rFonts w:hint="eastAsia" w:ascii="宋体" w:hAnsi="宋体"/>
          <w:color w:val="auto"/>
          <w:sz w:val="24"/>
          <w:lang w:eastAsia="zh-CN"/>
        </w:rPr>
        <w:t>。</w:t>
      </w:r>
      <w:r>
        <w:rPr>
          <w:rFonts w:hint="eastAsia" w:ascii="宋体" w:cs="宋体"/>
          <w:color w:val="auto"/>
          <w:sz w:val="24"/>
          <w:lang w:val="en-US" w:eastAsia="zh-CN"/>
        </w:rPr>
        <w:t>（附件中的年用量仅作参考，以实际供货量批次结算）</w:t>
      </w:r>
    </w:p>
    <w:p>
      <w:pPr>
        <w:numPr>
          <w:ilvl w:val="0"/>
          <w:numId w:val="0"/>
        </w:numPr>
        <w:spacing w:line="312" w:lineRule="auto"/>
        <w:rPr>
          <w:rFonts w:hint="default" w:ascii="宋体" w:hAnsi="宋体"/>
          <w:color w:val="auto"/>
          <w:sz w:val="24"/>
          <w:lang w:val="en-US" w:eastAsia="zh-CN"/>
        </w:rPr>
      </w:pPr>
      <w:r>
        <w:rPr>
          <w:rFonts w:hint="eastAsia" w:ascii="宋体" w:hAnsi="宋体"/>
          <w:color w:val="auto"/>
          <w:sz w:val="24"/>
          <w:lang w:val="en-US" w:eastAsia="zh-CN"/>
        </w:rPr>
        <w:t>（2）采购指标：</w:t>
      </w:r>
      <w:r>
        <w:rPr>
          <w:rFonts w:hint="eastAsia" w:ascii="宋体" w:hAnsi="宋体" w:cs="宋体"/>
          <w:color w:val="auto"/>
          <w:sz w:val="24"/>
          <w:u w:val="single"/>
          <w:lang w:val="en-US" w:eastAsia="zh-CN"/>
        </w:rPr>
        <w:t>详见附件。</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包装</w:t>
      </w:r>
      <w:r>
        <w:rPr>
          <w:rFonts w:hint="eastAsia" w:ascii="宋体" w:hAnsi="宋体"/>
          <w:color w:val="auto"/>
          <w:sz w:val="24"/>
          <w:lang w:val="en-US" w:eastAsia="zh-CN"/>
        </w:rPr>
        <w:t>方式：</w:t>
      </w:r>
      <w:r>
        <w:rPr>
          <w:rFonts w:hint="eastAsia" w:ascii="宋体" w:hAnsi="宋体"/>
          <w:color w:val="auto"/>
          <w:sz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olor w:val="auto"/>
          <w:sz w:val="24"/>
          <w:lang w:val="en-US"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u w:val="single"/>
          <w:lang w:val="en-US" w:eastAsia="zh-CN"/>
        </w:rPr>
        <w:t>详见附件</w:t>
      </w:r>
      <w:r>
        <w:rPr>
          <w:rFonts w:hint="eastAsia" w:ascii="宋体" w:hAnsi="宋体"/>
          <w:color w:val="auto"/>
          <w:sz w:val="24"/>
          <w:u w:val="single"/>
        </w:rPr>
        <w:t xml:space="preserve">  </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sz w:val="24"/>
        </w:rPr>
        <w:t>合同期内</w:t>
      </w:r>
      <w:r>
        <w:rPr>
          <w:rFonts w:hint="eastAsia" w:ascii="宋体" w:hAnsi="宋体"/>
          <w:sz w:val="24"/>
          <w:lang w:val="en-US" w:eastAsia="zh-CN"/>
        </w:rPr>
        <w:t>分批次</w:t>
      </w:r>
      <w:r>
        <w:rPr>
          <w:rFonts w:hint="eastAsia" w:ascii="宋体" w:hAnsi="宋体"/>
          <w:sz w:val="24"/>
        </w:rPr>
        <w:t>到货，具体以</w:t>
      </w:r>
      <w:r>
        <w:rPr>
          <w:rFonts w:hint="eastAsia" w:ascii="宋体" w:hAnsi="宋体"/>
          <w:sz w:val="24"/>
          <w:lang w:val="en-US" w:eastAsia="zh-CN"/>
        </w:rPr>
        <w:t>贵公司</w:t>
      </w:r>
      <w:r>
        <w:rPr>
          <w:rFonts w:hint="eastAsia" w:ascii="宋体" w:hAnsi="宋体"/>
          <w:sz w:val="24"/>
        </w:rPr>
        <w:t>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exact"/>
        <w:rPr>
          <w:rFonts w:hint="eastAsia" w:ascii="宋体" w:hAnsi="宋体" w:cs="宋体"/>
          <w:color w:val="auto"/>
          <w:sz w:val="24"/>
        </w:rPr>
      </w:pPr>
      <w:r>
        <w:rPr>
          <w:rFonts w:hint="eastAsia" w:ascii="宋体" w:hAnsi="宋体"/>
          <w:color w:val="auto"/>
          <w:sz w:val="24"/>
        </w:rPr>
        <w:t>三、</w:t>
      </w:r>
      <w:r>
        <w:rPr>
          <w:rFonts w:hint="eastAsia" w:ascii="宋体" w:hAnsi="宋体"/>
          <w:color w:val="auto"/>
          <w:sz w:val="24"/>
          <w:lang w:val="en-US" w:eastAsia="zh-CN"/>
        </w:rPr>
        <w:t>付款方式：</w:t>
      </w:r>
      <w:r>
        <w:rPr>
          <w:rFonts w:hint="eastAsia" w:ascii="宋体" w:hAnsi="宋体" w:cs="宋体"/>
          <w:color w:val="auto"/>
          <w:sz w:val="24"/>
        </w:rPr>
        <w:t>现汇支付</w:t>
      </w:r>
      <w:r>
        <w:rPr>
          <w:rFonts w:hint="eastAsia" w:ascii="宋体" w:hAnsi="宋体" w:cs="宋体"/>
          <w:color w:val="auto"/>
          <w:sz w:val="24"/>
          <w:lang w:val="en-US" w:eastAsia="zh-CN"/>
        </w:rPr>
        <w:t>。</w:t>
      </w:r>
      <w:r>
        <w:rPr>
          <w:rFonts w:hint="eastAsia" w:ascii="宋体" w:hAnsi="宋体" w:cs="宋体"/>
          <w:sz w:val="24"/>
          <w:szCs w:val="24"/>
        </w:rPr>
        <w:t>每批到货后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60" w:lineRule="exact"/>
        <w:rPr>
          <w:rFonts w:hint="eastAsia" w:ascii="宋体" w:hAnsi="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福建福海创石油化工有限公司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对于贵公司的公开比选文件（编号：202</w:t>
      </w:r>
      <w:r>
        <w:rPr>
          <w:rFonts w:hint="eastAsia" w:ascii="宋体" w:hAnsi="宋体"/>
          <w:color w:val="auto"/>
          <w:sz w:val="28"/>
          <w:szCs w:val="28"/>
          <w:lang w:val="en-US" w:eastAsia="zh-CN"/>
        </w:rPr>
        <w:t>2</w:t>
      </w:r>
      <w:r>
        <w:rPr>
          <w:rFonts w:hint="eastAsia" w:ascii="宋体" w:hAnsi="宋体"/>
          <w:color w:val="auto"/>
          <w:sz w:val="28"/>
          <w:szCs w:val="28"/>
        </w:rPr>
        <w:t>-F</w:t>
      </w:r>
      <w:r>
        <w:rPr>
          <w:rFonts w:hint="eastAsia" w:ascii="宋体" w:hAnsi="宋体"/>
          <w:color w:val="auto"/>
          <w:sz w:val="28"/>
          <w:szCs w:val="28"/>
          <w:lang w:val="en-US" w:eastAsia="zh-CN"/>
        </w:rPr>
        <w:t>HC</w:t>
      </w:r>
      <w:r>
        <w:rPr>
          <w:rFonts w:hint="eastAsia" w:ascii="宋体" w:hAnsi="宋体"/>
          <w:color w:val="auto"/>
          <w:sz w:val="28"/>
          <w:szCs w:val="28"/>
        </w:rPr>
        <w:t>-</w:t>
      </w:r>
      <w:r>
        <w:rPr>
          <w:rFonts w:hint="eastAsia" w:ascii="宋体" w:hAnsi="宋体"/>
          <w:color w:val="auto"/>
          <w:sz w:val="28"/>
          <w:szCs w:val="28"/>
          <w:lang w:val="en-US" w:eastAsia="zh-CN"/>
        </w:rPr>
        <w:t>化学试剂</w:t>
      </w:r>
      <w:r>
        <w:rPr>
          <w:rFonts w:hint="eastAsia" w:ascii="宋体" w:hAnsi="宋体"/>
          <w:color w:val="auto"/>
          <w:sz w:val="28"/>
          <w:szCs w:val="28"/>
          <w:lang w:eastAsia="zh-CN"/>
        </w:rPr>
        <w:t>-</w:t>
      </w:r>
      <w:r>
        <w:rPr>
          <w:rFonts w:hint="eastAsia" w:ascii="宋体" w:hAnsi="宋体"/>
          <w:color w:val="auto"/>
          <w:sz w:val="28"/>
          <w:szCs w:val="28"/>
          <w:lang w:val="en-US" w:eastAsia="zh-CN"/>
        </w:rPr>
        <w:t>0608</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详见附件</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经协商，我公司最终同意按:含税送到单价：</w:t>
      </w:r>
      <w:r>
        <w:rPr>
          <w:rFonts w:hint="eastAsia" w:ascii="宋体" w:hAnsi="宋体"/>
          <w:color w:val="auto"/>
          <w:sz w:val="28"/>
          <w:szCs w:val="28"/>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详见附件</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p>
      <w:pPr>
        <w:spacing w:line="360" w:lineRule="auto"/>
        <w:jc w:val="left"/>
        <w:rPr>
          <w:rFonts w:hint="default" w:ascii="宋体" w:hAnsi="宋体" w:cs="宋体"/>
          <w:b/>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B7036A8"/>
    <w:multiLevelType w:val="singleLevel"/>
    <w:tmpl w:val="5B7036A8"/>
    <w:lvl w:ilvl="0" w:tentative="0">
      <w:start w:val="3"/>
      <w:numFmt w:val="decimal"/>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7"/>
  </w:num>
  <w:num w:numId="2">
    <w:abstractNumId w:val="1"/>
  </w:num>
  <w:num w:numId="3">
    <w:abstractNumId w:val="8"/>
  </w:num>
  <w:num w:numId="4">
    <w:abstractNumId w:val="3"/>
  </w:num>
  <w:num w:numId="5">
    <w:abstractNumId w:val="5"/>
  </w:num>
  <w:num w:numId="6">
    <w:abstractNumId w:val="2"/>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25BFA"/>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42521"/>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4D046B"/>
    <w:rsid w:val="019C0822"/>
    <w:rsid w:val="01AB4154"/>
    <w:rsid w:val="021D391B"/>
    <w:rsid w:val="0230582E"/>
    <w:rsid w:val="024C0384"/>
    <w:rsid w:val="032D15FD"/>
    <w:rsid w:val="032F04D8"/>
    <w:rsid w:val="038C4B27"/>
    <w:rsid w:val="03CE22E9"/>
    <w:rsid w:val="03E5328D"/>
    <w:rsid w:val="042207A6"/>
    <w:rsid w:val="04675C1C"/>
    <w:rsid w:val="046E24C0"/>
    <w:rsid w:val="04E84E7B"/>
    <w:rsid w:val="0546217C"/>
    <w:rsid w:val="05735E73"/>
    <w:rsid w:val="059A34DA"/>
    <w:rsid w:val="059B734C"/>
    <w:rsid w:val="05C112E8"/>
    <w:rsid w:val="05CE4353"/>
    <w:rsid w:val="064416AA"/>
    <w:rsid w:val="06A3708D"/>
    <w:rsid w:val="06AB00B1"/>
    <w:rsid w:val="06DA70D7"/>
    <w:rsid w:val="077632ED"/>
    <w:rsid w:val="07817814"/>
    <w:rsid w:val="078A61DF"/>
    <w:rsid w:val="078B3DA4"/>
    <w:rsid w:val="07C04CC8"/>
    <w:rsid w:val="07E878CC"/>
    <w:rsid w:val="07E87C6B"/>
    <w:rsid w:val="07FB0E0D"/>
    <w:rsid w:val="080F7CCD"/>
    <w:rsid w:val="090A2F1F"/>
    <w:rsid w:val="096D274B"/>
    <w:rsid w:val="0A285480"/>
    <w:rsid w:val="0A58515B"/>
    <w:rsid w:val="0A8B6BF2"/>
    <w:rsid w:val="0AB96449"/>
    <w:rsid w:val="0AD96C04"/>
    <w:rsid w:val="0B1E7010"/>
    <w:rsid w:val="0B35169E"/>
    <w:rsid w:val="0B386FBF"/>
    <w:rsid w:val="0B4A13AC"/>
    <w:rsid w:val="0B8D5623"/>
    <w:rsid w:val="0B8E420A"/>
    <w:rsid w:val="0BF4189E"/>
    <w:rsid w:val="0C3D7481"/>
    <w:rsid w:val="0CF127D7"/>
    <w:rsid w:val="0D200600"/>
    <w:rsid w:val="0D9C4EA6"/>
    <w:rsid w:val="0E02486F"/>
    <w:rsid w:val="0E3D2F5D"/>
    <w:rsid w:val="0E3F22A2"/>
    <w:rsid w:val="0E9503CA"/>
    <w:rsid w:val="0EC2186C"/>
    <w:rsid w:val="0EE30943"/>
    <w:rsid w:val="0F123E53"/>
    <w:rsid w:val="0F3E53A7"/>
    <w:rsid w:val="0F8C0A60"/>
    <w:rsid w:val="0FA364D6"/>
    <w:rsid w:val="0FCE6C96"/>
    <w:rsid w:val="0FE34343"/>
    <w:rsid w:val="108E2EA4"/>
    <w:rsid w:val="10C613A6"/>
    <w:rsid w:val="10F1561E"/>
    <w:rsid w:val="10FA6A12"/>
    <w:rsid w:val="111E4EA7"/>
    <w:rsid w:val="112E386D"/>
    <w:rsid w:val="11715093"/>
    <w:rsid w:val="11744AD0"/>
    <w:rsid w:val="118A38B5"/>
    <w:rsid w:val="11AB7284"/>
    <w:rsid w:val="120C7CFD"/>
    <w:rsid w:val="122E4A94"/>
    <w:rsid w:val="12493A8E"/>
    <w:rsid w:val="125F61EF"/>
    <w:rsid w:val="12802399"/>
    <w:rsid w:val="12837C22"/>
    <w:rsid w:val="12CF31F9"/>
    <w:rsid w:val="12DB5F87"/>
    <w:rsid w:val="1387789C"/>
    <w:rsid w:val="13B74194"/>
    <w:rsid w:val="14937361"/>
    <w:rsid w:val="149868E6"/>
    <w:rsid w:val="14C77424"/>
    <w:rsid w:val="15033088"/>
    <w:rsid w:val="15101A52"/>
    <w:rsid w:val="15125849"/>
    <w:rsid w:val="15B653C8"/>
    <w:rsid w:val="15BF2E22"/>
    <w:rsid w:val="15C31A47"/>
    <w:rsid w:val="16172661"/>
    <w:rsid w:val="16270A04"/>
    <w:rsid w:val="165069FC"/>
    <w:rsid w:val="173B43BC"/>
    <w:rsid w:val="178C691A"/>
    <w:rsid w:val="183B0D71"/>
    <w:rsid w:val="184968FC"/>
    <w:rsid w:val="185D1C5F"/>
    <w:rsid w:val="188C5585"/>
    <w:rsid w:val="189117E3"/>
    <w:rsid w:val="18C27F65"/>
    <w:rsid w:val="18DD46EE"/>
    <w:rsid w:val="18FA6BBD"/>
    <w:rsid w:val="192A2CC6"/>
    <w:rsid w:val="199B5D44"/>
    <w:rsid w:val="1A154AF6"/>
    <w:rsid w:val="1A2F6DF9"/>
    <w:rsid w:val="1A4C05AB"/>
    <w:rsid w:val="1AF22A1C"/>
    <w:rsid w:val="1AFD66F4"/>
    <w:rsid w:val="1AFF401C"/>
    <w:rsid w:val="1B233A0E"/>
    <w:rsid w:val="1B393CC6"/>
    <w:rsid w:val="1B462D4D"/>
    <w:rsid w:val="1B503B7D"/>
    <w:rsid w:val="1B7A2426"/>
    <w:rsid w:val="1B8F7883"/>
    <w:rsid w:val="1B927AE6"/>
    <w:rsid w:val="1BC83234"/>
    <w:rsid w:val="1BDB364C"/>
    <w:rsid w:val="1C1B3FE4"/>
    <w:rsid w:val="1C8261A0"/>
    <w:rsid w:val="1D0113C9"/>
    <w:rsid w:val="1D05782C"/>
    <w:rsid w:val="1DB72E7F"/>
    <w:rsid w:val="1DDB74E0"/>
    <w:rsid w:val="1DF747BA"/>
    <w:rsid w:val="1E3264F3"/>
    <w:rsid w:val="1E600A9D"/>
    <w:rsid w:val="1EBD3B62"/>
    <w:rsid w:val="1F02429F"/>
    <w:rsid w:val="1F133081"/>
    <w:rsid w:val="1F590291"/>
    <w:rsid w:val="20442B51"/>
    <w:rsid w:val="207E3421"/>
    <w:rsid w:val="2090579A"/>
    <w:rsid w:val="20AF45AF"/>
    <w:rsid w:val="212D3E49"/>
    <w:rsid w:val="215846DF"/>
    <w:rsid w:val="21BD6DBB"/>
    <w:rsid w:val="22521DD3"/>
    <w:rsid w:val="22682AE8"/>
    <w:rsid w:val="23464916"/>
    <w:rsid w:val="23496B54"/>
    <w:rsid w:val="237B661E"/>
    <w:rsid w:val="238B4E5F"/>
    <w:rsid w:val="23BF50C8"/>
    <w:rsid w:val="23CC07DA"/>
    <w:rsid w:val="242D644E"/>
    <w:rsid w:val="243E6F41"/>
    <w:rsid w:val="247C7073"/>
    <w:rsid w:val="2496308D"/>
    <w:rsid w:val="24A90CD3"/>
    <w:rsid w:val="24A9374C"/>
    <w:rsid w:val="252379DD"/>
    <w:rsid w:val="25766F60"/>
    <w:rsid w:val="2589209A"/>
    <w:rsid w:val="25B40CD0"/>
    <w:rsid w:val="25C05710"/>
    <w:rsid w:val="25CB1E8B"/>
    <w:rsid w:val="25F3676D"/>
    <w:rsid w:val="261B4E8D"/>
    <w:rsid w:val="26633241"/>
    <w:rsid w:val="267F12E4"/>
    <w:rsid w:val="27025876"/>
    <w:rsid w:val="274761A1"/>
    <w:rsid w:val="27937EDA"/>
    <w:rsid w:val="27CF60B0"/>
    <w:rsid w:val="27E234BC"/>
    <w:rsid w:val="28012C6B"/>
    <w:rsid w:val="280475E2"/>
    <w:rsid w:val="285B7C69"/>
    <w:rsid w:val="28681B96"/>
    <w:rsid w:val="28B0150E"/>
    <w:rsid w:val="299A1AD2"/>
    <w:rsid w:val="29B80978"/>
    <w:rsid w:val="29BF1700"/>
    <w:rsid w:val="29D17C38"/>
    <w:rsid w:val="29DA1C97"/>
    <w:rsid w:val="29F11E79"/>
    <w:rsid w:val="2A1F1303"/>
    <w:rsid w:val="2A7B7273"/>
    <w:rsid w:val="2AAB2012"/>
    <w:rsid w:val="2AC0562D"/>
    <w:rsid w:val="2AC11AAE"/>
    <w:rsid w:val="2AE84D10"/>
    <w:rsid w:val="2B4658AA"/>
    <w:rsid w:val="2B775681"/>
    <w:rsid w:val="2B8E1B57"/>
    <w:rsid w:val="2B8E71EA"/>
    <w:rsid w:val="2BA705F6"/>
    <w:rsid w:val="2BE04E2E"/>
    <w:rsid w:val="2C31119D"/>
    <w:rsid w:val="2C3328C4"/>
    <w:rsid w:val="2C5548F9"/>
    <w:rsid w:val="2CA22535"/>
    <w:rsid w:val="2CCA71F1"/>
    <w:rsid w:val="2D2B1461"/>
    <w:rsid w:val="2D797C76"/>
    <w:rsid w:val="2E12514F"/>
    <w:rsid w:val="2E351771"/>
    <w:rsid w:val="2EF7551C"/>
    <w:rsid w:val="2F210D6D"/>
    <w:rsid w:val="2F8E0962"/>
    <w:rsid w:val="2FA30B14"/>
    <w:rsid w:val="2FBD5AB0"/>
    <w:rsid w:val="30071591"/>
    <w:rsid w:val="30243F4A"/>
    <w:rsid w:val="305C52E4"/>
    <w:rsid w:val="30924D48"/>
    <w:rsid w:val="30985912"/>
    <w:rsid w:val="30C33928"/>
    <w:rsid w:val="30E60CDF"/>
    <w:rsid w:val="312B136C"/>
    <w:rsid w:val="316D3EFB"/>
    <w:rsid w:val="31771119"/>
    <w:rsid w:val="31CE1FAB"/>
    <w:rsid w:val="31F13E2B"/>
    <w:rsid w:val="31F46862"/>
    <w:rsid w:val="322E5C7B"/>
    <w:rsid w:val="32306ABA"/>
    <w:rsid w:val="32492609"/>
    <w:rsid w:val="32696E6C"/>
    <w:rsid w:val="328F6057"/>
    <w:rsid w:val="32A75EF3"/>
    <w:rsid w:val="32AA4D8B"/>
    <w:rsid w:val="32AE7831"/>
    <w:rsid w:val="32B93292"/>
    <w:rsid w:val="32D80A9F"/>
    <w:rsid w:val="33354A43"/>
    <w:rsid w:val="33413E8A"/>
    <w:rsid w:val="335E264F"/>
    <w:rsid w:val="338059AD"/>
    <w:rsid w:val="33F1490B"/>
    <w:rsid w:val="345B10E7"/>
    <w:rsid w:val="347C5E46"/>
    <w:rsid w:val="348E2E64"/>
    <w:rsid w:val="34E06E39"/>
    <w:rsid w:val="35070F52"/>
    <w:rsid w:val="352C0C5B"/>
    <w:rsid w:val="35B058C7"/>
    <w:rsid w:val="35F871FB"/>
    <w:rsid w:val="35FC498E"/>
    <w:rsid w:val="36417C8D"/>
    <w:rsid w:val="366436B8"/>
    <w:rsid w:val="36886515"/>
    <w:rsid w:val="368B1D4A"/>
    <w:rsid w:val="369F3C73"/>
    <w:rsid w:val="36F2393C"/>
    <w:rsid w:val="3768338E"/>
    <w:rsid w:val="37945B49"/>
    <w:rsid w:val="379D3B99"/>
    <w:rsid w:val="37ED7F2D"/>
    <w:rsid w:val="38227768"/>
    <w:rsid w:val="383E5812"/>
    <w:rsid w:val="38A94FE7"/>
    <w:rsid w:val="38DE0F29"/>
    <w:rsid w:val="39137A71"/>
    <w:rsid w:val="39300BC2"/>
    <w:rsid w:val="39390772"/>
    <w:rsid w:val="3955569C"/>
    <w:rsid w:val="39657C8F"/>
    <w:rsid w:val="3969383E"/>
    <w:rsid w:val="3A4967DD"/>
    <w:rsid w:val="3A5116BA"/>
    <w:rsid w:val="3A87079F"/>
    <w:rsid w:val="3A8C3BAF"/>
    <w:rsid w:val="3AD63889"/>
    <w:rsid w:val="3B293E28"/>
    <w:rsid w:val="3B2F7891"/>
    <w:rsid w:val="3B603F9A"/>
    <w:rsid w:val="3BED76F6"/>
    <w:rsid w:val="3C1E5B01"/>
    <w:rsid w:val="3C333506"/>
    <w:rsid w:val="3C656913"/>
    <w:rsid w:val="3C94066E"/>
    <w:rsid w:val="3CFE624A"/>
    <w:rsid w:val="3D1251D3"/>
    <w:rsid w:val="3D254755"/>
    <w:rsid w:val="3D470E27"/>
    <w:rsid w:val="3D475A63"/>
    <w:rsid w:val="3D5440BC"/>
    <w:rsid w:val="3E447FF5"/>
    <w:rsid w:val="3F1539A0"/>
    <w:rsid w:val="3F1E4982"/>
    <w:rsid w:val="3F6B06C4"/>
    <w:rsid w:val="3FBD0B19"/>
    <w:rsid w:val="3FEE6A4A"/>
    <w:rsid w:val="40163612"/>
    <w:rsid w:val="401F30A7"/>
    <w:rsid w:val="403B4631"/>
    <w:rsid w:val="40831E81"/>
    <w:rsid w:val="408C76E2"/>
    <w:rsid w:val="409057BD"/>
    <w:rsid w:val="410D2280"/>
    <w:rsid w:val="41186225"/>
    <w:rsid w:val="416F5968"/>
    <w:rsid w:val="41803BF5"/>
    <w:rsid w:val="418324AC"/>
    <w:rsid w:val="41A04200"/>
    <w:rsid w:val="41A32F85"/>
    <w:rsid w:val="41D2372A"/>
    <w:rsid w:val="420C2A69"/>
    <w:rsid w:val="42100A19"/>
    <w:rsid w:val="42203971"/>
    <w:rsid w:val="42257F84"/>
    <w:rsid w:val="422D3D55"/>
    <w:rsid w:val="42680DF6"/>
    <w:rsid w:val="42BF0693"/>
    <w:rsid w:val="42DC0DDB"/>
    <w:rsid w:val="43240648"/>
    <w:rsid w:val="43434628"/>
    <w:rsid w:val="43482915"/>
    <w:rsid w:val="4351032C"/>
    <w:rsid w:val="4355293C"/>
    <w:rsid w:val="437E56C2"/>
    <w:rsid w:val="439439C5"/>
    <w:rsid w:val="43BF70AF"/>
    <w:rsid w:val="44236751"/>
    <w:rsid w:val="448C78B8"/>
    <w:rsid w:val="44CB1108"/>
    <w:rsid w:val="453F611C"/>
    <w:rsid w:val="45C94E39"/>
    <w:rsid w:val="45D568DB"/>
    <w:rsid w:val="45E64357"/>
    <w:rsid w:val="46196E13"/>
    <w:rsid w:val="46495A0E"/>
    <w:rsid w:val="464B079B"/>
    <w:rsid w:val="468077A8"/>
    <w:rsid w:val="468E6ECD"/>
    <w:rsid w:val="46EA56DB"/>
    <w:rsid w:val="476C6251"/>
    <w:rsid w:val="476E4F11"/>
    <w:rsid w:val="479C322F"/>
    <w:rsid w:val="47A978DA"/>
    <w:rsid w:val="48037F6C"/>
    <w:rsid w:val="480C6C1B"/>
    <w:rsid w:val="4815707A"/>
    <w:rsid w:val="48295411"/>
    <w:rsid w:val="48A05AD4"/>
    <w:rsid w:val="48B268BC"/>
    <w:rsid w:val="48D21A79"/>
    <w:rsid w:val="48D45C9F"/>
    <w:rsid w:val="48DF13FB"/>
    <w:rsid w:val="48FE7D34"/>
    <w:rsid w:val="493B7D23"/>
    <w:rsid w:val="49545F4C"/>
    <w:rsid w:val="4969259E"/>
    <w:rsid w:val="497038CD"/>
    <w:rsid w:val="49730A66"/>
    <w:rsid w:val="499A66C3"/>
    <w:rsid w:val="49AC538B"/>
    <w:rsid w:val="49FA77BE"/>
    <w:rsid w:val="4AC46FB1"/>
    <w:rsid w:val="4B2451E8"/>
    <w:rsid w:val="4B4A24A6"/>
    <w:rsid w:val="4BF27690"/>
    <w:rsid w:val="4C204881"/>
    <w:rsid w:val="4C775DE6"/>
    <w:rsid w:val="4C82133E"/>
    <w:rsid w:val="4D13604C"/>
    <w:rsid w:val="4D6B3CED"/>
    <w:rsid w:val="4DA80E22"/>
    <w:rsid w:val="4DBF0043"/>
    <w:rsid w:val="4DE92DD7"/>
    <w:rsid w:val="4DFE7BC4"/>
    <w:rsid w:val="4E0062C6"/>
    <w:rsid w:val="4E424ADD"/>
    <w:rsid w:val="4E6B6CEB"/>
    <w:rsid w:val="4EAD5D22"/>
    <w:rsid w:val="4F7714C8"/>
    <w:rsid w:val="4F8D5360"/>
    <w:rsid w:val="4FA265C1"/>
    <w:rsid w:val="4FAF2ACB"/>
    <w:rsid w:val="503B5A8A"/>
    <w:rsid w:val="505852F6"/>
    <w:rsid w:val="507E72C1"/>
    <w:rsid w:val="508235A6"/>
    <w:rsid w:val="50AA4FC9"/>
    <w:rsid w:val="50DE33C7"/>
    <w:rsid w:val="512F6EC2"/>
    <w:rsid w:val="513242BC"/>
    <w:rsid w:val="513403C7"/>
    <w:rsid w:val="518B38CB"/>
    <w:rsid w:val="51E51CC3"/>
    <w:rsid w:val="52790A80"/>
    <w:rsid w:val="529A77A5"/>
    <w:rsid w:val="53396CC8"/>
    <w:rsid w:val="536C4A8A"/>
    <w:rsid w:val="53C90F08"/>
    <w:rsid w:val="53ED6794"/>
    <w:rsid w:val="542657F3"/>
    <w:rsid w:val="542A50A2"/>
    <w:rsid w:val="542D5399"/>
    <w:rsid w:val="5448083D"/>
    <w:rsid w:val="54606FA2"/>
    <w:rsid w:val="54E4321F"/>
    <w:rsid w:val="557E6ADC"/>
    <w:rsid w:val="559230BD"/>
    <w:rsid w:val="55E305E8"/>
    <w:rsid w:val="55E6015C"/>
    <w:rsid w:val="55E907A3"/>
    <w:rsid w:val="56325307"/>
    <w:rsid w:val="5659474A"/>
    <w:rsid w:val="56732B47"/>
    <w:rsid w:val="5733660F"/>
    <w:rsid w:val="57463334"/>
    <w:rsid w:val="578B6597"/>
    <w:rsid w:val="57942C39"/>
    <w:rsid w:val="57A8196A"/>
    <w:rsid w:val="5845276D"/>
    <w:rsid w:val="586947A8"/>
    <w:rsid w:val="58BD4B9B"/>
    <w:rsid w:val="58BD4EAA"/>
    <w:rsid w:val="58DA20C8"/>
    <w:rsid w:val="58FE6BB9"/>
    <w:rsid w:val="592E0C31"/>
    <w:rsid w:val="593259F3"/>
    <w:rsid w:val="59B64E5B"/>
    <w:rsid w:val="59C41AA5"/>
    <w:rsid w:val="5A487012"/>
    <w:rsid w:val="5A5A695B"/>
    <w:rsid w:val="5AE35216"/>
    <w:rsid w:val="5AEB214A"/>
    <w:rsid w:val="5B416702"/>
    <w:rsid w:val="5B510FBA"/>
    <w:rsid w:val="5B5E370D"/>
    <w:rsid w:val="5B713427"/>
    <w:rsid w:val="5B8152A6"/>
    <w:rsid w:val="5B964C3B"/>
    <w:rsid w:val="5BBE6825"/>
    <w:rsid w:val="5C514191"/>
    <w:rsid w:val="5C8B0489"/>
    <w:rsid w:val="5D3038FF"/>
    <w:rsid w:val="5DCB432F"/>
    <w:rsid w:val="5DD956B5"/>
    <w:rsid w:val="5DE04163"/>
    <w:rsid w:val="5E086E60"/>
    <w:rsid w:val="5E5B4B1E"/>
    <w:rsid w:val="5E806603"/>
    <w:rsid w:val="5EDC2437"/>
    <w:rsid w:val="5F3C0936"/>
    <w:rsid w:val="5F683B20"/>
    <w:rsid w:val="5F6A1B70"/>
    <w:rsid w:val="5F715923"/>
    <w:rsid w:val="5F74528F"/>
    <w:rsid w:val="5F905960"/>
    <w:rsid w:val="603C6B90"/>
    <w:rsid w:val="60694146"/>
    <w:rsid w:val="608B4D11"/>
    <w:rsid w:val="60E930B4"/>
    <w:rsid w:val="61034DA8"/>
    <w:rsid w:val="61391E0A"/>
    <w:rsid w:val="61716ECA"/>
    <w:rsid w:val="61775743"/>
    <w:rsid w:val="61AF7728"/>
    <w:rsid w:val="61E151CE"/>
    <w:rsid w:val="61EC3C39"/>
    <w:rsid w:val="62093EA3"/>
    <w:rsid w:val="6229181C"/>
    <w:rsid w:val="623517C7"/>
    <w:rsid w:val="62772330"/>
    <w:rsid w:val="62F96812"/>
    <w:rsid w:val="634B6B7B"/>
    <w:rsid w:val="639C4F66"/>
    <w:rsid w:val="64383FFB"/>
    <w:rsid w:val="64DD3A5E"/>
    <w:rsid w:val="651A5C4B"/>
    <w:rsid w:val="652C53ED"/>
    <w:rsid w:val="653116C9"/>
    <w:rsid w:val="653A164C"/>
    <w:rsid w:val="658631A0"/>
    <w:rsid w:val="65B31BCC"/>
    <w:rsid w:val="65B87A10"/>
    <w:rsid w:val="65D35C16"/>
    <w:rsid w:val="66241202"/>
    <w:rsid w:val="666879C6"/>
    <w:rsid w:val="67B71CB2"/>
    <w:rsid w:val="67FB1FF0"/>
    <w:rsid w:val="68031777"/>
    <w:rsid w:val="682233F5"/>
    <w:rsid w:val="68353249"/>
    <w:rsid w:val="684319C5"/>
    <w:rsid w:val="68767A40"/>
    <w:rsid w:val="68897795"/>
    <w:rsid w:val="68C11D22"/>
    <w:rsid w:val="68D575AA"/>
    <w:rsid w:val="68E52B08"/>
    <w:rsid w:val="68F0116E"/>
    <w:rsid w:val="68F73295"/>
    <w:rsid w:val="69085BD7"/>
    <w:rsid w:val="69623047"/>
    <w:rsid w:val="6969171C"/>
    <w:rsid w:val="69F50851"/>
    <w:rsid w:val="6A9407E1"/>
    <w:rsid w:val="6B477EF6"/>
    <w:rsid w:val="6B513865"/>
    <w:rsid w:val="6B753990"/>
    <w:rsid w:val="6B9A256C"/>
    <w:rsid w:val="6BA373FF"/>
    <w:rsid w:val="6BEB1E5F"/>
    <w:rsid w:val="6C4957FC"/>
    <w:rsid w:val="6C5534FB"/>
    <w:rsid w:val="6C7C025F"/>
    <w:rsid w:val="6D387925"/>
    <w:rsid w:val="6D3E0CE6"/>
    <w:rsid w:val="6D6E3F95"/>
    <w:rsid w:val="6DB151E2"/>
    <w:rsid w:val="6DBF39F3"/>
    <w:rsid w:val="6E137528"/>
    <w:rsid w:val="6E80463B"/>
    <w:rsid w:val="6EC56FAA"/>
    <w:rsid w:val="6F403E8C"/>
    <w:rsid w:val="6F457884"/>
    <w:rsid w:val="6F570F4E"/>
    <w:rsid w:val="6F883155"/>
    <w:rsid w:val="6F8C7070"/>
    <w:rsid w:val="6F9830D9"/>
    <w:rsid w:val="6FE70842"/>
    <w:rsid w:val="6FF53E70"/>
    <w:rsid w:val="701A2DBF"/>
    <w:rsid w:val="701F3DAE"/>
    <w:rsid w:val="703D260A"/>
    <w:rsid w:val="70642ED3"/>
    <w:rsid w:val="70763652"/>
    <w:rsid w:val="70A15996"/>
    <w:rsid w:val="70CB4FCD"/>
    <w:rsid w:val="70FA047D"/>
    <w:rsid w:val="71203373"/>
    <w:rsid w:val="713779A1"/>
    <w:rsid w:val="715168D7"/>
    <w:rsid w:val="718339E5"/>
    <w:rsid w:val="71ED5287"/>
    <w:rsid w:val="71FE5EAA"/>
    <w:rsid w:val="721F1F12"/>
    <w:rsid w:val="724E26A6"/>
    <w:rsid w:val="727035A7"/>
    <w:rsid w:val="72BA2638"/>
    <w:rsid w:val="72E24278"/>
    <w:rsid w:val="72F247EE"/>
    <w:rsid w:val="73046E24"/>
    <w:rsid w:val="73117CBC"/>
    <w:rsid w:val="731D3DC6"/>
    <w:rsid w:val="73623660"/>
    <w:rsid w:val="73785811"/>
    <w:rsid w:val="73843B37"/>
    <w:rsid w:val="73AA2AB8"/>
    <w:rsid w:val="7448595E"/>
    <w:rsid w:val="744F77C9"/>
    <w:rsid w:val="74936C9D"/>
    <w:rsid w:val="74A25915"/>
    <w:rsid w:val="750000AA"/>
    <w:rsid w:val="750A7ABF"/>
    <w:rsid w:val="753235FD"/>
    <w:rsid w:val="75706FDE"/>
    <w:rsid w:val="759077E6"/>
    <w:rsid w:val="75940C8C"/>
    <w:rsid w:val="75BB2BFD"/>
    <w:rsid w:val="75BC7EFC"/>
    <w:rsid w:val="75C940ED"/>
    <w:rsid w:val="75D85DC6"/>
    <w:rsid w:val="760701E8"/>
    <w:rsid w:val="768C51BE"/>
    <w:rsid w:val="76AC7129"/>
    <w:rsid w:val="76D15FF3"/>
    <w:rsid w:val="77281E9E"/>
    <w:rsid w:val="773C2D8E"/>
    <w:rsid w:val="77550A67"/>
    <w:rsid w:val="77B83BB6"/>
    <w:rsid w:val="77BA2D12"/>
    <w:rsid w:val="7856695F"/>
    <w:rsid w:val="7866427B"/>
    <w:rsid w:val="78812401"/>
    <w:rsid w:val="78F732D8"/>
    <w:rsid w:val="790F1791"/>
    <w:rsid w:val="791F3849"/>
    <w:rsid w:val="7961798B"/>
    <w:rsid w:val="797350BA"/>
    <w:rsid w:val="79751FE8"/>
    <w:rsid w:val="79775EC9"/>
    <w:rsid w:val="79EE2754"/>
    <w:rsid w:val="7A1F0A71"/>
    <w:rsid w:val="7A37206F"/>
    <w:rsid w:val="7A741385"/>
    <w:rsid w:val="7A7E5483"/>
    <w:rsid w:val="7AAF231C"/>
    <w:rsid w:val="7AC84743"/>
    <w:rsid w:val="7B2F1AD6"/>
    <w:rsid w:val="7B3A1AA6"/>
    <w:rsid w:val="7B7027FC"/>
    <w:rsid w:val="7B740622"/>
    <w:rsid w:val="7B994BC5"/>
    <w:rsid w:val="7BE145C1"/>
    <w:rsid w:val="7BF90534"/>
    <w:rsid w:val="7C152DD9"/>
    <w:rsid w:val="7C520931"/>
    <w:rsid w:val="7C831CEC"/>
    <w:rsid w:val="7CC24675"/>
    <w:rsid w:val="7CF26FE4"/>
    <w:rsid w:val="7D34076E"/>
    <w:rsid w:val="7D53381A"/>
    <w:rsid w:val="7D624404"/>
    <w:rsid w:val="7DF27933"/>
    <w:rsid w:val="7E2C708B"/>
    <w:rsid w:val="7E6B4778"/>
    <w:rsid w:val="7E9B2B28"/>
    <w:rsid w:val="7EB910BD"/>
    <w:rsid w:val="7ED91DFC"/>
    <w:rsid w:val="7F032D16"/>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semiHidden/>
    <w:unhideWhenUsed/>
    <w:qFormat/>
    <w:uiPriority w:val="0"/>
    <w:rPr>
      <w:color w:val="0091F2"/>
      <w:sz w:val="18"/>
      <w:szCs w:val="18"/>
      <w:u w:val="none"/>
    </w:rPr>
  </w:style>
  <w:style w:type="character" w:styleId="11">
    <w:name w:val="HTML Definition"/>
    <w:basedOn w:val="8"/>
    <w:semiHidden/>
    <w:unhideWhenUsed/>
    <w:qFormat/>
    <w:uiPriority w:val="0"/>
  </w:style>
  <w:style w:type="character" w:styleId="12">
    <w:name w:val="HTML Variable"/>
    <w:basedOn w:val="8"/>
    <w:semiHidden/>
    <w:unhideWhenUsed/>
    <w:qFormat/>
    <w:uiPriority w:val="0"/>
  </w:style>
  <w:style w:type="character" w:styleId="13">
    <w:name w:val="Hyperlink"/>
    <w:basedOn w:val="8"/>
    <w:semiHidden/>
    <w:unhideWhenUsed/>
    <w:qFormat/>
    <w:uiPriority w:val="0"/>
    <w:rPr>
      <w:color w:val="0091F2"/>
      <w:sz w:val="18"/>
      <w:szCs w:val="18"/>
      <w:u w:val="none"/>
    </w:rPr>
  </w:style>
  <w:style w:type="character" w:styleId="14">
    <w:name w:val="HTML Code"/>
    <w:basedOn w:val="8"/>
    <w:semiHidden/>
    <w:unhideWhenUsed/>
    <w:qFormat/>
    <w:uiPriority w:val="0"/>
    <w:rPr>
      <w:rFonts w:ascii="Courier New" w:hAnsi="Courier New"/>
      <w:sz w:val="20"/>
    </w:rPr>
  </w:style>
  <w:style w:type="character" w:styleId="15">
    <w:name w:val="HTML Cite"/>
    <w:basedOn w:val="8"/>
    <w:semiHidden/>
    <w:unhideWhenUsed/>
    <w:qFormat/>
    <w:uiPriority w:val="0"/>
  </w:style>
  <w:style w:type="paragraph" w:customStyle="1" w:styleId="16">
    <w:name w:val="列表段落1"/>
    <w:basedOn w:val="1"/>
    <w:qFormat/>
    <w:uiPriority w:val="34"/>
    <w:pPr>
      <w:spacing w:before="206"/>
      <w:ind w:left="959" w:hanging="361"/>
    </w:pPr>
  </w:style>
  <w:style w:type="character" w:customStyle="1" w:styleId="17">
    <w:name w:val="cd_message"/>
    <w:basedOn w:val="8"/>
    <w:qFormat/>
    <w:uiPriority w:val="0"/>
  </w:style>
  <w:style w:type="paragraph" w:customStyle="1" w:styleId="18">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9">
    <w:name w:val="列出段落1"/>
    <w:basedOn w:val="1"/>
    <w:qFormat/>
    <w:uiPriority w:val="99"/>
    <w:pPr>
      <w:ind w:firstLine="420" w:firstLineChars="200"/>
    </w:pPr>
  </w:style>
  <w:style w:type="character" w:customStyle="1" w:styleId="20">
    <w:name w:val="页眉 字符"/>
    <w:basedOn w:val="8"/>
    <w:link w:val="5"/>
    <w:qFormat/>
    <w:uiPriority w:val="0"/>
    <w:rPr>
      <w:kern w:val="2"/>
      <w:sz w:val="18"/>
      <w:szCs w:val="18"/>
    </w:rPr>
  </w:style>
  <w:style w:type="character" w:customStyle="1" w:styleId="21">
    <w:name w:val="common_over_page_btn1"/>
    <w:basedOn w:val="8"/>
    <w:qFormat/>
    <w:uiPriority w:val="0"/>
  </w:style>
  <w:style w:type="character" w:customStyle="1" w:styleId="22">
    <w:name w:val="common_over_page_btn2"/>
    <w:basedOn w:val="8"/>
    <w:qFormat/>
    <w:uiPriority w:val="0"/>
    <w:rPr>
      <w:color w:val="999999"/>
      <w:bdr w:val="single" w:color="D4D4D4" w:sz="6" w:space="0"/>
      <w:shd w:val="clear" w:color="auto" w:fill="FFFFFF"/>
    </w:rPr>
  </w:style>
  <w:style w:type="paragraph" w:customStyle="1" w:styleId="23">
    <w:name w:val="Table Paragraph"/>
    <w:basedOn w:val="1"/>
    <w:qFormat/>
    <w:uiPriority w:val="1"/>
  </w:style>
  <w:style w:type="paragraph" w:styleId="24">
    <w:name w:val="List Paragraph"/>
    <w:basedOn w:val="1"/>
    <w:qFormat/>
    <w:uiPriority w:val="34"/>
    <w:pPr>
      <w:ind w:firstLine="420" w:firstLineChars="200"/>
    </w:pPr>
    <w:rPr>
      <w:rFonts w:ascii="Times New Roman" w:hAnsi="Times New Roman" w:eastAsia="宋体" w:cs="Times New Roman"/>
      <w:szCs w:val="24"/>
    </w:rPr>
  </w:style>
  <w:style w:type="paragraph" w:customStyle="1" w:styleId="25">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26">
    <w:name w:val="ico1654"/>
    <w:basedOn w:val="8"/>
    <w:qFormat/>
    <w:uiPriority w:val="0"/>
  </w:style>
  <w:style w:type="character" w:customStyle="1" w:styleId="27">
    <w:name w:val="icontext2"/>
    <w:basedOn w:val="8"/>
    <w:qFormat/>
    <w:uiPriority w:val="0"/>
  </w:style>
  <w:style w:type="character" w:customStyle="1" w:styleId="28">
    <w:name w:val="edit_class"/>
    <w:basedOn w:val="8"/>
    <w:qFormat/>
    <w:uiPriority w:val="0"/>
  </w:style>
  <w:style w:type="character" w:customStyle="1" w:styleId="29">
    <w:name w:val="hover41"/>
    <w:basedOn w:val="8"/>
    <w:qFormat/>
    <w:uiPriority w:val="0"/>
    <w:rPr>
      <w:color w:val="FFFFFF"/>
    </w:rPr>
  </w:style>
  <w:style w:type="character" w:customStyle="1" w:styleId="30">
    <w:name w:val="w32"/>
    <w:basedOn w:val="8"/>
    <w:qFormat/>
    <w:uiPriority w:val="0"/>
  </w:style>
  <w:style w:type="character" w:customStyle="1" w:styleId="31">
    <w:name w:val="hilite"/>
    <w:basedOn w:val="8"/>
    <w:qFormat/>
    <w:uiPriority w:val="0"/>
    <w:rPr>
      <w:color w:val="FFFFFF"/>
      <w:shd w:val="clear" w:fill="666666"/>
    </w:rPr>
  </w:style>
  <w:style w:type="character" w:customStyle="1" w:styleId="32">
    <w:name w:val="layui-layer-tabnow"/>
    <w:basedOn w:val="8"/>
    <w:qFormat/>
    <w:uiPriority w:val="0"/>
    <w:rPr>
      <w:bdr w:val="single" w:color="CCCCCC" w:sz="6" w:space="0"/>
      <w:shd w:val="clear" w:fill="FFFFFF"/>
    </w:rPr>
  </w:style>
  <w:style w:type="character" w:customStyle="1" w:styleId="33">
    <w:name w:val="icontext1"/>
    <w:basedOn w:val="8"/>
    <w:qFormat/>
    <w:uiPriority w:val="0"/>
  </w:style>
  <w:style w:type="character" w:customStyle="1" w:styleId="34">
    <w:name w:val="icontext11"/>
    <w:basedOn w:val="8"/>
    <w:qFormat/>
    <w:uiPriority w:val="0"/>
  </w:style>
  <w:style w:type="character" w:customStyle="1" w:styleId="35">
    <w:name w:val="icontext12"/>
    <w:basedOn w:val="8"/>
    <w:qFormat/>
    <w:uiPriority w:val="0"/>
  </w:style>
  <w:style w:type="character" w:customStyle="1" w:styleId="36">
    <w:name w:val="pagechatarealistclose_box"/>
    <w:basedOn w:val="8"/>
    <w:qFormat/>
    <w:uiPriority w:val="0"/>
  </w:style>
  <w:style w:type="character" w:customStyle="1" w:styleId="37">
    <w:name w:val="pagechatarealistclose_box1"/>
    <w:basedOn w:val="8"/>
    <w:qFormat/>
    <w:uiPriority w:val="0"/>
  </w:style>
  <w:style w:type="character" w:customStyle="1" w:styleId="38">
    <w:name w:val="cy"/>
    <w:basedOn w:val="8"/>
    <w:qFormat/>
    <w:uiPriority w:val="0"/>
  </w:style>
  <w:style w:type="character" w:customStyle="1" w:styleId="39">
    <w:name w:val="cdropleft"/>
    <w:basedOn w:val="8"/>
    <w:qFormat/>
    <w:uiPriority w:val="0"/>
  </w:style>
  <w:style w:type="character" w:customStyle="1" w:styleId="40">
    <w:name w:val="design_class"/>
    <w:basedOn w:val="8"/>
    <w:qFormat/>
    <w:uiPriority w:val="0"/>
  </w:style>
  <w:style w:type="character" w:customStyle="1" w:styleId="41">
    <w:name w:val="active7"/>
    <w:basedOn w:val="8"/>
    <w:qFormat/>
    <w:uiPriority w:val="0"/>
    <w:rPr>
      <w:color w:val="00FF00"/>
      <w:shd w:val="clear" w:fill="111111"/>
    </w:rPr>
  </w:style>
  <w:style w:type="character" w:customStyle="1" w:styleId="42">
    <w:name w:val="active8"/>
    <w:basedOn w:val="8"/>
    <w:qFormat/>
    <w:uiPriority w:val="0"/>
    <w:rPr>
      <w:shd w:val="clear" w:fill="EC3535"/>
    </w:rPr>
  </w:style>
  <w:style w:type="character" w:customStyle="1" w:styleId="43">
    <w:name w:val="biggerthanmax"/>
    <w:basedOn w:val="8"/>
    <w:qFormat/>
    <w:uiPriority w:val="0"/>
    <w:rPr>
      <w:shd w:val="clear" w:fill="FFFF00"/>
    </w:rPr>
  </w:style>
  <w:style w:type="character" w:customStyle="1" w:styleId="44">
    <w:name w:val="cdropright"/>
    <w:basedOn w:val="8"/>
    <w:qFormat/>
    <w:uiPriority w:val="0"/>
  </w:style>
  <w:style w:type="character" w:customStyle="1" w:styleId="45">
    <w:name w:val="button4"/>
    <w:basedOn w:val="8"/>
    <w:qFormat/>
    <w:uiPriority w:val="0"/>
  </w:style>
  <w:style w:type="character" w:customStyle="1" w:styleId="46">
    <w:name w:val="tmpztreemove_arrow"/>
    <w:basedOn w:val="8"/>
    <w:qFormat/>
    <w:uiPriority w:val="0"/>
  </w:style>
  <w:style w:type="character" w:customStyle="1" w:styleId="47">
    <w:name w:val="associateddata"/>
    <w:basedOn w:val="8"/>
    <w:qFormat/>
    <w:uiPriority w:val="0"/>
    <w:rPr>
      <w:shd w:val="clear" w:fill="50A6F9"/>
    </w:rPr>
  </w:style>
  <w:style w:type="character" w:customStyle="1" w:styleId="48">
    <w:name w:val="icontext3"/>
    <w:basedOn w:val="8"/>
    <w:qFormat/>
    <w:uiPriority w:val="0"/>
  </w:style>
  <w:style w:type="character" w:customStyle="1" w:styleId="49">
    <w:name w:val="after"/>
    <w:basedOn w:val="8"/>
    <w:qFormat/>
    <w:uiPriority w:val="0"/>
    <w:rPr>
      <w:sz w:val="0"/>
      <w:szCs w:val="0"/>
    </w:rPr>
  </w:style>
  <w:style w:type="character" w:customStyle="1" w:styleId="50">
    <w:name w:val="drapbtn"/>
    <w:basedOn w:val="8"/>
    <w:qFormat/>
    <w:uiPriority w:val="0"/>
  </w:style>
  <w:style w:type="character" w:customStyle="1" w:styleId="51">
    <w:name w:val="iconline2"/>
    <w:basedOn w:val="8"/>
    <w:qFormat/>
    <w:uiPriority w:val="0"/>
  </w:style>
  <w:style w:type="character" w:customStyle="1" w:styleId="52">
    <w:name w:val="iconline21"/>
    <w:basedOn w:val="8"/>
    <w:qFormat/>
    <w:uiPriority w:val="0"/>
  </w:style>
  <w:style w:type="character" w:customStyle="1" w:styleId="53">
    <w:name w:val="first-child"/>
    <w:basedOn w:val="8"/>
    <w:qFormat/>
    <w:uiPriority w:val="0"/>
  </w:style>
  <w:style w:type="character" w:customStyle="1" w:styleId="54">
    <w:name w:val="choosename"/>
    <w:basedOn w:val="8"/>
    <w:qFormat/>
    <w:uiPriority w:val="0"/>
  </w:style>
  <w:style w:type="character" w:customStyle="1" w:styleId="55">
    <w:name w:val="xdrichtextbox4"/>
    <w:basedOn w:val="8"/>
    <w:qFormat/>
    <w:uiPriority w:val="0"/>
  </w:style>
  <w:style w:type="character" w:customStyle="1" w:styleId="56">
    <w:name w:val="active5"/>
    <w:basedOn w:val="8"/>
    <w:qFormat/>
    <w:uiPriority w:val="0"/>
    <w:rPr>
      <w:color w:val="00FF00"/>
      <w:shd w:val="clear" w:fill="111111"/>
    </w:rPr>
  </w:style>
  <w:style w:type="character" w:customStyle="1" w:styleId="57">
    <w:name w:val="active6"/>
    <w:basedOn w:val="8"/>
    <w:qFormat/>
    <w:uiPriority w:val="0"/>
    <w:rPr>
      <w:shd w:val="clear" w:fill="EC3535"/>
    </w:rPr>
  </w:style>
  <w:style w:type="character" w:customStyle="1" w:styleId="58">
    <w:name w:val="hilite5"/>
    <w:basedOn w:val="8"/>
    <w:qFormat/>
    <w:uiPriority w:val="0"/>
    <w:rPr>
      <w:color w:val="FFFFFF"/>
      <w:shd w:val="clear" w:fill="666666"/>
    </w:rPr>
  </w:style>
  <w:style w:type="character" w:customStyle="1" w:styleId="59">
    <w:name w:val="ico1653"/>
    <w:basedOn w:val="8"/>
    <w:qFormat/>
    <w:uiPriority w:val="0"/>
  </w:style>
  <w:style w:type="character" w:customStyle="1" w:styleId="60">
    <w:name w:val="xdrichtextbox"/>
    <w:basedOn w:val="8"/>
    <w:qFormat/>
    <w:uiPriority w:val="0"/>
    <w:rPr>
      <w:color w:val="auto"/>
      <w:u w:val="none"/>
      <w:bdr w:val="single" w:color="DCDCDC" w:sz="8" w:space="0"/>
      <w:shd w:val="clear" w:fill="auto"/>
    </w:rPr>
  </w:style>
  <w:style w:type="character" w:customStyle="1" w:styleId="61">
    <w:name w:val="button"/>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19</TotalTime>
  <ScaleCrop>false</ScaleCrop>
  <LinksUpToDate>false</LinksUpToDate>
  <CharactersWithSpaces>5441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穆夏</cp:lastModifiedBy>
  <dcterms:modified xsi:type="dcterms:W3CDTF">2022-07-08T02:35:56Z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0CCB45109742491C9608F5CFE7FDA0D2</vt:lpwstr>
  </property>
</Properties>
</file>