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仪表团队1台气动执行机构采购项目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（文件编号：QG2204120091）</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w:t>
      </w:r>
      <w:r>
        <w:rPr>
          <w:rFonts w:hint="eastAsia"/>
          <w:b/>
          <w:bCs/>
          <w:sz w:val="32"/>
          <w:lang w:val="en-US" w:eastAsia="zh-CN"/>
        </w:rPr>
        <w:t>1台气动执行机构</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福建福海创石油化工有限公司仪表团队1台气动执行机构采购项目（项目编号：QG2204120091）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项目名称：福建福海创石油化工有限公司仪表团队1台气动执行机构采购项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1台气动执行机构</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4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2719020235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气动执行机构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执行机构品牌：SERVOVALVE spa\AL9193/11\带附气路附件/执行机构型号：PA 600； SPRING STEEL EN 10270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rFonts w:hint="eastAsia" w:ascii="宋体" w:hAnsi="宋体" w:eastAsia="宋体" w:cs="宋体"/>
          <w:kern w:val="0"/>
          <w:sz w:val="24"/>
          <w:szCs w:val="24"/>
          <w:lang w:val="en-US" w:eastAsia="zh-CN" w:bidi="ar-SA"/>
        </w:rPr>
        <w:t xml:space="preserve">2.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sz w:val="24"/>
          <w:szCs w:val="24"/>
          <w:lang w:eastAsia="zh-CN"/>
        </w:rPr>
        <w:t>参选人</w:t>
      </w:r>
      <w:r>
        <w:rPr>
          <w:rFonts w:hint="eastAsia"/>
          <w:color w:val="000000" w:themeColor="text1"/>
          <w:sz w:val="24"/>
          <w:szCs w:val="24"/>
          <w:lang w:eastAsia="zh-CN"/>
        </w:rPr>
        <w:t>提供的执行机构成熟可靠，技术先进，ARCA、Fisher、Masoneilan、Samson等四家在国内外大型防喘振阀上有广泛的应用业绩。执行机构支架与阀体连接配套，符合直接连接使用。新购执行机构与原阀体的连接配套、行程及力矩的一致性配合等技术性问题，</w:t>
      </w:r>
      <w:r>
        <w:rPr>
          <w:rFonts w:hint="eastAsia"/>
          <w:sz w:val="24"/>
          <w:szCs w:val="24"/>
          <w:lang w:eastAsia="zh-CN"/>
        </w:rPr>
        <w:t>参选人</w:t>
      </w:r>
      <w:r>
        <w:rPr>
          <w:rFonts w:hint="eastAsia"/>
          <w:sz w:val="24"/>
          <w:szCs w:val="24"/>
          <w:lang w:val="en-US" w:eastAsia="zh-CN"/>
        </w:rPr>
        <w:t>需与</w:t>
      </w:r>
      <w:r>
        <w:rPr>
          <w:rFonts w:hint="eastAsia"/>
          <w:color w:val="000000" w:themeColor="text1"/>
          <w:sz w:val="24"/>
          <w:szCs w:val="24"/>
          <w:lang w:eastAsia="zh-CN"/>
        </w:rPr>
        <w:t>我</w:t>
      </w:r>
      <w:r>
        <w:rPr>
          <w:rFonts w:hint="eastAsia"/>
          <w:color w:val="000000"/>
          <w:sz w:val="24"/>
          <w:szCs w:val="24"/>
          <w:lang w:eastAsia="zh-CN"/>
        </w:rPr>
        <w:t>司</w:t>
      </w:r>
      <w:r>
        <w:rPr>
          <w:rFonts w:hint="eastAsia"/>
          <w:color w:val="000000" w:themeColor="text1"/>
          <w:sz w:val="24"/>
          <w:szCs w:val="24"/>
          <w:lang w:val="en-US" w:eastAsia="zh-CN"/>
        </w:rPr>
        <w:t>技术联系人</w:t>
      </w:r>
      <w:r>
        <w:rPr>
          <w:rFonts w:hint="eastAsia"/>
          <w:color w:val="000000" w:themeColor="text1"/>
          <w:sz w:val="24"/>
          <w:szCs w:val="24"/>
          <w:lang w:eastAsia="zh-CN"/>
        </w:rPr>
        <w:t>讨论商议，并形成书面技术协议。</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福建福海创石油化工有限公司仪表团队1台气动执行机构采购。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"javascript:showV3XMemberCard('-4898788665921748726',window)" \o "林煌敏" </w:instrText>
      </w:r>
      <w:r>
        <w:rPr>
          <w:rFonts w:hint="eastAsia"/>
          <w:lang w:eastAsia="zh-CN"/>
        </w:rPr>
        <w:fldChar w:fldCharType="separate"/>
      </w:r>
      <w:r>
        <w:rPr>
          <w:rFonts w:hint="default"/>
          <w:lang w:eastAsia="zh-CN"/>
        </w:rPr>
        <w:t>林煌敏</w:t>
      </w:r>
      <w:r>
        <w:rPr>
          <w:rFonts w:hint="default"/>
          <w:lang w:eastAsia="zh-CN"/>
        </w:rPr>
        <w:fldChar w:fldCharType="end"/>
      </w:r>
      <w:r>
        <w:rPr>
          <w:rFonts w:hint="eastAsia"/>
          <w:lang w:val="en-US" w:eastAsia="zh-CN"/>
        </w:rPr>
        <w:t xml:space="preserve"> </w:t>
      </w:r>
      <w:r>
        <w:rPr>
          <w:rFonts w:hint="eastAsia"/>
          <w:lang w:eastAsia="zh-CN"/>
        </w:rPr>
        <w:t>15880558082</w:t>
      </w:r>
      <w:r>
        <w:rPr>
          <w:rFonts w:hint="eastAsia"/>
          <w:lang w:val="en-US" w:eastAsia="zh-CN"/>
        </w:rPr>
        <w:t xml:space="preserve">, </w:t>
      </w:r>
      <w:r>
        <w:rPr>
          <w:rFonts w:hint="eastAsia"/>
          <w:lang w:eastAsia="zh-CN"/>
        </w:rPr>
        <w:t>hmlin@fhcpec.com.cn  </w:t>
      </w:r>
      <w:r>
        <w:rPr>
          <w:rFonts w:hint="eastAsia"/>
          <w:lang w:val="en-US" w:eastAsia="zh-CN"/>
        </w:rPr>
        <w:t> </w:t>
      </w:r>
      <w:r>
        <w:rPr>
          <w:rFonts w:hint="default"/>
          <w:lang w:val="en-US" w:eastAsia="zh-CN"/>
        </w:rPr>
        <w:t> </w:t>
      </w:r>
      <w:r>
        <w:rPr>
          <w:rFonts w:hint="eastAsia"/>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sz w:val="24"/>
          <w:szCs w:val="24"/>
          <w:lang w:eastAsia="zh-CN"/>
        </w:rPr>
        <w:t>参选人</w:t>
      </w:r>
      <w:r>
        <w:rPr>
          <w:rFonts w:hint="eastAsia"/>
          <w:color w:val="000000" w:themeColor="text1"/>
          <w:sz w:val="24"/>
          <w:szCs w:val="24"/>
          <w:lang w:eastAsia="zh-CN"/>
        </w:rPr>
        <w:t>提供的执行机构成熟可靠，技术先进，ARCA、Fisher、Masoneilan、Samson等四家在国内外大型防喘振阀上有广泛的应用业绩。执行机构支架与阀体连接配套，符合直接连接使用。新购执行机构与原阀体的连接配套、行程及力矩的一致性配合等技术性问题，</w:t>
      </w:r>
      <w:r>
        <w:rPr>
          <w:rFonts w:hint="eastAsia"/>
          <w:sz w:val="24"/>
          <w:szCs w:val="24"/>
          <w:lang w:eastAsia="zh-CN"/>
        </w:rPr>
        <w:t>参选人</w:t>
      </w:r>
      <w:r>
        <w:rPr>
          <w:rFonts w:hint="eastAsia"/>
          <w:sz w:val="24"/>
          <w:szCs w:val="24"/>
          <w:lang w:val="en-US" w:eastAsia="zh-CN"/>
        </w:rPr>
        <w:t>需与</w:t>
      </w:r>
      <w:r>
        <w:rPr>
          <w:rFonts w:hint="eastAsia"/>
          <w:color w:val="000000" w:themeColor="text1"/>
          <w:sz w:val="24"/>
          <w:szCs w:val="24"/>
          <w:lang w:eastAsia="zh-CN"/>
        </w:rPr>
        <w:t>我</w:t>
      </w:r>
      <w:r>
        <w:rPr>
          <w:rFonts w:hint="eastAsia"/>
          <w:color w:val="000000"/>
          <w:sz w:val="24"/>
          <w:szCs w:val="24"/>
          <w:lang w:eastAsia="zh-CN"/>
        </w:rPr>
        <w:t>司</w:t>
      </w:r>
      <w:r>
        <w:rPr>
          <w:rFonts w:hint="eastAsia"/>
          <w:color w:val="000000" w:themeColor="text1"/>
          <w:sz w:val="24"/>
          <w:szCs w:val="24"/>
          <w:lang w:val="en-US" w:eastAsia="zh-CN"/>
        </w:rPr>
        <w:t>技术联系人</w:t>
      </w:r>
      <w:r>
        <w:rPr>
          <w:rFonts w:hint="eastAsia"/>
          <w:color w:val="000000" w:themeColor="text1"/>
          <w:sz w:val="24"/>
          <w:szCs w:val="24"/>
          <w:lang w:eastAsia="zh-CN"/>
        </w:rPr>
        <w:t>讨论商议，并形成书面技术协议。</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20</w:t>
      </w:r>
      <w:r>
        <w:rPr>
          <w:rFonts w:hint="eastAsia"/>
          <w:b/>
          <w:color w:val="FF0000"/>
          <w:lang w:eastAsia="zh-CN"/>
        </w:rPr>
        <w:t>万元整（含税包干总价）</w:t>
      </w:r>
      <w:r>
        <w:rPr>
          <w:rFonts w:hint="eastAsia"/>
          <w:lang w:eastAsia="zh-CN"/>
        </w:rPr>
        <w:t>。参选人所填报的报价高于本项目最高限价的，其参选比选小组</w:t>
      </w:r>
      <w:r>
        <w:rPr>
          <w:rFonts w:hint="eastAsia"/>
          <w:lang w:val="en-US" w:eastAsia="zh-CN"/>
        </w:rPr>
        <w:t>将</w:t>
      </w:r>
      <w:bookmarkStart w:id="16" w:name="_GoBack"/>
      <w:bookmarkEnd w:id="16"/>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“福建海裕石化有限公司”作为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bookmarkStart w:id="0" w:name="_Toc17959"/>
      <w:bookmarkStart w:id="1" w:name="_Toc4114"/>
      <w:bookmarkStart w:id="2" w:name="_Toc14171"/>
      <w:bookmarkStart w:id="3" w:name="_Toc20273"/>
      <w:bookmarkStart w:id="4" w:name="_Toc8520"/>
      <w:bookmarkStart w:id="5" w:name="_Toc10991"/>
      <w:bookmarkStart w:id="6" w:name="_Toc31402"/>
      <w:bookmarkStart w:id="7" w:name="_Toc20180"/>
      <w:bookmarkStart w:id="8" w:name="_Toc2239"/>
      <w:bookmarkStart w:id="9" w:name="_Toc31173"/>
      <w:bookmarkStart w:id="10" w:name="_Toc27787"/>
      <w:bookmarkStart w:id="11" w:name="_Toc385779252"/>
      <w:bookmarkStart w:id="12" w:name="_Toc352146655"/>
      <w:bookmarkStart w:id="13" w:name="_Toc23434"/>
      <w:bookmarkStart w:id="14" w:name="_Toc18049"/>
      <w:bookmarkStart w:id="15" w:name="_Toc251742852"/>
      <w:r>
        <w:rPr>
          <w:rFonts w:hint="eastAsia" w:ascii="Times New Roman"/>
          <w:b/>
          <w:bCs/>
          <w:lang w:eastAsia="zh-CN"/>
        </w:rPr>
        <w:t>附件一、合同</w:t>
      </w:r>
      <w:r>
        <w:rPr>
          <w:rFonts w:hint="eastAsia" w:ascii="Times New Roman"/>
          <w:b/>
          <w:bCs/>
          <w:lang w:val="en-US" w:eastAsia="zh-CN"/>
        </w:rPr>
        <w:t>条款</w:t>
      </w:r>
    </w:p>
    <w:p>
      <w:pPr>
        <w:pStyle w:val="20"/>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仪表团队1台气动执行机构</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仪表团队1台气动执行机构</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仪表团队1台气动执行机构采购项目价格清单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64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QG2204120091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2719020235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气动执行机构</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执行机构品牌：SERVOVALVE spa\AL9193/11\带附气路附件/执行机构型号：PA 600； SPRING STEEL EN 10270。最终以双方签定的技术协议为准。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667A13"/>
    <w:rsid w:val="061139E5"/>
    <w:rsid w:val="06F50B00"/>
    <w:rsid w:val="076E1278"/>
    <w:rsid w:val="087D5A4F"/>
    <w:rsid w:val="08D1141D"/>
    <w:rsid w:val="09D743DD"/>
    <w:rsid w:val="0A5412AD"/>
    <w:rsid w:val="0B296DE2"/>
    <w:rsid w:val="0D0126E0"/>
    <w:rsid w:val="0FB5725B"/>
    <w:rsid w:val="10294AA3"/>
    <w:rsid w:val="107C5326"/>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5D5D25"/>
    <w:rsid w:val="278A6717"/>
    <w:rsid w:val="27981585"/>
    <w:rsid w:val="27E149AB"/>
    <w:rsid w:val="27EE0826"/>
    <w:rsid w:val="280F47C0"/>
    <w:rsid w:val="2998140D"/>
    <w:rsid w:val="29FC3B14"/>
    <w:rsid w:val="2A056A4F"/>
    <w:rsid w:val="2B11792E"/>
    <w:rsid w:val="2F724BD0"/>
    <w:rsid w:val="2FC5779A"/>
    <w:rsid w:val="31C54755"/>
    <w:rsid w:val="3216608C"/>
    <w:rsid w:val="328F13DA"/>
    <w:rsid w:val="34655744"/>
    <w:rsid w:val="34CE14C6"/>
    <w:rsid w:val="34D84CEC"/>
    <w:rsid w:val="35DC515B"/>
    <w:rsid w:val="37AF5AB7"/>
    <w:rsid w:val="3B1C3371"/>
    <w:rsid w:val="3CC23198"/>
    <w:rsid w:val="3D687577"/>
    <w:rsid w:val="3DDF4815"/>
    <w:rsid w:val="3FE669E5"/>
    <w:rsid w:val="406D0450"/>
    <w:rsid w:val="44B33DBE"/>
    <w:rsid w:val="44B70186"/>
    <w:rsid w:val="459C39D0"/>
    <w:rsid w:val="462A54F2"/>
    <w:rsid w:val="486C4718"/>
    <w:rsid w:val="4A286FFC"/>
    <w:rsid w:val="4A6A5207"/>
    <w:rsid w:val="4B410375"/>
    <w:rsid w:val="4B876203"/>
    <w:rsid w:val="506C4E92"/>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A1093B"/>
    <w:rsid w:val="75BE7C69"/>
    <w:rsid w:val="76274F93"/>
    <w:rsid w:val="79670CA0"/>
    <w:rsid w:val="797F1EE5"/>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10194</Words>
  <Characters>10695</Characters>
  <Lines>79</Lines>
  <Paragraphs>22</Paragraphs>
  <TotalTime>2</TotalTime>
  <ScaleCrop>false</ScaleCrop>
  <LinksUpToDate>false</LinksUpToDate>
  <CharactersWithSpaces>11328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2022-07-01T07:12:51Z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