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CB" w:rsidRPr="00F46FAA" w:rsidRDefault="00FC26CB" w:rsidP="00FC26CB">
      <w:pPr>
        <w:jc w:val="center"/>
        <w:rPr>
          <w:b/>
          <w:bCs/>
          <w:sz w:val="36"/>
          <w:lang w:eastAsia="zh-CN"/>
        </w:rPr>
      </w:pPr>
      <w:r w:rsidRPr="00D51FFA">
        <w:rPr>
          <w:rFonts w:hint="eastAsia"/>
          <w:b/>
          <w:bCs/>
          <w:sz w:val="36"/>
          <w:lang w:eastAsia="zh-CN"/>
        </w:rPr>
        <w:t>福建福海创石油化工有限公司</w:t>
      </w:r>
      <w:r w:rsidRPr="007C7F2D">
        <w:rPr>
          <w:rFonts w:hint="eastAsia"/>
          <w:b/>
          <w:bCs/>
          <w:sz w:val="36"/>
          <w:lang w:eastAsia="zh-CN"/>
        </w:rPr>
        <w:t>原料适应性技改项目</w:t>
      </w:r>
      <w:r w:rsidRPr="009A5893">
        <w:rPr>
          <w:b/>
          <w:bCs/>
          <w:sz w:val="36"/>
          <w:lang w:eastAsia="zh-CN"/>
        </w:rPr>
        <w:t xml:space="preserve">2#90 </w:t>
      </w:r>
      <w:r w:rsidRPr="009A5893">
        <w:rPr>
          <w:rFonts w:hint="eastAsia"/>
          <w:b/>
          <w:bCs/>
          <w:sz w:val="36"/>
          <w:lang w:eastAsia="zh-CN"/>
        </w:rPr>
        <w:t>万吨</w:t>
      </w:r>
      <w:r w:rsidRPr="009A5893">
        <w:rPr>
          <w:b/>
          <w:bCs/>
          <w:sz w:val="36"/>
          <w:lang w:eastAsia="zh-CN"/>
        </w:rPr>
        <w:t>/</w:t>
      </w:r>
      <w:r w:rsidRPr="009A5893">
        <w:rPr>
          <w:rFonts w:hint="eastAsia"/>
          <w:b/>
          <w:bCs/>
          <w:sz w:val="36"/>
          <w:lang w:eastAsia="zh-CN"/>
        </w:rPr>
        <w:t>年抽提装置新设计的管壳式换热器采购</w:t>
      </w:r>
      <w:r>
        <w:rPr>
          <w:rFonts w:hint="eastAsia"/>
          <w:b/>
          <w:bCs/>
          <w:sz w:val="36"/>
          <w:lang w:eastAsia="zh-CN"/>
        </w:rPr>
        <w:t>公开比选</w:t>
      </w:r>
      <w:r w:rsidRPr="00F46FAA">
        <w:rPr>
          <w:rFonts w:hint="eastAsia"/>
          <w:b/>
          <w:bCs/>
          <w:sz w:val="36"/>
          <w:lang w:eastAsia="zh-CN"/>
        </w:rPr>
        <w:t>公告</w:t>
      </w:r>
      <w:r w:rsidR="0003684A">
        <w:rPr>
          <w:rFonts w:hint="eastAsia"/>
          <w:b/>
          <w:bCs/>
          <w:sz w:val="36"/>
          <w:lang w:eastAsia="zh-CN"/>
        </w:rPr>
        <w:t>（第二次</w:t>
      </w:r>
      <w:bookmarkStart w:id="0" w:name="_GoBack"/>
      <w:bookmarkEnd w:id="0"/>
      <w:r w:rsidR="0003684A">
        <w:rPr>
          <w:rFonts w:hint="eastAsia"/>
          <w:b/>
          <w:bCs/>
          <w:sz w:val="36"/>
          <w:lang w:eastAsia="zh-CN"/>
        </w:rPr>
        <w:t>）</w:t>
      </w:r>
    </w:p>
    <w:p w:rsidR="00FC26CB" w:rsidRPr="0095010C" w:rsidRDefault="00FC26CB" w:rsidP="00FC26CB">
      <w:pPr>
        <w:spacing w:line="360" w:lineRule="auto"/>
        <w:ind w:right="315"/>
        <w:jc w:val="right"/>
        <w:rPr>
          <w:bCs/>
          <w:szCs w:val="21"/>
          <w:lang w:eastAsia="zh-CN"/>
        </w:rPr>
      </w:pPr>
      <w:r w:rsidRPr="002B08DF">
        <w:rPr>
          <w:rFonts w:hint="eastAsia"/>
          <w:bCs/>
          <w:szCs w:val="21"/>
          <w:lang w:eastAsia="zh-CN"/>
        </w:rPr>
        <w:t>比选编号：</w:t>
      </w:r>
      <w:r w:rsidRPr="00ED2626">
        <w:rPr>
          <w:bCs/>
          <w:szCs w:val="21"/>
          <w:lang w:eastAsia="zh-CN"/>
        </w:rPr>
        <w:t>FHC-GKJCG-20220424002</w:t>
      </w:r>
    </w:p>
    <w:p w:rsidR="00FC26CB" w:rsidRPr="004B2CF4" w:rsidRDefault="00FC26CB" w:rsidP="00FC26CB">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50F15">
        <w:rPr>
          <w:rFonts w:asciiTheme="minorEastAsia" w:eastAsiaTheme="minorEastAsia" w:hAnsiTheme="minorEastAsia" w:hint="eastAsia"/>
          <w:bCs/>
          <w:sz w:val="24"/>
          <w:szCs w:val="24"/>
          <w:lang w:eastAsia="zh-CN"/>
        </w:rPr>
        <w:t>原料适应性技改项目</w:t>
      </w:r>
      <w:r w:rsidRPr="00DE0AFA">
        <w:rPr>
          <w:rFonts w:asciiTheme="minorEastAsia" w:eastAsiaTheme="minorEastAsia" w:hAnsiTheme="minorEastAsia"/>
          <w:bCs/>
          <w:sz w:val="24"/>
          <w:szCs w:val="24"/>
          <w:lang w:eastAsia="zh-CN"/>
        </w:rPr>
        <w:t xml:space="preserve">2#90 </w:t>
      </w:r>
      <w:r w:rsidRPr="00DE0AFA">
        <w:rPr>
          <w:rFonts w:asciiTheme="minorEastAsia" w:eastAsiaTheme="minorEastAsia" w:hAnsiTheme="minorEastAsia" w:hint="eastAsia"/>
          <w:bCs/>
          <w:sz w:val="24"/>
          <w:szCs w:val="24"/>
          <w:lang w:eastAsia="zh-CN"/>
        </w:rPr>
        <w:t>万吨</w:t>
      </w:r>
      <w:r w:rsidRPr="00DE0AFA">
        <w:rPr>
          <w:rFonts w:asciiTheme="minorEastAsia" w:eastAsiaTheme="minorEastAsia" w:hAnsiTheme="minorEastAsia"/>
          <w:bCs/>
          <w:sz w:val="24"/>
          <w:szCs w:val="24"/>
          <w:lang w:eastAsia="zh-CN"/>
        </w:rPr>
        <w:t>/</w:t>
      </w:r>
      <w:r w:rsidRPr="00DE0AFA">
        <w:rPr>
          <w:rFonts w:asciiTheme="minorEastAsia" w:eastAsiaTheme="minorEastAsia" w:hAnsiTheme="minorEastAsia" w:hint="eastAsia"/>
          <w:bCs/>
          <w:sz w:val="24"/>
          <w:szCs w:val="24"/>
          <w:lang w:eastAsia="zh-CN"/>
        </w:rPr>
        <w:t>年抽提装置新设计的管壳式换热器</w:t>
      </w:r>
      <w:r w:rsidRPr="00A50F15">
        <w:rPr>
          <w:rFonts w:asciiTheme="minorEastAsia" w:eastAsiaTheme="minorEastAsia" w:hAnsiTheme="minorEastAsia" w:hint="eastAsia"/>
          <w:bCs/>
          <w:sz w:val="24"/>
          <w:szCs w:val="24"/>
          <w:lang w:eastAsia="zh-CN"/>
        </w:rPr>
        <w:t>采购</w:t>
      </w:r>
      <w:r w:rsidRPr="004B2CF4">
        <w:rPr>
          <w:rFonts w:asciiTheme="minorEastAsia" w:eastAsiaTheme="minorEastAsia" w:hAnsiTheme="minorEastAsia" w:hint="eastAsia"/>
          <w:bCs/>
          <w:sz w:val="24"/>
          <w:szCs w:val="24"/>
          <w:lang w:eastAsia="zh-CN"/>
        </w:rPr>
        <w:t>（项目编号：</w:t>
      </w:r>
      <w:r w:rsidRPr="00ED2626">
        <w:rPr>
          <w:bCs/>
          <w:szCs w:val="21"/>
          <w:lang w:eastAsia="zh-CN"/>
        </w:rPr>
        <w:t>FHC-GKJCG-20220424002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FC26CB" w:rsidRPr="00747836" w:rsidRDefault="00FC26CB" w:rsidP="00FC26CB">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0B7E71">
        <w:rPr>
          <w:rFonts w:asciiTheme="minorEastAsia" w:eastAsiaTheme="minorEastAsia" w:hAnsiTheme="minorEastAsia" w:hint="eastAsia"/>
          <w:bCs/>
          <w:sz w:val="24"/>
          <w:szCs w:val="24"/>
          <w:lang w:eastAsia="zh-CN"/>
        </w:rPr>
        <w:t>原料适应性技改项目</w:t>
      </w:r>
      <w:r w:rsidRPr="000B7E71">
        <w:rPr>
          <w:rFonts w:asciiTheme="minorEastAsia" w:eastAsiaTheme="minorEastAsia" w:hAnsiTheme="minorEastAsia"/>
          <w:bCs/>
          <w:sz w:val="24"/>
          <w:szCs w:val="24"/>
          <w:lang w:eastAsia="zh-CN"/>
        </w:rPr>
        <w:t xml:space="preserve">2#90 </w:t>
      </w:r>
      <w:r w:rsidRPr="000B7E71">
        <w:rPr>
          <w:rFonts w:asciiTheme="minorEastAsia" w:eastAsiaTheme="minorEastAsia" w:hAnsiTheme="minorEastAsia" w:hint="eastAsia"/>
          <w:bCs/>
          <w:sz w:val="24"/>
          <w:szCs w:val="24"/>
          <w:lang w:eastAsia="zh-CN"/>
        </w:rPr>
        <w:t>万吨</w:t>
      </w:r>
      <w:r w:rsidRPr="000B7E71">
        <w:rPr>
          <w:rFonts w:asciiTheme="minorEastAsia" w:eastAsiaTheme="minorEastAsia" w:hAnsiTheme="minorEastAsia"/>
          <w:bCs/>
          <w:sz w:val="24"/>
          <w:szCs w:val="24"/>
          <w:lang w:eastAsia="zh-CN"/>
        </w:rPr>
        <w:t>/</w:t>
      </w:r>
      <w:r w:rsidRPr="000B7E71">
        <w:rPr>
          <w:rFonts w:asciiTheme="minorEastAsia" w:eastAsiaTheme="minorEastAsia" w:hAnsiTheme="minorEastAsia" w:hint="eastAsia"/>
          <w:bCs/>
          <w:sz w:val="24"/>
          <w:szCs w:val="24"/>
          <w:lang w:eastAsia="zh-CN"/>
        </w:rPr>
        <w:t>年抽提装置新设计的管壳式换热器采购</w:t>
      </w:r>
      <w:r w:rsidRPr="00747836">
        <w:rPr>
          <w:rFonts w:asciiTheme="minorEastAsia" w:eastAsiaTheme="minorEastAsia" w:hAnsiTheme="minorEastAsia" w:hint="eastAsia"/>
          <w:bCs/>
          <w:sz w:val="24"/>
          <w:szCs w:val="24"/>
          <w:lang w:eastAsia="zh-CN"/>
        </w:rPr>
        <w:t>；</w:t>
      </w:r>
    </w:p>
    <w:p w:rsidR="00FC26CB" w:rsidRPr="00082D61" w:rsidRDefault="00FC26CB" w:rsidP="00FC26CB">
      <w:pPr>
        <w:pStyle w:val="a3"/>
        <w:numPr>
          <w:ilvl w:val="0"/>
          <w:numId w:val="2"/>
        </w:numPr>
        <w:adjustRightInd w:val="0"/>
        <w:rPr>
          <w:rFonts w:asciiTheme="minorEastAsia" w:eastAsiaTheme="minorEastAsia" w:hAnsiTheme="minorEastAsia"/>
          <w:bCs/>
          <w:sz w:val="24"/>
          <w:szCs w:val="24"/>
          <w:lang w:eastAsia="zh-CN"/>
        </w:rPr>
      </w:pPr>
      <w:r w:rsidRPr="00082D61">
        <w:rPr>
          <w:rFonts w:asciiTheme="minorEastAsia" w:eastAsiaTheme="minorEastAsia" w:hAnsiTheme="minorEastAsia"/>
          <w:bCs/>
          <w:sz w:val="24"/>
          <w:szCs w:val="24"/>
          <w:lang w:eastAsia="zh-CN"/>
        </w:rPr>
        <w:t>比选内容</w:t>
      </w:r>
      <w:r w:rsidRPr="00082D61">
        <w:rPr>
          <w:rFonts w:asciiTheme="minorEastAsia" w:eastAsiaTheme="minorEastAsia" w:hAnsiTheme="minorEastAsia" w:hint="eastAsia"/>
          <w:bCs/>
          <w:sz w:val="24"/>
          <w:szCs w:val="24"/>
          <w:lang w:eastAsia="zh-CN"/>
        </w:rPr>
        <w:t>：</w:t>
      </w:r>
    </w:p>
    <w:tbl>
      <w:tblPr>
        <w:tblW w:w="9782" w:type="dxa"/>
        <w:tblInd w:w="-289" w:type="dxa"/>
        <w:tblLook w:val="04A0" w:firstRow="1" w:lastRow="0" w:firstColumn="1" w:lastColumn="0" w:noHBand="0" w:noVBand="1"/>
      </w:tblPr>
      <w:tblGrid>
        <w:gridCol w:w="710"/>
        <w:gridCol w:w="1754"/>
        <w:gridCol w:w="2356"/>
        <w:gridCol w:w="1134"/>
        <w:gridCol w:w="1230"/>
        <w:gridCol w:w="2598"/>
      </w:tblGrid>
      <w:tr w:rsidR="00FC26CB" w:rsidRPr="00082D61" w:rsidTr="00C57CDA">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序号</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设备位号</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设备名称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right"/>
              <w:rPr>
                <w:color w:val="000000"/>
                <w:lang w:eastAsia="zh-CN"/>
              </w:rPr>
            </w:pPr>
            <w:r w:rsidRPr="00082D61">
              <w:rPr>
                <w:rFonts w:hint="eastAsia"/>
                <w:color w:val="000000"/>
                <w:lang w:eastAsia="zh-CN"/>
              </w:rPr>
              <w:t>设备数量</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right"/>
              <w:rPr>
                <w:color w:val="000000"/>
                <w:lang w:eastAsia="zh-CN"/>
              </w:rPr>
            </w:pPr>
            <w:r w:rsidRPr="00082D61">
              <w:rPr>
                <w:rFonts w:hint="eastAsia"/>
                <w:color w:val="000000"/>
                <w:lang w:eastAsia="zh-CN"/>
              </w:rPr>
              <w:t>GPEC图号</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备注</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A112-E-109</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溶剂冷却器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70-308</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AES1400*6000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2</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A112-E-110</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新鲜溶剂罐加热器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70-309</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插入式BEU400*6000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3</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A112-E-115</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湿溶剂罐加热器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70-312</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插入式BEU400*6000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4</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A112-E-116A~C</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抽余油脱C5塔进料/塔底换热器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3</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70-313</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BEU500*6000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5</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A112-E-117</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抽余油脱C5塔重沸器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70-314</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双弓BJUD700*3500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6</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A112-E-118</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抽余油产品冷却器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70-315</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BES700*6000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7</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A112-E-119</w:t>
            </w:r>
          </w:p>
        </w:tc>
        <w:tc>
          <w:tcPr>
            <w:tcW w:w="2356"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C5产品冷却器</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1</w:t>
            </w:r>
          </w:p>
        </w:tc>
        <w:tc>
          <w:tcPr>
            <w:tcW w:w="1230"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70-316</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BES500*6000</w:t>
            </w:r>
          </w:p>
        </w:tc>
      </w:tr>
      <w:tr w:rsidR="00FC26CB" w:rsidRPr="00082D61" w:rsidTr="00C57CDA">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 xml:space="preserve">　</w:t>
            </w:r>
          </w:p>
        </w:tc>
        <w:tc>
          <w:tcPr>
            <w:tcW w:w="1754"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 xml:space="preserve">小计 </w:t>
            </w:r>
          </w:p>
        </w:tc>
        <w:tc>
          <w:tcPr>
            <w:tcW w:w="1134"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center"/>
              <w:rPr>
                <w:color w:val="000000"/>
                <w:lang w:eastAsia="zh-CN"/>
              </w:rPr>
            </w:pPr>
            <w:r w:rsidRPr="00082D61">
              <w:rPr>
                <w:rFonts w:hint="eastAsia"/>
                <w:color w:val="000000"/>
                <w:lang w:eastAsia="zh-CN"/>
              </w:rPr>
              <w:t>9</w:t>
            </w:r>
          </w:p>
        </w:tc>
        <w:tc>
          <w:tcPr>
            <w:tcW w:w="1230" w:type="dxa"/>
            <w:tcBorders>
              <w:top w:val="nil"/>
              <w:left w:val="nil"/>
              <w:bottom w:val="single" w:sz="4" w:space="0" w:color="auto"/>
              <w:right w:val="single" w:sz="4" w:space="0" w:color="auto"/>
            </w:tcBorders>
            <w:shd w:val="clear" w:color="auto" w:fill="auto"/>
            <w:vAlign w:val="center"/>
            <w:hideMark/>
          </w:tcPr>
          <w:p w:rsidR="00FC26CB" w:rsidRPr="00082D61" w:rsidRDefault="00FC26CB" w:rsidP="00C57CDA">
            <w:pPr>
              <w:widowControl/>
              <w:autoSpaceDE/>
              <w:autoSpaceDN/>
              <w:jc w:val="right"/>
              <w:rPr>
                <w:color w:val="000000"/>
                <w:lang w:eastAsia="zh-CN"/>
              </w:rPr>
            </w:pPr>
            <w:r w:rsidRPr="00082D61">
              <w:rPr>
                <w:rFonts w:hint="eastAsia"/>
                <w:color w:val="000000"/>
                <w:lang w:eastAsia="zh-CN"/>
              </w:rPr>
              <w:t xml:space="preserve">　</w:t>
            </w:r>
          </w:p>
        </w:tc>
        <w:tc>
          <w:tcPr>
            <w:tcW w:w="2598" w:type="dxa"/>
            <w:tcBorders>
              <w:top w:val="nil"/>
              <w:left w:val="nil"/>
              <w:bottom w:val="single" w:sz="4" w:space="0" w:color="auto"/>
              <w:right w:val="single" w:sz="4" w:space="0" w:color="auto"/>
            </w:tcBorders>
            <w:shd w:val="clear" w:color="auto" w:fill="auto"/>
            <w:noWrap/>
            <w:vAlign w:val="center"/>
            <w:hideMark/>
          </w:tcPr>
          <w:p w:rsidR="00FC26CB" w:rsidRPr="00082D61" w:rsidRDefault="00FC26CB" w:rsidP="00C57CDA">
            <w:pPr>
              <w:widowControl/>
              <w:autoSpaceDE/>
              <w:autoSpaceDN/>
              <w:rPr>
                <w:color w:val="000000"/>
                <w:lang w:eastAsia="zh-CN"/>
              </w:rPr>
            </w:pPr>
            <w:r w:rsidRPr="00082D61">
              <w:rPr>
                <w:rFonts w:hint="eastAsia"/>
                <w:color w:val="000000"/>
                <w:lang w:eastAsia="zh-CN"/>
              </w:rPr>
              <w:t xml:space="preserve">　</w:t>
            </w:r>
          </w:p>
        </w:tc>
      </w:tr>
    </w:tbl>
    <w:p w:rsidR="00FC26CB" w:rsidRDefault="00FC26CB" w:rsidP="00FC26CB">
      <w:pPr>
        <w:pStyle w:val="1"/>
        <w:spacing w:line="360" w:lineRule="auto"/>
        <w:ind w:leftChars="200" w:left="440" w:firstLineChars="200" w:firstLine="480"/>
        <w:jc w:val="left"/>
        <w:rPr>
          <w:rFonts w:asciiTheme="minorEastAsia" w:eastAsiaTheme="minorEastAsia" w:hAnsiTheme="minorEastAsia" w:cs="宋体"/>
          <w:bCs/>
          <w:sz w:val="24"/>
          <w:szCs w:val="24"/>
        </w:rPr>
      </w:pPr>
    </w:p>
    <w:p w:rsidR="00FC26CB" w:rsidRPr="00747836" w:rsidRDefault="00FC26CB" w:rsidP="00FC26CB">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FC26CB" w:rsidRDefault="00FC26CB" w:rsidP="00FC26CB">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FC26CB" w:rsidRPr="00B229DD" w:rsidRDefault="00FC26CB" w:rsidP="00FC26CB">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3.控制价：￥123万元。</w:t>
      </w:r>
    </w:p>
    <w:p w:rsidR="00FC26C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82D61">
        <w:rPr>
          <w:color w:val="000000"/>
          <w:sz w:val="24"/>
          <w:szCs w:val="24"/>
          <w:lang w:eastAsia="zh-CN"/>
        </w:rPr>
        <w:t xml:space="preserve">1. </w:t>
      </w:r>
      <w:r w:rsidRPr="000D3D77">
        <w:rPr>
          <w:rFonts w:hint="eastAsia"/>
          <w:color w:val="000000"/>
          <w:sz w:val="24"/>
          <w:szCs w:val="24"/>
          <w:lang w:eastAsia="zh-CN"/>
        </w:rPr>
        <w:t>投标人应持有有效的资格证有：</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rFonts w:hint="eastAsia"/>
          <w:color w:val="000000"/>
          <w:sz w:val="24"/>
          <w:szCs w:val="24"/>
          <w:lang w:eastAsia="zh-CN"/>
        </w:rPr>
        <w:lastRenderedPageBreak/>
        <w:t>本次招标要求投标人须具备独立法人资格，并具备有效的特种设备生产许可证（压力容器）</w:t>
      </w:r>
      <w:r w:rsidRPr="000D3D77">
        <w:rPr>
          <w:color w:val="000000"/>
          <w:sz w:val="24"/>
          <w:szCs w:val="24"/>
          <w:lang w:eastAsia="zh-CN"/>
        </w:rPr>
        <w:t xml:space="preserve">D </w:t>
      </w:r>
      <w:r w:rsidRPr="000D3D77">
        <w:rPr>
          <w:rFonts w:hint="eastAsia"/>
          <w:color w:val="000000"/>
          <w:sz w:val="24"/>
          <w:szCs w:val="24"/>
          <w:lang w:eastAsia="zh-CN"/>
        </w:rPr>
        <w:t>级及以上（设计不得外委）或</w:t>
      </w:r>
      <w:r w:rsidRPr="000D3D77">
        <w:rPr>
          <w:color w:val="000000"/>
          <w:sz w:val="24"/>
          <w:szCs w:val="24"/>
          <w:lang w:eastAsia="zh-CN"/>
        </w:rPr>
        <w:t xml:space="preserve">2019 </w:t>
      </w:r>
      <w:r w:rsidRPr="000D3D77">
        <w:rPr>
          <w:rFonts w:hint="eastAsia"/>
          <w:color w:val="000000"/>
          <w:sz w:val="24"/>
          <w:szCs w:val="24"/>
          <w:lang w:eastAsia="zh-CN"/>
        </w:rPr>
        <w:t>年</w:t>
      </w:r>
      <w:r w:rsidRPr="000D3D77">
        <w:rPr>
          <w:color w:val="000000"/>
          <w:sz w:val="24"/>
          <w:szCs w:val="24"/>
          <w:lang w:eastAsia="zh-CN"/>
        </w:rPr>
        <w:t xml:space="preserve"> 6 </w:t>
      </w:r>
      <w:r w:rsidRPr="000D3D77">
        <w:rPr>
          <w:rFonts w:hint="eastAsia"/>
          <w:color w:val="000000"/>
          <w:sz w:val="24"/>
          <w:szCs w:val="24"/>
          <w:lang w:eastAsia="zh-CN"/>
        </w:rPr>
        <w:t>月</w:t>
      </w:r>
      <w:r w:rsidRPr="000D3D77">
        <w:rPr>
          <w:color w:val="000000"/>
          <w:sz w:val="24"/>
          <w:szCs w:val="24"/>
          <w:lang w:eastAsia="zh-CN"/>
        </w:rPr>
        <w:t xml:space="preserve"> 1 </w:t>
      </w:r>
      <w:r w:rsidRPr="000D3D77">
        <w:rPr>
          <w:rFonts w:hint="eastAsia"/>
          <w:color w:val="000000"/>
          <w:sz w:val="24"/>
          <w:szCs w:val="24"/>
          <w:lang w:eastAsia="zh-CN"/>
        </w:rPr>
        <w:t>日前取得的特种设备制造、设计许可证（压力容器）</w:t>
      </w:r>
      <w:r w:rsidRPr="000D3D77">
        <w:rPr>
          <w:color w:val="000000"/>
          <w:sz w:val="24"/>
          <w:szCs w:val="24"/>
          <w:lang w:eastAsia="zh-CN"/>
        </w:rPr>
        <w:t xml:space="preserve">A2 </w:t>
      </w:r>
      <w:r w:rsidRPr="000D3D77">
        <w:rPr>
          <w:rFonts w:hint="eastAsia"/>
          <w:color w:val="000000"/>
          <w:sz w:val="24"/>
          <w:szCs w:val="24"/>
          <w:lang w:eastAsia="zh-CN"/>
        </w:rPr>
        <w:t>级及以上资质，并具有与本招标项目相应的供货能力（具体要求详见招标文件）。</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 xml:space="preserve">2. </w:t>
      </w:r>
      <w:r w:rsidRPr="000D3D77">
        <w:rPr>
          <w:rFonts w:hint="eastAsia"/>
          <w:color w:val="000000"/>
          <w:sz w:val="24"/>
          <w:szCs w:val="24"/>
          <w:lang w:eastAsia="zh-CN"/>
        </w:rPr>
        <w:t>类似项目业绩（填写在附件相似装备制造业绩表中）：</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rFonts w:hint="eastAsia"/>
          <w:color w:val="FF0000"/>
          <w:sz w:val="24"/>
          <w:szCs w:val="24"/>
          <w:lang w:eastAsia="zh-CN"/>
        </w:rPr>
        <w:t>业绩要求：</w:t>
      </w:r>
      <w:r w:rsidRPr="000D3D77">
        <w:rPr>
          <w:rFonts w:hint="eastAsia"/>
          <w:color w:val="000000"/>
          <w:sz w:val="24"/>
          <w:szCs w:val="24"/>
          <w:lang w:eastAsia="zh-CN"/>
        </w:rPr>
        <w:t>（</w:t>
      </w:r>
      <w:r w:rsidRPr="000D3D77">
        <w:rPr>
          <w:color w:val="000000"/>
          <w:sz w:val="24"/>
          <w:szCs w:val="24"/>
          <w:lang w:eastAsia="zh-CN"/>
        </w:rPr>
        <w:t xml:space="preserve">2017 </w:t>
      </w:r>
      <w:r w:rsidRPr="000D3D77">
        <w:rPr>
          <w:rFonts w:hint="eastAsia"/>
          <w:color w:val="000000"/>
          <w:sz w:val="24"/>
          <w:szCs w:val="24"/>
          <w:lang w:eastAsia="zh-CN"/>
        </w:rPr>
        <w:t>至</w:t>
      </w:r>
      <w:r w:rsidRPr="000D3D77">
        <w:rPr>
          <w:color w:val="000000"/>
          <w:sz w:val="24"/>
          <w:szCs w:val="24"/>
          <w:lang w:eastAsia="zh-CN"/>
        </w:rPr>
        <w:t xml:space="preserve">2021 </w:t>
      </w:r>
      <w:r w:rsidRPr="000D3D77">
        <w:rPr>
          <w:rFonts w:hint="eastAsia"/>
          <w:color w:val="000000"/>
          <w:sz w:val="24"/>
          <w:szCs w:val="24"/>
          <w:lang w:eastAsia="zh-CN"/>
        </w:rPr>
        <w:t>年度</w:t>
      </w:r>
      <w:r w:rsidRPr="000D3D77">
        <w:rPr>
          <w:color w:val="000000"/>
          <w:sz w:val="24"/>
          <w:szCs w:val="24"/>
          <w:lang w:eastAsia="zh-CN"/>
        </w:rPr>
        <w:t>)</w:t>
      </w:r>
      <w:r w:rsidRPr="000D3D77">
        <w:rPr>
          <w:rFonts w:hint="eastAsia"/>
          <w:color w:val="000000"/>
          <w:sz w:val="24"/>
          <w:szCs w:val="24"/>
          <w:lang w:eastAsia="zh-CN"/>
        </w:rPr>
        <w:t>在</w:t>
      </w:r>
      <w:r w:rsidRPr="000D3D77">
        <w:rPr>
          <w:color w:val="000000"/>
          <w:sz w:val="24"/>
          <w:szCs w:val="24"/>
          <w:lang w:eastAsia="zh-CN"/>
        </w:rPr>
        <w:t xml:space="preserve">800 </w:t>
      </w:r>
      <w:r w:rsidRPr="000D3D77">
        <w:rPr>
          <w:rFonts w:hint="eastAsia"/>
          <w:color w:val="000000"/>
          <w:sz w:val="24"/>
          <w:szCs w:val="24"/>
          <w:lang w:eastAsia="zh-CN"/>
        </w:rPr>
        <w:t>万吨</w:t>
      </w:r>
      <w:r w:rsidRPr="000D3D77">
        <w:rPr>
          <w:color w:val="000000"/>
          <w:sz w:val="24"/>
          <w:szCs w:val="24"/>
          <w:lang w:eastAsia="zh-CN"/>
        </w:rPr>
        <w:t>/</w:t>
      </w:r>
      <w:r w:rsidRPr="000D3D77">
        <w:rPr>
          <w:rFonts w:hint="eastAsia"/>
          <w:color w:val="000000"/>
          <w:sz w:val="24"/>
          <w:szCs w:val="24"/>
          <w:lang w:eastAsia="zh-CN"/>
        </w:rPr>
        <w:t>年炼油、</w:t>
      </w:r>
      <w:r w:rsidRPr="000D3D77">
        <w:rPr>
          <w:color w:val="000000"/>
          <w:sz w:val="24"/>
          <w:szCs w:val="24"/>
          <w:lang w:eastAsia="zh-CN"/>
        </w:rPr>
        <w:t xml:space="preserve">80 </w:t>
      </w:r>
      <w:r w:rsidRPr="000D3D77">
        <w:rPr>
          <w:rFonts w:hint="eastAsia"/>
          <w:color w:val="000000"/>
          <w:sz w:val="24"/>
          <w:szCs w:val="24"/>
          <w:lang w:eastAsia="zh-CN"/>
        </w:rPr>
        <w:t>万吨</w:t>
      </w:r>
      <w:r w:rsidRPr="000D3D77">
        <w:rPr>
          <w:color w:val="000000"/>
          <w:sz w:val="24"/>
          <w:szCs w:val="24"/>
          <w:lang w:eastAsia="zh-CN"/>
        </w:rPr>
        <w:t>/</w:t>
      </w:r>
      <w:r w:rsidRPr="000D3D77">
        <w:rPr>
          <w:rFonts w:hint="eastAsia"/>
          <w:color w:val="000000"/>
          <w:sz w:val="24"/>
          <w:szCs w:val="24"/>
          <w:lang w:eastAsia="zh-CN"/>
        </w:rPr>
        <w:t>年乙烯或</w:t>
      </w:r>
      <w:r w:rsidRPr="000D3D77">
        <w:rPr>
          <w:color w:val="000000"/>
          <w:sz w:val="24"/>
          <w:szCs w:val="24"/>
          <w:lang w:eastAsia="zh-CN"/>
        </w:rPr>
        <w:t xml:space="preserve">80 </w:t>
      </w:r>
      <w:r w:rsidRPr="000D3D77">
        <w:rPr>
          <w:rFonts w:hint="eastAsia"/>
          <w:color w:val="000000"/>
          <w:sz w:val="24"/>
          <w:szCs w:val="24"/>
          <w:lang w:eastAsia="zh-CN"/>
        </w:rPr>
        <w:t>万吨</w:t>
      </w:r>
      <w:r w:rsidRPr="000D3D77">
        <w:rPr>
          <w:color w:val="000000"/>
          <w:sz w:val="24"/>
          <w:szCs w:val="24"/>
          <w:lang w:eastAsia="zh-CN"/>
        </w:rPr>
        <w:t>/</w:t>
      </w:r>
      <w:r w:rsidRPr="000D3D77">
        <w:rPr>
          <w:rFonts w:hint="eastAsia"/>
          <w:color w:val="000000"/>
          <w:sz w:val="24"/>
          <w:szCs w:val="24"/>
          <w:lang w:eastAsia="zh-CN"/>
        </w:rPr>
        <w:t>年</w:t>
      </w:r>
      <w:r w:rsidRPr="000D3D77">
        <w:rPr>
          <w:color w:val="000000"/>
          <w:sz w:val="24"/>
          <w:szCs w:val="24"/>
          <w:lang w:eastAsia="zh-CN"/>
        </w:rPr>
        <w:t xml:space="preserve">PX </w:t>
      </w:r>
      <w:r w:rsidRPr="000D3D77">
        <w:rPr>
          <w:rFonts w:hint="eastAsia"/>
          <w:color w:val="000000"/>
          <w:sz w:val="24"/>
          <w:szCs w:val="24"/>
          <w:lang w:eastAsia="zh-CN"/>
        </w:rPr>
        <w:t>项目中有相关业绩，并提供证明。（需要提供合同、供货清单、压力容器监检证书等证明文件）；</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 xml:space="preserve">3. </w:t>
      </w:r>
      <w:r w:rsidRPr="000D3D77">
        <w:rPr>
          <w:rFonts w:hint="eastAsia"/>
          <w:color w:val="000000"/>
          <w:sz w:val="24"/>
          <w:szCs w:val="24"/>
          <w:lang w:eastAsia="zh-CN"/>
        </w:rPr>
        <w:t>本次招标不接受联合体投标；不接受代理商或经销商投标投标。</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 xml:space="preserve">4. </w:t>
      </w:r>
      <w:r w:rsidRPr="000D3D77">
        <w:rPr>
          <w:rFonts w:hint="eastAsia"/>
          <w:color w:val="000000"/>
          <w:sz w:val="24"/>
          <w:szCs w:val="24"/>
          <w:lang w:eastAsia="zh-CN"/>
        </w:rPr>
        <w:t>投标人（不含分支机构）被列为失信主体或投标人法人代表被列为失信被执行人，不得参加投标；联合体投标的</w:t>
      </w:r>
      <w:r w:rsidRPr="000D3D77">
        <w:rPr>
          <w:color w:val="000000"/>
          <w:sz w:val="24"/>
          <w:szCs w:val="24"/>
          <w:lang w:eastAsia="zh-CN"/>
        </w:rPr>
        <w:t>(</w:t>
      </w:r>
      <w:r w:rsidRPr="000D3D77">
        <w:rPr>
          <w:rFonts w:hint="eastAsia"/>
          <w:color w:val="000000"/>
          <w:sz w:val="24"/>
          <w:szCs w:val="24"/>
          <w:lang w:eastAsia="zh-CN"/>
        </w:rPr>
        <w:t>如有</w:t>
      </w:r>
      <w:r w:rsidRPr="000D3D77">
        <w:rPr>
          <w:color w:val="000000"/>
          <w:sz w:val="24"/>
          <w:szCs w:val="24"/>
          <w:lang w:eastAsia="zh-CN"/>
        </w:rPr>
        <w:t>)</w:t>
      </w:r>
      <w:r w:rsidRPr="000D3D77">
        <w:rPr>
          <w:rFonts w:hint="eastAsia"/>
          <w:color w:val="000000"/>
          <w:sz w:val="24"/>
          <w:szCs w:val="24"/>
          <w:lang w:eastAsia="zh-CN"/>
        </w:rPr>
        <w:t>，联合体中有一个或一个以上成员（不含分支机构）属于失信主体或法人代表被列为失信被执行人的，不得参与投标。</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color w:val="000000"/>
          <w:sz w:val="24"/>
          <w:szCs w:val="24"/>
          <w:lang w:eastAsia="zh-CN"/>
        </w:rPr>
        <w:t xml:space="preserve">5. </w:t>
      </w:r>
      <w:r w:rsidRPr="000D3D77">
        <w:rPr>
          <w:rFonts w:hint="eastAsia"/>
          <w:color w:val="000000"/>
          <w:sz w:val="24"/>
          <w:szCs w:val="24"/>
          <w:lang w:eastAsia="zh-CN"/>
        </w:rPr>
        <w:t>其他资格要求。投标人不得存在下列情形之一：</w:t>
      </w:r>
    </w:p>
    <w:p w:rsidR="00FC26CB" w:rsidRPr="000D3D77" w:rsidRDefault="00FC26CB" w:rsidP="00FC26CB">
      <w:pPr>
        <w:pStyle w:val="a3"/>
        <w:adjustRightInd w:val="0"/>
        <w:spacing w:before="0" w:line="360" w:lineRule="auto"/>
        <w:ind w:left="0" w:firstLineChars="200" w:firstLine="480"/>
        <w:rPr>
          <w:color w:val="000000"/>
          <w:sz w:val="24"/>
          <w:szCs w:val="24"/>
          <w:lang w:eastAsia="zh-CN"/>
        </w:rPr>
      </w:pPr>
      <w:r w:rsidRPr="000D3D77">
        <w:rPr>
          <w:color w:val="000000"/>
          <w:sz w:val="24"/>
          <w:szCs w:val="24"/>
          <w:lang w:eastAsia="zh-CN"/>
        </w:rPr>
        <w:t>5.1.</w:t>
      </w:r>
      <w:r w:rsidRPr="000D3D77">
        <w:rPr>
          <w:rFonts w:hint="eastAsia"/>
          <w:color w:val="000000"/>
          <w:sz w:val="24"/>
          <w:szCs w:val="24"/>
          <w:lang w:eastAsia="zh-CN"/>
        </w:rPr>
        <w:t>与招标人存在利害关系且可能影响招标公正性；</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5.2.</w:t>
      </w:r>
      <w:r w:rsidRPr="000D3D77">
        <w:rPr>
          <w:rFonts w:hint="eastAsia"/>
          <w:color w:val="000000"/>
          <w:sz w:val="24"/>
          <w:szCs w:val="24"/>
          <w:lang w:eastAsia="zh-CN"/>
        </w:rPr>
        <w:t>与本招标项目的其他投标人为同一个单位负责人；</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5.3.</w:t>
      </w:r>
      <w:r w:rsidRPr="000D3D77">
        <w:rPr>
          <w:rFonts w:hint="eastAsia"/>
          <w:color w:val="000000"/>
          <w:sz w:val="24"/>
          <w:szCs w:val="24"/>
          <w:lang w:eastAsia="zh-CN"/>
        </w:rPr>
        <w:t>与本招标项目的其他投标人存在控股、管理关系；</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5.4.</w:t>
      </w:r>
      <w:r w:rsidRPr="000D3D77">
        <w:rPr>
          <w:rFonts w:hint="eastAsia"/>
          <w:color w:val="000000"/>
          <w:sz w:val="24"/>
          <w:szCs w:val="24"/>
          <w:lang w:eastAsia="zh-CN"/>
        </w:rPr>
        <w:t>与本招标项目其他投标人代理同一个制造商同一品牌同一型号的设备投标；</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5.5.</w:t>
      </w:r>
      <w:r w:rsidRPr="000D3D77">
        <w:rPr>
          <w:rFonts w:hint="eastAsia"/>
          <w:color w:val="000000"/>
          <w:sz w:val="24"/>
          <w:szCs w:val="24"/>
          <w:lang w:eastAsia="zh-CN"/>
        </w:rPr>
        <w:t>为本招标项目提供过设计、编制技术规范和其他文件的咨询服务；</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5.6.</w:t>
      </w:r>
      <w:r w:rsidRPr="000D3D77">
        <w:rPr>
          <w:rFonts w:hint="eastAsia"/>
          <w:color w:val="000000"/>
          <w:sz w:val="24"/>
          <w:szCs w:val="24"/>
          <w:lang w:eastAsia="zh-CN"/>
        </w:rPr>
        <w:t>为本招标项目的相关监理人，或者与本工程项目的相关监理人存在隶属关系或者其他利害关系；</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5.7.</w:t>
      </w:r>
      <w:r w:rsidRPr="000D3D77">
        <w:rPr>
          <w:rFonts w:hint="eastAsia"/>
          <w:color w:val="000000"/>
          <w:sz w:val="24"/>
          <w:szCs w:val="24"/>
          <w:lang w:eastAsia="zh-CN"/>
        </w:rPr>
        <w:t>为本招标项目的代建人；</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5.8.</w:t>
      </w:r>
      <w:r w:rsidRPr="000D3D77">
        <w:rPr>
          <w:rFonts w:hint="eastAsia"/>
          <w:color w:val="000000"/>
          <w:sz w:val="24"/>
          <w:szCs w:val="24"/>
          <w:lang w:eastAsia="zh-CN"/>
        </w:rPr>
        <w:t>为本招标项目的招标代理机构；</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5.9.</w:t>
      </w:r>
      <w:r w:rsidRPr="000D3D77">
        <w:rPr>
          <w:rFonts w:hint="eastAsia"/>
          <w:color w:val="000000"/>
          <w:sz w:val="24"/>
          <w:szCs w:val="24"/>
          <w:lang w:eastAsia="zh-CN"/>
        </w:rPr>
        <w:t>与本招标项目的监理人或代建人或招标代理机构同为一个法定代表人；</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5.10.</w:t>
      </w:r>
      <w:r w:rsidRPr="000D3D77">
        <w:rPr>
          <w:rFonts w:hint="eastAsia"/>
          <w:color w:val="000000"/>
          <w:sz w:val="24"/>
          <w:szCs w:val="24"/>
          <w:lang w:eastAsia="zh-CN"/>
        </w:rPr>
        <w:t>与本招标项目的监理人或代建人或招标代理机构存在控股或参股关系；</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5.11.</w:t>
      </w:r>
      <w:r w:rsidRPr="000D3D77">
        <w:rPr>
          <w:rFonts w:hint="eastAsia"/>
          <w:color w:val="000000"/>
          <w:sz w:val="24"/>
          <w:szCs w:val="24"/>
          <w:lang w:eastAsia="zh-CN"/>
        </w:rPr>
        <w:t>被依法暂停或者取消投标资格；</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lastRenderedPageBreak/>
        <w:t>5.12.</w:t>
      </w:r>
      <w:r w:rsidRPr="000D3D77">
        <w:rPr>
          <w:rFonts w:hint="eastAsia"/>
          <w:color w:val="000000"/>
          <w:sz w:val="24"/>
          <w:szCs w:val="24"/>
          <w:lang w:eastAsia="zh-CN"/>
        </w:rPr>
        <w:t>被责令停产停业、暂扣或者吊销许可证、暂扣或者吊销执照；</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5.13.</w:t>
      </w:r>
      <w:r w:rsidRPr="000D3D77">
        <w:rPr>
          <w:rFonts w:hint="eastAsia"/>
          <w:color w:val="000000"/>
          <w:sz w:val="24"/>
          <w:szCs w:val="24"/>
          <w:lang w:eastAsia="zh-CN"/>
        </w:rPr>
        <w:t>进入清算程序，或被宣告破产，或其他丧失履约能力的情形；</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5.14.</w:t>
      </w:r>
      <w:r w:rsidRPr="000D3D77">
        <w:rPr>
          <w:rFonts w:hint="eastAsia"/>
          <w:color w:val="000000"/>
          <w:sz w:val="24"/>
          <w:szCs w:val="24"/>
          <w:lang w:eastAsia="zh-CN"/>
        </w:rPr>
        <w:t>在最近三年内发生重大产品质量问题（以相关行业主管部门的行政处罚决定或司法机关出具的有关法律文书为准）；</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5.15.</w:t>
      </w:r>
      <w:r w:rsidRPr="000D3D77">
        <w:rPr>
          <w:rFonts w:hint="eastAsia"/>
          <w:color w:val="000000"/>
          <w:sz w:val="24"/>
          <w:szCs w:val="24"/>
          <w:lang w:eastAsia="zh-CN"/>
        </w:rPr>
        <w:t>被市场监督管理机关在全国企业信用信息公示系统中列入严重违法失信企业名单；</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rPr>
        <w:t>5.16.</w:t>
      </w:r>
      <w:r w:rsidRPr="000D3D77">
        <w:rPr>
          <w:rFonts w:hint="eastAsia"/>
          <w:color w:val="000000"/>
          <w:sz w:val="24"/>
          <w:szCs w:val="24"/>
        </w:rPr>
        <w:t>被最高人民法院在“信用中国”网站（</w:t>
      </w:r>
      <w:r w:rsidRPr="000D3D77">
        <w:rPr>
          <w:color w:val="000000"/>
          <w:sz w:val="24"/>
          <w:szCs w:val="24"/>
        </w:rPr>
        <w:t>www.creditchina.gov.cn</w:t>
      </w:r>
      <w:r w:rsidRPr="000D3D77">
        <w:rPr>
          <w:rFonts w:hint="eastAsia"/>
          <w:color w:val="000000"/>
          <w:sz w:val="24"/>
          <w:szCs w:val="24"/>
        </w:rPr>
        <w:t>）或各级信</w:t>
      </w:r>
      <w:r w:rsidRPr="000D3D77">
        <w:rPr>
          <w:rFonts w:hint="eastAsia"/>
          <w:color w:val="000000"/>
          <w:sz w:val="24"/>
          <w:szCs w:val="24"/>
          <w:lang w:eastAsia="zh-CN"/>
        </w:rPr>
        <w:t>用信息共享平台中列入失信被执行人名单；</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5.17.</w:t>
      </w:r>
      <w:r w:rsidRPr="000D3D77">
        <w:rPr>
          <w:rFonts w:hint="eastAsia"/>
          <w:color w:val="000000"/>
          <w:sz w:val="24"/>
          <w:szCs w:val="24"/>
          <w:lang w:eastAsia="zh-CN"/>
        </w:rPr>
        <w:t>在近三年内投标人或其法定代表人、拟委任的项目负责人有行贿犯罪行为的（以检察机关职务犯罪预防部门出具的查询结果为准）；</w:t>
      </w:r>
    </w:p>
    <w:p w:rsidR="00FC26CB" w:rsidRPr="000D3D77" w:rsidRDefault="00FC26CB" w:rsidP="00FC26CB">
      <w:pPr>
        <w:adjustRightInd w:val="0"/>
        <w:spacing w:line="360" w:lineRule="auto"/>
        <w:ind w:firstLineChars="200" w:firstLine="480"/>
        <w:rPr>
          <w:color w:val="000000"/>
          <w:sz w:val="24"/>
          <w:szCs w:val="24"/>
          <w:lang w:eastAsia="zh-CN"/>
        </w:rPr>
      </w:pPr>
      <w:r w:rsidRPr="000D3D77">
        <w:rPr>
          <w:color w:val="000000"/>
          <w:sz w:val="24"/>
          <w:szCs w:val="24"/>
          <w:lang w:eastAsia="zh-CN"/>
        </w:rPr>
        <w:t>5.18.</w:t>
      </w:r>
      <w:r w:rsidRPr="000D3D77">
        <w:rPr>
          <w:rFonts w:hint="eastAsia"/>
          <w:color w:val="000000"/>
          <w:sz w:val="24"/>
          <w:szCs w:val="24"/>
          <w:lang w:eastAsia="zh-CN"/>
        </w:rPr>
        <w:t>法律法规或招标文件规定的其他情形。</w:t>
      </w:r>
    </w:p>
    <w:p w:rsidR="00FC26CB" w:rsidRPr="000D3D77" w:rsidRDefault="00FC26CB" w:rsidP="00FC26CB">
      <w:pPr>
        <w:pStyle w:val="Style4"/>
        <w:spacing w:line="360" w:lineRule="auto"/>
        <w:ind w:left="0" w:firstLineChars="200" w:firstLine="480"/>
        <w:jc w:val="left"/>
        <w:rPr>
          <w:rFonts w:asciiTheme="minorEastAsia" w:hAnsiTheme="minorEastAsia"/>
          <w:bCs/>
          <w:sz w:val="24"/>
          <w:szCs w:val="24"/>
        </w:rPr>
      </w:pPr>
      <w:r w:rsidRPr="000D3D77">
        <w:rPr>
          <w:rFonts w:asciiTheme="minorEastAsia" w:hAnsiTheme="minorEastAsia" w:hint="eastAsia"/>
          <w:bCs/>
          <w:sz w:val="24"/>
          <w:szCs w:val="24"/>
        </w:rPr>
        <w:t>6</w:t>
      </w:r>
      <w:r w:rsidRPr="000D3D77">
        <w:rPr>
          <w:rFonts w:asciiTheme="minorEastAsia" w:hAnsiTheme="minorEastAsia"/>
          <w:bCs/>
          <w:sz w:val="24"/>
          <w:szCs w:val="24"/>
        </w:rPr>
        <w:t>.</w:t>
      </w:r>
      <w:r w:rsidRPr="000D3D77">
        <w:rPr>
          <w:rFonts w:asciiTheme="minorEastAsia" w:hAnsiTheme="minorEastAsia" w:hint="eastAsia"/>
          <w:bCs/>
          <w:sz w:val="24"/>
          <w:szCs w:val="24"/>
        </w:rPr>
        <w:t>没有失信黑名单记录（以最高院失信被执行人系统发布信息为准）；</w:t>
      </w:r>
    </w:p>
    <w:p w:rsidR="00FC26CB" w:rsidRPr="000D3D77" w:rsidRDefault="00FC26CB" w:rsidP="00FC26CB">
      <w:pPr>
        <w:autoSpaceDE/>
        <w:autoSpaceDN/>
        <w:spacing w:line="360" w:lineRule="auto"/>
        <w:ind w:firstLineChars="200" w:firstLine="480"/>
        <w:rPr>
          <w:rFonts w:asciiTheme="minorEastAsia" w:eastAsiaTheme="minorEastAsia" w:hAnsiTheme="minorEastAsia"/>
          <w:b/>
          <w:bCs/>
          <w:sz w:val="24"/>
          <w:szCs w:val="24"/>
          <w:lang w:eastAsia="zh-CN"/>
        </w:rPr>
      </w:pPr>
      <w:r w:rsidRPr="000D3D77">
        <w:rPr>
          <w:rFonts w:asciiTheme="minorEastAsia" w:eastAsiaTheme="minorEastAsia" w:hAnsiTheme="minorEastAsia"/>
          <w:bCs/>
          <w:sz w:val="24"/>
          <w:szCs w:val="24"/>
          <w:lang w:eastAsia="zh-CN"/>
        </w:rPr>
        <w:t>7.</w:t>
      </w:r>
      <w:r w:rsidRPr="000D3D77">
        <w:rPr>
          <w:rFonts w:asciiTheme="minorEastAsia" w:eastAsiaTheme="minorEastAsia" w:hAnsiTheme="minorEastAsia" w:hint="eastAsia"/>
          <w:bCs/>
          <w:sz w:val="24"/>
          <w:szCs w:val="24"/>
          <w:lang w:eastAsia="zh-CN"/>
        </w:rPr>
        <w:t>与比选人无诉讼纠纷。</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FC26CB" w:rsidRPr="00595520" w:rsidRDefault="00FC26CB" w:rsidP="00FC26CB">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sidR="00A33B33">
        <w:rPr>
          <w:rFonts w:asciiTheme="minorEastAsia" w:eastAsiaTheme="minorEastAsia" w:hAnsiTheme="minorEastAsia"/>
          <w:bCs/>
          <w:sz w:val="24"/>
          <w:szCs w:val="24"/>
          <w:lang w:eastAsia="zh-CN"/>
        </w:rPr>
        <w:t>30</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w:t>
      </w:r>
      <w:r w:rsidR="00A33B33">
        <w:rPr>
          <w:rFonts w:asciiTheme="minorEastAsia" w:eastAsiaTheme="minorEastAsia" w:hAnsiTheme="minorEastAsia"/>
          <w:bCs/>
          <w:sz w:val="24"/>
          <w:szCs w:val="24"/>
          <w:lang w:eastAsia="zh-CN"/>
        </w:rPr>
        <w:t>6</w:t>
      </w:r>
      <w:r w:rsidRPr="001A592B">
        <w:rPr>
          <w:rFonts w:asciiTheme="minorEastAsia" w:eastAsiaTheme="minorEastAsia" w:hAnsiTheme="minorEastAsia" w:hint="eastAsia"/>
          <w:bCs/>
          <w:sz w:val="24"/>
          <w:szCs w:val="24"/>
          <w:lang w:eastAsia="zh-CN"/>
        </w:rPr>
        <w:t>月</w:t>
      </w:r>
      <w:r w:rsidR="00A33B33">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FC26CB" w:rsidRDefault="00FC26CB" w:rsidP="00FC26CB">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FC26CB" w:rsidRPr="00B91618" w:rsidRDefault="00FC26CB" w:rsidP="00FC26CB">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FC26CB" w:rsidRPr="00AA1133" w:rsidRDefault="00FC26CB" w:rsidP="00FC26CB">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FC26CB" w:rsidRPr="00B91618"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FC26CB" w:rsidRPr="001F534F" w:rsidRDefault="00FC26CB" w:rsidP="00FC26CB">
      <w:pPr>
        <w:pStyle w:val="a3"/>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贰万肆仟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24</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4</w:t>
      </w:r>
      <w:r w:rsidRPr="0031234C">
        <w:rPr>
          <w:rFonts w:asciiTheme="minorEastAsia" w:eastAsiaTheme="minorEastAsia" w:hAnsiTheme="minorEastAsia" w:hint="eastAsia"/>
          <w:sz w:val="24"/>
          <w:szCs w:val="24"/>
          <w:lang w:eastAsia="zh-CN"/>
        </w:rPr>
        <w:t>、参选保证金指定账户：</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FC26CB" w:rsidRPr="00736B2E" w:rsidRDefault="00FC26CB" w:rsidP="00FC26CB">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DE0AFA">
        <w:rPr>
          <w:rFonts w:asciiTheme="minorEastAsia" w:eastAsiaTheme="minorEastAsia" w:hAnsiTheme="minorEastAsia" w:hint="eastAsia"/>
          <w:bCs/>
          <w:sz w:val="24"/>
          <w:szCs w:val="24"/>
          <w:lang w:eastAsia="zh-CN"/>
        </w:rPr>
        <w:t>管壳式换热器</w:t>
      </w:r>
      <w:r w:rsidRPr="00A50F15">
        <w:rPr>
          <w:rFonts w:asciiTheme="minorEastAsia" w:eastAsiaTheme="minorEastAsia" w:hAnsiTheme="minorEastAsia" w:hint="eastAsia"/>
          <w:bCs/>
          <w:sz w:val="24"/>
          <w:szCs w:val="24"/>
          <w:lang w:eastAsia="zh-CN"/>
        </w:rPr>
        <w:t>采购</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FC26CB" w:rsidRPr="0031234C" w:rsidRDefault="00FC26CB" w:rsidP="00FC26CB">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FC26CB" w:rsidRPr="0031234C" w:rsidRDefault="00FC26CB" w:rsidP="00FC26C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FC26CB" w:rsidRPr="0031234C" w:rsidRDefault="00FC26CB" w:rsidP="00FC26C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FC26CB" w:rsidRPr="0031234C" w:rsidRDefault="00FC26CB" w:rsidP="00FC26CB">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FC26CB" w:rsidRPr="0031234C" w:rsidRDefault="00FC26CB" w:rsidP="00FC26CB">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FC26CB" w:rsidRPr="001A592B" w:rsidRDefault="00FC26CB" w:rsidP="00FC26CB">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102号 福海创改扩建项目组采购管理部129室</w:t>
      </w:r>
    </w:p>
    <w:p w:rsidR="00FC26CB" w:rsidRPr="009C587D" w:rsidRDefault="00FC26CB" w:rsidP="00FC26CB">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w:t>
      </w:r>
      <w:r w:rsidR="00A33B33">
        <w:rPr>
          <w:rFonts w:asciiTheme="minorEastAsia" w:eastAsiaTheme="minorEastAsia" w:hAnsiTheme="minorEastAsia"/>
          <w:bCs/>
          <w:sz w:val="24"/>
          <w:szCs w:val="24"/>
          <w:lang w:eastAsia="zh-CN"/>
        </w:rPr>
        <w:t>6</w:t>
      </w:r>
      <w:r w:rsidRPr="009C587D">
        <w:rPr>
          <w:rFonts w:asciiTheme="minorEastAsia" w:eastAsiaTheme="minorEastAsia" w:hAnsiTheme="minorEastAsia" w:hint="eastAsia"/>
          <w:bCs/>
          <w:sz w:val="24"/>
          <w:szCs w:val="24"/>
          <w:lang w:eastAsia="zh-CN"/>
        </w:rPr>
        <w:t>月</w:t>
      </w:r>
      <w:r w:rsidR="00A33B33">
        <w:rPr>
          <w:rFonts w:asciiTheme="minorEastAsia" w:eastAsiaTheme="minorEastAsia" w:hAnsiTheme="minorEastAsia"/>
          <w:bCs/>
          <w:sz w:val="24"/>
          <w:szCs w:val="24"/>
          <w:lang w:eastAsia="zh-CN"/>
        </w:rPr>
        <w:t>10</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FC26CB" w:rsidRPr="001A592B" w:rsidRDefault="00FC26CB" w:rsidP="00FC26CB">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FC26CB" w:rsidRPr="001A592B" w:rsidRDefault="00FC26CB" w:rsidP="00FC26C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FC26CB" w:rsidRPr="001A592B" w:rsidRDefault="00FC26CB" w:rsidP="00FC26CB">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FC26CB" w:rsidRDefault="00FC26CB" w:rsidP="00FC26CB">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FC26CB" w:rsidRDefault="00FC26CB" w:rsidP="00FC26CB">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FC26CB" w:rsidRDefault="00FC26CB" w:rsidP="00FC26CB">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FC26CB" w:rsidRDefault="00FC26CB" w:rsidP="00FC26CB">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022.05.12</w:t>
      </w:r>
    </w:p>
    <w:p w:rsidR="00212E4A" w:rsidRDefault="00212E4A"/>
    <w:sectPr w:rsidR="00212E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79" w:rsidRDefault="00662F79" w:rsidP="00A33B33">
      <w:r>
        <w:separator/>
      </w:r>
    </w:p>
  </w:endnote>
  <w:endnote w:type="continuationSeparator" w:id="0">
    <w:p w:rsidR="00662F79" w:rsidRDefault="00662F79" w:rsidP="00A3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79" w:rsidRDefault="00662F79" w:rsidP="00A33B33">
      <w:r>
        <w:separator/>
      </w:r>
    </w:p>
  </w:footnote>
  <w:footnote w:type="continuationSeparator" w:id="0">
    <w:p w:rsidR="00662F79" w:rsidRDefault="00662F79" w:rsidP="00A3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A2D0B512"/>
    <w:lvl w:ilvl="0" w:tplc="005AC1C0">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CB"/>
    <w:rsid w:val="0003684A"/>
    <w:rsid w:val="00212E4A"/>
    <w:rsid w:val="00662F79"/>
    <w:rsid w:val="008D06B1"/>
    <w:rsid w:val="00A33B33"/>
    <w:rsid w:val="00FC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9A183-51AE-453A-9E65-651623B3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26CB"/>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FC26CB"/>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FC26CB"/>
    <w:pPr>
      <w:spacing w:before="206"/>
      <w:ind w:left="959" w:hanging="361"/>
    </w:pPr>
  </w:style>
  <w:style w:type="character" w:customStyle="1" w:styleId="Char">
    <w:name w:val="正文缩进 Char"/>
    <w:link w:val="a4"/>
    <w:qFormat/>
    <w:rsid w:val="00FC26CB"/>
  </w:style>
  <w:style w:type="paragraph" w:styleId="a4">
    <w:name w:val="Normal Indent"/>
    <w:basedOn w:val="a"/>
    <w:link w:val="Char"/>
    <w:qFormat/>
    <w:rsid w:val="00FC26CB"/>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FC26CB"/>
    <w:pPr>
      <w:autoSpaceDE/>
      <w:autoSpaceDN/>
      <w:ind w:left="400" w:firstLine="420"/>
      <w:jc w:val="both"/>
    </w:pPr>
    <w:rPr>
      <w:rFonts w:asciiTheme="minorHAnsi" w:eastAsiaTheme="minorEastAsia" w:hAnsiTheme="minorHAnsi" w:cstheme="minorBidi"/>
      <w:kern w:val="2"/>
      <w:sz w:val="21"/>
      <w:lang w:eastAsia="zh-CN"/>
    </w:rPr>
  </w:style>
  <w:style w:type="paragraph" w:styleId="a5">
    <w:name w:val="header"/>
    <w:basedOn w:val="a"/>
    <w:link w:val="Char0"/>
    <w:uiPriority w:val="99"/>
    <w:unhideWhenUsed/>
    <w:rsid w:val="00A33B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3B33"/>
    <w:rPr>
      <w:rFonts w:ascii="宋体" w:eastAsia="宋体" w:hAnsi="宋体" w:cs="宋体"/>
      <w:kern w:val="0"/>
      <w:sz w:val="18"/>
      <w:szCs w:val="18"/>
      <w:lang w:eastAsia="en-US"/>
    </w:rPr>
  </w:style>
  <w:style w:type="paragraph" w:styleId="a6">
    <w:name w:val="footer"/>
    <w:basedOn w:val="a"/>
    <w:link w:val="Char1"/>
    <w:uiPriority w:val="99"/>
    <w:unhideWhenUsed/>
    <w:rsid w:val="00A33B33"/>
    <w:pPr>
      <w:tabs>
        <w:tab w:val="center" w:pos="4153"/>
        <w:tab w:val="right" w:pos="8306"/>
      </w:tabs>
      <w:snapToGrid w:val="0"/>
    </w:pPr>
    <w:rPr>
      <w:sz w:val="18"/>
      <w:szCs w:val="18"/>
    </w:rPr>
  </w:style>
  <w:style w:type="character" w:customStyle="1" w:styleId="Char1">
    <w:name w:val="页脚 Char"/>
    <w:basedOn w:val="a0"/>
    <w:link w:val="a6"/>
    <w:uiPriority w:val="99"/>
    <w:rsid w:val="00A33B33"/>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2022-05-12T05:54:00Z</dcterms:created>
  <dcterms:modified xsi:type="dcterms:W3CDTF">2022-05-30T07:39:00Z</dcterms:modified>
</cp:coreProperties>
</file>