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default" w:eastAsia="宋体"/>
          <w:kern w:val="0"/>
          <w:sz w:val="36"/>
          <w:szCs w:val="36"/>
          <w:shd w:val="clear" w:color="auto" w:fill="FFFFFF"/>
          <w:lang w:val="en-US" w:eastAsia="zh-CN"/>
        </w:rPr>
      </w:pPr>
      <w:r>
        <w:rPr>
          <w:rFonts w:hint="eastAsia" w:ascii="宋体" w:hAnsi="宋体" w:cs="宋体"/>
          <w:kern w:val="0"/>
          <w:sz w:val="36"/>
          <w:szCs w:val="36"/>
          <w:shd w:val="clear" w:color="auto" w:fill="FFFFFF"/>
        </w:rPr>
        <w:t>比选项目：</w:t>
      </w:r>
      <w:r>
        <w:rPr>
          <w:rFonts w:hint="eastAsia" w:ascii="宋体" w:hAnsi="宋体" w:cs="宋体"/>
          <w:kern w:val="0"/>
          <w:sz w:val="36"/>
          <w:szCs w:val="36"/>
          <w:shd w:val="clear" w:color="auto" w:fill="FFFFFF"/>
          <w:lang w:val="en-US" w:eastAsia="zh-CN"/>
        </w:rPr>
        <w:t>重整装置干燥剂</w:t>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项目编号：2022-FJHY-</w:t>
      </w:r>
      <w:r>
        <w:rPr>
          <w:rFonts w:hint="eastAsia" w:ascii="宋体" w:hAnsi="宋体" w:cs="宋体"/>
          <w:kern w:val="0"/>
          <w:sz w:val="36"/>
          <w:szCs w:val="36"/>
          <w:shd w:val="clear" w:color="auto" w:fill="FFFFFF"/>
          <w:lang w:val="en-US" w:eastAsia="zh-CN"/>
        </w:rPr>
        <w:t>重整装置干燥剂</w:t>
      </w:r>
      <w:r>
        <w:rPr>
          <w:rFonts w:hint="eastAsia" w:ascii="宋体" w:hAnsi="宋体" w:cs="宋体"/>
          <w:kern w:val="0"/>
          <w:sz w:val="36"/>
          <w:szCs w:val="36"/>
          <w:shd w:val="clear" w:color="auto" w:fill="FFFFFF"/>
        </w:rPr>
        <w:t>-</w:t>
      </w:r>
      <w:r>
        <w:rPr>
          <w:rFonts w:hint="eastAsia" w:ascii="宋体" w:hAnsi="宋体" w:cs="宋体"/>
          <w:kern w:val="0"/>
          <w:sz w:val="36"/>
          <w:szCs w:val="36"/>
          <w:shd w:val="clear" w:color="auto" w:fill="FFFFFF"/>
          <w:lang w:eastAsia="zh-CN"/>
        </w:rPr>
        <w:t>0509</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eastAsia="zh-CN"/>
        </w:rPr>
        <w:t>腾龙芳烃（漳州）有限公司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2022年</w:t>
      </w:r>
      <w:r>
        <w:rPr>
          <w:rFonts w:hint="eastAsia" w:asciiTheme="minorEastAsia" w:hAnsiTheme="minorEastAsia" w:eastAsiaTheme="minorEastAsia" w:cstheme="minorEastAsia"/>
          <w:kern w:val="0"/>
          <w:sz w:val="28"/>
          <w:szCs w:val="28"/>
          <w:shd w:val="clear" w:color="auto" w:fill="FFFFFF"/>
          <w:lang w:val="en-US" w:eastAsia="zh-CN"/>
        </w:rPr>
        <w:t>5</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6</w:t>
      </w:r>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widowControl/>
        <w:jc w:val="left"/>
        <w:rPr>
          <w:rFonts w:ascii="宋体"/>
          <w:b/>
          <w:bCs/>
          <w:sz w:val="36"/>
        </w:rPr>
      </w:pPr>
    </w:p>
    <w:p>
      <w:pPr>
        <w:spacing w:line="300" w:lineRule="auto"/>
        <w:jc w:val="center"/>
        <w:rPr>
          <w:rFonts w:hint="eastAsia" w:eastAsia="宋体"/>
          <w:b/>
          <w:bCs/>
          <w:sz w:val="32"/>
          <w:lang w:eastAsia="zh-CN"/>
        </w:rPr>
      </w:pPr>
      <w:r>
        <w:rPr>
          <w:rFonts w:hint="eastAsia"/>
          <w:b/>
          <w:bCs/>
          <w:sz w:val="32"/>
          <w:lang w:eastAsia="zh-CN"/>
        </w:rPr>
        <w:t>腾龙芳烃（漳州）有限公司</w:t>
      </w:r>
    </w:p>
    <w:p>
      <w:pPr>
        <w:spacing w:line="300" w:lineRule="auto"/>
        <w:jc w:val="center"/>
        <w:rPr>
          <w:rFonts w:hint="eastAsia"/>
          <w:b/>
          <w:bCs/>
          <w:sz w:val="32"/>
          <w:lang w:val="en-US" w:eastAsia="zh-CN"/>
        </w:rPr>
      </w:pPr>
      <w:r>
        <w:rPr>
          <w:rFonts w:hint="eastAsia"/>
          <w:b/>
          <w:bCs/>
          <w:sz w:val="32"/>
          <w:lang w:val="en-US" w:eastAsia="zh-CN"/>
        </w:rPr>
        <w:t>重整装置干燥剂</w:t>
      </w:r>
    </w:p>
    <w:p>
      <w:pPr>
        <w:spacing w:line="300" w:lineRule="auto"/>
        <w:jc w:val="center"/>
        <w:rPr>
          <w:bCs/>
          <w:szCs w:val="21"/>
        </w:rPr>
      </w:pPr>
      <w:r>
        <w:rPr>
          <w:rFonts w:hint="eastAsia"/>
          <w:b/>
          <w:bCs/>
          <w:sz w:val="32"/>
        </w:rPr>
        <w:t>采购比选公告</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重整装置干燥剂</w:t>
      </w:r>
      <w:r>
        <w:rPr>
          <w:rFonts w:hint="eastAsia" w:asciiTheme="minorEastAsia" w:hAnsiTheme="minorEastAsia" w:eastAsiaTheme="minorEastAsia"/>
          <w:bCs/>
          <w:sz w:val="24"/>
          <w:u w:val="single"/>
        </w:rPr>
        <w:t>（项目编号：2022-FJHY-</w:t>
      </w:r>
      <w:r>
        <w:rPr>
          <w:rFonts w:hint="eastAsia" w:asciiTheme="minorEastAsia" w:hAnsiTheme="minorEastAsia" w:eastAsiaTheme="minorEastAsia"/>
          <w:bCs/>
          <w:sz w:val="24"/>
          <w:u w:val="single"/>
          <w:lang w:val="en-US" w:eastAsia="zh-CN"/>
        </w:rPr>
        <w:t>重整装置干燥剂</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0509</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2"/>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val="en-US" w:eastAsia="zh-CN"/>
        </w:rPr>
        <w:t>重整装置干燥剂</w:t>
      </w:r>
      <w:r>
        <w:rPr>
          <w:rFonts w:hint="eastAsia" w:ascii="宋体" w:hAnsi="宋体" w:cs="宋体" w:eastAsiaTheme="minorEastAsia"/>
          <w:sz w:val="24"/>
        </w:rPr>
        <w:t>，详见附件技术要求。</w:t>
      </w:r>
    </w:p>
    <w:p>
      <w:pPr>
        <w:pStyle w:val="12"/>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val="en-US" w:eastAsia="zh-CN"/>
        </w:rPr>
        <w:t>重整装置干燥剂</w:t>
      </w:r>
      <w:r>
        <w:rPr>
          <w:rFonts w:hint="eastAsia" w:asciiTheme="minorEastAsia" w:hAnsiTheme="minorEastAsia" w:eastAsiaTheme="minorEastAsia"/>
          <w:bCs/>
          <w:sz w:val="24"/>
        </w:rPr>
        <w:t>采购数量、质量、货期、服务等要求详见比选文件及技术要求。</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r>
        <w:rPr>
          <w:rFonts w:hint="eastAsia" w:asciiTheme="minorEastAsia" w:hAnsiTheme="minorEastAsia" w:eastAsiaTheme="minorEastAsia"/>
          <w:bCs/>
          <w:sz w:val="24"/>
        </w:rPr>
        <w:t>。</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2"/>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12"/>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2"/>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sz w:val="24"/>
        </w:rPr>
        <w:t>需提供投标产品近三年同类装置的销售业绩，至少提供两家业绩证明（合同或发票）</w:t>
      </w:r>
    </w:p>
    <w:p>
      <w:pPr>
        <w:pStyle w:val="12"/>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sz w:val="24"/>
        </w:rPr>
        <w:t>属于中国石油化工集团有限公司或中国石油天然气集团有限公司的合格供应商。</w:t>
      </w:r>
    </w:p>
    <w:p>
      <w:pPr>
        <w:pStyle w:val="12"/>
        <w:numPr>
          <w:ilvl w:val="0"/>
          <w:numId w:val="2"/>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val="en-US" w:eastAsia="zh-CN"/>
        </w:rPr>
        <w:t>肆万</w:t>
      </w:r>
      <w:r>
        <w:rPr>
          <w:rFonts w:hint="eastAsia" w:asciiTheme="minorEastAsia" w:hAnsiTheme="minorEastAsia" w:eastAsiaTheme="minorEastAsia"/>
          <w:bCs/>
          <w:sz w:val="24"/>
          <w:highlight w:val="yellow"/>
        </w:rPr>
        <w:t>元整。</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2"/>
        <w:numPr>
          <w:ilvl w:val="0"/>
          <w:numId w:val="3"/>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rPr>
        <w:t>2年</w:t>
      </w:r>
      <w:r>
        <w:rPr>
          <w:rFonts w:hint="eastAsia" w:asciiTheme="majorEastAsia" w:hAnsiTheme="majorEastAsia" w:eastAsiaTheme="majorEastAsia"/>
          <w:sz w:val="24"/>
          <w:lang w:val="en-US" w:eastAsia="zh-CN"/>
        </w:rPr>
        <w:t>5</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25</w:t>
      </w:r>
      <w:r>
        <w:rPr>
          <w:rFonts w:hint="eastAsia" w:asciiTheme="majorEastAsia" w:hAnsiTheme="majorEastAsia" w:eastAsiaTheme="majorEastAsia"/>
          <w:sz w:val="24"/>
        </w:rPr>
        <w:t>日（含当日）</w:t>
      </w:r>
    </w:p>
    <w:p>
      <w:pPr>
        <w:pStyle w:val="12"/>
        <w:numPr>
          <w:ilvl w:val="255"/>
          <w:numId w:val="0"/>
        </w:numPr>
        <w:spacing w:before="0" w:line="300" w:lineRule="auto"/>
        <w:ind w:left="832"/>
        <w:rPr>
          <w:rFonts w:asciiTheme="minorEastAsia" w:hAnsiTheme="minorEastAsia" w:eastAsiaTheme="minorEastAsia"/>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p>
    <w:p>
      <w:pPr>
        <w:pStyle w:val="12"/>
        <w:numPr>
          <w:ilvl w:val="255"/>
          <w:numId w:val="0"/>
        </w:numPr>
        <w:spacing w:before="0" w:line="300" w:lineRule="auto"/>
        <w:ind w:left="832"/>
        <w:rPr>
          <w:rFonts w:asciiTheme="minorEastAsia" w:hAnsiTheme="minorEastAsia" w:eastAsiaTheme="minorEastAsia"/>
          <w:sz w:val="24"/>
        </w:rPr>
      </w:pPr>
      <w:r>
        <w:rPr>
          <w:rFonts w:hint="eastAsia" w:asciiTheme="minorEastAsia" w:hAnsiTheme="minorEastAsia" w:eastAsiaTheme="minorEastAsia"/>
          <w:sz w:val="24"/>
        </w:rPr>
        <w:t>（3）需提供投标产品近三年</w:t>
      </w:r>
      <w:r>
        <w:rPr>
          <w:rFonts w:hint="eastAsia"/>
          <w:sz w:val="24"/>
        </w:rPr>
        <w:t>同类装置的销售业绩</w:t>
      </w:r>
      <w:r>
        <w:rPr>
          <w:rFonts w:hint="eastAsia" w:asciiTheme="minorEastAsia" w:hAnsiTheme="minorEastAsia" w:eastAsiaTheme="minorEastAsia"/>
          <w:sz w:val="24"/>
        </w:rPr>
        <w:t>，至少提供两家业绩证明（合同或发票）。</w:t>
      </w:r>
    </w:p>
    <w:p>
      <w:pPr>
        <w:pStyle w:val="12"/>
        <w:spacing w:before="0" w:line="30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）保证金汇款银行水单：投标单位需缴纳投标保证金：</w:t>
      </w:r>
      <w:r>
        <w:rPr>
          <w:rFonts w:hint="eastAsia" w:asciiTheme="minorEastAsia" w:hAnsiTheme="minorEastAsia" w:eastAsiaTheme="minorEastAsia"/>
          <w:bCs/>
          <w:sz w:val="24"/>
          <w:highlight w:val="yellow"/>
          <w:lang w:val="en-US" w:eastAsia="zh-CN"/>
        </w:rPr>
        <w:t>肆万</w:t>
      </w:r>
      <w:r>
        <w:rPr>
          <w:rFonts w:hint="eastAsia" w:asciiTheme="minorEastAsia" w:hAnsiTheme="minorEastAsia" w:eastAsiaTheme="minorEastAsia"/>
          <w:bCs/>
          <w:sz w:val="24"/>
          <w:highlight w:val="yellow"/>
        </w:rPr>
        <w:t>元整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2"/>
        <w:numPr>
          <w:ilvl w:val="0"/>
          <w:numId w:val="3"/>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2"/>
        <w:keepNext w:val="0"/>
        <w:keepLines w:val="0"/>
        <w:pageBreakBefore w:val="0"/>
        <w:widowControl w:val="0"/>
        <w:kinsoku/>
        <w:wordWrap/>
        <w:overflowPunct/>
        <w:topLinePunct w:val="0"/>
        <w:autoSpaceDE/>
        <w:autoSpaceDN/>
        <w:bidi w:val="0"/>
        <w:spacing w:before="0" w:line="300" w:lineRule="auto"/>
        <w:ind w:left="832" w:firstLine="0"/>
        <w:rPr>
          <w:rFonts w:asciiTheme="minorEastAsia" w:hAnsiTheme="minorEastAsia" w:eastAsiaTheme="minorEastAsia"/>
          <w:bCs/>
          <w:sz w:val="24"/>
        </w:rPr>
      </w:pPr>
      <w:r>
        <w:rPr>
          <w:rFonts w:hint="eastAsia" w:ascii="宋体" w:hAnsi="宋体" w:eastAsia="宋体"/>
          <w:bCs/>
          <w:color w:val="auto"/>
          <w:sz w:val="24"/>
          <w:lang w:val="en-US" w:eastAsia="zh-CN"/>
        </w:rPr>
        <w:t>请在报名后联系商务联系人获取“技术要求”文件。</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2"/>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漳州市漳浦县杜浔镇杜昌路9号福海创办公大楼2楼</w:t>
      </w:r>
      <w:r>
        <w:rPr>
          <w:rFonts w:asciiTheme="minorEastAsia" w:hAnsiTheme="minorEastAsia" w:eastAsiaTheme="minorEastAsia"/>
          <w:bCs/>
          <w:sz w:val="24"/>
        </w:rPr>
        <w:t>）</w:t>
      </w:r>
    </w:p>
    <w:p>
      <w:pPr>
        <w:pStyle w:val="12"/>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2"/>
        <w:numPr>
          <w:ilvl w:val="0"/>
          <w:numId w:val="4"/>
        </w:numPr>
        <w:spacing w:before="100" w:beforeAutospacing="1" w:after="100" w:afterAutospacing="1" w:line="360" w:lineRule="auto"/>
        <w:rPr>
          <w:rFonts w:asciiTheme="minorEastAsia" w:hAnsiTheme="minorEastAsia" w:eastAsiaTheme="minorEastAsia"/>
          <w:bCs/>
          <w:sz w:val="24"/>
        </w:rPr>
      </w:pPr>
      <w:r>
        <w:rPr>
          <w:rFonts w:asciiTheme="minorEastAsia" w:hAnsiTheme="minorEastAsia" w:eastAsiaTheme="minorEastAsia"/>
          <w:bCs/>
          <w:sz w:val="24"/>
        </w:rPr>
        <w:t>寄送快递时，请在快递件上面备注清楚寄件人公司名称及相应标书项目名称！</w:t>
      </w:r>
    </w:p>
    <w:p>
      <w:pPr>
        <w:pStyle w:val="12"/>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lang w:val="en-US" w:eastAsia="zh-CN"/>
        </w:rPr>
        <w:t>如遇新型冠状病毒疫情影响导致无法保证物流配送时间，需邮件说明原因并在标书递交截止时间前邮件加密发送标书至：wzcgb@fjpec.com.cn（邮件标题备注标书项目名称）。开标当日将由业务员联系获取加密密码。</w:t>
      </w:r>
    </w:p>
    <w:p>
      <w:pPr>
        <w:pStyle w:val="12"/>
        <w:numPr>
          <w:ilvl w:val="0"/>
          <w:numId w:val="4"/>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2"/>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技术联系人： 林智滨 电话：19959614646 邮箱：zblin@fhcpec.com.cn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spacing w:line="360" w:lineRule="auto"/>
        <w:ind w:firstLine="4800" w:firstLineChars="2000"/>
        <w:rPr>
          <w:rFonts w:asciiTheme="minorEastAsia" w:hAnsiTheme="minorEastAsia" w:eastAsiaTheme="minorEastAsia"/>
          <w:bCs/>
          <w:sz w:val="24"/>
        </w:rPr>
      </w:pPr>
    </w:p>
    <w:p>
      <w:pPr>
        <w:tabs>
          <w:tab w:val="left" w:pos="3098"/>
        </w:tabs>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lang w:eastAsia="zh-CN"/>
        </w:rPr>
        <w:tab/>
      </w:r>
      <w:r>
        <w:rPr>
          <w:rFonts w:hint="eastAsia" w:asciiTheme="minorEastAsia" w:hAnsiTheme="minorEastAsia" w:eastAsiaTheme="minorEastAsia"/>
          <w:bCs/>
          <w:sz w:val="24"/>
          <w:lang w:eastAsia="zh-CN"/>
        </w:rPr>
        <w:t>腾龙芳烃（漳州）有限公司</w:t>
      </w:r>
    </w:p>
    <w:p>
      <w:pPr>
        <w:spacing w:line="360" w:lineRule="auto"/>
        <w:ind w:firstLine="5280" w:firstLineChars="2200"/>
        <w:rPr>
          <w:rFonts w:hint="eastAsia" w:asciiTheme="minorEastAsia" w:hAnsiTheme="minorEastAsia" w:eastAsiaTheme="minorEastAsia"/>
          <w:bCs/>
          <w:sz w:val="24"/>
        </w:rPr>
      </w:pPr>
      <w:r>
        <w:rPr>
          <w:rFonts w:hint="eastAsia" w:asciiTheme="minorEastAsia" w:hAnsiTheme="minorEastAsia" w:eastAsiaTheme="minorEastAsia"/>
          <w:bCs/>
          <w:sz w:val="24"/>
        </w:rPr>
        <w:t>2022年</w:t>
      </w:r>
      <w:r>
        <w:rPr>
          <w:rFonts w:hint="eastAsia" w:asciiTheme="minorEastAsia" w:hAnsiTheme="minorEastAsia" w:eastAsiaTheme="minorEastAsia"/>
          <w:bCs/>
          <w:sz w:val="24"/>
          <w:lang w:val="en-US" w:eastAsia="zh-CN"/>
        </w:rPr>
        <w:t>5</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9</w:t>
      </w:r>
      <w:r>
        <w:rPr>
          <w:rFonts w:hint="eastAsia" w:asciiTheme="minorEastAsia" w:hAnsiTheme="minorEastAsia" w:eastAsiaTheme="minorEastAsia"/>
          <w:bCs/>
          <w:sz w:val="24"/>
        </w:rPr>
        <w:t>日</w:t>
      </w:r>
    </w:p>
    <w:p>
      <w:pPr>
        <w:spacing w:line="400" w:lineRule="exact"/>
        <w:jc w:val="both"/>
        <w:rPr>
          <w:rFonts w:hint="eastAsia"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val="en-US" w:eastAsia="zh-CN"/>
        </w:rPr>
        <w:t>重整装置干燥剂</w:t>
      </w:r>
      <w:r>
        <w:rPr>
          <w:rFonts w:hint="eastAsia" w:ascii="宋体" w:hAnsi="宋体"/>
          <w:sz w:val="18"/>
          <w:szCs w:val="18"/>
          <w:u w:val="single"/>
        </w:rPr>
        <w:t>，详见附件技术要求。</w:t>
      </w:r>
    </w:p>
    <w:p>
      <w:pPr>
        <w:pStyle w:val="15"/>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p>
    <w:p>
      <w:pPr>
        <w:spacing w:line="320" w:lineRule="exact"/>
        <w:rPr>
          <w:rFonts w:ascii="宋体"/>
          <w:sz w:val="18"/>
          <w:szCs w:val="18"/>
        </w:rPr>
      </w:pPr>
      <w:r>
        <w:rPr>
          <w:rFonts w:hint="eastAsia" w:ascii="宋体"/>
          <w:sz w:val="18"/>
          <w:szCs w:val="18"/>
        </w:rPr>
        <w:t>（5）需提供投标产品近三年同类装置的销售业绩，至少提供两家业绩证明（合同或发票）。</w:t>
      </w:r>
    </w:p>
    <w:p>
      <w:pPr>
        <w:spacing w:line="320" w:lineRule="exact"/>
        <w:rPr>
          <w:rFonts w:ascii="宋体"/>
          <w:sz w:val="18"/>
          <w:szCs w:val="18"/>
        </w:rPr>
      </w:pPr>
      <w:r>
        <w:rPr>
          <w:rFonts w:hint="eastAsia" w:ascii="宋体"/>
          <w:sz w:val="18"/>
          <w:szCs w:val="18"/>
        </w:rPr>
        <w:t>（6）属于中国石油化工集团有限公司或中国石油天然气集团有限公司的合格供应商。</w:t>
      </w:r>
    </w:p>
    <w:p>
      <w:pPr>
        <w:spacing w:line="320" w:lineRule="exact"/>
        <w:rPr>
          <w:rFonts w:ascii="宋体"/>
          <w:sz w:val="18"/>
          <w:szCs w:val="18"/>
          <w:highlight w:val="none"/>
        </w:rPr>
      </w:pPr>
      <w:r>
        <w:rPr>
          <w:rFonts w:hint="eastAsia" w:ascii="宋体"/>
          <w:sz w:val="18"/>
          <w:szCs w:val="18"/>
          <w:highlight w:val="none"/>
        </w:rPr>
        <w:t>（7）参选保证金：</w:t>
      </w:r>
      <w:r>
        <w:rPr>
          <w:rFonts w:hint="eastAsia" w:ascii="宋体"/>
          <w:sz w:val="18"/>
          <w:szCs w:val="18"/>
          <w:highlight w:val="none"/>
          <w:lang w:val="en-US" w:eastAsia="zh-CN"/>
        </w:rPr>
        <w:t>肆万</w:t>
      </w:r>
      <w:r>
        <w:rPr>
          <w:rFonts w:hint="eastAsia" w:ascii="宋体"/>
          <w:sz w:val="18"/>
          <w:szCs w:val="18"/>
          <w:highlight w:val="none"/>
        </w:rPr>
        <w:t>元整。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ascii="宋体" w:hAnsi="宋体"/>
          <w:sz w:val="18"/>
          <w:szCs w:val="18"/>
        </w:rPr>
      </w:pPr>
      <w:r>
        <w:rPr>
          <w:rFonts w:hint="eastAsia" w:ascii="宋体" w:hAnsi="宋体"/>
          <w:sz w:val="18"/>
          <w:szCs w:val="18"/>
        </w:rPr>
        <w:t>（7）技术要求</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val="en-US" w:eastAsia="zh-CN"/>
        </w:rPr>
        <w:t>重整装置干燥剂</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hAnsi="宋体"/>
          <w:sz w:val="18"/>
          <w:szCs w:val="18"/>
        </w:rPr>
      </w:pPr>
      <w:r>
        <w:rPr>
          <w:rFonts w:hint="eastAsia" w:ascii="宋体" w:hAnsi="宋体"/>
          <w:sz w:val="18"/>
          <w:szCs w:val="18"/>
        </w:rPr>
        <w:t>12.参选文件不退还。</w:t>
      </w:r>
    </w:p>
    <w:p>
      <w:pPr>
        <w:spacing w:line="320" w:lineRule="exact"/>
        <w:rPr>
          <w:rFonts w:ascii="宋体" w:hAnsi="宋体"/>
          <w:b/>
          <w:bCs/>
          <w:sz w:val="36"/>
          <w:szCs w:val="36"/>
        </w:rPr>
      </w:pPr>
      <w:r>
        <w:rPr>
          <w:rFonts w:hint="eastAsia" w:ascii="宋体" w:hAnsi="宋体"/>
          <w:sz w:val="18"/>
          <w:szCs w:val="18"/>
          <w:highlight w:val="none"/>
        </w:rPr>
        <w:t>13</w:t>
      </w:r>
      <w:r>
        <w:rPr>
          <w:rFonts w:hint="eastAsia" w:ascii="宋体" w:hAnsi="宋体"/>
          <w:sz w:val="18"/>
          <w:szCs w:val="18"/>
          <w:highlight w:val="none"/>
          <w:lang w:val="en-US" w:eastAsia="zh-CN"/>
        </w:rPr>
        <w:t>.</w:t>
      </w:r>
      <w:r>
        <w:rPr>
          <w:rFonts w:hint="eastAsia" w:ascii="宋体" w:hAnsi="宋体" w:cs="宋体"/>
          <w:b/>
          <w:kern w:val="0"/>
          <w:sz w:val="24"/>
        </w:rPr>
        <w:t>若报价偏离市场行情，</w:t>
      </w:r>
      <w:r>
        <w:rPr>
          <w:rFonts w:hint="eastAsia" w:ascii="宋体" w:hAnsi="宋体" w:cs="宋体"/>
          <w:b/>
          <w:kern w:val="0"/>
          <w:sz w:val="24"/>
          <w:lang w:eastAsia="zh-CN"/>
        </w:rPr>
        <w:t>腾龙芳烃（漳州）有限公司</w:t>
      </w:r>
      <w:r>
        <w:rPr>
          <w:rFonts w:hint="eastAsia" w:ascii="宋体" w:hAnsi="宋体" w:cs="宋体"/>
          <w:b/>
          <w:kern w:val="0"/>
          <w:sz w:val="24"/>
        </w:rPr>
        <w:t>有权选择废选。</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rPr>
        <w:t>2022-FJHY-</w:t>
      </w:r>
      <w:r>
        <w:rPr>
          <w:rFonts w:hint="eastAsia" w:asciiTheme="minorEastAsia" w:hAnsiTheme="minorEastAsia" w:eastAsiaTheme="minorEastAsia"/>
          <w:bCs/>
          <w:sz w:val="24"/>
          <w:u w:val="single"/>
          <w:lang w:val="en-US" w:eastAsia="zh-CN"/>
        </w:rPr>
        <w:t>重整装置干燥剂</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0509</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8"/>
          <w:szCs w:val="28"/>
        </w:rPr>
      </w:pPr>
      <w:r>
        <w:rPr>
          <w:rFonts w:hint="eastAsia" w:ascii="宋体" w:hAnsi="宋体"/>
          <w:sz w:val="28"/>
          <w:szCs w:val="28"/>
        </w:rPr>
        <w:t>我公司计划采购</w:t>
      </w:r>
      <w:r>
        <w:rPr>
          <w:rFonts w:hint="eastAsia" w:ascii="宋体" w:hAnsi="宋体"/>
          <w:sz w:val="28"/>
          <w:szCs w:val="28"/>
          <w:lang w:val="en-US" w:eastAsia="zh-CN"/>
        </w:rPr>
        <w:t>重整装置干燥剂</w:t>
      </w:r>
      <w:r>
        <w:rPr>
          <w:rFonts w:hint="eastAsia" w:ascii="宋体" w:hAnsi="宋体"/>
          <w:sz w:val="28"/>
          <w:szCs w:val="28"/>
        </w:rPr>
        <w:t>，具体要求如下：</w:t>
      </w:r>
      <w:r>
        <w:rPr>
          <w:rFonts w:ascii="宋体"/>
          <w:sz w:val="28"/>
          <w:szCs w:val="28"/>
        </w:rPr>
        <w:tab/>
      </w:r>
    </w:p>
    <w:p>
      <w:pPr>
        <w:numPr>
          <w:ilvl w:val="0"/>
          <w:numId w:val="5"/>
        </w:numPr>
        <w:spacing w:line="360" w:lineRule="exact"/>
        <w:jc w:val="left"/>
        <w:rPr>
          <w:rFonts w:ascii="宋体" w:hAnsi="宋体" w:cs="宋体"/>
          <w:sz w:val="24"/>
        </w:rPr>
      </w:pPr>
      <w:r>
        <w:rPr>
          <w:rFonts w:hint="eastAsia" w:ascii="宋体" w:cs="宋体"/>
          <w:sz w:val="24"/>
        </w:rPr>
        <w:t>采购</w:t>
      </w:r>
      <w:r>
        <w:rPr>
          <w:rFonts w:hint="eastAsia" w:ascii="宋体" w:cs="宋体"/>
          <w:sz w:val="24"/>
          <w:lang w:val="en-US" w:eastAsia="zh-CN"/>
        </w:rPr>
        <w:t>重整装置干燥剂</w:t>
      </w:r>
      <w:r>
        <w:rPr>
          <w:rFonts w:hint="eastAsia" w:ascii="宋体" w:cs="宋体"/>
          <w:sz w:val="24"/>
        </w:rPr>
        <w:t>数量：</w:t>
      </w:r>
      <w:r>
        <w:rPr>
          <w:rFonts w:hint="eastAsia" w:ascii="宋体" w:cs="宋体"/>
          <w:sz w:val="24"/>
          <w:lang w:val="en-US" w:eastAsia="zh-CN"/>
        </w:rPr>
        <w:t>102立方米。</w:t>
      </w:r>
    </w:p>
    <w:p>
      <w:pPr>
        <w:numPr>
          <w:ilvl w:val="0"/>
          <w:numId w:val="0"/>
        </w:numPr>
        <w:spacing w:line="360" w:lineRule="exact"/>
        <w:jc w:val="left"/>
        <w:rPr>
          <w:rFonts w:hint="eastAsia" w:ascii="宋体" w:hAnsi="宋体" w:eastAsia="宋体" w:cs="宋体"/>
          <w:sz w:val="24"/>
          <w:lang w:val="en-US" w:eastAsia="zh-CN"/>
        </w:rPr>
      </w:pPr>
      <w:r>
        <w:rPr>
          <w:rFonts w:hint="eastAsia" w:ascii="宋体" w:hAnsi="宋体" w:cs="宋体"/>
          <w:sz w:val="24"/>
          <w:lang w:val="en-US" w:eastAsia="zh-CN"/>
        </w:rPr>
        <w:t>注：分子筛 34m³；活性氧化铝 68m³。</w:t>
      </w:r>
    </w:p>
    <w:p>
      <w:pPr>
        <w:numPr>
          <w:ilvl w:val="0"/>
          <w:numId w:val="5"/>
        </w:numPr>
        <w:spacing w:line="360" w:lineRule="exact"/>
        <w:jc w:val="left"/>
        <w:rPr>
          <w:rFonts w:ascii="宋体" w:hAnsi="宋体" w:cs="宋体"/>
          <w:sz w:val="24"/>
        </w:rPr>
      </w:pPr>
      <w:r>
        <w:rPr>
          <w:rFonts w:hint="eastAsia" w:ascii="宋体" w:hAnsi="宋体" w:cs="宋体"/>
          <w:sz w:val="24"/>
        </w:rPr>
        <w:t>技术要求：详见附件技术要求。</w:t>
      </w:r>
    </w:p>
    <w:p>
      <w:pPr>
        <w:numPr>
          <w:ilvl w:val="0"/>
          <w:numId w:val="5"/>
        </w:numPr>
        <w:spacing w:line="360" w:lineRule="exact"/>
        <w:jc w:val="left"/>
        <w:rPr>
          <w:rFonts w:ascii="宋体" w:hAnsi="宋体" w:cs="宋体"/>
          <w:sz w:val="24"/>
        </w:rPr>
      </w:pPr>
      <w:r>
        <w:rPr>
          <w:rFonts w:hint="eastAsia" w:ascii="宋体" w:hAnsi="宋体" w:cs="宋体"/>
          <w:sz w:val="24"/>
        </w:rPr>
        <w:t>包装方式：</w:t>
      </w:r>
      <w:r>
        <w:rPr>
          <w:rFonts w:hint="eastAsia" w:ascii="宋体" w:hAnsi="宋体" w:cs="宋体"/>
          <w:sz w:val="24"/>
          <w:lang w:val="en-US" w:eastAsia="zh-CN"/>
        </w:rPr>
        <w:t>要求能满足保存二年以上时间</w:t>
      </w:r>
      <w:r>
        <w:rPr>
          <w:rFonts w:hint="eastAsia" w:ascii="宋体" w:hAnsi="宋体" w:cs="宋体"/>
          <w:sz w:val="24"/>
        </w:rPr>
        <w:t>。</w:t>
      </w:r>
    </w:p>
    <w:p>
      <w:pPr>
        <w:spacing w:line="360" w:lineRule="exact"/>
        <w:jc w:val="left"/>
        <w:rPr>
          <w:rFonts w:ascii="宋体" w:cs="宋体"/>
          <w:sz w:val="24"/>
        </w:rPr>
      </w:pPr>
      <w:r>
        <w:rPr>
          <w:rFonts w:hint="eastAsia" w:ascii="宋体" w:hAnsi="宋体" w:cs="宋体"/>
          <w:sz w:val="24"/>
        </w:rPr>
        <w:t>4.</w:t>
      </w:r>
      <w:r>
        <w:rPr>
          <w:rFonts w:hint="eastAsia" w:ascii="宋体" w:hAnsi="宋体"/>
          <w:sz w:val="24"/>
        </w:rPr>
        <w:t>到货时间：货物于2022年</w:t>
      </w:r>
      <w:r>
        <w:rPr>
          <w:rFonts w:hint="eastAsia" w:ascii="宋体" w:hAnsi="宋体"/>
          <w:sz w:val="24"/>
          <w:lang w:val="en-US" w:eastAsia="zh-CN"/>
        </w:rPr>
        <w:t>6月底具备到货条件</w:t>
      </w:r>
      <w:r>
        <w:rPr>
          <w:rFonts w:hint="eastAsia" w:ascii="宋体" w:hAnsi="宋体"/>
          <w:sz w:val="24"/>
        </w:rPr>
        <w:t>，</w:t>
      </w:r>
      <w:r>
        <w:rPr>
          <w:rFonts w:hint="eastAsia" w:ascii="宋体" w:hAnsi="宋体"/>
          <w:sz w:val="24"/>
          <w:lang w:val="en-US" w:eastAsia="zh-CN"/>
        </w:rPr>
        <w:t>具体到货时间</w:t>
      </w:r>
      <w:r>
        <w:rPr>
          <w:rFonts w:hint="eastAsia" w:ascii="宋体" w:hAnsi="宋体"/>
          <w:sz w:val="24"/>
        </w:rPr>
        <w:t>以需方通知为准。</w:t>
      </w:r>
    </w:p>
    <w:p>
      <w:pPr>
        <w:spacing w:line="350" w:lineRule="exact"/>
        <w:jc w:val="left"/>
        <w:rPr>
          <w:rFonts w:ascii="宋体" w:cs="宋体"/>
          <w:sz w:val="24"/>
        </w:rPr>
      </w:pPr>
      <w:r>
        <w:rPr>
          <w:rFonts w:hint="eastAsia" w:asciiTheme="minorEastAsia" w:hAnsiTheme="minorEastAsia" w:eastAsiaTheme="minorEastAsia"/>
          <w:bCs/>
          <w:kern w:val="0"/>
          <w:sz w:val="24"/>
        </w:rPr>
        <w:t>5.报价须知：</w:t>
      </w:r>
      <w:r>
        <w:rPr>
          <w:rFonts w:hint="eastAsia" w:asciiTheme="minorEastAsia" w:hAnsiTheme="minorEastAsia" w:eastAsiaTheme="minorEastAsia"/>
          <w:bCs/>
          <w:kern w:val="0"/>
          <w:sz w:val="24"/>
          <w:lang w:val="en-US" w:eastAsia="zh-CN"/>
        </w:rPr>
        <w:t>重整装置干燥剂</w:t>
      </w:r>
      <w:r>
        <w:rPr>
          <w:rFonts w:hint="eastAsia" w:asciiTheme="minorEastAsia" w:hAnsiTheme="minorEastAsia" w:eastAsiaTheme="minorEastAsia"/>
          <w:bCs/>
          <w:kern w:val="0"/>
          <w:sz w:val="24"/>
        </w:rPr>
        <w:t>为</w:t>
      </w:r>
      <w:r>
        <w:rPr>
          <w:rFonts w:hint="eastAsia" w:ascii="宋体" w:hAnsi="宋体" w:cs="宋体"/>
          <w:sz w:val="24"/>
        </w:rPr>
        <w:t>含税送到价。参选人需对全部比选数量进行报价。</w:t>
      </w:r>
    </w:p>
    <w:p>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pPr>
        <w:spacing w:line="350" w:lineRule="exact"/>
        <w:jc w:val="left"/>
        <w:rPr>
          <w:rFonts w:hint="eastAsia" w:ascii="宋体" w:hAnsi="宋体" w:cs="宋体"/>
          <w:sz w:val="24"/>
        </w:rPr>
      </w:pPr>
      <w:r>
        <w:rPr>
          <w:rFonts w:hint="eastAsia" w:ascii="宋体" w:hAnsi="宋体" w:cs="宋体"/>
          <w:sz w:val="24"/>
        </w:rPr>
        <w:t>6.1付款方式：现汇支付，</w:t>
      </w:r>
      <w:r>
        <w:rPr>
          <w:rFonts w:hint="eastAsia" w:ascii="宋体" w:hAnsi="宋体" w:cs="宋体"/>
          <w:sz w:val="24"/>
          <w:lang w:val="en-US" w:eastAsia="zh-CN"/>
        </w:rPr>
        <w:t>一次性到货</w:t>
      </w:r>
      <w:r>
        <w:rPr>
          <w:rFonts w:hint="eastAsia" w:ascii="宋体" w:hAnsi="宋体" w:cs="宋体"/>
          <w:sz w:val="24"/>
        </w:rPr>
        <w:t>。</w:t>
      </w:r>
      <w:r>
        <w:rPr>
          <w:rFonts w:hint="eastAsia" w:ascii="宋体" w:hAnsi="宋体" w:cs="宋体"/>
          <w:sz w:val="24"/>
          <w:lang w:val="en-US" w:eastAsia="zh-CN"/>
        </w:rPr>
        <w:t>全部</w:t>
      </w:r>
      <w:r>
        <w:rPr>
          <w:rFonts w:hint="eastAsia" w:ascii="宋体" w:hAnsi="宋体" w:cs="宋体"/>
          <w:sz w:val="24"/>
          <w:highlight w:val="yellow"/>
        </w:rPr>
        <w:t>产品到货验收合格后支付</w:t>
      </w:r>
      <w:r>
        <w:rPr>
          <w:rFonts w:hint="eastAsia" w:ascii="宋体" w:hAnsi="宋体" w:cs="宋体"/>
          <w:sz w:val="24"/>
          <w:highlight w:val="yellow"/>
          <w:lang w:val="en-US" w:eastAsia="zh-CN"/>
        </w:rPr>
        <w:t>60%到货款，装置运行三个月后支付30%货款，</w:t>
      </w:r>
      <w:r>
        <w:rPr>
          <w:rFonts w:hint="eastAsia" w:ascii="宋体" w:hAnsi="宋体" w:cs="宋体"/>
          <w:sz w:val="24"/>
          <w:highlight w:val="yellow"/>
        </w:rPr>
        <w:t>余下10%的质保金在</w:t>
      </w:r>
      <w:r>
        <w:rPr>
          <w:rFonts w:hint="eastAsia" w:ascii="宋体" w:hAnsi="宋体" w:cs="宋体"/>
          <w:sz w:val="24"/>
          <w:highlight w:val="yellow"/>
          <w:lang w:val="en-US" w:eastAsia="zh-CN"/>
        </w:rPr>
        <w:t>满足使用寿命</w:t>
      </w:r>
      <w:r>
        <w:rPr>
          <w:rFonts w:hint="eastAsia" w:ascii="宋体" w:hAnsi="宋体"/>
          <w:sz w:val="24"/>
          <w:highlight w:val="yellow"/>
          <w:lang w:val="en-US" w:eastAsia="zh-CN"/>
        </w:rPr>
        <w:t>（三年）</w:t>
      </w:r>
      <w:r>
        <w:rPr>
          <w:rFonts w:hint="eastAsia" w:ascii="宋体" w:hAnsi="宋体" w:cs="宋体"/>
          <w:sz w:val="24"/>
          <w:highlight w:val="yellow"/>
          <w:lang w:val="en-US" w:eastAsia="zh-CN"/>
        </w:rPr>
        <w:t>后</w:t>
      </w:r>
      <w:r>
        <w:rPr>
          <w:rFonts w:hint="eastAsia" w:ascii="宋体" w:hAnsi="宋体" w:cs="宋体"/>
          <w:sz w:val="24"/>
          <w:highlight w:val="yellow"/>
        </w:rPr>
        <w:t>退剂时付清。</w:t>
      </w:r>
    </w:p>
    <w:p>
      <w:pPr>
        <w:spacing w:line="350" w:lineRule="exact"/>
        <w:jc w:val="left"/>
        <w:rPr>
          <w:rFonts w:ascii="宋体" w:hAnsi="宋体" w:cs="宋体"/>
          <w:sz w:val="24"/>
        </w:rPr>
      </w:pPr>
      <w:r>
        <w:rPr>
          <w:rFonts w:hint="eastAsia" w:ascii="宋体" w:hAnsi="宋体" w:cs="宋体"/>
          <w:sz w:val="24"/>
        </w:rPr>
        <w:t>6.2数量验收：以需方使用单位验收为准。</w:t>
      </w:r>
    </w:p>
    <w:p>
      <w:pPr>
        <w:spacing w:line="350" w:lineRule="exact"/>
        <w:jc w:val="left"/>
        <w:rPr>
          <w:rFonts w:asciiTheme="minorEastAsia" w:hAnsiTheme="minorEastAsia" w:eastAsiaTheme="minorEastAsia"/>
          <w:kern w:val="0"/>
          <w:sz w:val="24"/>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8.2参选文件应密封，包含比选公告、参选规定及说明、公开比选文件、参选书、法定代表人授权书、报价单，技术要求上述七项文件一式两份并逐页盖公章。密封处盖章。</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宋体" w:hAnsi="宋体" w:cs="宋体"/>
          <w:sz w:val="24"/>
          <w:lang w:eastAsia="zh-CN"/>
        </w:rPr>
        <w:t>腾龙芳烃（漳州）有限公司</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w:t>
      </w:r>
    </w:p>
    <w:p>
      <w:pPr>
        <w:spacing w:line="360" w:lineRule="exact"/>
        <w:jc w:val="left"/>
        <w:rPr>
          <w:rFonts w:ascii="宋体"/>
          <w:sz w:val="24"/>
          <w:u w:val="single"/>
        </w:rPr>
      </w:pPr>
      <w:r>
        <w:rPr>
          <w:rFonts w:hint="eastAsia" w:ascii="宋体" w:hAnsi="宋体" w:cs="宋体"/>
          <w:sz w:val="24"/>
        </w:rPr>
        <w:t>联系人：卢翠云  手机：13599526303</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widowControl/>
        <w:jc w:val="left"/>
        <w:rPr>
          <w:rFonts w:ascii="宋体" w:hAnsi="宋体"/>
          <w:b/>
          <w:bCs/>
          <w:sz w:val="36"/>
          <w:szCs w:val="36"/>
        </w:rPr>
      </w:pPr>
      <w:r>
        <w:rPr>
          <w:rFonts w:ascii="宋体" w:hAns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rPr>
        <w:t>2022-FJHY-</w:t>
      </w:r>
      <w:r>
        <w:rPr>
          <w:rFonts w:hint="eastAsia" w:asciiTheme="minorEastAsia" w:hAnsiTheme="minorEastAsia" w:eastAsiaTheme="minorEastAsia"/>
          <w:bCs/>
          <w:sz w:val="24"/>
          <w:u w:val="single"/>
          <w:lang w:val="en-US" w:eastAsia="zh-CN"/>
        </w:rPr>
        <w:t>重整装置干燥剂</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0509</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ascii="宋体" w:hAnsi="宋体"/>
          <w:sz w:val="24"/>
        </w:rPr>
      </w:pPr>
      <w:r>
        <w:rPr>
          <w:rFonts w:hint="eastAsia" w:ascii="宋体" w:hAnsi="宋体"/>
          <w:sz w:val="24"/>
        </w:rPr>
        <w:t>（6）技术要求</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6"/>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6"/>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6"/>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rPr>
        <w:t>2022-FJHY-</w:t>
      </w:r>
      <w:r>
        <w:rPr>
          <w:rFonts w:hint="eastAsia" w:asciiTheme="minorEastAsia" w:hAnsiTheme="minorEastAsia" w:eastAsiaTheme="minorEastAsia"/>
          <w:bCs/>
          <w:sz w:val="24"/>
          <w:u w:val="single"/>
          <w:lang w:val="en-US" w:eastAsia="zh-CN"/>
        </w:rPr>
        <w:t>重整装置干燥剂</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0509</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rPr>
        <w:t>2022-FJHY-</w:t>
      </w:r>
      <w:r>
        <w:rPr>
          <w:rFonts w:hint="eastAsia" w:asciiTheme="minorEastAsia" w:hAnsiTheme="minorEastAsia" w:eastAsiaTheme="minorEastAsia"/>
          <w:bCs/>
          <w:sz w:val="24"/>
          <w:u w:val="single"/>
          <w:lang w:val="en-US" w:eastAsia="zh-CN"/>
        </w:rPr>
        <w:t>重整装置干燥剂</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0509</w:t>
      </w:r>
      <w:r>
        <w:rPr>
          <w:rFonts w:hint="eastAsia" w:ascii="宋体" w:hAnsi="宋体"/>
          <w:sz w:val="24"/>
        </w:rPr>
        <w:t>），报价如下：</w:t>
      </w:r>
    </w:p>
    <w:p>
      <w:pPr>
        <w:numPr>
          <w:ilvl w:val="0"/>
          <w:numId w:val="0"/>
        </w:numPr>
        <w:spacing w:line="312" w:lineRule="auto"/>
        <w:rPr>
          <w:rFonts w:hint="eastAsia" w:ascii="宋体" w:hAnsi="宋体"/>
          <w:sz w:val="24"/>
        </w:rPr>
      </w:pPr>
      <w:r>
        <w:rPr>
          <w:rFonts w:hint="eastAsia" w:ascii="宋体" w:hAnsi="宋体"/>
          <w:sz w:val="24"/>
        </w:rPr>
        <w:t>1. 我公司可按贵司要求供应</w:t>
      </w:r>
      <w:r>
        <w:rPr>
          <w:rFonts w:hint="eastAsia" w:ascii="宋体" w:hAnsi="宋体"/>
          <w:sz w:val="24"/>
          <w:lang w:val="en-US" w:eastAsia="zh-CN"/>
        </w:rPr>
        <w:t>重整装置干燥剂</w:t>
      </w:r>
      <w:r>
        <w:rPr>
          <w:rFonts w:hint="eastAsia" w:ascii="宋体" w:hAnsi="宋体"/>
          <w:sz w:val="24"/>
        </w:rPr>
        <w:t>：</w:t>
      </w:r>
    </w:p>
    <w:p>
      <w:pPr>
        <w:numPr>
          <w:ilvl w:val="0"/>
          <w:numId w:val="7"/>
        </w:numPr>
        <w:spacing w:line="312" w:lineRule="auto"/>
        <w:rPr>
          <w:rFonts w:hint="eastAsia" w:ascii="宋体" w:hAnsi="宋体"/>
          <w:sz w:val="24"/>
        </w:rPr>
      </w:pPr>
      <w:r>
        <w:rPr>
          <w:rFonts w:hint="eastAsia" w:ascii="宋体" w:hAnsi="宋体"/>
          <w:sz w:val="24"/>
        </w:rPr>
        <w:t>数量：</w:t>
      </w:r>
      <w:r>
        <w:rPr>
          <w:rFonts w:hint="eastAsia" w:ascii="宋体" w:hAnsi="宋体"/>
          <w:sz w:val="24"/>
          <w:lang w:val="en-US" w:eastAsia="zh-CN"/>
        </w:rPr>
        <w:t>102立方米，其中：</w:t>
      </w:r>
    </w:p>
    <w:p>
      <w:pPr>
        <w:numPr>
          <w:ilvl w:val="0"/>
          <w:numId w:val="0"/>
        </w:numPr>
        <w:spacing w:line="312" w:lineRule="auto"/>
        <w:rPr>
          <w:rFonts w:hint="eastAsia" w:ascii="宋体" w:hAnsi="宋体"/>
          <w:sz w:val="24"/>
        </w:rPr>
      </w:pPr>
      <w:r>
        <w:rPr>
          <w:rFonts w:hint="eastAsia"/>
          <w:sz w:val="24"/>
          <w:lang w:val="en-US" w:eastAsia="zh-CN"/>
        </w:rPr>
        <w:t>2.1</w:t>
      </w:r>
      <w:r>
        <w:rPr>
          <w:rFonts w:hint="eastAsia"/>
          <w:sz w:val="24"/>
        </w:rPr>
        <w:t xml:space="preserve">分子筛 </w:t>
      </w:r>
      <w:r>
        <w:rPr>
          <w:sz w:val="24"/>
        </w:rPr>
        <w:t>34</w:t>
      </w:r>
      <w:r>
        <w:rPr>
          <w:rFonts w:hint="eastAsia"/>
          <w:sz w:val="24"/>
        </w:rPr>
        <w:t>m³</w:t>
      </w:r>
      <w:r>
        <w:rPr>
          <w:rFonts w:hint="eastAsia"/>
          <w:sz w:val="24"/>
          <w:lang w:eastAsia="zh-CN"/>
        </w:rPr>
        <w:t>；</w:t>
      </w:r>
      <w:r>
        <w:rPr>
          <w:rFonts w:hint="eastAsia" w:ascii="宋体" w:hAnsi="宋体"/>
          <w:sz w:val="24"/>
        </w:rPr>
        <w:t>含税</w:t>
      </w:r>
      <w:r>
        <w:rPr>
          <w:rFonts w:hint="eastAsia" w:ascii="宋体" w:hAnsi="宋体"/>
          <w:sz w:val="24"/>
          <w:lang w:val="en-US" w:eastAsia="zh-CN"/>
        </w:rPr>
        <w:t>单价：______元/立方米，含税小计</w:t>
      </w:r>
      <w:r>
        <w:rPr>
          <w:rFonts w:hint="eastAsia" w:ascii="宋体" w:hAnsi="宋体"/>
          <w:sz w:val="24"/>
          <w:lang w:eastAsia="zh-CN"/>
        </w:rPr>
        <w:t>：</w:t>
      </w:r>
      <w:r>
        <w:rPr>
          <w:rFonts w:hint="eastAsia" w:ascii="宋体" w:hAnsi="宋体"/>
          <w:sz w:val="24"/>
          <w:u w:val="single"/>
        </w:rPr>
        <w:t xml:space="preserve">      </w:t>
      </w:r>
      <w:r>
        <w:rPr>
          <w:rFonts w:hint="eastAsia" w:ascii="宋体" w:hAnsi="宋体"/>
          <w:sz w:val="24"/>
        </w:rPr>
        <w:t>元，</w:t>
      </w:r>
      <w:r>
        <w:rPr>
          <w:rFonts w:hint="eastAsia" w:ascii="宋体" w:hAnsi="宋体"/>
          <w:sz w:val="24"/>
          <w:lang w:val="en-US" w:eastAsia="zh-CN"/>
        </w:rPr>
        <w:t>规格型号：___________。</w:t>
      </w:r>
    </w:p>
    <w:p>
      <w:pPr>
        <w:numPr>
          <w:ilvl w:val="0"/>
          <w:numId w:val="0"/>
        </w:numPr>
        <w:spacing w:line="312" w:lineRule="auto"/>
        <w:rPr>
          <w:rFonts w:hint="eastAsia" w:ascii="宋体" w:hAnsi="宋体"/>
          <w:sz w:val="24"/>
        </w:rPr>
      </w:pPr>
      <w:r>
        <w:rPr>
          <w:rFonts w:hint="eastAsia"/>
          <w:sz w:val="24"/>
          <w:lang w:val="en-US" w:eastAsia="zh-CN"/>
        </w:rPr>
        <w:t>2.2</w:t>
      </w:r>
      <w:r>
        <w:rPr>
          <w:rFonts w:hint="eastAsia"/>
          <w:sz w:val="24"/>
        </w:rPr>
        <w:t xml:space="preserve">活性氧化铝 </w:t>
      </w:r>
      <w:r>
        <w:rPr>
          <w:sz w:val="24"/>
        </w:rPr>
        <w:t>68</w:t>
      </w:r>
      <w:r>
        <w:rPr>
          <w:rFonts w:hint="eastAsia"/>
          <w:sz w:val="24"/>
        </w:rPr>
        <w:t>m³</w:t>
      </w:r>
      <w:r>
        <w:rPr>
          <w:rFonts w:hint="eastAsia"/>
          <w:sz w:val="24"/>
          <w:lang w:eastAsia="zh-CN"/>
        </w:rPr>
        <w:t>：</w:t>
      </w:r>
      <w:r>
        <w:rPr>
          <w:rFonts w:hint="eastAsia" w:ascii="宋体" w:hAnsi="宋体"/>
          <w:sz w:val="24"/>
        </w:rPr>
        <w:t>含税</w:t>
      </w:r>
      <w:r>
        <w:rPr>
          <w:rFonts w:hint="eastAsia" w:ascii="宋体" w:hAnsi="宋体"/>
          <w:sz w:val="24"/>
          <w:lang w:val="en-US" w:eastAsia="zh-CN"/>
        </w:rPr>
        <w:t>单价：______元/立方米，含税小计</w:t>
      </w:r>
      <w:r>
        <w:rPr>
          <w:rFonts w:hint="eastAsia" w:ascii="宋体" w:hAnsi="宋体"/>
          <w:sz w:val="24"/>
          <w:lang w:eastAsia="zh-CN"/>
        </w:rPr>
        <w:t>：</w:t>
      </w:r>
      <w:r>
        <w:rPr>
          <w:rFonts w:hint="eastAsia" w:ascii="宋体" w:hAnsi="宋体"/>
          <w:sz w:val="24"/>
          <w:u w:val="single"/>
        </w:rPr>
        <w:t xml:space="preserve">      </w:t>
      </w:r>
      <w:r>
        <w:rPr>
          <w:rFonts w:hint="eastAsia" w:ascii="宋体" w:hAnsi="宋体"/>
          <w:sz w:val="24"/>
        </w:rPr>
        <w:t>元，</w:t>
      </w:r>
      <w:r>
        <w:rPr>
          <w:rFonts w:hint="eastAsia" w:ascii="宋体" w:hAnsi="宋体"/>
          <w:sz w:val="24"/>
          <w:lang w:val="en-US" w:eastAsia="zh-CN"/>
        </w:rPr>
        <w:t>规格型号：___________。</w:t>
      </w:r>
    </w:p>
    <w:p>
      <w:pPr>
        <w:numPr>
          <w:ilvl w:val="0"/>
          <w:numId w:val="0"/>
        </w:numPr>
        <w:spacing w:line="312" w:lineRule="auto"/>
        <w:rPr>
          <w:rFonts w:hint="eastAsia" w:ascii="宋体" w:hAnsi="宋体" w:eastAsia="宋体"/>
          <w:sz w:val="24"/>
          <w:lang w:val="en-US" w:eastAsia="zh-CN"/>
        </w:rPr>
      </w:pPr>
      <w:r>
        <w:rPr>
          <w:rFonts w:hint="eastAsia" w:ascii="宋体" w:hAnsi="宋体"/>
          <w:sz w:val="24"/>
          <w:lang w:val="en-US" w:eastAsia="zh-CN"/>
        </w:rPr>
        <w:t>3、含税总价：________元，税率；</w:t>
      </w:r>
      <w:r>
        <w:rPr>
          <w:rFonts w:hint="eastAsia" w:ascii="宋体" w:hAnsi="宋体"/>
          <w:sz w:val="24"/>
          <w:u w:val="single"/>
          <w:lang w:val="en-US" w:eastAsia="zh-CN"/>
        </w:rPr>
        <w:t xml:space="preserve">13% </w:t>
      </w:r>
      <w:r>
        <w:rPr>
          <w:rFonts w:hint="eastAsia" w:ascii="宋体" w:hAnsi="宋体"/>
          <w:sz w:val="24"/>
          <w:lang w:val="en-US" w:eastAsia="zh-CN"/>
        </w:rPr>
        <w:t>。</w:t>
      </w:r>
    </w:p>
    <w:p>
      <w:pPr>
        <w:numPr>
          <w:ilvl w:val="0"/>
          <w:numId w:val="0"/>
        </w:numPr>
        <w:spacing w:line="312" w:lineRule="auto"/>
        <w:rPr>
          <w:rFonts w:hint="eastAsia" w:ascii="宋体" w:hAnsi="宋体"/>
          <w:sz w:val="24"/>
          <w:lang w:eastAsia="zh-CN"/>
        </w:rPr>
      </w:pPr>
      <w:r>
        <w:rPr>
          <w:rFonts w:hint="eastAsia" w:ascii="宋体" w:hAnsi="宋体"/>
          <w:sz w:val="24"/>
          <w:lang w:val="en-US" w:eastAsia="zh-CN"/>
        </w:rPr>
        <w:t>4、</w:t>
      </w:r>
      <w:r>
        <w:rPr>
          <w:rFonts w:hint="eastAsia" w:ascii="宋体" w:hAnsi="宋体"/>
          <w:sz w:val="24"/>
        </w:rPr>
        <w:t>技术保证值</w:t>
      </w:r>
      <w:r>
        <w:rPr>
          <w:rFonts w:hint="eastAsia" w:ascii="宋体" w:hAnsi="宋体"/>
          <w:sz w:val="24"/>
          <w:lang w:eastAsia="zh-CN"/>
        </w:rPr>
        <w:t>：</w:t>
      </w:r>
    </w:p>
    <w:p>
      <w:pPr>
        <w:spacing w:line="300" w:lineRule="auto"/>
        <w:ind w:right="-197" w:rightChars="-94" w:firstLine="240" w:firstLineChars="100"/>
        <w:rPr>
          <w:sz w:val="24"/>
        </w:rPr>
      </w:pPr>
      <w:r>
        <w:rPr>
          <w:rFonts w:hint="eastAsia"/>
          <w:bCs/>
          <w:sz w:val="24"/>
          <w:szCs w:val="28"/>
          <w:lang w:val="en-US" w:eastAsia="zh-CN"/>
        </w:rPr>
        <w:t>4</w:t>
      </w:r>
      <w:r>
        <w:rPr>
          <w:bCs/>
          <w:sz w:val="24"/>
          <w:szCs w:val="28"/>
        </w:rPr>
        <w:t>.1</w:t>
      </w:r>
      <w:r>
        <w:rPr>
          <w:rFonts w:hint="eastAsia"/>
          <w:sz w:val="24"/>
        </w:rPr>
        <w:t>干燥后再生循环气及空气</w:t>
      </w:r>
      <w:r>
        <w:rPr>
          <w:rFonts w:hint="eastAsia"/>
          <w:color w:val="000000"/>
          <w:sz w:val="24"/>
        </w:rPr>
        <w:t>气体水含量＜50ppm vol。</w:t>
      </w:r>
    </w:p>
    <w:p>
      <w:pPr>
        <w:spacing w:line="300" w:lineRule="auto"/>
        <w:ind w:firstLine="240" w:firstLineChars="100"/>
        <w:rPr>
          <w:sz w:val="24"/>
        </w:rPr>
      </w:pPr>
      <w:r>
        <w:rPr>
          <w:rFonts w:hint="eastAsia"/>
          <w:sz w:val="24"/>
          <w:lang w:val="en-US" w:eastAsia="zh-CN"/>
        </w:rPr>
        <w:t>4</w:t>
      </w:r>
      <w:r>
        <w:rPr>
          <w:sz w:val="24"/>
        </w:rPr>
        <w:t>.2</w:t>
      </w:r>
      <w:r>
        <w:rPr>
          <w:rFonts w:hint="eastAsia"/>
          <w:sz w:val="24"/>
        </w:rPr>
        <w:t>使用寿命：干燥剂在正常的工况下≥3年。</w:t>
      </w:r>
    </w:p>
    <w:p>
      <w:pPr>
        <w:spacing w:line="300" w:lineRule="auto"/>
        <w:ind w:firstLine="240" w:firstLineChars="100"/>
        <w:rPr>
          <w:color w:val="FF0000"/>
          <w:sz w:val="24"/>
        </w:rPr>
      </w:pPr>
      <w:r>
        <w:rPr>
          <w:rFonts w:hint="eastAsia"/>
          <w:color w:val="000000" w:themeColor="text1"/>
          <w:sz w:val="24"/>
          <w:lang w:val="en-US" w:eastAsia="zh-CN"/>
        </w:rPr>
        <w:t>4</w:t>
      </w:r>
      <w:r>
        <w:rPr>
          <w:color w:val="000000" w:themeColor="text1"/>
          <w:sz w:val="24"/>
        </w:rPr>
        <w:t>.3</w:t>
      </w:r>
      <w:r>
        <w:rPr>
          <w:rFonts w:hint="eastAsia"/>
          <w:color w:val="000000" w:themeColor="text1"/>
          <w:sz w:val="24"/>
        </w:rPr>
        <w:t>再生循环气干燥33-DR-101总压降＜1</w:t>
      </w:r>
      <w:r>
        <w:rPr>
          <w:color w:val="000000" w:themeColor="text1"/>
          <w:sz w:val="24"/>
        </w:rPr>
        <w:t>20kPa</w:t>
      </w:r>
      <w:r>
        <w:rPr>
          <w:rFonts w:hint="eastAsia"/>
          <w:color w:val="000000" w:themeColor="text1"/>
          <w:sz w:val="24"/>
        </w:rPr>
        <w:t>。</w:t>
      </w:r>
    </w:p>
    <w:p>
      <w:pPr>
        <w:numPr>
          <w:ilvl w:val="0"/>
          <w:numId w:val="0"/>
        </w:numPr>
        <w:spacing w:line="312" w:lineRule="auto"/>
        <w:rPr>
          <w:rFonts w:ascii="宋体" w:hAnsi="宋体"/>
          <w:sz w:val="24"/>
        </w:rPr>
      </w:pPr>
      <w:r>
        <w:rPr>
          <w:rFonts w:hint="eastAsia" w:ascii="宋体" w:hAnsi="宋体"/>
          <w:sz w:val="24"/>
          <w:lang w:val="en-US" w:eastAsia="zh-CN"/>
        </w:rPr>
        <w:t>5、</w:t>
      </w:r>
      <w:r>
        <w:rPr>
          <w:rFonts w:hint="eastAsia" w:ascii="宋体" w:hAnsi="宋体"/>
          <w:sz w:val="24"/>
        </w:rPr>
        <w:t>产品的包装：</w:t>
      </w:r>
      <w:r>
        <w:rPr>
          <w:rFonts w:hint="eastAsia" w:ascii="宋体" w:hAnsi="宋体"/>
          <w:sz w:val="24"/>
          <w:lang w:val="en-US" w:eastAsia="zh-CN"/>
        </w:rPr>
        <w:t>________________(</w:t>
      </w:r>
      <w:r>
        <w:rPr>
          <w:rFonts w:hint="eastAsia" w:ascii="宋体" w:hAnsi="宋体" w:cs="宋体"/>
          <w:sz w:val="24"/>
          <w:lang w:val="en-US" w:eastAsia="zh-CN"/>
        </w:rPr>
        <w:t>满足保存二年以上时间)</w:t>
      </w:r>
      <w:r>
        <w:rPr>
          <w:rFonts w:hint="eastAsia" w:ascii="宋体" w:hAnsi="宋体"/>
          <w:sz w:val="24"/>
        </w:rPr>
        <w:t>。</w:t>
      </w:r>
    </w:p>
    <w:p>
      <w:pPr>
        <w:numPr>
          <w:ilvl w:val="0"/>
          <w:numId w:val="0"/>
        </w:numPr>
        <w:spacing w:line="312" w:lineRule="auto"/>
        <w:rPr>
          <w:rFonts w:ascii="宋体" w:hAnsi="宋体"/>
          <w:sz w:val="24"/>
        </w:rPr>
      </w:pPr>
      <w:r>
        <w:rPr>
          <w:rFonts w:hint="eastAsia" w:ascii="宋体" w:hAnsi="宋体"/>
          <w:sz w:val="24"/>
          <w:lang w:val="en-US" w:eastAsia="zh-CN"/>
        </w:rPr>
        <w:t>6、</w:t>
      </w:r>
      <w:r>
        <w:rPr>
          <w:rFonts w:hint="eastAsia" w:ascii="宋体" w:hAnsi="宋体"/>
          <w:sz w:val="24"/>
        </w:rPr>
        <w:t>质量验收标准：详见附件要求。</w:t>
      </w:r>
    </w:p>
    <w:p>
      <w:pPr>
        <w:numPr>
          <w:ilvl w:val="0"/>
          <w:numId w:val="0"/>
        </w:numPr>
        <w:spacing w:line="312" w:lineRule="auto"/>
        <w:rPr>
          <w:rFonts w:ascii="宋体" w:hAnsi="宋体"/>
          <w:sz w:val="24"/>
        </w:rPr>
      </w:pPr>
      <w:r>
        <w:rPr>
          <w:rFonts w:hint="eastAsia" w:ascii="宋体" w:hAnsi="宋体"/>
          <w:sz w:val="24"/>
          <w:lang w:val="en-US" w:eastAsia="zh-CN"/>
        </w:rPr>
        <w:t>7、</w:t>
      </w:r>
      <w:r>
        <w:rPr>
          <w:rFonts w:hint="eastAsia" w:ascii="宋体" w:hAnsi="宋体"/>
          <w:sz w:val="24"/>
        </w:rPr>
        <w:t>我公司（供方）负责进厂交货途中的一切责任由我司（供方）承担。</w:t>
      </w:r>
    </w:p>
    <w:p>
      <w:pPr>
        <w:numPr>
          <w:ilvl w:val="0"/>
          <w:numId w:val="0"/>
        </w:numPr>
        <w:spacing w:line="312" w:lineRule="auto"/>
        <w:rPr>
          <w:rFonts w:ascii="宋体" w:hAnsi="宋体"/>
          <w:sz w:val="24"/>
        </w:rPr>
      </w:pPr>
      <w:r>
        <w:rPr>
          <w:rFonts w:hint="eastAsia" w:ascii="宋体" w:hAnsi="宋体"/>
          <w:sz w:val="24"/>
          <w:lang w:val="en-US" w:eastAsia="zh-CN"/>
        </w:rPr>
        <w:t>8、</w:t>
      </w:r>
      <w:r>
        <w:rPr>
          <w:rFonts w:hint="eastAsia" w:ascii="宋体" w:hAnsi="宋体"/>
          <w:sz w:val="24"/>
        </w:rPr>
        <w:t>我司同意在投标前缴纳保证金</w:t>
      </w:r>
      <w:r>
        <w:rPr>
          <w:rFonts w:hint="eastAsia" w:ascii="宋体" w:hAnsi="宋体"/>
          <w:sz w:val="24"/>
          <w:lang w:val="en-US" w:eastAsia="zh-CN"/>
        </w:rPr>
        <w:t>肆万</w:t>
      </w:r>
      <w:r>
        <w:rPr>
          <w:rFonts w:hint="eastAsia" w:ascii="宋体" w:hAnsi="宋体"/>
          <w:sz w:val="24"/>
        </w:rPr>
        <w:t>元整，若我司中选，我司同意按照要求</w:t>
      </w:r>
      <w:r>
        <w:rPr>
          <w:rFonts w:hint="eastAsia" w:ascii="宋体" w:hAnsi="宋体"/>
          <w:sz w:val="24"/>
          <w:lang w:val="en-US" w:eastAsia="zh-CN"/>
        </w:rPr>
        <w:t>转为履约保证金且作为合同的质保金</w:t>
      </w:r>
      <w:r>
        <w:rPr>
          <w:rFonts w:hint="eastAsia" w:ascii="宋体" w:hAnsi="宋体"/>
          <w:sz w:val="24"/>
        </w:rPr>
        <w:t>待</w:t>
      </w:r>
      <w:r>
        <w:rPr>
          <w:rFonts w:hint="eastAsia" w:ascii="宋体" w:hAnsi="宋体"/>
          <w:sz w:val="24"/>
          <w:lang w:val="en-US" w:eastAsia="zh-CN"/>
        </w:rPr>
        <w:t>产品满足使用寿命（三年）后退剂时</w:t>
      </w:r>
      <w:r>
        <w:rPr>
          <w:rFonts w:hint="eastAsia" w:ascii="宋体" w:hAnsi="宋体"/>
          <w:sz w:val="24"/>
        </w:rPr>
        <w:t>申请无息返还。</w:t>
      </w:r>
    </w:p>
    <w:p>
      <w:pPr>
        <w:spacing w:line="360" w:lineRule="exact"/>
        <w:jc w:val="left"/>
        <w:rPr>
          <w:rFonts w:ascii="宋体" w:cs="宋体"/>
          <w:sz w:val="24"/>
        </w:rPr>
      </w:pPr>
      <w:r>
        <w:rPr>
          <w:rFonts w:hint="eastAsia" w:ascii="宋体" w:hAnsi="宋体"/>
          <w:sz w:val="24"/>
        </w:rPr>
        <w:t>二、到货期：</w:t>
      </w:r>
      <w:r>
        <w:rPr>
          <w:rFonts w:hint="eastAsia" w:ascii="宋体" w:hAnsi="宋体"/>
          <w:sz w:val="24"/>
          <w:lang w:val="en-US" w:eastAsia="zh-CN"/>
        </w:rPr>
        <w:t>一次性</w:t>
      </w:r>
      <w:r>
        <w:rPr>
          <w:rFonts w:hint="eastAsia" w:ascii="宋体" w:hAnsi="宋体"/>
          <w:sz w:val="24"/>
        </w:rPr>
        <w:t>到货，于2022</w:t>
      </w:r>
      <w:r>
        <w:rPr>
          <w:rFonts w:hint="eastAsia" w:ascii="宋体" w:hAnsi="宋体"/>
          <w:sz w:val="24"/>
          <w:lang w:val="en-US" w:eastAsia="zh-CN"/>
        </w:rPr>
        <w:t>年6月底具备</w:t>
      </w:r>
      <w:r>
        <w:rPr>
          <w:rFonts w:hint="eastAsia" w:ascii="宋体" w:hAnsi="宋体"/>
          <w:sz w:val="24"/>
        </w:rPr>
        <w:t>到货</w:t>
      </w:r>
      <w:r>
        <w:rPr>
          <w:rFonts w:hint="eastAsia" w:ascii="宋体" w:hAnsi="宋体"/>
          <w:sz w:val="24"/>
          <w:lang w:val="en-US" w:eastAsia="zh-CN"/>
        </w:rPr>
        <w:t>条件</w:t>
      </w:r>
      <w:r>
        <w:rPr>
          <w:rFonts w:hint="eastAsia" w:ascii="宋体" w:hAnsi="宋体"/>
          <w:sz w:val="24"/>
        </w:rPr>
        <w:t>，</w:t>
      </w:r>
      <w:r>
        <w:rPr>
          <w:rFonts w:hint="eastAsia" w:ascii="宋体" w:hAnsi="宋体"/>
          <w:sz w:val="24"/>
          <w:lang w:val="en-US" w:eastAsia="zh-CN"/>
        </w:rPr>
        <w:t>具体到货时间</w:t>
      </w:r>
      <w:r>
        <w:rPr>
          <w:rFonts w:hint="eastAsia" w:ascii="宋体" w:hAnsi="宋体"/>
          <w:sz w:val="24"/>
        </w:rPr>
        <w:t>以需方通知为准。</w:t>
      </w:r>
    </w:p>
    <w:p>
      <w:pPr>
        <w:spacing w:line="360" w:lineRule="auto"/>
        <w:jc w:val="left"/>
        <w:rPr>
          <w:rFonts w:ascii="宋体" w:hAnsi="宋体"/>
          <w:sz w:val="24"/>
        </w:rPr>
      </w:pPr>
      <w:r>
        <w:rPr>
          <w:rFonts w:hint="eastAsia" w:ascii="宋体" w:hAnsi="宋体"/>
          <w:sz w:val="24"/>
        </w:rPr>
        <w:t>三、报价及结算方式：</w:t>
      </w:r>
    </w:p>
    <w:p>
      <w:pPr>
        <w:rPr>
          <w:rFonts w:hint="eastAsia" w:ascii="宋体" w:hAnsi="宋体"/>
          <w:sz w:val="24"/>
        </w:rPr>
      </w:pPr>
      <w:r>
        <w:rPr>
          <w:rFonts w:hint="eastAsia" w:ascii="宋体" w:hAnsi="宋体"/>
          <w:sz w:val="24"/>
        </w:rPr>
        <w:t>1、付款方式：现汇支付，</w:t>
      </w:r>
      <w:r>
        <w:rPr>
          <w:rFonts w:hint="eastAsia" w:ascii="宋体" w:hAnsi="宋体"/>
          <w:sz w:val="24"/>
          <w:lang w:val="en-US" w:eastAsia="zh-CN"/>
        </w:rPr>
        <w:t>全部</w:t>
      </w:r>
      <w:r>
        <w:rPr>
          <w:rFonts w:hint="eastAsia" w:ascii="宋体" w:hAnsi="宋体"/>
          <w:sz w:val="24"/>
        </w:rPr>
        <w:t>产品到货后，根据本合同</w:t>
      </w:r>
      <w:r>
        <w:rPr>
          <w:rFonts w:hint="eastAsia" w:ascii="宋体" w:hAnsi="宋体"/>
          <w:sz w:val="24"/>
          <w:lang w:val="en-US" w:eastAsia="zh-CN"/>
        </w:rPr>
        <w:t>及技术要求</w:t>
      </w:r>
      <w:r>
        <w:rPr>
          <w:rFonts w:hint="eastAsia" w:ascii="宋体" w:hAnsi="宋体"/>
          <w:sz w:val="24"/>
        </w:rPr>
        <w:t>约定的质量、数量标准验收合格后，供方提供相应金额的增值税专用发票以及结算所需的各类清单，需方收到并确认无误后支付</w:t>
      </w:r>
      <w:r>
        <w:rPr>
          <w:rFonts w:hint="eastAsia" w:ascii="宋体" w:hAnsi="宋体"/>
          <w:sz w:val="24"/>
          <w:lang w:val="en-US" w:eastAsia="zh-CN"/>
        </w:rPr>
        <w:t>6</w:t>
      </w:r>
      <w:r>
        <w:rPr>
          <w:rFonts w:hint="eastAsia" w:ascii="宋体" w:hAnsi="宋体"/>
          <w:sz w:val="24"/>
        </w:rPr>
        <w:t>0%货款</w:t>
      </w:r>
      <w:r>
        <w:rPr>
          <w:rFonts w:hint="eastAsia" w:ascii="宋体" w:hAnsi="宋体"/>
          <w:sz w:val="24"/>
          <w:lang w:eastAsia="zh-CN"/>
        </w:rPr>
        <w:t>，</w:t>
      </w:r>
      <w:r>
        <w:rPr>
          <w:rFonts w:hint="eastAsia" w:ascii="宋体" w:hAnsi="宋体"/>
          <w:sz w:val="24"/>
          <w:lang w:val="en-US" w:eastAsia="zh-CN"/>
        </w:rPr>
        <w:t>装置运行三个月后支付30%货款，</w:t>
      </w:r>
      <w:r>
        <w:rPr>
          <w:rFonts w:hint="eastAsia" w:ascii="宋体" w:hAnsi="宋体"/>
          <w:sz w:val="24"/>
        </w:rPr>
        <w:t>余款10%为质保金</w:t>
      </w:r>
      <w:r>
        <w:rPr>
          <w:rFonts w:hint="eastAsia" w:ascii="宋体" w:hAnsi="宋体"/>
          <w:sz w:val="24"/>
          <w:lang w:val="en-US" w:eastAsia="zh-CN"/>
        </w:rPr>
        <w:t>在满足使用寿命后（三年）且无质量问题退剂时付清</w:t>
      </w:r>
      <w:r>
        <w:rPr>
          <w:rFonts w:hint="eastAsia" w:ascii="宋体" w:hAnsi="宋体"/>
          <w:sz w:val="24"/>
        </w:rPr>
        <w:t>。</w:t>
      </w:r>
    </w:p>
    <w:p>
      <w:pPr>
        <w:rPr>
          <w:rFonts w:ascii="宋体" w:hAnsi="宋体"/>
          <w:sz w:val="24"/>
        </w:rPr>
      </w:pPr>
      <w:r>
        <w:rPr>
          <w:rFonts w:hint="eastAsia" w:ascii="宋体" w:hAnsi="宋体"/>
          <w:sz w:val="24"/>
        </w:rPr>
        <w:t>四、相关技术要求，以福建福海创石油化工有限公司要求为准！</w:t>
      </w:r>
    </w:p>
    <w:p>
      <w:pPr>
        <w:numPr>
          <w:ilvl w:val="0"/>
          <w:numId w:val="8"/>
        </w:numPr>
        <w:spacing w:line="312" w:lineRule="auto"/>
        <w:rPr>
          <w:rFonts w:ascii="宋体" w:hAnsi="宋体"/>
          <w:sz w:val="24"/>
        </w:rPr>
      </w:pPr>
      <w:r>
        <w:rPr>
          <w:rFonts w:hint="eastAsia" w:ascii="宋体" w:hAnsi="宋体"/>
          <w:sz w:val="24"/>
        </w:rPr>
        <w:t>执行时间：产品供货期为2022年</w:t>
      </w:r>
      <w:r>
        <w:rPr>
          <w:rFonts w:hint="eastAsia" w:ascii="宋体" w:hAnsi="宋体"/>
          <w:sz w:val="24"/>
          <w:lang w:val="en-US" w:eastAsia="zh-CN"/>
        </w:rPr>
        <w:t>6</w:t>
      </w:r>
      <w:r>
        <w:rPr>
          <w:rFonts w:hint="eastAsia" w:ascii="宋体" w:hAnsi="宋体"/>
          <w:sz w:val="24"/>
        </w:rPr>
        <w:t>月</w:t>
      </w:r>
      <w:r>
        <w:rPr>
          <w:rFonts w:hint="eastAsia" w:ascii="宋体" w:hAnsi="宋体"/>
          <w:sz w:val="24"/>
          <w:lang w:val="en-US" w:eastAsia="zh-CN"/>
        </w:rPr>
        <w:t>至</w:t>
      </w:r>
      <w:r>
        <w:rPr>
          <w:rFonts w:hint="eastAsia" w:ascii="宋体" w:hAnsi="宋体"/>
          <w:sz w:val="24"/>
        </w:rPr>
        <w:t>2023年</w:t>
      </w:r>
      <w:r>
        <w:rPr>
          <w:rFonts w:hint="eastAsia" w:ascii="宋体" w:hAnsi="宋体"/>
          <w:sz w:val="24"/>
          <w:lang w:val="en-US" w:eastAsia="zh-CN"/>
        </w:rPr>
        <w:t>7</w:t>
      </w:r>
      <w:r>
        <w:rPr>
          <w:rFonts w:hint="eastAsia" w:ascii="宋体" w:hAnsi="宋体"/>
          <w:sz w:val="24"/>
        </w:rPr>
        <w:t>月。</w:t>
      </w: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bookmarkStart w:id="2" w:name="_GoBack"/>
      <w:bookmarkEnd w:id="2"/>
    </w:p>
    <w:bookmarkEnd w:id="0"/>
    <w:p>
      <w:pPr>
        <w:spacing w:line="500" w:lineRule="exact"/>
      </w:pPr>
      <w:r>
        <w:rPr>
          <w:rFonts w:hint="eastAsia" w:ascii="宋体" w:hAnsi="宋体"/>
          <w:sz w:val="24"/>
        </w:rPr>
        <w:t>时间：</w:t>
      </w: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腾龙芳烃（漳州）有限公司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rPr>
        <w:t>2022-FJHY-</w:t>
      </w:r>
      <w:r>
        <w:rPr>
          <w:rFonts w:hint="eastAsia" w:asciiTheme="minorEastAsia" w:hAnsiTheme="minorEastAsia" w:eastAsiaTheme="minorEastAsia"/>
          <w:bCs/>
          <w:sz w:val="28"/>
          <w:szCs w:val="28"/>
          <w:u w:val="single"/>
          <w:lang w:val="en-US" w:eastAsia="zh-CN"/>
        </w:rPr>
        <w:t>重整装置干燥剂</w:t>
      </w:r>
      <w:r>
        <w:rPr>
          <w:rFonts w:hint="eastAsia" w:asciiTheme="minorEastAsia" w:hAnsiTheme="minorEastAsia" w:eastAsiaTheme="minorEastAsia"/>
          <w:bCs/>
          <w:sz w:val="28"/>
          <w:szCs w:val="28"/>
          <w:u w:val="single"/>
        </w:rPr>
        <w:t>-</w:t>
      </w:r>
      <w:r>
        <w:rPr>
          <w:rFonts w:hint="eastAsia" w:asciiTheme="minorEastAsia" w:hAnsiTheme="minorEastAsia" w:eastAsiaTheme="minorEastAsia"/>
          <w:bCs/>
          <w:sz w:val="28"/>
          <w:szCs w:val="28"/>
          <w:u w:val="single"/>
          <w:lang w:eastAsia="zh-CN"/>
        </w:rPr>
        <w:t>0509</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详见附件技术</w:t>
      </w:r>
      <w:bookmarkEnd w:id="1"/>
      <w:r>
        <w:rPr>
          <w:rFonts w:hint="eastAsia" w:ascii="宋体" w:hAnsi="宋体"/>
          <w:sz w:val="28"/>
          <w:szCs w:val="28"/>
          <w:u w:val="single"/>
        </w:rPr>
        <w:t>要求</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详见附件技术要求</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eastAsia="Times New Roman"/>
          <w:sz w:val="23"/>
        </w:rPr>
      </w:pPr>
    </w:p>
    <w:p>
      <w:pPr>
        <w:spacing w:line="360" w:lineRule="auto"/>
        <w:jc w:val="left"/>
        <w:rPr>
          <w:rFonts w:ascii="宋体" w:hAnsi="宋体" w:cs="宋体"/>
          <w:b/>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954BE07"/>
    <w:multiLevelType w:val="singleLevel"/>
    <w:tmpl w:val="5954BE07"/>
    <w:lvl w:ilvl="0" w:tentative="0">
      <w:start w:val="5"/>
      <w:numFmt w:val="chineseCounting"/>
      <w:suff w:val="nothing"/>
      <w:lvlText w:val="%1、"/>
      <w:lvlJc w:val="left"/>
    </w:lvl>
  </w:abstractNum>
  <w:abstractNum w:abstractNumId="6">
    <w:nsid w:val="5FE2B234"/>
    <w:multiLevelType w:val="singleLevel"/>
    <w:tmpl w:val="5FE2B234"/>
    <w:lvl w:ilvl="0" w:tentative="0">
      <w:start w:val="2"/>
      <w:numFmt w:val="decimal"/>
      <w:suff w:val="nothing"/>
      <w:lvlText w:val="%1、"/>
      <w:lvlJc w:val="left"/>
    </w:lvl>
  </w:abstractNum>
  <w:abstractNum w:abstractNumId="7">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
  </w:num>
  <w:num w:numId="2">
    <w:abstractNumId w:val="7"/>
  </w:num>
  <w:num w:numId="3">
    <w:abstractNumId w:val="3"/>
  </w:num>
  <w:num w:numId="4">
    <w:abstractNumId w:val="2"/>
  </w:num>
  <w:num w:numId="5">
    <w:abstractNumId w:val="4"/>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9D335D"/>
    <w:rsid w:val="00A13872"/>
    <w:rsid w:val="00A34956"/>
    <w:rsid w:val="00A36323"/>
    <w:rsid w:val="00A52ED3"/>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32DE"/>
    <w:rsid w:val="00EB6925"/>
    <w:rsid w:val="00EC5BC5"/>
    <w:rsid w:val="00EE4E5B"/>
    <w:rsid w:val="00EF050E"/>
    <w:rsid w:val="00EF5988"/>
    <w:rsid w:val="00F139DE"/>
    <w:rsid w:val="00F27F02"/>
    <w:rsid w:val="00F33EB3"/>
    <w:rsid w:val="00F43CBE"/>
    <w:rsid w:val="00F564F6"/>
    <w:rsid w:val="00F66DB4"/>
    <w:rsid w:val="00F7626A"/>
    <w:rsid w:val="010D09A4"/>
    <w:rsid w:val="010E293E"/>
    <w:rsid w:val="01AB4154"/>
    <w:rsid w:val="021D391B"/>
    <w:rsid w:val="024C0384"/>
    <w:rsid w:val="02773EF6"/>
    <w:rsid w:val="02D53A40"/>
    <w:rsid w:val="03033536"/>
    <w:rsid w:val="03261A08"/>
    <w:rsid w:val="032D15FD"/>
    <w:rsid w:val="032F04D8"/>
    <w:rsid w:val="03E270E3"/>
    <w:rsid w:val="03E5328D"/>
    <w:rsid w:val="042207A6"/>
    <w:rsid w:val="04675C1C"/>
    <w:rsid w:val="046E24C0"/>
    <w:rsid w:val="0546217C"/>
    <w:rsid w:val="059A34DA"/>
    <w:rsid w:val="059B734C"/>
    <w:rsid w:val="05C112E8"/>
    <w:rsid w:val="05CE4353"/>
    <w:rsid w:val="064416AA"/>
    <w:rsid w:val="06A3708D"/>
    <w:rsid w:val="06AB00B1"/>
    <w:rsid w:val="06DA70D7"/>
    <w:rsid w:val="077632ED"/>
    <w:rsid w:val="07817814"/>
    <w:rsid w:val="078A61DF"/>
    <w:rsid w:val="07C04CC8"/>
    <w:rsid w:val="07E878CC"/>
    <w:rsid w:val="07E87C6B"/>
    <w:rsid w:val="07FB0E0D"/>
    <w:rsid w:val="080F7CCD"/>
    <w:rsid w:val="090A2F1F"/>
    <w:rsid w:val="099447D3"/>
    <w:rsid w:val="0A3A75BC"/>
    <w:rsid w:val="0A4D0638"/>
    <w:rsid w:val="0A58515B"/>
    <w:rsid w:val="0A8B6BF2"/>
    <w:rsid w:val="0AB96449"/>
    <w:rsid w:val="0ADD75BB"/>
    <w:rsid w:val="0B35169E"/>
    <w:rsid w:val="0B4A13AC"/>
    <w:rsid w:val="0B8E420A"/>
    <w:rsid w:val="0C3D7481"/>
    <w:rsid w:val="0CF127D7"/>
    <w:rsid w:val="0CFA5163"/>
    <w:rsid w:val="0DAD56B9"/>
    <w:rsid w:val="0E02486F"/>
    <w:rsid w:val="0E3D2F5D"/>
    <w:rsid w:val="0E3F22A2"/>
    <w:rsid w:val="0E8B20AA"/>
    <w:rsid w:val="0E9503CA"/>
    <w:rsid w:val="0EE26DF9"/>
    <w:rsid w:val="0EE30943"/>
    <w:rsid w:val="0F3141ED"/>
    <w:rsid w:val="0F4E62EA"/>
    <w:rsid w:val="0F8C0A60"/>
    <w:rsid w:val="0FA364D6"/>
    <w:rsid w:val="0FCE6C96"/>
    <w:rsid w:val="0FE34343"/>
    <w:rsid w:val="10167D42"/>
    <w:rsid w:val="105A2ADD"/>
    <w:rsid w:val="108E2EA4"/>
    <w:rsid w:val="10C613A6"/>
    <w:rsid w:val="10F1561E"/>
    <w:rsid w:val="111E4EA7"/>
    <w:rsid w:val="11715093"/>
    <w:rsid w:val="118A38B5"/>
    <w:rsid w:val="122E4A94"/>
    <w:rsid w:val="125F61EF"/>
    <w:rsid w:val="12837C22"/>
    <w:rsid w:val="12CF31F9"/>
    <w:rsid w:val="12EA195B"/>
    <w:rsid w:val="12F479DF"/>
    <w:rsid w:val="1387789C"/>
    <w:rsid w:val="13B74194"/>
    <w:rsid w:val="14937361"/>
    <w:rsid w:val="149868E6"/>
    <w:rsid w:val="15033088"/>
    <w:rsid w:val="150647E6"/>
    <w:rsid w:val="15101A52"/>
    <w:rsid w:val="15125849"/>
    <w:rsid w:val="15BF2E22"/>
    <w:rsid w:val="15C31A47"/>
    <w:rsid w:val="15FE1EB4"/>
    <w:rsid w:val="16172661"/>
    <w:rsid w:val="16270A04"/>
    <w:rsid w:val="165069FC"/>
    <w:rsid w:val="173B43BC"/>
    <w:rsid w:val="178C691A"/>
    <w:rsid w:val="179453BC"/>
    <w:rsid w:val="183B0D71"/>
    <w:rsid w:val="184968FC"/>
    <w:rsid w:val="185D1C5F"/>
    <w:rsid w:val="188C5585"/>
    <w:rsid w:val="18C27F65"/>
    <w:rsid w:val="18FA6BBD"/>
    <w:rsid w:val="192A2CC6"/>
    <w:rsid w:val="19F04AD4"/>
    <w:rsid w:val="1A2F6DF9"/>
    <w:rsid w:val="1A4C05AB"/>
    <w:rsid w:val="1A4F0A64"/>
    <w:rsid w:val="1AF22A1C"/>
    <w:rsid w:val="1AFD66F4"/>
    <w:rsid w:val="1B233A0E"/>
    <w:rsid w:val="1B8F7883"/>
    <w:rsid w:val="1B927AE6"/>
    <w:rsid w:val="1C1B3FE4"/>
    <w:rsid w:val="1C513BF0"/>
    <w:rsid w:val="1C8261A0"/>
    <w:rsid w:val="1D0113C9"/>
    <w:rsid w:val="1D05782C"/>
    <w:rsid w:val="1DB72E7F"/>
    <w:rsid w:val="1DDB74E0"/>
    <w:rsid w:val="1E3264F3"/>
    <w:rsid w:val="1E600A9D"/>
    <w:rsid w:val="1EB505E6"/>
    <w:rsid w:val="1EBD3B62"/>
    <w:rsid w:val="1F02429F"/>
    <w:rsid w:val="1F133081"/>
    <w:rsid w:val="1F590291"/>
    <w:rsid w:val="207E3421"/>
    <w:rsid w:val="208A175C"/>
    <w:rsid w:val="2090579A"/>
    <w:rsid w:val="20AF45AF"/>
    <w:rsid w:val="215846DF"/>
    <w:rsid w:val="21BD6DBB"/>
    <w:rsid w:val="22521DD3"/>
    <w:rsid w:val="227B0690"/>
    <w:rsid w:val="228E5A58"/>
    <w:rsid w:val="23464916"/>
    <w:rsid w:val="23496B54"/>
    <w:rsid w:val="23532FBD"/>
    <w:rsid w:val="237B661E"/>
    <w:rsid w:val="238B4E5F"/>
    <w:rsid w:val="23BF50C8"/>
    <w:rsid w:val="23CC07DA"/>
    <w:rsid w:val="23F24C55"/>
    <w:rsid w:val="247C7073"/>
    <w:rsid w:val="2496308D"/>
    <w:rsid w:val="24A9374C"/>
    <w:rsid w:val="258777C9"/>
    <w:rsid w:val="2589209A"/>
    <w:rsid w:val="25B40CD0"/>
    <w:rsid w:val="25CB1E8B"/>
    <w:rsid w:val="25F3676D"/>
    <w:rsid w:val="274761A1"/>
    <w:rsid w:val="27937EDA"/>
    <w:rsid w:val="27CF60B0"/>
    <w:rsid w:val="27E234BC"/>
    <w:rsid w:val="28012C6B"/>
    <w:rsid w:val="280475E2"/>
    <w:rsid w:val="285B7C69"/>
    <w:rsid w:val="28B0150E"/>
    <w:rsid w:val="299A1AD2"/>
    <w:rsid w:val="29AC4DAC"/>
    <w:rsid w:val="29B80978"/>
    <w:rsid w:val="29D17C38"/>
    <w:rsid w:val="29DA1C97"/>
    <w:rsid w:val="2A587284"/>
    <w:rsid w:val="2A893557"/>
    <w:rsid w:val="2AAB2012"/>
    <w:rsid w:val="2AC0562D"/>
    <w:rsid w:val="2AC11AAE"/>
    <w:rsid w:val="2AE84D10"/>
    <w:rsid w:val="2B4658AA"/>
    <w:rsid w:val="2B8E1B57"/>
    <w:rsid w:val="2B8E71EA"/>
    <w:rsid w:val="2BA705F6"/>
    <w:rsid w:val="2BD36FC0"/>
    <w:rsid w:val="2BE04E2E"/>
    <w:rsid w:val="2C201604"/>
    <w:rsid w:val="2C31119D"/>
    <w:rsid w:val="2C3328C4"/>
    <w:rsid w:val="2C5548F9"/>
    <w:rsid w:val="2D2B1461"/>
    <w:rsid w:val="2DA319DC"/>
    <w:rsid w:val="2E12514F"/>
    <w:rsid w:val="2E351771"/>
    <w:rsid w:val="2EAD2321"/>
    <w:rsid w:val="2EF7551C"/>
    <w:rsid w:val="2F1F4355"/>
    <w:rsid w:val="2F210D6D"/>
    <w:rsid w:val="2F7C2C25"/>
    <w:rsid w:val="2F8E0962"/>
    <w:rsid w:val="2FA30B14"/>
    <w:rsid w:val="2FBD5AB0"/>
    <w:rsid w:val="30071591"/>
    <w:rsid w:val="30243F4A"/>
    <w:rsid w:val="30725A8E"/>
    <w:rsid w:val="30985912"/>
    <w:rsid w:val="30E60CDF"/>
    <w:rsid w:val="31183D8E"/>
    <w:rsid w:val="312B136C"/>
    <w:rsid w:val="31771119"/>
    <w:rsid w:val="319D55BA"/>
    <w:rsid w:val="31CE1FAB"/>
    <w:rsid w:val="31F46862"/>
    <w:rsid w:val="322E5C7B"/>
    <w:rsid w:val="323D28AC"/>
    <w:rsid w:val="32492609"/>
    <w:rsid w:val="328F6057"/>
    <w:rsid w:val="32A75EF3"/>
    <w:rsid w:val="32AE7831"/>
    <w:rsid w:val="33413E8A"/>
    <w:rsid w:val="335E264F"/>
    <w:rsid w:val="337530C8"/>
    <w:rsid w:val="338059AD"/>
    <w:rsid w:val="33F1490B"/>
    <w:rsid w:val="345B10E7"/>
    <w:rsid w:val="347C5E46"/>
    <w:rsid w:val="352C0C5B"/>
    <w:rsid w:val="35490544"/>
    <w:rsid w:val="35B058C7"/>
    <w:rsid w:val="35F871FB"/>
    <w:rsid w:val="35FC498E"/>
    <w:rsid w:val="36417C8D"/>
    <w:rsid w:val="366436B8"/>
    <w:rsid w:val="36886515"/>
    <w:rsid w:val="368A2F91"/>
    <w:rsid w:val="368B1D4A"/>
    <w:rsid w:val="369F3C73"/>
    <w:rsid w:val="36AC3A23"/>
    <w:rsid w:val="3768338E"/>
    <w:rsid w:val="37945B49"/>
    <w:rsid w:val="379D3B99"/>
    <w:rsid w:val="37ED7F2D"/>
    <w:rsid w:val="381C0BFA"/>
    <w:rsid w:val="38227768"/>
    <w:rsid w:val="387939C8"/>
    <w:rsid w:val="38814998"/>
    <w:rsid w:val="38A94FE7"/>
    <w:rsid w:val="38BA64A1"/>
    <w:rsid w:val="39137A71"/>
    <w:rsid w:val="3955569C"/>
    <w:rsid w:val="39657C8F"/>
    <w:rsid w:val="3969383E"/>
    <w:rsid w:val="39ED2847"/>
    <w:rsid w:val="3A4967DD"/>
    <w:rsid w:val="3A5116BA"/>
    <w:rsid w:val="3A87079F"/>
    <w:rsid w:val="3A8C3BAF"/>
    <w:rsid w:val="3AD63889"/>
    <w:rsid w:val="3B293E28"/>
    <w:rsid w:val="3B2F7891"/>
    <w:rsid w:val="3B573FA4"/>
    <w:rsid w:val="3C1D4BEF"/>
    <w:rsid w:val="3C1E5B01"/>
    <w:rsid w:val="3C333506"/>
    <w:rsid w:val="3C656913"/>
    <w:rsid w:val="3C94066E"/>
    <w:rsid w:val="3CFE624A"/>
    <w:rsid w:val="3D1251D3"/>
    <w:rsid w:val="3D173430"/>
    <w:rsid w:val="3D470E27"/>
    <w:rsid w:val="3D475A63"/>
    <w:rsid w:val="3E447FF5"/>
    <w:rsid w:val="3F1539A0"/>
    <w:rsid w:val="3F1E4982"/>
    <w:rsid w:val="3FEE6A4A"/>
    <w:rsid w:val="401F30A7"/>
    <w:rsid w:val="40831E81"/>
    <w:rsid w:val="40891F67"/>
    <w:rsid w:val="408C76E2"/>
    <w:rsid w:val="409057BD"/>
    <w:rsid w:val="41186225"/>
    <w:rsid w:val="414E2379"/>
    <w:rsid w:val="416F5968"/>
    <w:rsid w:val="417A6877"/>
    <w:rsid w:val="418324AC"/>
    <w:rsid w:val="41A04200"/>
    <w:rsid w:val="41A32F85"/>
    <w:rsid w:val="420F20F6"/>
    <w:rsid w:val="42203971"/>
    <w:rsid w:val="42257F84"/>
    <w:rsid w:val="422D3D55"/>
    <w:rsid w:val="42680DF6"/>
    <w:rsid w:val="42BF0693"/>
    <w:rsid w:val="42DC0DDB"/>
    <w:rsid w:val="43396FCF"/>
    <w:rsid w:val="43434628"/>
    <w:rsid w:val="43482915"/>
    <w:rsid w:val="4351032C"/>
    <w:rsid w:val="4355293C"/>
    <w:rsid w:val="439439C5"/>
    <w:rsid w:val="43D46D19"/>
    <w:rsid w:val="44236751"/>
    <w:rsid w:val="448C78B8"/>
    <w:rsid w:val="44CB1108"/>
    <w:rsid w:val="453F611C"/>
    <w:rsid w:val="454D6E39"/>
    <w:rsid w:val="45C94E39"/>
    <w:rsid w:val="45CD5D18"/>
    <w:rsid w:val="45D568DB"/>
    <w:rsid w:val="45E64357"/>
    <w:rsid w:val="46320679"/>
    <w:rsid w:val="46495A0E"/>
    <w:rsid w:val="464B079B"/>
    <w:rsid w:val="468077A8"/>
    <w:rsid w:val="468E6ECD"/>
    <w:rsid w:val="46EA56DB"/>
    <w:rsid w:val="476C6251"/>
    <w:rsid w:val="479C322F"/>
    <w:rsid w:val="47A06F4B"/>
    <w:rsid w:val="47A978DA"/>
    <w:rsid w:val="48037F6C"/>
    <w:rsid w:val="480C6C1B"/>
    <w:rsid w:val="48295411"/>
    <w:rsid w:val="48B268BC"/>
    <w:rsid w:val="48DF13FB"/>
    <w:rsid w:val="493B7D23"/>
    <w:rsid w:val="49545F4C"/>
    <w:rsid w:val="497038CD"/>
    <w:rsid w:val="49730A66"/>
    <w:rsid w:val="499A66C3"/>
    <w:rsid w:val="49AC538B"/>
    <w:rsid w:val="4A532137"/>
    <w:rsid w:val="4A9E208F"/>
    <w:rsid w:val="4AEC33B6"/>
    <w:rsid w:val="4B2451E8"/>
    <w:rsid w:val="4B4A24A6"/>
    <w:rsid w:val="4B945212"/>
    <w:rsid w:val="4BC2454D"/>
    <w:rsid w:val="4BF27690"/>
    <w:rsid w:val="4C204881"/>
    <w:rsid w:val="4C775DE6"/>
    <w:rsid w:val="4C82133E"/>
    <w:rsid w:val="4D13604C"/>
    <w:rsid w:val="4DA80E22"/>
    <w:rsid w:val="4DB81F38"/>
    <w:rsid w:val="4DE92DD7"/>
    <w:rsid w:val="4DFE7BC4"/>
    <w:rsid w:val="4E0062C6"/>
    <w:rsid w:val="4E6B6CEB"/>
    <w:rsid w:val="4EAD5D22"/>
    <w:rsid w:val="4F7714C8"/>
    <w:rsid w:val="4F7B6890"/>
    <w:rsid w:val="4F8D5360"/>
    <w:rsid w:val="4FA265C1"/>
    <w:rsid w:val="4FAF2ACB"/>
    <w:rsid w:val="4FF14958"/>
    <w:rsid w:val="503B5A8A"/>
    <w:rsid w:val="505852F6"/>
    <w:rsid w:val="507E72C1"/>
    <w:rsid w:val="508235A6"/>
    <w:rsid w:val="50BB3ACD"/>
    <w:rsid w:val="50DE33C7"/>
    <w:rsid w:val="512F6EC2"/>
    <w:rsid w:val="513242BC"/>
    <w:rsid w:val="513403C7"/>
    <w:rsid w:val="518B38CB"/>
    <w:rsid w:val="51E51CC3"/>
    <w:rsid w:val="52670AC3"/>
    <w:rsid w:val="529A77A5"/>
    <w:rsid w:val="53396CC8"/>
    <w:rsid w:val="53523F58"/>
    <w:rsid w:val="536C4A8A"/>
    <w:rsid w:val="53ED6794"/>
    <w:rsid w:val="542657F3"/>
    <w:rsid w:val="542A50A2"/>
    <w:rsid w:val="542D5399"/>
    <w:rsid w:val="54DD2BD3"/>
    <w:rsid w:val="554D2C1E"/>
    <w:rsid w:val="559230BD"/>
    <w:rsid w:val="55E907A3"/>
    <w:rsid w:val="56325307"/>
    <w:rsid w:val="5659474A"/>
    <w:rsid w:val="56732B47"/>
    <w:rsid w:val="5733660F"/>
    <w:rsid w:val="573834F1"/>
    <w:rsid w:val="57463334"/>
    <w:rsid w:val="574D21DE"/>
    <w:rsid w:val="578B6597"/>
    <w:rsid w:val="57942C39"/>
    <w:rsid w:val="57EB2081"/>
    <w:rsid w:val="583F04BE"/>
    <w:rsid w:val="5845276D"/>
    <w:rsid w:val="58BD4EAA"/>
    <w:rsid w:val="58DA20C8"/>
    <w:rsid w:val="58FE6BB9"/>
    <w:rsid w:val="592E0C31"/>
    <w:rsid w:val="593259F3"/>
    <w:rsid w:val="594531C0"/>
    <w:rsid w:val="59B64E5B"/>
    <w:rsid w:val="59C41AA5"/>
    <w:rsid w:val="5A196198"/>
    <w:rsid w:val="5B416702"/>
    <w:rsid w:val="5B510FBA"/>
    <w:rsid w:val="5B5E370D"/>
    <w:rsid w:val="5B713427"/>
    <w:rsid w:val="5B8152A6"/>
    <w:rsid w:val="5B964C3B"/>
    <w:rsid w:val="5C1F20CC"/>
    <w:rsid w:val="5C4F430C"/>
    <w:rsid w:val="5C514191"/>
    <w:rsid w:val="5C8B0489"/>
    <w:rsid w:val="5D3038FF"/>
    <w:rsid w:val="5DCB432F"/>
    <w:rsid w:val="5DD6127D"/>
    <w:rsid w:val="5DD956B5"/>
    <w:rsid w:val="5DE04163"/>
    <w:rsid w:val="5E086E60"/>
    <w:rsid w:val="5E5B4B1E"/>
    <w:rsid w:val="5E806603"/>
    <w:rsid w:val="5EDC2437"/>
    <w:rsid w:val="5F0D17C2"/>
    <w:rsid w:val="5F3C0936"/>
    <w:rsid w:val="5F683B20"/>
    <w:rsid w:val="5F6A1B70"/>
    <w:rsid w:val="5F715923"/>
    <w:rsid w:val="5F74528F"/>
    <w:rsid w:val="5F905960"/>
    <w:rsid w:val="603C6B90"/>
    <w:rsid w:val="608B4D11"/>
    <w:rsid w:val="60B146AA"/>
    <w:rsid w:val="60E930B4"/>
    <w:rsid w:val="61034DA8"/>
    <w:rsid w:val="61391E0A"/>
    <w:rsid w:val="61716ECA"/>
    <w:rsid w:val="61EC3C39"/>
    <w:rsid w:val="62093EA3"/>
    <w:rsid w:val="6229181C"/>
    <w:rsid w:val="62293292"/>
    <w:rsid w:val="625B2CD4"/>
    <w:rsid w:val="62772330"/>
    <w:rsid w:val="62B657FF"/>
    <w:rsid w:val="62C03657"/>
    <w:rsid w:val="62F96812"/>
    <w:rsid w:val="634B6B7B"/>
    <w:rsid w:val="64383FFB"/>
    <w:rsid w:val="64834708"/>
    <w:rsid w:val="64AC0A38"/>
    <w:rsid w:val="64D45316"/>
    <w:rsid w:val="651A5C4B"/>
    <w:rsid w:val="653116C9"/>
    <w:rsid w:val="653A164C"/>
    <w:rsid w:val="65B31BCC"/>
    <w:rsid w:val="65B87A10"/>
    <w:rsid w:val="65D35C16"/>
    <w:rsid w:val="666879C6"/>
    <w:rsid w:val="6774663E"/>
    <w:rsid w:val="67956067"/>
    <w:rsid w:val="67B71CB2"/>
    <w:rsid w:val="68031777"/>
    <w:rsid w:val="68353249"/>
    <w:rsid w:val="685272E2"/>
    <w:rsid w:val="68767A40"/>
    <w:rsid w:val="68B03C37"/>
    <w:rsid w:val="68C11D22"/>
    <w:rsid w:val="68D575AA"/>
    <w:rsid w:val="68EB7C0C"/>
    <w:rsid w:val="68F0116E"/>
    <w:rsid w:val="68F73295"/>
    <w:rsid w:val="69085BD7"/>
    <w:rsid w:val="69154FCB"/>
    <w:rsid w:val="69680059"/>
    <w:rsid w:val="6AC44695"/>
    <w:rsid w:val="6B477EF6"/>
    <w:rsid w:val="6B513865"/>
    <w:rsid w:val="6B9A256C"/>
    <w:rsid w:val="6BA373FF"/>
    <w:rsid w:val="6BEB1E5F"/>
    <w:rsid w:val="6C4957FC"/>
    <w:rsid w:val="6C53730E"/>
    <w:rsid w:val="6C5534FB"/>
    <w:rsid w:val="6D387925"/>
    <w:rsid w:val="6D3E0CE6"/>
    <w:rsid w:val="6D6E3F95"/>
    <w:rsid w:val="6DB151E2"/>
    <w:rsid w:val="6DBF39F3"/>
    <w:rsid w:val="6DC0644E"/>
    <w:rsid w:val="6E137528"/>
    <w:rsid w:val="6E80463B"/>
    <w:rsid w:val="6E895A0C"/>
    <w:rsid w:val="6EC56FAA"/>
    <w:rsid w:val="6F22793F"/>
    <w:rsid w:val="6F457884"/>
    <w:rsid w:val="6F570F4E"/>
    <w:rsid w:val="6F7C1012"/>
    <w:rsid w:val="6F883155"/>
    <w:rsid w:val="6F8C7070"/>
    <w:rsid w:val="6FE70842"/>
    <w:rsid w:val="6FEA4E60"/>
    <w:rsid w:val="6FF53E70"/>
    <w:rsid w:val="701A2DBF"/>
    <w:rsid w:val="703D260A"/>
    <w:rsid w:val="70642ED3"/>
    <w:rsid w:val="70763652"/>
    <w:rsid w:val="70A15996"/>
    <w:rsid w:val="70F43E95"/>
    <w:rsid w:val="713779A1"/>
    <w:rsid w:val="715168D7"/>
    <w:rsid w:val="71806AFE"/>
    <w:rsid w:val="71FE5EAA"/>
    <w:rsid w:val="720C6BF9"/>
    <w:rsid w:val="724E26A6"/>
    <w:rsid w:val="72BA2638"/>
    <w:rsid w:val="72E24278"/>
    <w:rsid w:val="72F247EE"/>
    <w:rsid w:val="73046E24"/>
    <w:rsid w:val="73117CBC"/>
    <w:rsid w:val="731D3DC6"/>
    <w:rsid w:val="73785811"/>
    <w:rsid w:val="73843B37"/>
    <w:rsid w:val="73AA2AB8"/>
    <w:rsid w:val="73F076FD"/>
    <w:rsid w:val="7448595E"/>
    <w:rsid w:val="746E1E39"/>
    <w:rsid w:val="74A25915"/>
    <w:rsid w:val="74D0444D"/>
    <w:rsid w:val="750000AA"/>
    <w:rsid w:val="750A7ABF"/>
    <w:rsid w:val="75706FDE"/>
    <w:rsid w:val="759077E6"/>
    <w:rsid w:val="75940C8C"/>
    <w:rsid w:val="75BB2BFD"/>
    <w:rsid w:val="75C940ED"/>
    <w:rsid w:val="765748C8"/>
    <w:rsid w:val="76AC7129"/>
    <w:rsid w:val="76D15FF3"/>
    <w:rsid w:val="773C2D8E"/>
    <w:rsid w:val="77550A67"/>
    <w:rsid w:val="77B83BB6"/>
    <w:rsid w:val="77BA2D12"/>
    <w:rsid w:val="7856695F"/>
    <w:rsid w:val="7866427B"/>
    <w:rsid w:val="78F732D8"/>
    <w:rsid w:val="790F1791"/>
    <w:rsid w:val="791F3849"/>
    <w:rsid w:val="797350BA"/>
    <w:rsid w:val="79775EC9"/>
    <w:rsid w:val="79D00415"/>
    <w:rsid w:val="79EE2754"/>
    <w:rsid w:val="7A1A7F37"/>
    <w:rsid w:val="7A37206F"/>
    <w:rsid w:val="7A741385"/>
    <w:rsid w:val="7A7E5483"/>
    <w:rsid w:val="7AAF231C"/>
    <w:rsid w:val="7AC84743"/>
    <w:rsid w:val="7AEC20F3"/>
    <w:rsid w:val="7B2F1AD6"/>
    <w:rsid w:val="7B7027FC"/>
    <w:rsid w:val="7B740622"/>
    <w:rsid w:val="7B8D786E"/>
    <w:rsid w:val="7B994BC5"/>
    <w:rsid w:val="7BDC7402"/>
    <w:rsid w:val="7BE145C1"/>
    <w:rsid w:val="7C152DD9"/>
    <w:rsid w:val="7C520931"/>
    <w:rsid w:val="7CD535CF"/>
    <w:rsid w:val="7D34076E"/>
    <w:rsid w:val="7D53381A"/>
    <w:rsid w:val="7D624404"/>
    <w:rsid w:val="7DF27933"/>
    <w:rsid w:val="7E2C708B"/>
    <w:rsid w:val="7E6B4778"/>
    <w:rsid w:val="7E9B2B28"/>
    <w:rsid w:val="7EB910BD"/>
    <w:rsid w:val="7FA15EE9"/>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FollowedHyperlink"/>
    <w:basedOn w:val="6"/>
    <w:unhideWhenUsed/>
    <w:qFormat/>
    <w:uiPriority w:val="0"/>
    <w:rPr>
      <w:color w:val="0091F2"/>
      <w:sz w:val="18"/>
      <w:szCs w:val="18"/>
      <w:u w:val="none"/>
    </w:rPr>
  </w:style>
  <w:style w:type="character" w:styleId="9">
    <w:name w:val="Hyperlink"/>
    <w:basedOn w:val="6"/>
    <w:unhideWhenUsed/>
    <w:qFormat/>
    <w:uiPriority w:val="0"/>
    <w:rPr>
      <w:color w:val="0091F2"/>
      <w:sz w:val="18"/>
      <w:szCs w:val="18"/>
      <w:u w:val="none"/>
    </w:rPr>
  </w:style>
  <w:style w:type="character" w:styleId="10">
    <w:name w:val="HTML Code"/>
    <w:basedOn w:val="6"/>
    <w:unhideWhenUsed/>
    <w:qFormat/>
    <w:uiPriority w:val="0"/>
    <w:rPr>
      <w:rFonts w:ascii="Courier New" w:hAnsi="Courier New"/>
      <w:sz w:val="20"/>
    </w:rPr>
  </w:style>
  <w:style w:type="paragraph" w:customStyle="1" w:styleId="12">
    <w:name w:val="列表段落1"/>
    <w:basedOn w:val="1"/>
    <w:qFormat/>
    <w:uiPriority w:val="34"/>
    <w:pPr>
      <w:spacing w:before="206"/>
      <w:ind w:left="959" w:hanging="361"/>
    </w:pPr>
  </w:style>
  <w:style w:type="character" w:customStyle="1" w:styleId="13">
    <w:name w:val="cd_message"/>
    <w:basedOn w:val="6"/>
    <w:qFormat/>
    <w:uiPriority w:val="0"/>
  </w:style>
  <w:style w:type="paragraph" w:customStyle="1" w:styleId="1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5">
    <w:name w:val="列出段落1"/>
    <w:basedOn w:val="1"/>
    <w:qFormat/>
    <w:uiPriority w:val="99"/>
    <w:pPr>
      <w:ind w:firstLine="420" w:firstLineChars="200"/>
    </w:pPr>
  </w:style>
  <w:style w:type="character" w:customStyle="1" w:styleId="16">
    <w:name w:val="页眉 Char"/>
    <w:basedOn w:val="6"/>
    <w:link w:val="5"/>
    <w:qFormat/>
    <w:uiPriority w:val="0"/>
    <w:rPr>
      <w:kern w:val="2"/>
      <w:sz w:val="18"/>
      <w:szCs w:val="18"/>
    </w:rPr>
  </w:style>
  <w:style w:type="character" w:customStyle="1" w:styleId="17">
    <w:name w:val="common_over_page_btn1"/>
    <w:basedOn w:val="6"/>
    <w:qFormat/>
    <w:uiPriority w:val="0"/>
  </w:style>
  <w:style w:type="character" w:customStyle="1" w:styleId="18">
    <w:name w:val="common_over_page_btn2"/>
    <w:basedOn w:val="6"/>
    <w:qFormat/>
    <w:uiPriority w:val="0"/>
    <w:rPr>
      <w:color w:val="999999"/>
      <w:bdr w:val="single" w:color="D4D4D4" w:sz="6" w:space="0"/>
      <w:shd w:val="clear" w:color="auto" w:fill="FFFFFF"/>
    </w:rPr>
  </w:style>
  <w:style w:type="paragraph" w:customStyle="1" w:styleId="19">
    <w:name w:val="Table Paragraph"/>
    <w:basedOn w:val="1"/>
    <w:qFormat/>
    <w:uiPriority w:val="1"/>
  </w:style>
  <w:style w:type="paragraph" w:customStyle="1" w:styleId="20">
    <w:name w:val="List Paragraph"/>
    <w:basedOn w:val="1"/>
    <w:qFormat/>
    <w:uiPriority w:val="34"/>
    <w:pPr>
      <w:ind w:firstLine="420" w:firstLineChars="200"/>
    </w:pPr>
  </w:style>
  <w:style w:type="paragraph" w:customStyle="1" w:styleId="21">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4636</Words>
  <Characters>5005</Characters>
  <Lines>36</Lines>
  <Paragraphs>10</Paragraphs>
  <TotalTime>1</TotalTime>
  <ScaleCrop>false</ScaleCrop>
  <LinksUpToDate>false</LinksUpToDate>
  <CharactersWithSpaces>5171</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cylu</cp:lastModifiedBy>
  <dcterms:modified xsi:type="dcterms:W3CDTF">2022-05-09T01:38:13Z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