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仪表团队24台气动隔膜阀采购项目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（文件编号：QG2205070006）</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二〇二二年五月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福建福海创石油化工有限公司仪表团队24台气动隔膜阀采购项</w:t>
      </w:r>
      <w:r>
        <w:rPr>
          <w:b/>
          <w:bCs/>
          <w:sz w:val="32"/>
          <w:lang w:eastAsia="zh-CN"/>
        </w:rPr>
        <w:t>目</w:t>
      </w:r>
      <w:r>
        <w:rPr>
          <w:rFonts w:hint="eastAsia"/>
          <w:b/>
          <w:bCs/>
          <w:sz w:val="32"/>
          <w:lang w:eastAsia="zh-CN"/>
        </w:rPr>
        <w:t xml:space="preserve">    </w:t>
      </w:r>
      <w:r>
        <w:rPr>
          <w:rFonts w:hint="eastAsia"/>
          <w:b/>
          <w:bCs/>
          <w:sz w:val="32"/>
          <w:lang w:val="en-US" w:eastAsia="zh-CN"/>
        </w:rPr>
        <w:t xml:space="preserve">  </w:t>
      </w:r>
      <w:r>
        <w:rPr>
          <w:rFonts w:hint="eastAsia"/>
          <w:b/>
          <w:bCs/>
          <w:sz w:val="32"/>
          <w:lang w:eastAsia="zh-CN"/>
        </w:rPr>
        <w:t xml:space="preserve">  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福建福海创石油化工有限公司仪表团队24台气动隔膜阀采购项目（项目编号：QG2205070006）</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项目名称：福建福海创石油化工有限公司仪表团队24台气动隔膜阀采购项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rFonts w:hint="default"/>
          <w:lang w:val="en-US" w:eastAsia="zh-CN"/>
        </w:rPr>
      </w:pPr>
      <w:r>
        <w:rPr>
          <w:rFonts w:hint="eastAsia"/>
          <w:sz w:val="24"/>
          <w:szCs w:val="24"/>
          <w:lang w:eastAsia="zh-CN"/>
        </w:rPr>
        <w:t>24台气动隔膜阀</w:t>
      </w:r>
      <w:r>
        <w:rPr>
          <w:rFonts w:hint="eastAsia"/>
          <w:sz w:val="24"/>
          <w:szCs w:val="24"/>
          <w:lang w:val="en-US" w:eastAsia="zh-CN"/>
        </w:rPr>
        <w:t>采购采购清单如下</w:t>
      </w:r>
      <w:r>
        <w:rPr>
          <w:rFonts w:hint="eastAsia"/>
          <w:sz w:val="24"/>
          <w:szCs w:val="24"/>
          <w:lang w:eastAsia="zh-CN"/>
        </w:rPr>
        <w:t>。</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2719280046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气动衬胶隔膜阀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DN50 PN1.0\碳钢衬胶\ANSI-Ⅳ\FC\DPDT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12</w:t>
            </w:r>
          </w:p>
        </w:tc>
      </w:tr>
      <w:tr>
        <w:tblPrEx>
          <w:tblCellMar>
            <w:top w:w="15" w:type="dxa"/>
            <w:left w:w="15" w:type="dxa"/>
            <w:bottom w:w="15" w:type="dxa"/>
            <w:right w:w="15" w:type="dxa"/>
          </w:tblCellMar>
        </w:tblPrEx>
        <w:trPr>
          <w:trHeight w:val="103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2719280047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气动隔膜阀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GVW\DN80 PN1.0\法兰式\WCB衬胶\FC\反馈:DPDT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12</w:t>
            </w:r>
          </w:p>
        </w:tc>
      </w:tr>
    </w:tbl>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lang w:eastAsia="zh-CN"/>
        </w:rPr>
      </w:pPr>
      <w:bookmarkStart w:id="16" w:name="_GoBack"/>
      <w:bookmarkEnd w:id="16"/>
      <w:r>
        <w:rPr>
          <w:sz w:val="24"/>
          <w:szCs w:val="24"/>
          <w:lang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w:t>
      </w:r>
      <w:r>
        <w:rPr>
          <w:rFonts w:hint="eastAsia"/>
          <w:color w:val="000000" w:themeColor="text1"/>
          <w:sz w:val="24"/>
          <w:szCs w:val="24"/>
          <w:lang w:eastAsia="zh-CN"/>
        </w:rPr>
        <w:t>供应商要有特种设备制造许可证限</w:t>
      </w:r>
      <w:r>
        <w:rPr>
          <w:rFonts w:hint="eastAsia"/>
          <w:color w:val="000000" w:themeColor="text1"/>
          <w:sz w:val="24"/>
          <w:szCs w:val="24"/>
          <w:lang w:val="en-US" w:eastAsia="zh-CN"/>
        </w:rPr>
        <w:t>阀门</w:t>
      </w:r>
      <w:r>
        <w:rPr>
          <w:rFonts w:hint="eastAsia"/>
          <w:color w:val="000000" w:themeColor="text1"/>
          <w:sz w:val="24"/>
          <w:szCs w:val="24"/>
          <w:lang w:eastAsia="zh-CN"/>
        </w:rPr>
        <w:t xml:space="preserve"> A1、A2、B。</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4</w:t>
      </w:r>
      <w:r>
        <w:rPr>
          <w:rFonts w:hint="eastAsia"/>
          <w:color w:val="000000" w:themeColor="text1"/>
          <w:sz w:val="24"/>
          <w:szCs w:val="24"/>
          <w:lang w:val="en-US" w:eastAsia="zh-CN"/>
        </w:rPr>
        <w:t>.</w:t>
      </w:r>
      <w:r>
        <w:rPr>
          <w:rFonts w:hint="eastAsia"/>
          <w:color w:val="000000" w:themeColor="text1"/>
          <w:sz w:val="24"/>
          <w:szCs w:val="24"/>
          <w:lang w:eastAsia="zh-CN"/>
        </w:rPr>
        <w:t>供应商提供的</w:t>
      </w:r>
      <w:r>
        <w:rPr>
          <w:rFonts w:hint="eastAsia"/>
          <w:color w:val="000000" w:themeColor="text1"/>
          <w:sz w:val="24"/>
          <w:szCs w:val="24"/>
          <w:lang w:val="en-US" w:eastAsia="zh-CN"/>
        </w:rPr>
        <w:t>阀门</w:t>
      </w:r>
      <w:r>
        <w:rPr>
          <w:rFonts w:hint="eastAsia"/>
          <w:color w:val="000000" w:themeColor="text1"/>
          <w:sz w:val="24"/>
          <w:szCs w:val="24"/>
          <w:lang w:eastAsia="zh-CN"/>
        </w:rPr>
        <w:t>应该是成熟可靠、技术先进、在国内同类型、同规模装置中至少有3处3年以上的应用业绩。</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lang w:eastAsia="zh-CN"/>
        </w:rPr>
      </w:pPr>
      <w:r>
        <w:rPr>
          <w:rFonts w:hint="eastAsia"/>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2年5月</w:t>
      </w:r>
      <w:r>
        <w:rPr>
          <w:rFonts w:hint="eastAsia"/>
          <w:color w:val="000000" w:themeColor="text1"/>
          <w:sz w:val="24"/>
          <w:szCs w:val="24"/>
          <w:lang w:val="en-US" w:eastAsia="zh-CN"/>
        </w:rPr>
        <w:t>24</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福建福海创石油化工有限公司仪表团队24台气动隔膜阀采购。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rFonts w:hint="eastAsia"/>
          <w:lang w:val="en-US"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eastAsia="zh-CN"/>
        </w:rPr>
        <w:fldChar w:fldCharType="begin"/>
      </w:r>
      <w:r>
        <w:rPr>
          <w:rFonts w:hint="eastAsia"/>
          <w:lang w:eastAsia="zh-CN"/>
        </w:rPr>
        <w:instrText xml:space="preserve"> HYPERLINK "javascript:showV3XMemberCard('328262880732269131',window)" \o "王志刚" </w:instrText>
      </w:r>
      <w:r>
        <w:rPr>
          <w:rFonts w:hint="eastAsia"/>
          <w:lang w:eastAsia="zh-CN"/>
        </w:rPr>
        <w:fldChar w:fldCharType="separate"/>
      </w:r>
      <w:r>
        <w:rPr>
          <w:rFonts w:hint="default"/>
          <w:lang w:eastAsia="zh-CN"/>
        </w:rPr>
        <w:t>王志刚</w:t>
      </w:r>
      <w:r>
        <w:rPr>
          <w:rFonts w:hint="default"/>
          <w:lang w:eastAsia="zh-CN"/>
        </w:rPr>
        <w:fldChar w:fldCharType="end"/>
      </w:r>
      <w:r>
        <w:rPr>
          <w:rFonts w:hint="eastAsia"/>
          <w:lang w:val="en-US" w:eastAsia="zh-CN"/>
        </w:rPr>
        <w:t xml:space="preserve"> </w:t>
      </w:r>
      <w:r>
        <w:rPr>
          <w:rFonts w:hint="eastAsia"/>
          <w:lang w:eastAsia="zh-CN"/>
        </w:rPr>
        <w:t>0596-6311487</w:t>
      </w:r>
      <w:r>
        <w:rPr>
          <w:rFonts w:hint="eastAsia"/>
          <w:lang w:val="en-US" w:eastAsia="zh-CN"/>
        </w:rPr>
        <w:t xml:space="preserve">, </w:t>
      </w:r>
      <w:r>
        <w:rPr>
          <w:rFonts w:hint="eastAsia"/>
          <w:lang w:eastAsia="zh-CN"/>
        </w:rPr>
        <w:t>wangzg@fhcpec.com.cn</w:t>
      </w:r>
      <w:r>
        <w:rPr>
          <w:rFonts w:hint="default"/>
          <w:lang w:eastAsia="zh-CN"/>
        </w:rPr>
        <w:t> </w:t>
      </w:r>
      <w:r>
        <w:rPr>
          <w:rFonts w:hint="eastAsia"/>
          <w:lang w:val="en-US" w:eastAsia="zh-CN"/>
        </w:rPr>
        <w:t>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w:t>
      </w:r>
      <w:r>
        <w:rPr>
          <w:rFonts w:hint="eastAsia"/>
          <w:color w:val="000000" w:themeColor="text1"/>
          <w:sz w:val="24"/>
          <w:szCs w:val="24"/>
          <w:lang w:eastAsia="zh-CN"/>
        </w:rPr>
        <w:t>供应商要有特种设备制造许可证限</w:t>
      </w:r>
      <w:r>
        <w:rPr>
          <w:rFonts w:hint="eastAsia"/>
          <w:color w:val="000000" w:themeColor="text1"/>
          <w:sz w:val="24"/>
          <w:szCs w:val="24"/>
          <w:lang w:val="en-US" w:eastAsia="zh-CN"/>
        </w:rPr>
        <w:t>阀门</w:t>
      </w:r>
      <w:r>
        <w:rPr>
          <w:rFonts w:hint="eastAsia"/>
          <w:color w:val="000000" w:themeColor="text1"/>
          <w:sz w:val="24"/>
          <w:szCs w:val="24"/>
          <w:lang w:eastAsia="zh-CN"/>
        </w:rPr>
        <w:t xml:space="preserve"> A1、A2、B。</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4</w:t>
      </w:r>
      <w:r>
        <w:rPr>
          <w:rFonts w:hint="eastAsia"/>
          <w:color w:val="000000" w:themeColor="text1"/>
          <w:sz w:val="24"/>
          <w:szCs w:val="24"/>
          <w:lang w:val="en-US" w:eastAsia="zh-CN"/>
        </w:rPr>
        <w:t>.</w:t>
      </w:r>
      <w:r>
        <w:rPr>
          <w:rFonts w:hint="eastAsia"/>
          <w:color w:val="000000" w:themeColor="text1"/>
          <w:sz w:val="24"/>
          <w:szCs w:val="24"/>
          <w:lang w:eastAsia="zh-CN"/>
        </w:rPr>
        <w:t>供应商提供的</w:t>
      </w:r>
      <w:r>
        <w:rPr>
          <w:rFonts w:hint="eastAsia"/>
          <w:color w:val="000000" w:themeColor="text1"/>
          <w:sz w:val="24"/>
          <w:szCs w:val="24"/>
          <w:lang w:val="en-US" w:eastAsia="zh-CN"/>
        </w:rPr>
        <w:t>阀门</w:t>
      </w:r>
      <w:r>
        <w:rPr>
          <w:rFonts w:hint="eastAsia"/>
          <w:color w:val="000000" w:themeColor="text1"/>
          <w:sz w:val="24"/>
          <w:szCs w:val="24"/>
          <w:lang w:eastAsia="zh-CN"/>
        </w:rPr>
        <w:t>应该是成熟可靠、技术先进、在国内同类型、同规模装置中至少有3处3年以上的应用业绩。</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17.4</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腾龙芳烃（漳州）有限公司”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jc w:val="center"/>
        <w:rPr>
          <w:b/>
          <w:sz w:val="44"/>
          <w:szCs w:val="44"/>
          <w:lang w:eastAsia="zh-CN"/>
        </w:rPr>
      </w:pPr>
      <w:bookmarkStart w:id="1" w:name="_Toc385779252"/>
      <w:bookmarkStart w:id="2" w:name="_Toc27787"/>
      <w:bookmarkStart w:id="3" w:name="_Toc14171"/>
      <w:bookmarkStart w:id="4" w:name="_Toc23434"/>
      <w:bookmarkStart w:id="5" w:name="_Toc31173"/>
      <w:bookmarkStart w:id="6" w:name="_Toc18049"/>
      <w:bookmarkStart w:id="7" w:name="_Toc4114"/>
      <w:bookmarkStart w:id="8" w:name="_Toc17959"/>
      <w:bookmarkStart w:id="9" w:name="_Toc10991"/>
      <w:bookmarkStart w:id="10" w:name="_Toc8520"/>
      <w:bookmarkStart w:id="11" w:name="_Toc2239"/>
      <w:bookmarkStart w:id="12" w:name="_Toc20273"/>
      <w:bookmarkStart w:id="13" w:name="_Toc31402"/>
      <w:bookmarkStart w:id="14" w:name="_Toc20180"/>
      <w:bookmarkStart w:id="15" w:name="_Toc352146655"/>
      <w:r>
        <w:rPr>
          <w:rFonts w:hint="eastAsia"/>
          <w:b/>
          <w:sz w:val="44"/>
          <w:szCs w:val="44"/>
          <w:lang w:eastAsia="zh-CN"/>
        </w:rPr>
        <w:t>腾龙芳烃（漳州）有限公司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u w:val="single"/>
          <w:lang w:val="en-US" w:eastAsia="zh-CN"/>
        </w:rPr>
        <w:t xml:space="preserve">                           </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        )</w:t>
      </w: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甲方：腾龙芳烃（漳州）有限公司</w:t>
      </w:r>
    </w:p>
    <w:p>
      <w:pPr>
        <w:ind w:firstLine="960" w:firstLineChars="300"/>
        <w:rPr>
          <w:sz w:val="32"/>
          <w:szCs w:val="32"/>
          <w:lang w:eastAsia="zh-CN"/>
        </w:rPr>
      </w:pPr>
      <w:r>
        <w:rPr>
          <w:rFonts w:hint="eastAsia"/>
          <w:sz w:val="32"/>
          <w:szCs w:val="32"/>
          <w:lang w:eastAsia="zh-CN"/>
        </w:rPr>
        <w:t>乙方：</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eastAsia="zh-CN"/>
        </w:rPr>
        <w:t>2年  月 日</w:t>
      </w:r>
    </w:p>
    <w:p>
      <w:pPr>
        <w:spacing w:line="360" w:lineRule="auto"/>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u w:val="single"/>
          <w:lang w:val="en-US" w:eastAsia="zh-CN"/>
        </w:rPr>
        <w:t xml:space="preserve">             </w:t>
      </w:r>
      <w:r>
        <w:rPr>
          <w:rFonts w:hint="eastAsia"/>
          <w:b/>
          <w:bCs/>
          <w:sz w:val="24"/>
          <w:szCs w:val="24"/>
          <w:lang w:eastAsia="zh-CN"/>
        </w:rPr>
        <w:t>采购价格清单</w:t>
      </w:r>
    </w:p>
    <w:tbl>
      <w:tblPr>
        <w:tblStyle w:val="4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74"/>
        <w:gridCol w:w="2426"/>
        <w:gridCol w:w="851"/>
        <w:gridCol w:w="943"/>
        <w:gridCol w:w="1311"/>
        <w:gridCol w:w="153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widowControl/>
              <w:autoSpaceDE/>
              <w:autoSpaceDN/>
              <w:jc w:val="center"/>
              <w:rPr>
                <w:lang w:eastAsia="zh-CN"/>
              </w:rPr>
            </w:pPr>
            <w:r>
              <w:rPr>
                <w:lang w:eastAsia="zh-CN"/>
              </w:rPr>
              <w:t>序号</w:t>
            </w:r>
          </w:p>
        </w:tc>
        <w:tc>
          <w:tcPr>
            <w:tcW w:w="1374" w:type="dxa"/>
            <w:vAlign w:val="center"/>
          </w:tcPr>
          <w:p>
            <w:pPr>
              <w:widowControl/>
              <w:autoSpaceDE/>
              <w:autoSpaceDN/>
              <w:jc w:val="center"/>
              <w:rPr>
                <w:lang w:eastAsia="zh-CN"/>
              </w:rPr>
            </w:pPr>
            <w:r>
              <w:rPr>
                <w:lang w:eastAsia="zh-CN"/>
              </w:rPr>
              <w:t>物品名称</w:t>
            </w:r>
          </w:p>
        </w:tc>
        <w:tc>
          <w:tcPr>
            <w:tcW w:w="2426" w:type="dxa"/>
            <w:vAlign w:val="center"/>
          </w:tcPr>
          <w:p>
            <w:pPr>
              <w:widowControl/>
              <w:autoSpaceDE/>
              <w:autoSpaceDN/>
              <w:jc w:val="center"/>
              <w:rPr>
                <w:lang w:eastAsia="zh-CN"/>
              </w:rPr>
            </w:pPr>
            <w:r>
              <w:rPr>
                <w:lang w:eastAsia="zh-CN"/>
              </w:rPr>
              <w:t>规格</w:t>
            </w:r>
            <w:r>
              <w:rPr>
                <w:rFonts w:hint="eastAsia"/>
                <w:lang w:eastAsia="zh-CN"/>
              </w:rPr>
              <w:t>/型号</w:t>
            </w:r>
          </w:p>
        </w:tc>
        <w:tc>
          <w:tcPr>
            <w:tcW w:w="851" w:type="dxa"/>
            <w:vAlign w:val="center"/>
          </w:tcPr>
          <w:p>
            <w:pPr>
              <w:widowControl/>
              <w:autoSpaceDE/>
              <w:autoSpaceDN/>
              <w:jc w:val="center"/>
              <w:rPr>
                <w:lang w:eastAsia="zh-CN"/>
              </w:rPr>
            </w:pPr>
            <w:r>
              <w:rPr>
                <w:lang w:eastAsia="zh-CN"/>
              </w:rPr>
              <w:t>数量</w:t>
            </w:r>
          </w:p>
        </w:tc>
        <w:tc>
          <w:tcPr>
            <w:tcW w:w="943" w:type="dxa"/>
            <w:vAlign w:val="center"/>
          </w:tcPr>
          <w:p>
            <w:pPr>
              <w:widowControl/>
              <w:autoSpaceDE/>
              <w:autoSpaceDN/>
              <w:jc w:val="center"/>
              <w:rPr>
                <w:lang w:eastAsia="zh-CN"/>
              </w:rPr>
            </w:pPr>
            <w:r>
              <w:rPr>
                <w:rFonts w:hint="eastAsia"/>
                <w:lang w:eastAsia="zh-CN"/>
              </w:rPr>
              <w:t>单位</w:t>
            </w:r>
          </w:p>
        </w:tc>
        <w:tc>
          <w:tcPr>
            <w:tcW w:w="1311" w:type="dxa"/>
            <w:vAlign w:val="center"/>
          </w:tcPr>
          <w:p>
            <w:pPr>
              <w:widowControl/>
              <w:autoSpaceDE/>
              <w:autoSpaceDN/>
              <w:jc w:val="center"/>
              <w:rPr>
                <w:lang w:eastAsia="zh-CN"/>
              </w:rPr>
            </w:pPr>
            <w:r>
              <w:rPr>
                <w:lang w:eastAsia="zh-CN"/>
              </w:rPr>
              <w:t>单价</w:t>
            </w:r>
            <w:r>
              <w:rPr>
                <w:rFonts w:hint="eastAsia"/>
                <w:lang w:eastAsia="zh-CN"/>
              </w:rPr>
              <w:t>(元）</w:t>
            </w:r>
          </w:p>
        </w:tc>
        <w:tc>
          <w:tcPr>
            <w:tcW w:w="1537" w:type="dxa"/>
            <w:vAlign w:val="center"/>
          </w:tcPr>
          <w:p>
            <w:pPr>
              <w:widowControl/>
              <w:autoSpaceDE/>
              <w:autoSpaceDN/>
              <w:jc w:val="center"/>
              <w:rPr>
                <w:lang w:eastAsia="zh-CN"/>
              </w:rPr>
            </w:pPr>
            <w:r>
              <w:rPr>
                <w:lang w:eastAsia="zh-CN"/>
              </w:rPr>
              <w:t>总价</w:t>
            </w:r>
            <w:r>
              <w:rPr>
                <w:rFonts w:hint="eastAsia"/>
                <w:lang w:eastAsia="zh-CN"/>
              </w:rPr>
              <w:t>（元）</w:t>
            </w:r>
          </w:p>
        </w:tc>
        <w:tc>
          <w:tcPr>
            <w:tcW w:w="677" w:type="dxa"/>
            <w:vAlign w:val="center"/>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85" w:type="dxa"/>
            <w:vAlign w:val="center"/>
          </w:tcPr>
          <w:p>
            <w:pPr>
              <w:widowControl/>
              <w:autoSpaceDE/>
              <w:autoSpaceDN/>
              <w:jc w:val="center"/>
              <w:rPr>
                <w:lang w:eastAsia="zh-CN"/>
              </w:rPr>
            </w:pPr>
            <w:r>
              <w:rPr>
                <w:rFonts w:hint="eastAsia"/>
                <w:lang w:eastAsia="zh-CN"/>
              </w:rPr>
              <w:t>1</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2</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3</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90" w:type="dxa"/>
            <w:gridSpan w:val="6"/>
            <w:vAlign w:val="center"/>
          </w:tcPr>
          <w:p>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u w:val="single"/>
          <w:lang w:eastAsia="zh-CN"/>
        </w:rPr>
        <w:t>。</w:t>
      </w:r>
      <w:r>
        <w:rPr>
          <w:rFonts w:hint="eastAsia"/>
          <w:sz w:val="24"/>
          <w:lang w:eastAsia="zh-CN"/>
        </w:rPr>
        <w:t>（以甲方提供的送货清单和地址明细为准）</w:t>
      </w:r>
    </w:p>
    <w:p>
      <w:pPr>
        <w:pStyle w:val="202"/>
        <w:spacing w:line="360" w:lineRule="auto"/>
        <w:ind w:firstLine="0" w:firstLineChars="0"/>
        <w:rPr>
          <w:rFonts w:ascii="宋体" w:hAnsi="宋体" w:cs="宋体"/>
          <w:kern w:val="0"/>
          <w:sz w:val="24"/>
        </w:rPr>
      </w:pPr>
      <w:r>
        <w:rPr>
          <w:rFonts w:hint="eastAsia" w:ascii="宋体" w:hAnsi="宋体" w:cs="宋体"/>
          <w:kern w:val="0"/>
          <w:sz w:val="24"/>
        </w:rPr>
        <w:t>2.3交货时间：乙方应在合同签订生效后</w:t>
      </w:r>
      <w:r>
        <w:rPr>
          <w:rFonts w:hint="eastAsia" w:ascii="宋体" w:hAnsi="宋体" w:cs="宋体"/>
          <w:kern w:val="0"/>
          <w:sz w:val="24"/>
          <w:lang w:val="en-US" w:eastAsia="zh-CN"/>
        </w:rPr>
        <w:t xml:space="preserve">    </w:t>
      </w:r>
      <w:r>
        <w:rPr>
          <w:rFonts w:hint="eastAsia" w:ascii="宋体" w:hAnsi="宋体" w:cs="宋体"/>
          <w:kern w:val="0"/>
          <w:sz w:val="24"/>
          <w:u w:val="single"/>
        </w:rPr>
        <w:t>日</w:t>
      </w:r>
      <w:r>
        <w:rPr>
          <w:rFonts w:hint="eastAsia" w:ascii="宋体" w:hAnsi="宋体" w:cs="宋体"/>
          <w:kern w:val="0"/>
          <w:sz w:val="24"/>
        </w:rPr>
        <w:t>内将合同全部货物交付至甲方。现场收货、验收及发票接收联系人：</w:t>
      </w:r>
      <w:r>
        <w:rPr>
          <w:rFonts w:hint="eastAsia" w:ascii="宋体" w:hAnsi="宋体" w:cs="宋体"/>
          <w:kern w:val="0"/>
          <w:sz w:val="24"/>
          <w:lang w:val="en-US" w:eastAsia="zh-CN"/>
        </w:rPr>
        <w:t xml:space="preserve">                                    </w:t>
      </w:r>
      <w:r>
        <w:rPr>
          <w:rFonts w:hint="eastAsia" w:ascii="宋体" w:hAnsi="宋体" w:cs="宋体"/>
          <w:kern w:val="0"/>
          <w:sz w:val="24"/>
        </w:rPr>
        <w:t>。</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w:t>
      </w:r>
      <w:r>
        <w:rPr>
          <w:rFonts w:hint="eastAsia"/>
          <w:sz w:val="24"/>
          <w:lang w:val="en-US" w:eastAsia="zh-CN"/>
        </w:rPr>
        <w:t>验收</w:t>
      </w:r>
      <w:r>
        <w:rPr>
          <w:rFonts w:hint="eastAsia"/>
          <w:sz w:val="24"/>
          <w:lang w:eastAsia="zh-CN"/>
        </w:rPr>
        <w:t>款：</w:t>
      </w: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w:t>
      </w:r>
      <w:r>
        <w:rPr>
          <w:rFonts w:hint="eastAsia"/>
          <w:sz w:val="24"/>
          <w:lang w:eastAsia="zh-CN"/>
        </w:rPr>
        <w:t>乙方</w:t>
      </w:r>
      <w:r>
        <w:rPr>
          <w:rFonts w:hint="eastAsia" w:ascii="宋体" w:hAnsi="宋体"/>
          <w:sz w:val="24"/>
          <w:szCs w:val="22"/>
          <w:lang w:eastAsia="zh-CN"/>
        </w:rPr>
        <w:t>提供合同总额的税率为</w:t>
      </w:r>
      <w:r>
        <w:rPr>
          <w:rFonts w:hint="eastAsia" w:ascii="宋体" w:hAnsi="宋体"/>
          <w:sz w:val="24"/>
          <w:szCs w:val="22"/>
          <w:u w:val="none"/>
          <w:lang w:eastAsia="zh-CN"/>
        </w:rPr>
        <w:t xml:space="preserve"> 13% 的</w:t>
      </w:r>
      <w:r>
        <w:rPr>
          <w:rFonts w:hint="eastAsia" w:ascii="宋体" w:hAnsi="宋体"/>
          <w:sz w:val="24"/>
          <w:szCs w:val="22"/>
          <w:lang w:eastAsia="zh-CN"/>
        </w:rPr>
        <w:t>增值税专用发票以及结算所需的各类清单，</w:t>
      </w:r>
      <w:r>
        <w:rPr>
          <w:rFonts w:hint="eastAsia"/>
          <w:sz w:val="24"/>
          <w:lang w:eastAsia="zh-CN"/>
        </w:rPr>
        <w:t>甲方</w:t>
      </w:r>
      <w:r>
        <w:rPr>
          <w:rFonts w:hint="eastAsia" w:ascii="宋体" w:hAnsi="宋体"/>
          <w:sz w:val="24"/>
          <w:szCs w:val="22"/>
          <w:lang w:eastAsia="zh-CN"/>
        </w:rPr>
        <w:t>收到并确认无误后支付90%的货款（即人民币</w:t>
      </w:r>
      <w:r>
        <w:rPr>
          <w:rFonts w:hint="eastAsia" w:ascii="宋体" w:hAnsi="宋体"/>
          <w:sz w:val="24"/>
          <w:szCs w:val="22"/>
          <w:u w:val="single"/>
          <w:lang w:eastAsia="zh-CN"/>
        </w:rPr>
        <w:t xml:space="preserve"> </w:t>
      </w:r>
      <w:r>
        <w:rPr>
          <w:rFonts w:hint="eastAsia"/>
          <w:sz w:val="24"/>
          <w:szCs w:val="22"/>
          <w:u w:val="single"/>
          <w:lang w:val="en-US" w:eastAsia="zh-CN"/>
        </w:rPr>
        <w:t xml:space="preserve">   </w:t>
      </w:r>
      <w:r>
        <w:rPr>
          <w:rFonts w:hint="eastAsia" w:ascii="宋体" w:hAnsi="宋体"/>
          <w:sz w:val="24"/>
          <w:szCs w:val="22"/>
          <w:lang w:eastAsia="zh-CN"/>
        </w:rPr>
        <w:t>元）；余款10%为质保金，货物验收合格且无质量问题</w:t>
      </w:r>
      <w:r>
        <w:rPr>
          <w:rFonts w:hint="eastAsia" w:ascii="宋体" w:hAnsi="宋体"/>
          <w:sz w:val="24"/>
          <w:szCs w:val="22"/>
          <w:lang w:val="en-US" w:eastAsia="zh-CN"/>
        </w:rPr>
        <w:t>从</w:t>
      </w:r>
      <w:r>
        <w:rPr>
          <w:rFonts w:hint="eastAsia" w:ascii="宋体" w:hAnsi="宋体" w:eastAsia="宋体" w:cs="宋体"/>
          <w:b w:val="0"/>
          <w:bCs w:val="0"/>
          <w:kern w:val="0"/>
          <w:sz w:val="24"/>
          <w:szCs w:val="22"/>
          <w:lang w:eastAsia="zh-CN" w:bidi="ar"/>
        </w:rPr>
        <w:t>验收合格之日起</w:t>
      </w:r>
      <w:r>
        <w:rPr>
          <w:rFonts w:hint="eastAsia" w:cs="宋体"/>
          <w:b w:val="0"/>
          <w:bCs w:val="0"/>
          <w:kern w:val="0"/>
          <w:sz w:val="24"/>
          <w:szCs w:val="22"/>
          <w:u w:val="single"/>
          <w:lang w:val="en-US" w:eastAsia="zh-CN" w:bidi="ar"/>
        </w:rPr>
        <w:t xml:space="preserve">         </w:t>
      </w:r>
      <w:r>
        <w:rPr>
          <w:rFonts w:hint="eastAsia" w:ascii="宋体" w:hAnsi="宋体" w:eastAsia="宋体" w:cs="宋体"/>
          <w:b w:val="0"/>
          <w:bCs w:val="0"/>
          <w:sz w:val="24"/>
          <w:szCs w:val="22"/>
          <w:lang w:eastAsia="zh-CN" w:bidi="ar"/>
        </w:rPr>
        <w:t>月</w:t>
      </w:r>
      <w:r>
        <w:rPr>
          <w:rFonts w:hint="eastAsia" w:ascii="宋体" w:hAnsi="宋体" w:eastAsia="宋体" w:cs="宋体"/>
          <w:sz w:val="24"/>
          <w:szCs w:val="22"/>
          <w:lang w:eastAsia="zh-CN" w:bidi="ar"/>
        </w:rPr>
        <w:t>。</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符合甲方要求，如产品不符合本合同及技术协议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最后一批零件到货后18个月或设备投用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具体要求以《技术协议为准》。</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安装调试指导：</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w:t>
      </w:r>
      <w:r>
        <w:rPr>
          <w:rFonts w:hint="eastAsia"/>
          <w:sz w:val="24"/>
          <w:u w:val="single"/>
          <w:lang w:val="en-US" w:eastAsia="zh-CN"/>
        </w:rPr>
        <w:t>双方签定的</w:t>
      </w:r>
      <w:r>
        <w:rPr>
          <w:rFonts w:hint="eastAsia"/>
          <w:sz w:val="24"/>
          <w:u w:val="single"/>
          <w:lang w:eastAsia="zh-CN"/>
        </w:rPr>
        <w:t>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pPr>
      <w:r>
        <w:rPr>
          <w:rFonts w:hint="eastAsia"/>
          <w:sz w:val="24"/>
        </w:rPr>
        <w:t xml:space="preserve">    6.6其他验收条件详见技术协议。</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除本合同另有约定外，本合同产品售后服务按厂家标准提供有关质量保证和售后服务的承诺执行，国家有规定的按国家规定执行。其余质量保证详见技术协议。</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次验收不合格的，甲方还有权解除合同、拒绝支付任何费用，并要求乙方支付合同总价20%的违约金，违约金不足以弥补甲方损失的，甲方有权追偿。</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Ansi="宋体"/>
          <w:color w:val="auto"/>
          <w:szCs w:val="22"/>
        </w:rPr>
      </w:pPr>
      <w:r>
        <w:t>附件</w:t>
      </w:r>
      <w:r>
        <w:rPr>
          <w:rFonts w:hint="eastAsia"/>
        </w:rPr>
        <w:t>1</w:t>
      </w:r>
      <w:r>
        <w:t>、</w:t>
      </w:r>
    </w:p>
    <w:p>
      <w:pPr>
        <w:pStyle w:val="74"/>
        <w:snapToGrid w:val="0"/>
        <w:spacing w:line="360" w:lineRule="auto"/>
        <w:jc w:val="both"/>
        <w:rPr>
          <w:rFonts w:hAnsi="宋体"/>
          <w:color w:val="auto"/>
          <w:szCs w:val="22"/>
        </w:rPr>
      </w:pPr>
      <w:r>
        <w:rPr>
          <w:rFonts w:hint="eastAsia" w:hAnsi="宋体"/>
          <w:color w:val="auto"/>
          <w:szCs w:val="22"/>
        </w:rPr>
        <w:t>附件</w:t>
      </w:r>
      <w:r>
        <w:rPr>
          <w:rFonts w:hint="eastAsia" w:hAnsi="宋体"/>
          <w:color w:val="auto"/>
          <w:szCs w:val="22"/>
          <w:lang w:val="en-US" w:eastAsia="zh-CN"/>
        </w:rPr>
        <w:t>2</w:t>
      </w:r>
      <w:r>
        <w:rPr>
          <w:rFonts w:hint="eastAsia" w:hAnsi="宋体"/>
          <w:color w:val="auto"/>
          <w:szCs w:val="22"/>
        </w:rPr>
        <w:t>、</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eastAsia="zh-CN"/>
                    </w:rPr>
                    <w:t>腾龙芳烃（漳州）有限公司</w:t>
                  </w:r>
                </w:p>
              </w:tc>
              <w:tc>
                <w:tcPr>
                  <w:tcW w:w="4951" w:type="dxa"/>
                  <w:vAlign w:val="center"/>
                </w:tcPr>
                <w:p>
                  <w:pPr>
                    <w:spacing w:afterLine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联系地址：漳州市古雷港经济开发区腾龙路84</w:t>
                  </w:r>
                  <w:r>
                    <w:rPr>
                      <w:rFonts w:asciiTheme="majorEastAsia" w:hAnsiTheme="majorEastAsia" w:eastAsiaTheme="majorEastAsia"/>
                      <w:sz w:val="21"/>
                      <w:szCs w:val="21"/>
                      <w:lang w:eastAsia="zh-CN"/>
                    </w:rPr>
                    <w:t>号</w:t>
                  </w:r>
                </w:p>
              </w:tc>
              <w:tc>
                <w:tcPr>
                  <w:tcW w:w="4951" w:type="dxa"/>
                  <w:vAlign w:val="center"/>
                </w:tcPr>
                <w:p>
                  <w:pPr>
                    <w:jc w:val="both"/>
                    <w:rPr>
                      <w:b/>
                      <w:bCs/>
                      <w:sz w:val="28"/>
                      <w:szCs w:val="28"/>
                      <w:lang w:eastAsia="zh-CN"/>
                    </w:rPr>
                  </w:pPr>
                  <w:r>
                    <w:rPr>
                      <w:rFonts w:hint="eastAsia" w:asciiTheme="majorEastAsia" w:hAnsiTheme="majorEastAsia" w:eastAsiaTheme="majorEastAsia"/>
                      <w:sz w:val="21"/>
                      <w:szCs w:val="21"/>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电子邮箱:xumx@fhcpec.com.cn</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eastAsia="zh-CN"/>
                    </w:rPr>
                    <w:t>徐明兴</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lang w:eastAsia="zh-CN"/>
                    </w:rPr>
                    <w:t>法人代表</w:t>
                  </w:r>
                  <w:r>
                    <w:rPr>
                      <w:rFonts w:hint="eastAsia" w:asciiTheme="majorEastAsia" w:hAnsiTheme="majorEastAsia" w:eastAsiaTheme="major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eastAsia="zh-CN"/>
                    </w:rPr>
                    <w:t>0596-6311078</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sz w:val="21"/>
                      <w:szCs w:val="21"/>
                      <w:lang w:eastAsia="zh-CN"/>
                    </w:rPr>
                  </w:pPr>
                  <w:r>
                    <w:rPr>
                      <w:rFonts w:hint="eastAsia" w:asciiTheme="majorEastAsia" w:hAnsiTheme="majorEastAsia" w:eastAsiaTheme="majorEastAsia"/>
                      <w:sz w:val="21"/>
                      <w:szCs w:val="21"/>
                    </w:rPr>
                    <w:t>账号：</w:t>
                  </w:r>
                  <w:r>
                    <w:rPr>
                      <w:rFonts w:hint="eastAsia"/>
                    </w:rPr>
                    <w:t>162070100100021</w:t>
                  </w:r>
                  <w:r>
                    <w:rPr>
                      <w:rFonts w:hint="eastAsia"/>
                      <w:lang w:eastAsia="zh-CN"/>
                    </w:rPr>
                    <w:t>071</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仪表团队24台气动隔膜阀</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仪表团队24台气动隔膜阀</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仪表团队24台气动隔膜阀采购项目价格清单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390"/>
        <w:gridCol w:w="1110"/>
        <w:gridCol w:w="2340"/>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34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6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QG2205070006</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2719280046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气动衬胶隔膜阀</w:t>
            </w:r>
          </w:p>
        </w:tc>
        <w:tc>
          <w:tcPr>
            <w:tcW w:w="23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DN50 PN1.0\碳钢衬胶\ANSI-Ⅳ\FC\DPDT,以双方签定的技术协议为准。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cs="宋体"/>
                <w:i w:val="0"/>
                <w:iCs w:val="0"/>
                <w:color w:val="000000"/>
                <w:kern w:val="0"/>
                <w:sz w:val="18"/>
                <w:szCs w:val="18"/>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158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QG2205070007</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2719280047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气动隔膜阀</w:t>
            </w:r>
          </w:p>
        </w:tc>
        <w:tc>
          <w:tcPr>
            <w:tcW w:w="234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GVW\DN80 PN1.0\法兰式\WCB衬胶\FC\反馈:DPDT,以双方签定的技术协议为准。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cs="宋体"/>
                <w:i w:val="0"/>
                <w:iCs w:val="0"/>
                <w:color w:val="000000"/>
                <w:kern w:val="0"/>
                <w:sz w:val="18"/>
                <w:szCs w:val="18"/>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CellMar>
            <w:top w:w="15" w:type="dxa"/>
            <w:left w:w="15" w:type="dxa"/>
            <w:bottom w:w="15" w:type="dxa"/>
            <w:right w:w="15" w:type="dxa"/>
          </w:tblCellMar>
        </w:tblPrEx>
        <w:trPr>
          <w:trHeight w:val="600" w:hRule="atLeast"/>
        </w:trPr>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67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367315B"/>
    <w:rsid w:val="039452D6"/>
    <w:rsid w:val="061139E5"/>
    <w:rsid w:val="06F50B00"/>
    <w:rsid w:val="076E1278"/>
    <w:rsid w:val="087D5A4F"/>
    <w:rsid w:val="08D1141D"/>
    <w:rsid w:val="0B296DE2"/>
    <w:rsid w:val="0D0126E0"/>
    <w:rsid w:val="0FB5725B"/>
    <w:rsid w:val="10294AA3"/>
    <w:rsid w:val="10E40CA0"/>
    <w:rsid w:val="12584C20"/>
    <w:rsid w:val="136130D9"/>
    <w:rsid w:val="13805E8A"/>
    <w:rsid w:val="14762538"/>
    <w:rsid w:val="15800409"/>
    <w:rsid w:val="16AE1C29"/>
    <w:rsid w:val="16B72867"/>
    <w:rsid w:val="173600E6"/>
    <w:rsid w:val="18DD4F7E"/>
    <w:rsid w:val="19544509"/>
    <w:rsid w:val="195B58A2"/>
    <w:rsid w:val="1989465C"/>
    <w:rsid w:val="1A2360C8"/>
    <w:rsid w:val="1B6947A7"/>
    <w:rsid w:val="1E085A14"/>
    <w:rsid w:val="1E657D90"/>
    <w:rsid w:val="1ED93E25"/>
    <w:rsid w:val="1FF43DDB"/>
    <w:rsid w:val="20625E24"/>
    <w:rsid w:val="21933AA2"/>
    <w:rsid w:val="231F5346"/>
    <w:rsid w:val="2333574E"/>
    <w:rsid w:val="25BF356F"/>
    <w:rsid w:val="25DB0C2D"/>
    <w:rsid w:val="267F6210"/>
    <w:rsid w:val="269469E7"/>
    <w:rsid w:val="26EF5299"/>
    <w:rsid w:val="27981585"/>
    <w:rsid w:val="27E149AB"/>
    <w:rsid w:val="27EE0826"/>
    <w:rsid w:val="2998140D"/>
    <w:rsid w:val="29FC3B14"/>
    <w:rsid w:val="2A056A4F"/>
    <w:rsid w:val="2B11792E"/>
    <w:rsid w:val="2F724BD0"/>
    <w:rsid w:val="2FC5779A"/>
    <w:rsid w:val="31C54755"/>
    <w:rsid w:val="3216608C"/>
    <w:rsid w:val="328F13DA"/>
    <w:rsid w:val="34CE14C6"/>
    <w:rsid w:val="34D84CEC"/>
    <w:rsid w:val="35DC515B"/>
    <w:rsid w:val="373C5D72"/>
    <w:rsid w:val="37AF5AB7"/>
    <w:rsid w:val="3B1C3371"/>
    <w:rsid w:val="3CC23198"/>
    <w:rsid w:val="3DDF4815"/>
    <w:rsid w:val="3FE669E5"/>
    <w:rsid w:val="44B70186"/>
    <w:rsid w:val="459C39D0"/>
    <w:rsid w:val="462A54F2"/>
    <w:rsid w:val="486C4718"/>
    <w:rsid w:val="4A286FFC"/>
    <w:rsid w:val="4A6A5207"/>
    <w:rsid w:val="4B876203"/>
    <w:rsid w:val="50F63E28"/>
    <w:rsid w:val="5221007F"/>
    <w:rsid w:val="52926B5A"/>
    <w:rsid w:val="52B7258B"/>
    <w:rsid w:val="52F74B88"/>
    <w:rsid w:val="545C5E51"/>
    <w:rsid w:val="5486175B"/>
    <w:rsid w:val="57667D24"/>
    <w:rsid w:val="57C67347"/>
    <w:rsid w:val="57CE5BC3"/>
    <w:rsid w:val="59B9557B"/>
    <w:rsid w:val="59C5385A"/>
    <w:rsid w:val="5A2D3E44"/>
    <w:rsid w:val="5A3260D4"/>
    <w:rsid w:val="5AD75FB8"/>
    <w:rsid w:val="5AE1516A"/>
    <w:rsid w:val="5B6A3A79"/>
    <w:rsid w:val="5C1A5F7B"/>
    <w:rsid w:val="5D7A3273"/>
    <w:rsid w:val="5E2B4120"/>
    <w:rsid w:val="601675AC"/>
    <w:rsid w:val="60342B61"/>
    <w:rsid w:val="628D3982"/>
    <w:rsid w:val="62E96122"/>
    <w:rsid w:val="645771F8"/>
    <w:rsid w:val="66CC0AF0"/>
    <w:rsid w:val="67CE38BB"/>
    <w:rsid w:val="68246BFD"/>
    <w:rsid w:val="693C3D94"/>
    <w:rsid w:val="6A3E5143"/>
    <w:rsid w:val="6A54112D"/>
    <w:rsid w:val="6A701C86"/>
    <w:rsid w:val="6AA035AE"/>
    <w:rsid w:val="6BCB034D"/>
    <w:rsid w:val="6C0E1756"/>
    <w:rsid w:val="6C2B2406"/>
    <w:rsid w:val="6D1B5A5A"/>
    <w:rsid w:val="6E0F2E14"/>
    <w:rsid w:val="6F1E141D"/>
    <w:rsid w:val="6F5354F8"/>
    <w:rsid w:val="71D648EC"/>
    <w:rsid w:val="727810B8"/>
    <w:rsid w:val="7293546A"/>
    <w:rsid w:val="72E05B2C"/>
    <w:rsid w:val="740A2BDE"/>
    <w:rsid w:val="751839E0"/>
    <w:rsid w:val="75BE7C69"/>
    <w:rsid w:val="76274F93"/>
    <w:rsid w:val="79670CA0"/>
    <w:rsid w:val="79EB3F2F"/>
    <w:rsid w:val="79FD3C4B"/>
    <w:rsid w:val="7A1D7427"/>
    <w:rsid w:val="7B11789E"/>
    <w:rsid w:val="7D250FF6"/>
    <w:rsid w:val="7DC94A0A"/>
    <w:rsid w:val="7E60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22</Pages>
  <Words>8636</Words>
  <Characters>9214</Characters>
  <Lines>79</Lines>
  <Paragraphs>22</Paragraphs>
  <TotalTime>0</TotalTime>
  <ScaleCrop>false</ScaleCrop>
  <LinksUpToDate>false</LinksUpToDate>
  <CharactersWithSpaces>9971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2022-05-30T02:26:10Z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2052-11.1.0.11744</vt:lpwstr>
  </property>
  <property fmtid="{D5CDD505-2E9C-101B-9397-08002B2CF9AE}" pid="6" name="ICV">
    <vt:lpwstr>7EFD1898B78A4345BC21372367C648C1</vt:lpwstr>
  </property>
</Properties>
</file>