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CCB" w:rsidRPr="00F048AF" w:rsidRDefault="009D643C" w:rsidP="00FA5CCB">
      <w:pPr>
        <w:jc w:val="center"/>
        <w:rPr>
          <w:rFonts w:ascii="宋体" w:hAnsi="宋体" w:cs="宋体"/>
          <w:b/>
          <w:bCs/>
          <w:sz w:val="44"/>
          <w:szCs w:val="44"/>
        </w:rPr>
      </w:pPr>
      <w:bookmarkStart w:id="0" w:name="_Toc482699337"/>
      <w:r>
        <w:rPr>
          <w:rFonts w:hint="eastAsia"/>
          <w:b/>
          <w:sz w:val="44"/>
          <w:szCs w:val="44"/>
        </w:rPr>
        <w:t>腾龙芳烃</w:t>
      </w:r>
      <w:r w:rsidR="00E47AFD">
        <w:rPr>
          <w:rFonts w:hint="eastAsia"/>
          <w:b/>
          <w:sz w:val="44"/>
          <w:szCs w:val="44"/>
        </w:rPr>
        <w:t>（漳州）</w:t>
      </w:r>
      <w:r w:rsidR="00FA5CCB" w:rsidRPr="00F048AF">
        <w:rPr>
          <w:rFonts w:hint="eastAsia"/>
          <w:b/>
          <w:sz w:val="44"/>
          <w:szCs w:val="44"/>
        </w:rPr>
        <w:t>有限公司</w:t>
      </w:r>
    </w:p>
    <w:p w:rsidR="00FA5CCB" w:rsidRPr="007A07F1" w:rsidRDefault="00FA5CCB" w:rsidP="00FA5CCB">
      <w:pPr>
        <w:rPr>
          <w:rFonts w:ascii="宋体" w:hAnsi="宋体" w:cs="宋体"/>
          <w:bCs/>
          <w:sz w:val="36"/>
          <w:szCs w:val="36"/>
        </w:rPr>
      </w:pPr>
    </w:p>
    <w:p w:rsidR="00A00517" w:rsidRDefault="000F037A" w:rsidP="000F037A">
      <w:pPr>
        <w:jc w:val="center"/>
        <w:rPr>
          <w:rFonts w:ascii="微软雅黑" w:eastAsia="微软雅黑" w:hAnsi="微软雅黑"/>
          <w:b/>
          <w:snapToGrid w:val="0"/>
          <w:sz w:val="32"/>
          <w:szCs w:val="32"/>
        </w:rPr>
      </w:pPr>
      <w:r>
        <w:rPr>
          <w:rFonts w:ascii="微软雅黑" w:eastAsia="微软雅黑" w:hAnsi="微软雅黑" w:hint="eastAsia"/>
          <w:b/>
          <w:snapToGrid w:val="0"/>
          <w:sz w:val="32"/>
          <w:szCs w:val="32"/>
        </w:rPr>
        <w:t>排污权核定</w:t>
      </w:r>
      <w:r w:rsidR="00EE4B9E">
        <w:rPr>
          <w:rFonts w:ascii="微软雅黑" w:eastAsia="微软雅黑" w:hAnsi="微软雅黑" w:hint="eastAsia"/>
          <w:b/>
          <w:snapToGrid w:val="0"/>
          <w:sz w:val="32"/>
          <w:szCs w:val="32"/>
        </w:rPr>
        <w:t>申请报告</w:t>
      </w:r>
    </w:p>
    <w:p w:rsidR="00FA5CCB" w:rsidRPr="000F037A" w:rsidRDefault="00FA5CCB" w:rsidP="000F037A">
      <w:pPr>
        <w:jc w:val="center"/>
        <w:rPr>
          <w:rFonts w:ascii="微软雅黑" w:eastAsia="微软雅黑" w:hAnsi="微软雅黑"/>
          <w:b/>
          <w:snapToGrid w:val="0"/>
          <w:sz w:val="32"/>
          <w:szCs w:val="32"/>
        </w:rPr>
      </w:pPr>
      <w:r w:rsidRPr="000A7B48">
        <w:rPr>
          <w:rFonts w:ascii="微软雅黑" w:eastAsia="微软雅黑" w:hAnsi="微软雅黑" w:hint="eastAsia"/>
          <w:b/>
          <w:snapToGrid w:val="0"/>
          <w:sz w:val="32"/>
          <w:szCs w:val="32"/>
        </w:rPr>
        <w:t>招标说明书</w:t>
      </w: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0A7B48"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Default="00FA5CCB" w:rsidP="00FA5CCB">
      <w:pPr>
        <w:jc w:val="center"/>
        <w:rPr>
          <w:sz w:val="20"/>
          <w:u w:val="single"/>
        </w:rPr>
      </w:pPr>
    </w:p>
    <w:p w:rsidR="00FA5CCB" w:rsidRDefault="00FA5CCB" w:rsidP="00FA5CCB">
      <w:pPr>
        <w:jc w:val="center"/>
        <w:rPr>
          <w:sz w:val="20"/>
          <w:u w:val="single"/>
        </w:rPr>
      </w:pPr>
    </w:p>
    <w:p w:rsidR="00FA5CCB" w:rsidRDefault="00FA5CCB" w:rsidP="00FA5CCB">
      <w:pPr>
        <w:jc w:val="center"/>
        <w:rPr>
          <w:sz w:val="20"/>
          <w:u w:val="single"/>
        </w:rPr>
      </w:pPr>
    </w:p>
    <w:p w:rsidR="00FA5CCB" w:rsidRDefault="00FA5CCB" w:rsidP="00FA5CCB">
      <w:pPr>
        <w:jc w:val="center"/>
        <w:rPr>
          <w:sz w:val="20"/>
          <w:u w:val="single"/>
        </w:rPr>
      </w:pPr>
    </w:p>
    <w:p w:rsidR="00FA5CCB" w:rsidRDefault="00FA5CCB" w:rsidP="00FA5CCB">
      <w:pPr>
        <w:jc w:val="center"/>
        <w:rPr>
          <w:sz w:val="20"/>
          <w:u w:val="single"/>
        </w:rPr>
      </w:pPr>
    </w:p>
    <w:p w:rsidR="00FA5CCB" w:rsidRDefault="00FA5CCB" w:rsidP="00FA5CCB">
      <w:pPr>
        <w:jc w:val="center"/>
        <w:rPr>
          <w:sz w:val="20"/>
          <w:u w:val="single"/>
        </w:rPr>
      </w:pPr>
    </w:p>
    <w:p w:rsidR="00FA5CCB" w:rsidRDefault="00FA5CCB" w:rsidP="00FA5CCB">
      <w:pPr>
        <w:jc w:val="center"/>
        <w:rPr>
          <w:sz w:val="20"/>
          <w:u w:val="single"/>
        </w:rPr>
      </w:pPr>
    </w:p>
    <w:p w:rsidR="00FA5CCB" w:rsidRDefault="00FA5CCB" w:rsidP="00FA5CCB">
      <w:pPr>
        <w:jc w:val="center"/>
        <w:rPr>
          <w:sz w:val="20"/>
          <w:u w:val="single"/>
        </w:rPr>
      </w:pPr>
    </w:p>
    <w:p w:rsidR="00FA5CCB" w:rsidRDefault="00FA5CCB" w:rsidP="00FA5CCB">
      <w:pPr>
        <w:jc w:val="center"/>
        <w:rPr>
          <w:sz w:val="20"/>
          <w:u w:val="single"/>
        </w:rPr>
      </w:pPr>
    </w:p>
    <w:p w:rsidR="00FA5CCB"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7A07F1" w:rsidRDefault="00FA5CCB" w:rsidP="00FA5CCB">
      <w:pPr>
        <w:jc w:val="center"/>
        <w:rPr>
          <w:sz w:val="20"/>
          <w:u w:val="single"/>
        </w:rPr>
      </w:pPr>
    </w:p>
    <w:p w:rsidR="00FA5CCB" w:rsidRPr="000A7B48" w:rsidRDefault="00FA5CCB" w:rsidP="00FA5CCB">
      <w:pPr>
        <w:jc w:val="center"/>
        <w:rPr>
          <w:rFonts w:ascii="宋体" w:hAnsi="宋体" w:cs="宋体"/>
          <w:b/>
          <w:bCs/>
          <w:sz w:val="36"/>
          <w:szCs w:val="36"/>
        </w:rPr>
      </w:pPr>
      <w:r>
        <w:rPr>
          <w:rFonts w:ascii="宋体" w:hAnsi="宋体" w:cs="宋体" w:hint="eastAsia"/>
          <w:b/>
          <w:sz w:val="30"/>
          <w:szCs w:val="30"/>
        </w:rPr>
        <w:t>招标</w:t>
      </w:r>
      <w:r w:rsidRPr="000A7B48">
        <w:rPr>
          <w:rFonts w:ascii="宋体" w:hAnsi="宋体" w:cs="宋体" w:hint="eastAsia"/>
          <w:b/>
          <w:sz w:val="30"/>
          <w:szCs w:val="30"/>
        </w:rPr>
        <w:t>方：</w:t>
      </w:r>
      <w:r w:rsidR="009D643C">
        <w:rPr>
          <w:rFonts w:ascii="宋体" w:hAnsi="宋体" w:cs="宋体" w:hint="eastAsia"/>
          <w:b/>
          <w:sz w:val="30"/>
          <w:szCs w:val="30"/>
        </w:rPr>
        <w:t>腾龙芳烃</w:t>
      </w:r>
      <w:r w:rsidR="00E47AFD">
        <w:rPr>
          <w:rFonts w:ascii="宋体" w:hAnsi="宋体" w:cs="宋体" w:hint="eastAsia"/>
          <w:b/>
          <w:sz w:val="30"/>
          <w:szCs w:val="30"/>
        </w:rPr>
        <w:t>（漳州）</w:t>
      </w:r>
      <w:r w:rsidRPr="000A7B48">
        <w:rPr>
          <w:rFonts w:ascii="宋体" w:hAnsi="宋体" w:cs="宋体" w:hint="eastAsia"/>
          <w:b/>
          <w:sz w:val="30"/>
          <w:szCs w:val="30"/>
        </w:rPr>
        <w:t>有限公司</w:t>
      </w:r>
    </w:p>
    <w:p w:rsidR="00FA5CCB" w:rsidRPr="000A7B48" w:rsidRDefault="009D643C" w:rsidP="00FA5CCB">
      <w:pPr>
        <w:jc w:val="center"/>
        <w:rPr>
          <w:b/>
          <w:sz w:val="30"/>
          <w:szCs w:val="30"/>
        </w:rPr>
      </w:pPr>
      <w:r>
        <w:rPr>
          <w:rFonts w:ascii="宋体" w:hAnsi="宋体" w:cs="宋体"/>
          <w:b/>
          <w:sz w:val="30"/>
          <w:szCs w:val="30"/>
        </w:rPr>
        <w:t xml:space="preserve">  </w:t>
      </w:r>
      <w:r w:rsidR="00FA5CCB" w:rsidRPr="000A7B48">
        <w:rPr>
          <w:rFonts w:ascii="宋体" w:hAnsi="宋体" w:cs="宋体" w:hint="eastAsia"/>
          <w:b/>
          <w:sz w:val="30"/>
          <w:szCs w:val="30"/>
        </w:rPr>
        <w:t>20</w:t>
      </w:r>
      <w:r w:rsidR="00E47AFD">
        <w:rPr>
          <w:rFonts w:ascii="宋体" w:hAnsi="宋体" w:cs="宋体" w:hint="eastAsia"/>
          <w:b/>
          <w:sz w:val="30"/>
          <w:szCs w:val="30"/>
        </w:rPr>
        <w:t>2</w:t>
      </w:r>
      <w:r w:rsidR="000F037A">
        <w:rPr>
          <w:rFonts w:ascii="宋体" w:hAnsi="宋体" w:cs="宋体"/>
          <w:b/>
          <w:sz w:val="30"/>
          <w:szCs w:val="30"/>
        </w:rPr>
        <w:t>2</w:t>
      </w:r>
      <w:r w:rsidR="00FA5CCB" w:rsidRPr="000A7B48">
        <w:rPr>
          <w:rFonts w:ascii="宋体" w:hAnsi="宋体" w:cs="宋体" w:hint="eastAsia"/>
          <w:b/>
          <w:sz w:val="30"/>
          <w:szCs w:val="30"/>
        </w:rPr>
        <w:t>年</w:t>
      </w:r>
      <w:r w:rsidR="000F037A">
        <w:rPr>
          <w:rFonts w:ascii="宋体" w:hAnsi="宋体" w:cs="宋体"/>
          <w:b/>
          <w:sz w:val="30"/>
          <w:szCs w:val="30"/>
        </w:rPr>
        <w:t>2</w:t>
      </w:r>
      <w:r w:rsidR="00FA5CCB" w:rsidRPr="000A7B48">
        <w:rPr>
          <w:rFonts w:ascii="宋体" w:hAnsi="宋体" w:cs="宋体" w:hint="eastAsia"/>
          <w:b/>
          <w:sz w:val="30"/>
          <w:szCs w:val="30"/>
        </w:rPr>
        <w:t>月</w:t>
      </w:r>
      <w:r w:rsidR="0000555B">
        <w:rPr>
          <w:rFonts w:ascii="宋体" w:hAnsi="宋体" w:cs="宋体"/>
          <w:b/>
          <w:sz w:val="30"/>
          <w:szCs w:val="30"/>
        </w:rPr>
        <w:t>2</w:t>
      </w:r>
      <w:r w:rsidR="000F037A">
        <w:rPr>
          <w:rFonts w:ascii="宋体" w:hAnsi="宋体" w:cs="宋体"/>
          <w:b/>
          <w:sz w:val="30"/>
          <w:szCs w:val="30"/>
        </w:rPr>
        <w:t>2</w:t>
      </w:r>
      <w:r w:rsidR="00FA5CCB" w:rsidRPr="000A7B48">
        <w:rPr>
          <w:rFonts w:ascii="宋体" w:hAnsi="宋体" w:cs="宋体" w:hint="eastAsia"/>
          <w:b/>
          <w:sz w:val="30"/>
          <w:szCs w:val="30"/>
        </w:rPr>
        <w:t>日</w:t>
      </w:r>
    </w:p>
    <w:p w:rsidR="00FA5CCB" w:rsidRDefault="00FA5CCB" w:rsidP="006D1BFE">
      <w:pPr>
        <w:spacing w:line="360" w:lineRule="auto"/>
        <w:jc w:val="center"/>
        <w:rPr>
          <w:rFonts w:ascii="宋体" w:hAnsi="宋体"/>
          <w:b/>
          <w:sz w:val="24"/>
        </w:rPr>
      </w:pPr>
    </w:p>
    <w:p w:rsidR="00FA5CCB" w:rsidRDefault="00FA5CCB" w:rsidP="00D0247D">
      <w:pPr>
        <w:spacing w:line="360" w:lineRule="auto"/>
        <w:rPr>
          <w:rFonts w:ascii="宋体" w:hAnsi="宋体"/>
          <w:b/>
          <w:sz w:val="24"/>
        </w:rPr>
      </w:pPr>
    </w:p>
    <w:p w:rsidR="000F037A" w:rsidRDefault="000F037A" w:rsidP="00D0247D">
      <w:pPr>
        <w:spacing w:line="360" w:lineRule="auto"/>
        <w:rPr>
          <w:rFonts w:ascii="宋体" w:hAnsi="宋体"/>
          <w:b/>
          <w:sz w:val="24"/>
        </w:rPr>
      </w:pPr>
    </w:p>
    <w:bookmarkEnd w:id="0"/>
    <w:p w:rsidR="00421F5F" w:rsidRDefault="00421F5F" w:rsidP="00421F5F">
      <w:pPr>
        <w:pStyle w:val="Default"/>
        <w:spacing w:line="360" w:lineRule="auto"/>
        <w:jc w:val="both"/>
        <w:rPr>
          <w:rFonts w:ascii="宋体" w:eastAsia="宋体" w:hAnsi="宋体"/>
          <w:b/>
          <w:snapToGrid w:val="0"/>
          <w:color w:val="auto"/>
          <w:sz w:val="28"/>
          <w:szCs w:val="28"/>
        </w:rPr>
      </w:pPr>
      <w:r w:rsidRPr="00576A62">
        <w:rPr>
          <w:rFonts w:ascii="宋体" w:eastAsia="宋体" w:hAnsi="宋体" w:hint="eastAsia"/>
          <w:b/>
          <w:snapToGrid w:val="0"/>
          <w:color w:val="auto"/>
          <w:sz w:val="28"/>
          <w:szCs w:val="28"/>
        </w:rPr>
        <w:t>一、</w:t>
      </w:r>
      <w:r w:rsidR="00B02271">
        <w:rPr>
          <w:rFonts w:ascii="宋体" w:eastAsia="宋体" w:hAnsi="宋体" w:hint="eastAsia"/>
          <w:b/>
          <w:snapToGrid w:val="0"/>
          <w:color w:val="auto"/>
          <w:sz w:val="28"/>
          <w:szCs w:val="28"/>
        </w:rPr>
        <w:t>公司</w:t>
      </w:r>
      <w:r w:rsidRPr="00576A62">
        <w:rPr>
          <w:rFonts w:ascii="宋体" w:eastAsia="宋体" w:hAnsi="宋体" w:hint="eastAsia"/>
          <w:b/>
          <w:snapToGrid w:val="0"/>
          <w:color w:val="auto"/>
          <w:sz w:val="28"/>
          <w:szCs w:val="28"/>
        </w:rPr>
        <w:t>概况</w:t>
      </w:r>
    </w:p>
    <w:p w:rsidR="009D643C" w:rsidRPr="009D643C" w:rsidRDefault="009D643C" w:rsidP="009D643C">
      <w:pPr>
        <w:pStyle w:val="-"/>
        <w:ind w:firstLine="480"/>
        <w:rPr>
          <w:rFonts w:ascii="宋体" w:hAnsi="宋体"/>
          <w:snapToGrid w:val="0"/>
        </w:rPr>
      </w:pPr>
      <w:r w:rsidRPr="009D643C">
        <w:rPr>
          <w:rFonts w:ascii="宋体" w:hAnsi="宋体" w:hint="eastAsia"/>
          <w:snapToGrid w:val="0"/>
        </w:rPr>
        <w:t>腾龙芳烃(漳州)有限公司（简称PX）位于漳州市古雷经济开发区，占地面积164.722公顷，</w:t>
      </w:r>
      <w:r w:rsidRPr="009D643C">
        <w:rPr>
          <w:rFonts w:ascii="宋体" w:hAnsi="宋体"/>
          <w:snapToGrid w:val="0"/>
        </w:rPr>
        <w:t>总投资1</w:t>
      </w:r>
      <w:r w:rsidRPr="009D643C">
        <w:rPr>
          <w:rFonts w:ascii="宋体" w:hAnsi="宋体" w:hint="eastAsia"/>
          <w:snapToGrid w:val="0"/>
        </w:rPr>
        <w:t>7</w:t>
      </w:r>
      <w:r w:rsidRPr="009D643C">
        <w:rPr>
          <w:rFonts w:ascii="宋体" w:hAnsi="宋体"/>
          <w:snapToGrid w:val="0"/>
        </w:rPr>
        <w:t>7.84亿元，其中环保投资9.</w:t>
      </w:r>
      <w:r w:rsidRPr="009D643C">
        <w:rPr>
          <w:rFonts w:ascii="宋体" w:hAnsi="宋体" w:hint="eastAsia"/>
          <w:snapToGrid w:val="0"/>
        </w:rPr>
        <w:t>7489</w:t>
      </w:r>
      <w:r w:rsidRPr="009D643C">
        <w:rPr>
          <w:rFonts w:ascii="宋体" w:hAnsi="宋体"/>
          <w:snapToGrid w:val="0"/>
        </w:rPr>
        <w:t>亿元</w:t>
      </w:r>
      <w:r w:rsidRPr="009D643C">
        <w:rPr>
          <w:rFonts w:ascii="宋体" w:hAnsi="宋体" w:hint="eastAsia"/>
          <w:snapToGrid w:val="0"/>
        </w:rPr>
        <w:t>。</w:t>
      </w:r>
      <w:r w:rsidRPr="009D643C">
        <w:rPr>
          <w:rFonts w:ascii="宋体" w:hAnsi="宋体"/>
          <w:snapToGrid w:val="0"/>
        </w:rPr>
        <w:t>生产</w:t>
      </w:r>
      <w:r w:rsidRPr="009D643C">
        <w:rPr>
          <w:rFonts w:ascii="宋体" w:hAnsi="宋体" w:hint="eastAsia"/>
          <w:snapToGrid w:val="0"/>
        </w:rPr>
        <w:t>规模为年产160万吨对二甲苯，共建有17套生产装置，另有储运罐区、公用工程及四炉三机的自备热电站。</w:t>
      </w:r>
    </w:p>
    <w:p w:rsidR="009D643C" w:rsidRPr="009D643C" w:rsidRDefault="009D643C" w:rsidP="009D643C">
      <w:pPr>
        <w:pStyle w:val="-"/>
        <w:ind w:firstLine="480"/>
        <w:rPr>
          <w:rFonts w:ascii="宋体" w:hAnsi="宋体"/>
          <w:snapToGrid w:val="0"/>
        </w:rPr>
      </w:pPr>
      <w:r w:rsidRPr="009D643C">
        <w:rPr>
          <w:rFonts w:ascii="宋体" w:hAnsi="宋体" w:hint="eastAsia"/>
          <w:snapToGrid w:val="0"/>
        </w:rPr>
        <w:t>公司以凝析油和常渣油为原料。主要产品为对二甲苯和邻二甲苯，同时副产苯、甲苯、液化气、燃料气、C5、抽余油、重芳烃等。</w:t>
      </w:r>
    </w:p>
    <w:p w:rsidR="00F02F99" w:rsidRPr="00F02F99" w:rsidRDefault="00F02F99" w:rsidP="00F02F99">
      <w:pPr>
        <w:pStyle w:val="-"/>
        <w:ind w:firstLine="480"/>
        <w:rPr>
          <w:rFonts w:ascii="宋体" w:hAnsi="宋体"/>
          <w:snapToGrid w:val="0"/>
        </w:rPr>
      </w:pPr>
      <w:r w:rsidRPr="00F02F99">
        <w:rPr>
          <w:rFonts w:ascii="宋体" w:hAnsi="宋体" w:hint="eastAsia"/>
          <w:snapToGrid w:val="0"/>
        </w:rPr>
        <w:t>2017 年 10 月 27日，根据省委、省政府决策部署，由福化古雷公司对腾龙芳烃（漳州）有限公司、翔鹭石化（漳州）有限公司、星誉化工（漳州）有限公司、翔鹭码头投资管理（漳州）有限公司、漳州古雷海腾码头投资管理有限公司等5家公司进行重组，成立福建福海创石油化工有限公司。</w:t>
      </w:r>
      <w:r>
        <w:rPr>
          <w:rFonts w:ascii="宋体" w:hAnsi="宋体" w:hint="eastAsia"/>
          <w:snapToGrid w:val="0"/>
        </w:rPr>
        <w:t>由福海创公司统一管理，但经营主体暂仍按照原有公司运营。</w:t>
      </w:r>
    </w:p>
    <w:p w:rsidR="00225B5A" w:rsidRPr="00C45A81" w:rsidRDefault="00C45A81" w:rsidP="00C45A81">
      <w:pPr>
        <w:pStyle w:val="Default"/>
        <w:spacing w:line="360" w:lineRule="auto"/>
        <w:jc w:val="both"/>
        <w:rPr>
          <w:rFonts w:ascii="宋体" w:eastAsia="宋体" w:hAnsi="宋体"/>
          <w:b/>
          <w:snapToGrid w:val="0"/>
          <w:color w:val="auto"/>
          <w:sz w:val="28"/>
          <w:szCs w:val="28"/>
        </w:rPr>
      </w:pPr>
      <w:r w:rsidRPr="00C45A81">
        <w:rPr>
          <w:rFonts w:ascii="宋体" w:eastAsia="宋体" w:hAnsi="宋体" w:hint="eastAsia"/>
          <w:b/>
          <w:snapToGrid w:val="0"/>
          <w:color w:val="auto"/>
          <w:sz w:val="28"/>
          <w:szCs w:val="28"/>
        </w:rPr>
        <w:t>二、</w:t>
      </w:r>
      <w:r w:rsidR="00225B5A" w:rsidRPr="00C45A81">
        <w:rPr>
          <w:rFonts w:ascii="宋体" w:eastAsia="宋体" w:hAnsi="宋体" w:hint="eastAsia"/>
          <w:b/>
          <w:snapToGrid w:val="0"/>
          <w:color w:val="auto"/>
          <w:sz w:val="28"/>
          <w:szCs w:val="28"/>
        </w:rPr>
        <w:t>招标内容</w:t>
      </w:r>
    </w:p>
    <w:p w:rsidR="00225B5A" w:rsidRDefault="00F02F99" w:rsidP="00225B5A">
      <w:pPr>
        <w:spacing w:line="360" w:lineRule="auto"/>
        <w:ind w:firstLineChars="200" w:firstLine="480"/>
        <w:rPr>
          <w:rFonts w:ascii="宋体" w:hAnsi="宋体" w:cs="华文中宋"/>
          <w:snapToGrid w:val="0"/>
          <w:color w:val="000000"/>
          <w:kern w:val="0"/>
          <w:sz w:val="24"/>
        </w:rPr>
      </w:pPr>
      <w:r>
        <w:rPr>
          <w:rFonts w:ascii="宋体" w:hAnsi="宋体" w:cs="华文中宋" w:hint="eastAsia"/>
          <w:snapToGrid w:val="0"/>
          <w:color w:val="000000"/>
          <w:kern w:val="0"/>
          <w:sz w:val="24"/>
        </w:rPr>
        <w:t>根据《福建省人民政府关于全面实施排污权有偿使用和交易工作的意见》（闽政〔2</w:t>
      </w:r>
      <w:r>
        <w:rPr>
          <w:rFonts w:ascii="宋体" w:hAnsi="宋体" w:cs="华文中宋"/>
          <w:snapToGrid w:val="0"/>
          <w:color w:val="000000"/>
          <w:kern w:val="0"/>
          <w:sz w:val="24"/>
        </w:rPr>
        <w:t>014</w:t>
      </w:r>
      <w:r>
        <w:rPr>
          <w:rFonts w:ascii="宋体" w:hAnsi="宋体" w:cs="华文中宋" w:hint="eastAsia"/>
          <w:snapToGrid w:val="0"/>
          <w:color w:val="000000"/>
          <w:kern w:val="0"/>
          <w:sz w:val="24"/>
        </w:rPr>
        <w:t>〕</w:t>
      </w:r>
      <w:r>
        <w:rPr>
          <w:rFonts w:ascii="宋体" w:hAnsi="宋体" w:cs="华文中宋"/>
          <w:snapToGrid w:val="0"/>
          <w:color w:val="000000"/>
          <w:kern w:val="0"/>
          <w:sz w:val="24"/>
        </w:rPr>
        <w:t>24号</w:t>
      </w:r>
      <w:r>
        <w:rPr>
          <w:rFonts w:ascii="宋体" w:hAnsi="宋体" w:cs="华文中宋" w:hint="eastAsia"/>
          <w:snapToGrid w:val="0"/>
          <w:color w:val="000000"/>
          <w:kern w:val="0"/>
          <w:sz w:val="24"/>
        </w:rPr>
        <w:t>）和《福建省主要污染物排放权指标核定管理办法（试行）》（闽</w:t>
      </w:r>
      <w:r w:rsidR="009C7BC6">
        <w:rPr>
          <w:rFonts w:ascii="宋体" w:hAnsi="宋体" w:cs="华文中宋" w:hint="eastAsia"/>
          <w:snapToGrid w:val="0"/>
          <w:color w:val="000000"/>
          <w:kern w:val="0"/>
          <w:sz w:val="24"/>
        </w:rPr>
        <w:t>环发</w:t>
      </w:r>
      <w:r>
        <w:rPr>
          <w:rFonts w:ascii="宋体" w:hAnsi="宋体" w:cs="华文中宋" w:hint="eastAsia"/>
          <w:snapToGrid w:val="0"/>
          <w:color w:val="000000"/>
          <w:kern w:val="0"/>
          <w:sz w:val="24"/>
        </w:rPr>
        <w:t>〔2</w:t>
      </w:r>
      <w:r>
        <w:rPr>
          <w:rFonts w:ascii="宋体" w:hAnsi="宋体" w:cs="华文中宋"/>
          <w:snapToGrid w:val="0"/>
          <w:color w:val="000000"/>
          <w:kern w:val="0"/>
          <w:sz w:val="24"/>
        </w:rPr>
        <w:t>014</w:t>
      </w:r>
      <w:r>
        <w:rPr>
          <w:rFonts w:ascii="宋体" w:hAnsi="宋体" w:cs="华文中宋" w:hint="eastAsia"/>
          <w:snapToGrid w:val="0"/>
          <w:color w:val="000000"/>
          <w:kern w:val="0"/>
          <w:sz w:val="24"/>
        </w:rPr>
        <w:t>〕</w:t>
      </w:r>
      <w:r w:rsidR="009C7BC6">
        <w:rPr>
          <w:rFonts w:ascii="宋体" w:hAnsi="宋体" w:cs="华文中宋"/>
          <w:snapToGrid w:val="0"/>
          <w:color w:val="000000"/>
          <w:kern w:val="0"/>
          <w:sz w:val="24"/>
        </w:rPr>
        <w:t>12</w:t>
      </w:r>
      <w:r>
        <w:rPr>
          <w:rFonts w:ascii="宋体" w:hAnsi="宋体" w:cs="华文中宋"/>
          <w:snapToGrid w:val="0"/>
          <w:color w:val="000000"/>
          <w:kern w:val="0"/>
          <w:sz w:val="24"/>
        </w:rPr>
        <w:t>号</w:t>
      </w:r>
      <w:r>
        <w:rPr>
          <w:rFonts w:ascii="宋体" w:hAnsi="宋体" w:cs="华文中宋" w:hint="eastAsia"/>
          <w:snapToGrid w:val="0"/>
          <w:color w:val="000000"/>
          <w:kern w:val="0"/>
          <w:sz w:val="24"/>
        </w:rPr>
        <w:t>）</w:t>
      </w:r>
      <w:r w:rsidR="009C7BC6">
        <w:rPr>
          <w:rFonts w:ascii="宋体" w:hAnsi="宋体" w:cs="华文中宋" w:hint="eastAsia"/>
          <w:snapToGrid w:val="0"/>
          <w:color w:val="000000"/>
          <w:kern w:val="0"/>
          <w:sz w:val="24"/>
        </w:rPr>
        <w:t>规定，核定实际排污权总量，编制排污权核定申请报告书</w:t>
      </w:r>
      <w:r w:rsidR="009D643C">
        <w:rPr>
          <w:rFonts w:ascii="宋体" w:hAnsi="宋体" w:cs="华文中宋" w:hint="eastAsia"/>
          <w:snapToGrid w:val="0"/>
          <w:color w:val="000000"/>
          <w:kern w:val="0"/>
          <w:sz w:val="24"/>
        </w:rPr>
        <w:t>及相关</w:t>
      </w:r>
      <w:r w:rsidR="002D370A">
        <w:rPr>
          <w:rFonts w:ascii="宋体" w:hAnsi="宋体" w:cs="华文中宋" w:hint="eastAsia"/>
          <w:snapToGrid w:val="0"/>
          <w:color w:val="000000"/>
          <w:kern w:val="0"/>
          <w:sz w:val="24"/>
        </w:rPr>
        <w:t>申报</w:t>
      </w:r>
      <w:r w:rsidR="009D643C">
        <w:rPr>
          <w:rFonts w:ascii="宋体" w:hAnsi="宋体" w:cs="华文中宋" w:hint="eastAsia"/>
          <w:snapToGrid w:val="0"/>
          <w:color w:val="000000"/>
          <w:kern w:val="0"/>
          <w:sz w:val="24"/>
        </w:rPr>
        <w:t>资料</w:t>
      </w:r>
      <w:r w:rsidR="009C7BC6">
        <w:rPr>
          <w:rFonts w:ascii="宋体" w:hAnsi="宋体" w:cs="华文中宋" w:hint="eastAsia"/>
          <w:snapToGrid w:val="0"/>
          <w:color w:val="000000"/>
          <w:kern w:val="0"/>
          <w:sz w:val="24"/>
        </w:rPr>
        <w:t>等相关工作，并通过生态主管部门或是生态主管部门委托的第三方专业机构、专家组的审核。</w:t>
      </w:r>
    </w:p>
    <w:p w:rsidR="00B02271" w:rsidRPr="00225B5A" w:rsidRDefault="002D370A" w:rsidP="00225B5A">
      <w:pPr>
        <w:spacing w:line="360" w:lineRule="auto"/>
        <w:ind w:firstLineChars="200" w:firstLine="480"/>
        <w:rPr>
          <w:rFonts w:ascii="宋体" w:hAnsi="宋体" w:cs="华文中宋"/>
          <w:snapToGrid w:val="0"/>
          <w:color w:val="000000"/>
          <w:kern w:val="0"/>
          <w:sz w:val="24"/>
        </w:rPr>
      </w:pPr>
      <w:r>
        <w:rPr>
          <w:rFonts w:ascii="宋体" w:hAnsi="宋体" w:cs="华文中宋"/>
          <w:snapToGrid w:val="0"/>
          <w:color w:val="000000"/>
          <w:kern w:val="0"/>
          <w:sz w:val="24"/>
        </w:rPr>
        <w:t>本次核算的</w:t>
      </w:r>
      <w:r w:rsidR="00B02271">
        <w:rPr>
          <w:rFonts w:ascii="宋体" w:hAnsi="宋体" w:cs="华文中宋"/>
          <w:snapToGrid w:val="0"/>
          <w:color w:val="000000"/>
          <w:kern w:val="0"/>
          <w:sz w:val="24"/>
        </w:rPr>
        <w:t>总量指标项目为</w:t>
      </w:r>
      <w:r>
        <w:rPr>
          <w:rFonts w:ascii="宋体" w:hAnsi="宋体" w:cs="华文中宋"/>
          <w:snapToGrid w:val="0"/>
          <w:color w:val="000000"/>
          <w:kern w:val="0"/>
          <w:sz w:val="24"/>
        </w:rPr>
        <w:t>氮氧化物</w:t>
      </w:r>
      <w:r>
        <w:rPr>
          <w:rFonts w:ascii="宋体" w:hAnsi="宋体" w:cs="华文中宋" w:hint="eastAsia"/>
          <w:snapToGrid w:val="0"/>
          <w:color w:val="000000"/>
          <w:kern w:val="0"/>
          <w:sz w:val="24"/>
        </w:rPr>
        <w:t>、</w:t>
      </w:r>
      <w:r>
        <w:rPr>
          <w:rFonts w:ascii="宋体" w:hAnsi="宋体" w:cs="华文中宋"/>
          <w:snapToGrid w:val="0"/>
          <w:color w:val="000000"/>
          <w:kern w:val="0"/>
          <w:sz w:val="24"/>
        </w:rPr>
        <w:t>二氧化硫</w:t>
      </w:r>
      <w:r>
        <w:rPr>
          <w:rFonts w:ascii="宋体" w:hAnsi="宋体" w:cs="华文中宋" w:hint="eastAsia"/>
          <w:snapToGrid w:val="0"/>
          <w:color w:val="000000"/>
          <w:kern w:val="0"/>
          <w:sz w:val="24"/>
        </w:rPr>
        <w:t>、</w:t>
      </w:r>
      <w:r w:rsidR="00B02271">
        <w:rPr>
          <w:rFonts w:ascii="宋体" w:hAnsi="宋体" w:cs="华文中宋"/>
          <w:snapToGrid w:val="0"/>
          <w:color w:val="000000"/>
          <w:kern w:val="0"/>
          <w:sz w:val="24"/>
        </w:rPr>
        <w:t>化学需氧量</w:t>
      </w:r>
      <w:r w:rsidR="00B02271">
        <w:rPr>
          <w:rFonts w:ascii="宋体" w:hAnsi="宋体" w:cs="华文中宋" w:hint="eastAsia"/>
          <w:snapToGrid w:val="0"/>
          <w:color w:val="000000"/>
          <w:kern w:val="0"/>
          <w:sz w:val="24"/>
        </w:rPr>
        <w:t>（C</w:t>
      </w:r>
      <w:r w:rsidR="00B02271">
        <w:rPr>
          <w:rFonts w:ascii="宋体" w:hAnsi="宋体" w:cs="华文中宋"/>
          <w:snapToGrid w:val="0"/>
          <w:color w:val="000000"/>
          <w:kern w:val="0"/>
          <w:sz w:val="24"/>
        </w:rPr>
        <w:t>OD</w:t>
      </w:r>
      <w:r w:rsidR="00B02271">
        <w:rPr>
          <w:rFonts w:ascii="宋体" w:hAnsi="宋体" w:cs="华文中宋" w:hint="eastAsia"/>
          <w:snapToGrid w:val="0"/>
          <w:color w:val="000000"/>
          <w:kern w:val="0"/>
          <w:sz w:val="24"/>
        </w:rPr>
        <w:t>）和氨氮（N</w:t>
      </w:r>
      <w:r w:rsidR="00B02271">
        <w:rPr>
          <w:rFonts w:ascii="宋体" w:hAnsi="宋体" w:cs="华文中宋"/>
          <w:snapToGrid w:val="0"/>
          <w:color w:val="000000"/>
          <w:kern w:val="0"/>
          <w:sz w:val="24"/>
        </w:rPr>
        <w:t>H3-N</w:t>
      </w:r>
      <w:r w:rsidR="00B02271">
        <w:rPr>
          <w:rFonts w:ascii="宋体" w:hAnsi="宋体" w:cs="华文中宋" w:hint="eastAsia"/>
          <w:snapToGrid w:val="0"/>
          <w:color w:val="000000"/>
          <w:kern w:val="0"/>
          <w:sz w:val="24"/>
        </w:rPr>
        <w:t>）</w:t>
      </w:r>
      <w:r>
        <w:rPr>
          <w:rFonts w:ascii="宋体" w:hAnsi="宋体" w:cs="华文中宋" w:hint="eastAsia"/>
          <w:snapToGrid w:val="0"/>
          <w:color w:val="000000"/>
          <w:kern w:val="0"/>
          <w:sz w:val="24"/>
        </w:rPr>
        <w:t>、</w:t>
      </w:r>
      <w:r w:rsidRPr="002D370A">
        <w:rPr>
          <w:rFonts w:ascii="宋体" w:hAnsi="宋体" w:cs="华文中宋" w:hint="eastAsia"/>
          <w:snapToGrid w:val="0"/>
          <w:color w:val="000000"/>
          <w:kern w:val="0"/>
          <w:sz w:val="24"/>
        </w:rPr>
        <w:t>挥发性有机物</w:t>
      </w:r>
      <w:r w:rsidR="00B02271">
        <w:rPr>
          <w:rFonts w:ascii="宋体" w:hAnsi="宋体" w:cs="华文中宋" w:hint="eastAsia"/>
          <w:snapToGrid w:val="0"/>
          <w:color w:val="000000"/>
          <w:kern w:val="0"/>
          <w:sz w:val="24"/>
        </w:rPr>
        <w:t>。</w:t>
      </w:r>
    </w:p>
    <w:p w:rsidR="00304FC4" w:rsidRPr="004229FF" w:rsidRDefault="002D370A" w:rsidP="000375A3">
      <w:pPr>
        <w:pStyle w:val="Default"/>
        <w:spacing w:line="360" w:lineRule="auto"/>
        <w:jc w:val="both"/>
        <w:rPr>
          <w:rFonts w:ascii="宋体" w:eastAsia="宋体" w:hAnsi="宋体"/>
          <w:b/>
          <w:snapToGrid w:val="0"/>
          <w:color w:val="auto"/>
          <w:sz w:val="28"/>
          <w:szCs w:val="28"/>
        </w:rPr>
      </w:pPr>
      <w:r>
        <w:rPr>
          <w:rFonts w:ascii="宋体" w:eastAsia="宋体" w:hAnsi="宋体" w:hint="eastAsia"/>
          <w:b/>
          <w:snapToGrid w:val="0"/>
          <w:color w:val="auto"/>
          <w:sz w:val="28"/>
          <w:szCs w:val="28"/>
        </w:rPr>
        <w:t>三</w:t>
      </w:r>
      <w:r w:rsidR="004229FF">
        <w:rPr>
          <w:rFonts w:ascii="宋体" w:eastAsia="宋体" w:hAnsi="宋体" w:hint="eastAsia"/>
          <w:b/>
          <w:snapToGrid w:val="0"/>
          <w:color w:val="auto"/>
          <w:sz w:val="28"/>
          <w:szCs w:val="28"/>
        </w:rPr>
        <w:t>、</w:t>
      </w:r>
      <w:r w:rsidR="00D87E14">
        <w:rPr>
          <w:rFonts w:ascii="宋体" w:eastAsia="宋体" w:hAnsi="宋体" w:hint="eastAsia"/>
          <w:b/>
          <w:snapToGrid w:val="0"/>
          <w:color w:val="auto"/>
          <w:sz w:val="28"/>
          <w:szCs w:val="28"/>
        </w:rPr>
        <w:t>编制依据</w:t>
      </w:r>
    </w:p>
    <w:p w:rsidR="00F84FC7" w:rsidRPr="00F84FC7" w:rsidRDefault="00F84FC7" w:rsidP="00F84FC7">
      <w:pPr>
        <w:pStyle w:val="c1"/>
        <w:adjustRightInd/>
        <w:snapToGrid/>
        <w:spacing w:line="440" w:lineRule="exact"/>
        <w:ind w:firstLine="480"/>
        <w:jc w:val="both"/>
        <w:rPr>
          <w:rFonts w:ascii="宋体" w:eastAsia="宋体" w:hAnsi="宋体"/>
          <w:snapToGrid w:val="0"/>
          <w:sz w:val="24"/>
          <w:szCs w:val="24"/>
        </w:rPr>
      </w:pPr>
      <w:r w:rsidRPr="00F84FC7">
        <w:rPr>
          <w:rFonts w:ascii="宋体" w:eastAsia="宋体" w:hAnsi="宋体"/>
          <w:snapToGrid w:val="0"/>
          <w:sz w:val="24"/>
          <w:szCs w:val="24"/>
        </w:rPr>
        <w:t>(1)</w:t>
      </w:r>
      <w:r w:rsidRPr="00F84FC7">
        <w:rPr>
          <w:rFonts w:ascii="宋体" w:eastAsia="宋体" w:hAnsi="宋体" w:hint="eastAsia"/>
          <w:snapToGrid w:val="0"/>
          <w:sz w:val="24"/>
          <w:szCs w:val="24"/>
        </w:rPr>
        <w:t>《关于进一步推进排污权有偿使用和交易试点工作的指导意见》（国办发〔</w:t>
      </w:r>
      <w:r w:rsidRPr="00F84FC7">
        <w:rPr>
          <w:rFonts w:ascii="宋体" w:eastAsia="宋体" w:hAnsi="宋体"/>
          <w:snapToGrid w:val="0"/>
          <w:sz w:val="24"/>
          <w:szCs w:val="24"/>
        </w:rPr>
        <w:t>2014</w:t>
      </w:r>
      <w:r w:rsidRPr="00F84FC7">
        <w:rPr>
          <w:rFonts w:ascii="宋体" w:eastAsia="宋体" w:hAnsi="宋体" w:hint="eastAsia"/>
          <w:snapToGrid w:val="0"/>
          <w:sz w:val="24"/>
          <w:szCs w:val="24"/>
        </w:rPr>
        <w:t>〕</w:t>
      </w:r>
      <w:r w:rsidRPr="00F84FC7">
        <w:rPr>
          <w:rFonts w:ascii="宋体" w:eastAsia="宋体" w:hAnsi="宋体"/>
          <w:snapToGrid w:val="0"/>
          <w:sz w:val="24"/>
          <w:szCs w:val="24"/>
        </w:rPr>
        <w:t>38</w:t>
      </w:r>
      <w:r w:rsidRPr="00F84FC7">
        <w:rPr>
          <w:rFonts w:ascii="宋体" w:eastAsia="宋体" w:hAnsi="宋体" w:hint="eastAsia"/>
          <w:snapToGrid w:val="0"/>
          <w:sz w:val="24"/>
          <w:szCs w:val="24"/>
        </w:rPr>
        <w:t>号）</w:t>
      </w:r>
    </w:p>
    <w:p w:rsidR="00F84FC7" w:rsidRPr="00F84FC7" w:rsidRDefault="00F84FC7" w:rsidP="00F84FC7">
      <w:pPr>
        <w:pStyle w:val="c1"/>
        <w:adjustRightInd/>
        <w:snapToGrid/>
        <w:spacing w:line="440" w:lineRule="exact"/>
        <w:ind w:firstLine="480"/>
        <w:jc w:val="both"/>
        <w:rPr>
          <w:rFonts w:ascii="宋体" w:eastAsia="宋体" w:hAnsi="宋体"/>
          <w:snapToGrid w:val="0"/>
          <w:sz w:val="24"/>
          <w:szCs w:val="24"/>
        </w:rPr>
      </w:pPr>
      <w:r w:rsidRPr="00F84FC7">
        <w:rPr>
          <w:rFonts w:ascii="宋体" w:eastAsia="宋体" w:hAnsi="宋体"/>
          <w:snapToGrid w:val="0"/>
          <w:sz w:val="24"/>
          <w:szCs w:val="24"/>
        </w:rPr>
        <w:t>(2)</w:t>
      </w:r>
      <w:r w:rsidRPr="00F84FC7">
        <w:rPr>
          <w:rFonts w:ascii="宋体" w:eastAsia="宋体" w:hAnsi="宋体" w:hint="eastAsia"/>
          <w:snapToGrid w:val="0"/>
          <w:sz w:val="24"/>
          <w:szCs w:val="24"/>
        </w:rPr>
        <w:t xml:space="preserve"> 《国务院关于印发</w:t>
      </w:r>
      <w:r w:rsidRPr="00F84FC7">
        <w:rPr>
          <w:rFonts w:ascii="宋体" w:eastAsia="宋体" w:hAnsi="宋体"/>
          <w:snapToGrid w:val="0"/>
          <w:sz w:val="24"/>
          <w:szCs w:val="24"/>
        </w:rPr>
        <w:t>“</w:t>
      </w:r>
      <w:r w:rsidRPr="00F84FC7">
        <w:rPr>
          <w:rFonts w:ascii="宋体" w:eastAsia="宋体" w:hAnsi="宋体" w:hint="eastAsia"/>
          <w:snapToGrid w:val="0"/>
          <w:sz w:val="24"/>
          <w:szCs w:val="24"/>
        </w:rPr>
        <w:t>十二五</w:t>
      </w:r>
      <w:r w:rsidRPr="00F84FC7">
        <w:rPr>
          <w:rFonts w:ascii="宋体" w:eastAsia="宋体" w:hAnsi="宋体"/>
          <w:snapToGrid w:val="0"/>
          <w:sz w:val="24"/>
          <w:szCs w:val="24"/>
        </w:rPr>
        <w:t>”</w:t>
      </w:r>
      <w:r w:rsidRPr="00F84FC7">
        <w:rPr>
          <w:rFonts w:ascii="宋体" w:eastAsia="宋体" w:hAnsi="宋体" w:hint="eastAsia"/>
          <w:snapToGrid w:val="0"/>
          <w:sz w:val="24"/>
          <w:szCs w:val="24"/>
        </w:rPr>
        <w:t>节能减排综合性工作方案的通知》（国发〔</w:t>
      </w:r>
      <w:r w:rsidRPr="00F84FC7">
        <w:rPr>
          <w:rFonts w:ascii="宋体" w:eastAsia="宋体" w:hAnsi="宋体"/>
          <w:snapToGrid w:val="0"/>
          <w:sz w:val="24"/>
          <w:szCs w:val="24"/>
        </w:rPr>
        <w:t>2012</w:t>
      </w:r>
      <w:r w:rsidRPr="00F84FC7">
        <w:rPr>
          <w:rFonts w:ascii="宋体" w:eastAsia="宋体" w:hAnsi="宋体" w:hint="eastAsia"/>
          <w:snapToGrid w:val="0"/>
          <w:sz w:val="24"/>
          <w:szCs w:val="24"/>
        </w:rPr>
        <w:t>〕</w:t>
      </w:r>
      <w:r w:rsidRPr="00F84FC7">
        <w:rPr>
          <w:rFonts w:ascii="宋体" w:eastAsia="宋体" w:hAnsi="宋体"/>
          <w:snapToGrid w:val="0"/>
          <w:sz w:val="24"/>
          <w:szCs w:val="24"/>
        </w:rPr>
        <w:t>26</w:t>
      </w:r>
      <w:r w:rsidRPr="00F84FC7">
        <w:rPr>
          <w:rFonts w:ascii="宋体" w:eastAsia="宋体" w:hAnsi="宋体" w:hint="eastAsia"/>
          <w:snapToGrid w:val="0"/>
          <w:sz w:val="24"/>
          <w:szCs w:val="24"/>
        </w:rPr>
        <w:t>号）；</w:t>
      </w:r>
    </w:p>
    <w:p w:rsidR="00F84FC7" w:rsidRPr="00F84FC7" w:rsidRDefault="00F84FC7" w:rsidP="00F84FC7">
      <w:pPr>
        <w:pStyle w:val="c1"/>
        <w:adjustRightInd/>
        <w:snapToGrid/>
        <w:spacing w:line="440" w:lineRule="exact"/>
        <w:ind w:firstLine="480"/>
        <w:jc w:val="both"/>
        <w:rPr>
          <w:rFonts w:ascii="宋体" w:eastAsia="宋体" w:hAnsi="宋体"/>
          <w:snapToGrid w:val="0"/>
          <w:sz w:val="24"/>
          <w:szCs w:val="24"/>
        </w:rPr>
      </w:pPr>
      <w:r w:rsidRPr="00F84FC7">
        <w:rPr>
          <w:rFonts w:ascii="宋体" w:eastAsia="宋体" w:hAnsi="宋体"/>
          <w:snapToGrid w:val="0"/>
          <w:sz w:val="24"/>
          <w:szCs w:val="24"/>
        </w:rPr>
        <w:t>(3)</w:t>
      </w:r>
      <w:r w:rsidRPr="00F84FC7">
        <w:rPr>
          <w:rFonts w:ascii="宋体" w:eastAsia="宋体" w:hAnsi="宋体" w:hint="eastAsia"/>
          <w:snapToGrid w:val="0"/>
          <w:sz w:val="24"/>
          <w:szCs w:val="24"/>
        </w:rPr>
        <w:t xml:space="preserve"> 《福建省人民政府关于印发福建省</w:t>
      </w:r>
      <w:r w:rsidRPr="00F84FC7">
        <w:rPr>
          <w:rFonts w:ascii="宋体" w:eastAsia="宋体" w:hAnsi="宋体"/>
          <w:snapToGrid w:val="0"/>
          <w:sz w:val="24"/>
          <w:szCs w:val="24"/>
        </w:rPr>
        <w:t>“</w:t>
      </w:r>
      <w:r w:rsidRPr="00F84FC7">
        <w:rPr>
          <w:rFonts w:ascii="宋体" w:eastAsia="宋体" w:hAnsi="宋体" w:hint="eastAsia"/>
          <w:snapToGrid w:val="0"/>
          <w:sz w:val="24"/>
          <w:szCs w:val="24"/>
        </w:rPr>
        <w:t>十二五</w:t>
      </w:r>
      <w:r w:rsidRPr="00F84FC7">
        <w:rPr>
          <w:rFonts w:ascii="宋体" w:eastAsia="宋体" w:hAnsi="宋体"/>
          <w:snapToGrid w:val="0"/>
          <w:sz w:val="24"/>
          <w:szCs w:val="24"/>
        </w:rPr>
        <w:t>”</w:t>
      </w:r>
      <w:r w:rsidRPr="00F84FC7">
        <w:rPr>
          <w:rFonts w:ascii="宋体" w:eastAsia="宋体" w:hAnsi="宋体" w:hint="eastAsia"/>
          <w:snapToGrid w:val="0"/>
          <w:sz w:val="24"/>
          <w:szCs w:val="24"/>
        </w:rPr>
        <w:t>节能减排综合性工作方案的通知》（闽政〔</w:t>
      </w:r>
      <w:r w:rsidRPr="00F84FC7">
        <w:rPr>
          <w:rFonts w:ascii="宋体" w:eastAsia="宋体" w:hAnsi="宋体"/>
          <w:snapToGrid w:val="0"/>
          <w:sz w:val="24"/>
          <w:szCs w:val="24"/>
        </w:rPr>
        <w:t>2011</w:t>
      </w:r>
      <w:r w:rsidRPr="00F84FC7">
        <w:rPr>
          <w:rFonts w:ascii="宋体" w:eastAsia="宋体" w:hAnsi="宋体" w:hint="eastAsia"/>
          <w:snapToGrid w:val="0"/>
          <w:sz w:val="24"/>
          <w:szCs w:val="24"/>
        </w:rPr>
        <w:t>〕</w:t>
      </w:r>
      <w:r w:rsidRPr="00F84FC7">
        <w:rPr>
          <w:rFonts w:ascii="宋体" w:eastAsia="宋体" w:hAnsi="宋体"/>
          <w:snapToGrid w:val="0"/>
          <w:sz w:val="24"/>
          <w:szCs w:val="24"/>
        </w:rPr>
        <w:t>95</w:t>
      </w:r>
      <w:r w:rsidRPr="00F84FC7">
        <w:rPr>
          <w:rFonts w:ascii="宋体" w:eastAsia="宋体" w:hAnsi="宋体" w:hint="eastAsia"/>
          <w:snapToGrid w:val="0"/>
          <w:sz w:val="24"/>
          <w:szCs w:val="24"/>
        </w:rPr>
        <w:t>号）；</w:t>
      </w:r>
    </w:p>
    <w:p w:rsidR="00F84FC7" w:rsidRPr="00F84FC7" w:rsidRDefault="00B05944" w:rsidP="00F84FC7">
      <w:pPr>
        <w:pStyle w:val="c1"/>
        <w:adjustRightInd/>
        <w:snapToGrid/>
        <w:spacing w:line="440" w:lineRule="exact"/>
        <w:ind w:firstLine="480"/>
        <w:jc w:val="both"/>
        <w:rPr>
          <w:rFonts w:ascii="宋体" w:eastAsia="宋体" w:hAnsi="宋体"/>
          <w:snapToGrid w:val="0"/>
          <w:sz w:val="24"/>
          <w:szCs w:val="24"/>
        </w:rPr>
      </w:pPr>
      <w:r w:rsidRPr="00F84FC7">
        <w:rPr>
          <w:rFonts w:ascii="宋体" w:eastAsia="宋体" w:hAnsi="宋体"/>
          <w:snapToGrid w:val="0"/>
          <w:sz w:val="24"/>
          <w:szCs w:val="24"/>
        </w:rPr>
        <w:t>(</w:t>
      </w:r>
      <w:r>
        <w:rPr>
          <w:rFonts w:ascii="宋体" w:eastAsia="宋体" w:hAnsi="宋体"/>
          <w:snapToGrid w:val="0"/>
          <w:sz w:val="24"/>
          <w:szCs w:val="24"/>
        </w:rPr>
        <w:t>4</w:t>
      </w:r>
      <w:r w:rsidRPr="00F84FC7">
        <w:rPr>
          <w:rFonts w:ascii="宋体" w:eastAsia="宋体" w:hAnsi="宋体"/>
          <w:snapToGrid w:val="0"/>
          <w:sz w:val="24"/>
          <w:szCs w:val="24"/>
        </w:rPr>
        <w:t>)</w:t>
      </w:r>
      <w:r w:rsidR="00F84FC7" w:rsidRPr="00F84FC7">
        <w:rPr>
          <w:rFonts w:ascii="宋体" w:eastAsia="宋体" w:hAnsi="宋体" w:hint="eastAsia"/>
          <w:snapToGrid w:val="0"/>
          <w:sz w:val="24"/>
          <w:szCs w:val="24"/>
        </w:rPr>
        <w:t>《福建省人民政府关于推进排污权有偿使用和交易工作的意见（试行）》</w:t>
      </w:r>
      <w:r w:rsidR="00F84FC7" w:rsidRPr="00F84FC7">
        <w:rPr>
          <w:rFonts w:ascii="宋体" w:eastAsia="宋体" w:hAnsi="宋体" w:hint="eastAsia"/>
          <w:snapToGrid w:val="0"/>
          <w:sz w:val="24"/>
          <w:szCs w:val="24"/>
        </w:rPr>
        <w:lastRenderedPageBreak/>
        <w:t>（闽政〔</w:t>
      </w:r>
      <w:r w:rsidR="00F84FC7" w:rsidRPr="00F84FC7">
        <w:rPr>
          <w:rFonts w:ascii="宋体" w:eastAsia="宋体" w:hAnsi="宋体"/>
          <w:snapToGrid w:val="0"/>
          <w:sz w:val="24"/>
          <w:szCs w:val="24"/>
        </w:rPr>
        <w:t>2014</w:t>
      </w:r>
      <w:r w:rsidR="00F84FC7" w:rsidRPr="00F84FC7">
        <w:rPr>
          <w:rFonts w:ascii="宋体" w:eastAsia="宋体" w:hAnsi="宋体" w:hint="eastAsia"/>
          <w:snapToGrid w:val="0"/>
          <w:sz w:val="24"/>
          <w:szCs w:val="24"/>
        </w:rPr>
        <w:t>〕</w:t>
      </w:r>
      <w:r w:rsidR="00F84FC7" w:rsidRPr="00F84FC7">
        <w:rPr>
          <w:rFonts w:ascii="宋体" w:eastAsia="宋体" w:hAnsi="宋体"/>
          <w:snapToGrid w:val="0"/>
          <w:sz w:val="24"/>
          <w:szCs w:val="24"/>
        </w:rPr>
        <w:t xml:space="preserve">24 </w:t>
      </w:r>
      <w:r w:rsidR="00F84FC7" w:rsidRPr="00F84FC7">
        <w:rPr>
          <w:rFonts w:ascii="宋体" w:eastAsia="宋体" w:hAnsi="宋体" w:hint="eastAsia"/>
          <w:snapToGrid w:val="0"/>
          <w:sz w:val="24"/>
          <w:szCs w:val="24"/>
        </w:rPr>
        <w:t>号）；</w:t>
      </w:r>
    </w:p>
    <w:p w:rsidR="00F84FC7" w:rsidRDefault="00F84FC7" w:rsidP="00F84FC7">
      <w:pPr>
        <w:pStyle w:val="c1"/>
        <w:adjustRightInd/>
        <w:snapToGrid/>
        <w:spacing w:line="440" w:lineRule="exact"/>
        <w:ind w:firstLine="480"/>
        <w:jc w:val="both"/>
        <w:rPr>
          <w:rFonts w:ascii="宋体" w:eastAsia="宋体" w:hAnsi="宋体"/>
          <w:snapToGrid w:val="0"/>
          <w:sz w:val="24"/>
          <w:szCs w:val="24"/>
        </w:rPr>
      </w:pPr>
      <w:r w:rsidRPr="00F84FC7">
        <w:rPr>
          <w:rFonts w:ascii="宋体" w:eastAsia="宋体" w:hAnsi="宋体"/>
          <w:snapToGrid w:val="0"/>
          <w:sz w:val="24"/>
          <w:szCs w:val="24"/>
        </w:rPr>
        <w:t>(</w:t>
      </w:r>
      <w:r w:rsidR="00B05944">
        <w:rPr>
          <w:rFonts w:ascii="宋体" w:eastAsia="宋体" w:hAnsi="宋体"/>
          <w:snapToGrid w:val="0"/>
          <w:sz w:val="24"/>
          <w:szCs w:val="24"/>
        </w:rPr>
        <w:t>5</w:t>
      </w:r>
      <w:r w:rsidRPr="00F84FC7">
        <w:rPr>
          <w:rFonts w:ascii="宋体" w:eastAsia="宋体" w:hAnsi="宋体"/>
          <w:snapToGrid w:val="0"/>
          <w:sz w:val="24"/>
          <w:szCs w:val="24"/>
        </w:rPr>
        <w:t>)</w:t>
      </w:r>
      <w:r w:rsidRPr="00F84FC7">
        <w:rPr>
          <w:rFonts w:ascii="宋体" w:eastAsia="宋体" w:hAnsi="宋体" w:hint="eastAsia"/>
          <w:snapToGrid w:val="0"/>
          <w:sz w:val="24"/>
          <w:szCs w:val="24"/>
        </w:rPr>
        <w:t>《福建省环保厅关于转发</w:t>
      </w:r>
      <w:r w:rsidRPr="00F84FC7">
        <w:rPr>
          <w:rFonts w:ascii="宋体" w:eastAsia="宋体" w:hAnsi="宋体"/>
          <w:snapToGrid w:val="0"/>
          <w:sz w:val="24"/>
          <w:szCs w:val="24"/>
        </w:rPr>
        <w:t>&lt;</w:t>
      </w:r>
      <w:r w:rsidRPr="00F84FC7">
        <w:rPr>
          <w:rFonts w:ascii="宋体" w:eastAsia="宋体" w:hAnsi="宋体" w:hint="eastAsia"/>
          <w:snapToGrid w:val="0"/>
          <w:sz w:val="24"/>
          <w:szCs w:val="24"/>
        </w:rPr>
        <w:t>排污权核定报告编制要点（试行）</w:t>
      </w:r>
      <w:r w:rsidRPr="00F84FC7">
        <w:rPr>
          <w:rFonts w:ascii="宋体" w:eastAsia="宋体" w:hAnsi="宋体"/>
          <w:snapToGrid w:val="0"/>
          <w:sz w:val="24"/>
          <w:szCs w:val="24"/>
        </w:rPr>
        <w:t>&gt;</w:t>
      </w:r>
      <w:r w:rsidRPr="00F84FC7">
        <w:rPr>
          <w:rFonts w:ascii="宋体" w:eastAsia="宋体" w:hAnsi="宋体" w:hint="eastAsia"/>
          <w:snapToGrid w:val="0"/>
          <w:sz w:val="24"/>
          <w:szCs w:val="24"/>
        </w:rPr>
        <w:t>的通知》（闽环发〔</w:t>
      </w:r>
      <w:r w:rsidRPr="00F84FC7">
        <w:rPr>
          <w:rFonts w:ascii="宋体" w:eastAsia="宋体" w:hAnsi="宋体"/>
          <w:snapToGrid w:val="0"/>
          <w:sz w:val="24"/>
          <w:szCs w:val="24"/>
        </w:rPr>
        <w:t>2014</w:t>
      </w:r>
      <w:r w:rsidRPr="00F84FC7">
        <w:rPr>
          <w:rFonts w:ascii="宋体" w:eastAsia="宋体" w:hAnsi="宋体" w:hint="eastAsia"/>
          <w:snapToGrid w:val="0"/>
          <w:sz w:val="24"/>
          <w:szCs w:val="24"/>
        </w:rPr>
        <w:t>〕</w:t>
      </w:r>
      <w:r w:rsidRPr="00F84FC7">
        <w:rPr>
          <w:rFonts w:ascii="宋体" w:eastAsia="宋体" w:hAnsi="宋体"/>
          <w:snapToGrid w:val="0"/>
          <w:sz w:val="24"/>
          <w:szCs w:val="24"/>
        </w:rPr>
        <w:t>18</w:t>
      </w:r>
      <w:r w:rsidRPr="00F84FC7">
        <w:rPr>
          <w:rFonts w:ascii="宋体" w:eastAsia="宋体" w:hAnsi="宋体" w:hint="eastAsia"/>
          <w:snapToGrid w:val="0"/>
          <w:sz w:val="24"/>
          <w:szCs w:val="24"/>
        </w:rPr>
        <w:t>号）；</w:t>
      </w:r>
    </w:p>
    <w:p w:rsidR="00F84FC7" w:rsidRPr="00F84FC7" w:rsidRDefault="00B05944" w:rsidP="00F84FC7">
      <w:pPr>
        <w:pStyle w:val="c1"/>
        <w:adjustRightInd/>
        <w:snapToGrid/>
        <w:spacing w:line="440" w:lineRule="exact"/>
        <w:ind w:firstLine="480"/>
        <w:jc w:val="both"/>
        <w:rPr>
          <w:rFonts w:ascii="宋体" w:eastAsia="宋体" w:hAnsi="宋体"/>
          <w:snapToGrid w:val="0"/>
          <w:sz w:val="24"/>
          <w:szCs w:val="24"/>
        </w:rPr>
      </w:pPr>
      <w:r w:rsidRPr="00F84FC7">
        <w:rPr>
          <w:rFonts w:ascii="宋体" w:eastAsia="宋体" w:hAnsi="宋体"/>
          <w:snapToGrid w:val="0"/>
          <w:sz w:val="24"/>
          <w:szCs w:val="24"/>
        </w:rPr>
        <w:t>(</w:t>
      </w:r>
      <w:r>
        <w:rPr>
          <w:rFonts w:ascii="宋体" w:eastAsia="宋体" w:hAnsi="宋体"/>
          <w:snapToGrid w:val="0"/>
          <w:sz w:val="24"/>
          <w:szCs w:val="24"/>
        </w:rPr>
        <w:t>6</w:t>
      </w:r>
      <w:r w:rsidRPr="00F84FC7">
        <w:rPr>
          <w:rFonts w:ascii="宋体" w:eastAsia="宋体" w:hAnsi="宋体"/>
          <w:snapToGrid w:val="0"/>
          <w:sz w:val="24"/>
          <w:szCs w:val="24"/>
        </w:rPr>
        <w:t>)</w:t>
      </w:r>
      <w:r w:rsidR="00F84FC7" w:rsidRPr="00F84FC7">
        <w:rPr>
          <w:rFonts w:ascii="宋体" w:eastAsia="宋体" w:hAnsi="宋体" w:hint="eastAsia"/>
          <w:snapToGrid w:val="0"/>
          <w:sz w:val="24"/>
          <w:szCs w:val="24"/>
        </w:rPr>
        <w:t>《福建省主要污染物排放权指标核定管理办法（试行）》（闽环发〔2</w:t>
      </w:r>
      <w:r w:rsidR="00F84FC7" w:rsidRPr="00F84FC7">
        <w:rPr>
          <w:rFonts w:ascii="宋体" w:eastAsia="宋体" w:hAnsi="宋体"/>
          <w:snapToGrid w:val="0"/>
          <w:sz w:val="24"/>
          <w:szCs w:val="24"/>
        </w:rPr>
        <w:t>014</w:t>
      </w:r>
      <w:r w:rsidR="00F84FC7" w:rsidRPr="00F84FC7">
        <w:rPr>
          <w:rFonts w:ascii="宋体" w:eastAsia="宋体" w:hAnsi="宋体" w:hint="eastAsia"/>
          <w:snapToGrid w:val="0"/>
          <w:sz w:val="24"/>
          <w:szCs w:val="24"/>
        </w:rPr>
        <w:t>〕</w:t>
      </w:r>
      <w:r w:rsidR="00F84FC7" w:rsidRPr="00F84FC7">
        <w:rPr>
          <w:rFonts w:ascii="宋体" w:eastAsia="宋体" w:hAnsi="宋体"/>
          <w:snapToGrid w:val="0"/>
          <w:sz w:val="24"/>
          <w:szCs w:val="24"/>
        </w:rPr>
        <w:t>12号</w:t>
      </w:r>
      <w:r w:rsidR="00F84FC7" w:rsidRPr="00F84FC7">
        <w:rPr>
          <w:rFonts w:ascii="宋体" w:eastAsia="宋体" w:hAnsi="宋体" w:hint="eastAsia"/>
          <w:snapToGrid w:val="0"/>
          <w:sz w:val="24"/>
          <w:szCs w:val="24"/>
        </w:rPr>
        <w:t>）</w:t>
      </w:r>
    </w:p>
    <w:p w:rsidR="00F84FC7" w:rsidRPr="00F84FC7" w:rsidRDefault="00F84FC7" w:rsidP="00F84FC7">
      <w:pPr>
        <w:pStyle w:val="c1"/>
        <w:spacing w:line="440" w:lineRule="exact"/>
        <w:ind w:firstLine="480"/>
        <w:jc w:val="both"/>
        <w:rPr>
          <w:rFonts w:ascii="宋体" w:eastAsia="宋体" w:hAnsi="宋体"/>
          <w:snapToGrid w:val="0"/>
          <w:sz w:val="24"/>
          <w:szCs w:val="24"/>
        </w:rPr>
      </w:pPr>
      <w:r w:rsidRPr="00F84FC7">
        <w:rPr>
          <w:rFonts w:ascii="宋体" w:eastAsia="宋体" w:hAnsi="宋体"/>
          <w:snapToGrid w:val="0"/>
          <w:sz w:val="24"/>
          <w:szCs w:val="24"/>
        </w:rPr>
        <w:t>(</w:t>
      </w:r>
      <w:r w:rsidR="00B05944">
        <w:rPr>
          <w:rFonts w:ascii="宋体" w:eastAsia="宋体" w:hAnsi="宋体"/>
          <w:snapToGrid w:val="0"/>
          <w:sz w:val="24"/>
          <w:szCs w:val="24"/>
        </w:rPr>
        <w:t>7</w:t>
      </w:r>
      <w:r w:rsidRPr="00F84FC7">
        <w:rPr>
          <w:rFonts w:ascii="宋体" w:eastAsia="宋体" w:hAnsi="宋体"/>
          <w:snapToGrid w:val="0"/>
          <w:sz w:val="24"/>
          <w:szCs w:val="24"/>
        </w:rPr>
        <w:t>)</w:t>
      </w:r>
      <w:r w:rsidRPr="00F84FC7">
        <w:rPr>
          <w:rFonts w:ascii="宋体" w:eastAsia="宋体" w:hAnsi="宋体" w:hint="eastAsia"/>
          <w:snapToGrid w:val="0"/>
          <w:sz w:val="24"/>
          <w:szCs w:val="24"/>
        </w:rPr>
        <w:t>《福建省环保厅关于进一步加快推进排污权有偿使用和交易工作的意见》（闽环发〔</w:t>
      </w:r>
      <w:r w:rsidRPr="00F84FC7">
        <w:rPr>
          <w:rFonts w:ascii="宋体" w:eastAsia="宋体" w:hAnsi="宋体"/>
          <w:snapToGrid w:val="0"/>
          <w:sz w:val="24"/>
          <w:szCs w:val="24"/>
        </w:rPr>
        <w:t>2015</w:t>
      </w:r>
      <w:r w:rsidRPr="00F84FC7">
        <w:rPr>
          <w:rFonts w:ascii="宋体" w:eastAsia="宋体" w:hAnsi="宋体" w:hint="eastAsia"/>
          <w:snapToGrid w:val="0"/>
          <w:sz w:val="24"/>
          <w:szCs w:val="24"/>
        </w:rPr>
        <w:t>〕</w:t>
      </w:r>
      <w:r w:rsidRPr="00F84FC7">
        <w:rPr>
          <w:rFonts w:ascii="宋体" w:eastAsia="宋体" w:hAnsi="宋体"/>
          <w:snapToGrid w:val="0"/>
          <w:sz w:val="24"/>
          <w:szCs w:val="24"/>
        </w:rPr>
        <w:t>6</w:t>
      </w:r>
      <w:r w:rsidRPr="00F84FC7">
        <w:rPr>
          <w:rFonts w:ascii="宋体" w:eastAsia="宋体" w:hAnsi="宋体" w:hint="eastAsia"/>
          <w:snapToGrid w:val="0"/>
          <w:sz w:val="24"/>
          <w:szCs w:val="24"/>
        </w:rPr>
        <w:t>号）；</w:t>
      </w:r>
    </w:p>
    <w:p w:rsidR="00F84FC7" w:rsidRPr="00F84FC7" w:rsidRDefault="00D87E14" w:rsidP="00D87E14">
      <w:pPr>
        <w:pStyle w:val="Default"/>
        <w:spacing w:line="440" w:lineRule="exact"/>
        <w:ind w:firstLineChars="200" w:firstLine="480"/>
        <w:jc w:val="both"/>
        <w:rPr>
          <w:rFonts w:ascii="宋体" w:eastAsia="宋体" w:hAnsi="宋体" w:cs="Times New Roman"/>
          <w:snapToGrid w:val="0"/>
          <w:color w:val="auto"/>
          <w:kern w:val="2"/>
        </w:rPr>
      </w:pPr>
      <w:r w:rsidRPr="00F84FC7">
        <w:rPr>
          <w:rFonts w:ascii="宋体" w:eastAsia="宋体" w:hAnsi="宋体"/>
          <w:snapToGrid w:val="0"/>
          <w:color w:val="auto"/>
        </w:rPr>
        <w:t>(</w:t>
      </w:r>
      <w:r>
        <w:rPr>
          <w:rFonts w:ascii="宋体" w:eastAsia="宋体" w:hAnsi="宋体"/>
          <w:snapToGrid w:val="0"/>
        </w:rPr>
        <w:t>8</w:t>
      </w:r>
      <w:r w:rsidRPr="00F84FC7">
        <w:rPr>
          <w:rFonts w:ascii="宋体" w:eastAsia="宋体" w:hAnsi="宋体"/>
          <w:snapToGrid w:val="0"/>
          <w:color w:val="auto"/>
        </w:rPr>
        <w:t>)</w:t>
      </w:r>
      <w:r w:rsidR="00F84FC7" w:rsidRPr="00F84FC7">
        <w:rPr>
          <w:rFonts w:ascii="宋体" w:eastAsia="宋体" w:hAnsi="宋体" w:cs="Times New Roman" w:hint="eastAsia"/>
          <w:snapToGrid w:val="0"/>
          <w:color w:val="auto"/>
          <w:kern w:val="2"/>
        </w:rPr>
        <w:t>《</w:t>
      </w:r>
      <w:r w:rsidR="002D370A">
        <w:rPr>
          <w:rFonts w:ascii="宋体" w:eastAsia="宋体" w:hAnsi="宋体" w:cs="Times New Roman" w:hint="eastAsia"/>
          <w:snapToGrid w:val="0"/>
          <w:color w:val="auto"/>
          <w:kern w:val="2"/>
        </w:rPr>
        <w:t>腾龙芳烃</w:t>
      </w:r>
      <w:r w:rsidR="00F84FC7" w:rsidRPr="00F84FC7">
        <w:rPr>
          <w:rFonts w:ascii="宋体" w:eastAsia="宋体" w:hAnsi="宋体" w:cs="Times New Roman" w:hint="eastAsia"/>
          <w:snapToGrid w:val="0"/>
          <w:color w:val="auto"/>
          <w:kern w:val="2"/>
        </w:rPr>
        <w:t>（</w:t>
      </w:r>
      <w:r w:rsidR="002D370A">
        <w:rPr>
          <w:rFonts w:ascii="宋体" w:eastAsia="宋体" w:hAnsi="宋体" w:cs="Times New Roman" w:hint="eastAsia"/>
          <w:snapToGrid w:val="0"/>
          <w:color w:val="auto"/>
          <w:kern w:val="2"/>
        </w:rPr>
        <w:t>漳州</w:t>
      </w:r>
      <w:r w:rsidR="00F84FC7" w:rsidRPr="00F84FC7">
        <w:rPr>
          <w:rFonts w:ascii="宋体" w:eastAsia="宋体" w:hAnsi="宋体" w:cs="Times New Roman" w:hint="eastAsia"/>
          <w:snapToGrid w:val="0"/>
          <w:color w:val="auto"/>
          <w:kern w:val="2"/>
        </w:rPr>
        <w:t>）有限公司</w:t>
      </w:r>
      <w:r w:rsidR="002D370A">
        <w:rPr>
          <w:rFonts w:ascii="宋体" w:eastAsia="宋体" w:hAnsi="宋体" w:cs="Times New Roman"/>
          <w:snapToGrid w:val="0"/>
          <w:color w:val="auto"/>
          <w:kern w:val="2"/>
        </w:rPr>
        <w:t>160万吨对二甲苯扩建项目环境影响报告书</w:t>
      </w:r>
      <w:r w:rsidR="00F84FC7" w:rsidRPr="00F84FC7">
        <w:rPr>
          <w:rFonts w:ascii="宋体" w:eastAsia="宋体" w:hAnsi="宋体" w:cs="Times New Roman" w:hint="eastAsia"/>
          <w:snapToGrid w:val="0"/>
          <w:color w:val="auto"/>
          <w:kern w:val="2"/>
        </w:rPr>
        <w:t>》及其批复，</w:t>
      </w:r>
      <w:r w:rsidR="00F84FC7" w:rsidRPr="00F84FC7">
        <w:rPr>
          <w:rFonts w:ascii="宋体" w:eastAsia="宋体" w:hAnsi="宋体" w:cs="Times New Roman"/>
          <w:snapToGrid w:val="0"/>
          <w:color w:val="auto"/>
          <w:kern w:val="2"/>
        </w:rPr>
        <w:t>20</w:t>
      </w:r>
      <w:r w:rsidR="002D370A">
        <w:rPr>
          <w:rFonts w:ascii="宋体" w:eastAsia="宋体" w:hAnsi="宋体" w:cs="Times New Roman"/>
          <w:snapToGrid w:val="0"/>
          <w:color w:val="auto"/>
          <w:kern w:val="2"/>
        </w:rPr>
        <w:t>18</w:t>
      </w:r>
      <w:r w:rsidR="00F84FC7" w:rsidRPr="00F84FC7">
        <w:rPr>
          <w:rFonts w:ascii="宋体" w:eastAsia="宋体" w:hAnsi="宋体" w:cs="Times New Roman" w:hint="eastAsia"/>
          <w:snapToGrid w:val="0"/>
          <w:color w:val="auto"/>
          <w:kern w:val="2"/>
        </w:rPr>
        <w:t>年</w:t>
      </w:r>
      <w:r w:rsidR="002D370A">
        <w:rPr>
          <w:rFonts w:ascii="宋体" w:eastAsia="宋体" w:hAnsi="宋体" w:cs="Times New Roman"/>
          <w:snapToGrid w:val="0"/>
          <w:color w:val="auto"/>
          <w:kern w:val="2"/>
        </w:rPr>
        <w:t>3</w:t>
      </w:r>
      <w:r w:rsidR="00F84FC7" w:rsidRPr="00F84FC7">
        <w:rPr>
          <w:rFonts w:ascii="宋体" w:eastAsia="宋体" w:hAnsi="宋体" w:cs="Times New Roman" w:hint="eastAsia"/>
          <w:snapToGrid w:val="0"/>
          <w:color w:val="auto"/>
          <w:kern w:val="2"/>
        </w:rPr>
        <w:t>月；</w:t>
      </w:r>
    </w:p>
    <w:p w:rsidR="00F84FC7" w:rsidRPr="00F84FC7" w:rsidRDefault="00B05944" w:rsidP="00F84FC7">
      <w:pPr>
        <w:pStyle w:val="Default"/>
        <w:spacing w:line="440" w:lineRule="exact"/>
        <w:ind w:firstLineChars="200" w:firstLine="480"/>
        <w:jc w:val="both"/>
        <w:rPr>
          <w:rFonts w:ascii="宋体" w:eastAsia="宋体" w:hAnsi="宋体" w:cs="Times New Roman"/>
          <w:snapToGrid w:val="0"/>
          <w:color w:val="auto"/>
          <w:kern w:val="2"/>
        </w:rPr>
      </w:pPr>
      <w:r w:rsidRPr="00F84FC7">
        <w:rPr>
          <w:rFonts w:ascii="宋体" w:eastAsia="宋体" w:hAnsi="宋体"/>
          <w:snapToGrid w:val="0"/>
          <w:color w:val="auto"/>
        </w:rPr>
        <w:t>(</w:t>
      </w:r>
      <w:r w:rsidR="002D370A">
        <w:rPr>
          <w:rFonts w:ascii="宋体" w:eastAsia="宋体" w:hAnsi="宋体"/>
          <w:snapToGrid w:val="0"/>
          <w:color w:val="auto"/>
        </w:rPr>
        <w:t>9</w:t>
      </w:r>
      <w:r w:rsidRPr="00F84FC7">
        <w:rPr>
          <w:rFonts w:ascii="宋体" w:eastAsia="宋体" w:hAnsi="宋体"/>
          <w:snapToGrid w:val="0"/>
          <w:color w:val="auto"/>
        </w:rPr>
        <w:t>)</w:t>
      </w:r>
      <w:r w:rsidR="00F84FC7" w:rsidRPr="00F84FC7">
        <w:rPr>
          <w:rFonts w:ascii="宋体" w:eastAsia="宋体" w:hAnsi="宋体" w:cs="Times New Roman" w:hint="eastAsia"/>
          <w:snapToGrid w:val="0"/>
          <w:color w:val="auto"/>
          <w:kern w:val="2"/>
        </w:rPr>
        <w:t>《</w:t>
      </w:r>
      <w:r w:rsidR="002D370A">
        <w:rPr>
          <w:rFonts w:ascii="宋体" w:eastAsia="宋体" w:hAnsi="宋体" w:cs="Times New Roman" w:hint="eastAsia"/>
          <w:snapToGrid w:val="0"/>
          <w:color w:val="auto"/>
          <w:kern w:val="2"/>
        </w:rPr>
        <w:t>腾龙芳烃</w:t>
      </w:r>
      <w:r w:rsidR="002D370A" w:rsidRPr="00F84FC7">
        <w:rPr>
          <w:rFonts w:ascii="宋体" w:eastAsia="宋体" w:hAnsi="宋体" w:cs="Times New Roman" w:hint="eastAsia"/>
          <w:snapToGrid w:val="0"/>
          <w:color w:val="auto"/>
          <w:kern w:val="2"/>
        </w:rPr>
        <w:t>（</w:t>
      </w:r>
      <w:r w:rsidR="002D370A">
        <w:rPr>
          <w:rFonts w:ascii="宋体" w:eastAsia="宋体" w:hAnsi="宋体" w:cs="Times New Roman" w:hint="eastAsia"/>
          <w:snapToGrid w:val="0"/>
          <w:color w:val="auto"/>
          <w:kern w:val="2"/>
        </w:rPr>
        <w:t>漳州</w:t>
      </w:r>
      <w:r w:rsidR="002D370A" w:rsidRPr="00F84FC7">
        <w:rPr>
          <w:rFonts w:ascii="宋体" w:eastAsia="宋体" w:hAnsi="宋体" w:cs="Times New Roman" w:hint="eastAsia"/>
          <w:snapToGrid w:val="0"/>
          <w:color w:val="auto"/>
          <w:kern w:val="2"/>
        </w:rPr>
        <w:t>）有限公司</w:t>
      </w:r>
      <w:r w:rsidR="002D370A">
        <w:rPr>
          <w:rFonts w:ascii="宋体" w:eastAsia="宋体" w:hAnsi="宋体" w:cs="Times New Roman"/>
          <w:snapToGrid w:val="0"/>
          <w:color w:val="auto"/>
          <w:kern w:val="2"/>
        </w:rPr>
        <w:t>160万吨对二甲苯扩建项目</w:t>
      </w:r>
      <w:r w:rsidR="00F84FC7" w:rsidRPr="00F84FC7">
        <w:rPr>
          <w:rFonts w:ascii="宋体" w:eastAsia="宋体" w:hAnsi="宋体" w:cs="Times New Roman" w:hint="eastAsia"/>
          <w:snapToGrid w:val="0"/>
          <w:color w:val="auto"/>
          <w:kern w:val="2"/>
        </w:rPr>
        <w:t>竣工环境保护验收报告》，</w:t>
      </w:r>
      <w:r w:rsidR="00F84FC7" w:rsidRPr="00F84FC7">
        <w:rPr>
          <w:rFonts w:ascii="宋体" w:eastAsia="宋体" w:hAnsi="宋体" w:cs="Times New Roman"/>
          <w:snapToGrid w:val="0"/>
          <w:color w:val="auto"/>
          <w:kern w:val="2"/>
        </w:rPr>
        <w:t>20</w:t>
      </w:r>
      <w:r w:rsidR="00F84FC7">
        <w:rPr>
          <w:rFonts w:ascii="宋体" w:eastAsia="宋体" w:hAnsi="宋体" w:cs="Times New Roman"/>
          <w:snapToGrid w:val="0"/>
          <w:color w:val="auto"/>
          <w:kern w:val="2"/>
        </w:rPr>
        <w:t>2</w:t>
      </w:r>
      <w:r w:rsidR="00F84FC7" w:rsidRPr="00F84FC7">
        <w:rPr>
          <w:rFonts w:ascii="宋体" w:eastAsia="宋体" w:hAnsi="宋体" w:cs="Times New Roman" w:hint="eastAsia"/>
          <w:snapToGrid w:val="0"/>
          <w:color w:val="auto"/>
          <w:kern w:val="2"/>
        </w:rPr>
        <w:t>1年</w:t>
      </w:r>
      <w:r w:rsidR="00F84FC7">
        <w:rPr>
          <w:rFonts w:ascii="宋体" w:eastAsia="宋体" w:hAnsi="宋体" w:cs="Times New Roman"/>
          <w:snapToGrid w:val="0"/>
          <w:color w:val="auto"/>
          <w:kern w:val="2"/>
        </w:rPr>
        <w:t>3</w:t>
      </w:r>
      <w:r w:rsidR="00F84FC7" w:rsidRPr="00F84FC7">
        <w:rPr>
          <w:rFonts w:ascii="宋体" w:eastAsia="宋体" w:hAnsi="宋体" w:cs="Times New Roman" w:hint="eastAsia"/>
          <w:snapToGrid w:val="0"/>
          <w:color w:val="auto"/>
          <w:kern w:val="2"/>
        </w:rPr>
        <w:t>月；</w:t>
      </w:r>
    </w:p>
    <w:p w:rsidR="008D2418" w:rsidRPr="00F84FC7" w:rsidRDefault="009D396C" w:rsidP="008D2418">
      <w:pPr>
        <w:pStyle w:val="-"/>
        <w:ind w:firstLine="480"/>
      </w:pPr>
      <w:r>
        <w:rPr>
          <w:rFonts w:hint="eastAsia"/>
        </w:rPr>
        <w:t>包括限于上述，同时</w:t>
      </w:r>
      <w:r w:rsidR="00D87E14">
        <w:rPr>
          <w:rFonts w:hint="eastAsia"/>
        </w:rPr>
        <w:t>上述法规规范标准，如有更新，遵照最新执行。</w:t>
      </w:r>
    </w:p>
    <w:p w:rsidR="0041371A" w:rsidRPr="00576A62" w:rsidRDefault="002D370A" w:rsidP="0041371A">
      <w:pPr>
        <w:pStyle w:val="Default"/>
        <w:spacing w:line="360" w:lineRule="auto"/>
        <w:jc w:val="both"/>
        <w:rPr>
          <w:rFonts w:ascii="宋体" w:eastAsia="宋体" w:hAnsi="宋体"/>
          <w:b/>
          <w:snapToGrid w:val="0"/>
          <w:color w:val="auto"/>
          <w:sz w:val="28"/>
          <w:szCs w:val="28"/>
        </w:rPr>
      </w:pPr>
      <w:r>
        <w:rPr>
          <w:rFonts w:ascii="宋体" w:eastAsia="宋体" w:hAnsi="宋体" w:hint="eastAsia"/>
          <w:b/>
          <w:snapToGrid w:val="0"/>
          <w:color w:val="auto"/>
          <w:sz w:val="28"/>
          <w:szCs w:val="28"/>
        </w:rPr>
        <w:t>四</w:t>
      </w:r>
      <w:r w:rsidR="0041371A">
        <w:rPr>
          <w:rFonts w:ascii="宋体" w:eastAsia="宋体" w:hAnsi="宋体" w:hint="eastAsia"/>
          <w:b/>
          <w:snapToGrid w:val="0"/>
          <w:color w:val="auto"/>
          <w:sz w:val="28"/>
          <w:szCs w:val="28"/>
        </w:rPr>
        <w:t>、</w:t>
      </w:r>
      <w:r w:rsidR="0041371A" w:rsidRPr="00576A62">
        <w:rPr>
          <w:rFonts w:ascii="宋体" w:eastAsia="宋体" w:hAnsi="宋体" w:hint="eastAsia"/>
          <w:b/>
          <w:snapToGrid w:val="0"/>
          <w:color w:val="auto"/>
          <w:sz w:val="28"/>
          <w:szCs w:val="28"/>
        </w:rPr>
        <w:t>资质要求</w:t>
      </w:r>
    </w:p>
    <w:p w:rsidR="00BE1AE9" w:rsidRPr="00727278" w:rsidRDefault="00BE1AE9" w:rsidP="00BE1AE9">
      <w:pPr>
        <w:widowControl/>
        <w:shd w:val="clear" w:color="auto" w:fill="FEFEFE"/>
        <w:spacing w:line="360" w:lineRule="auto"/>
        <w:ind w:firstLineChars="200" w:firstLine="480"/>
        <w:jc w:val="left"/>
        <w:rPr>
          <w:rFonts w:ascii="宋体" w:hAnsi="宋体" w:cs="宋体"/>
          <w:kern w:val="0"/>
          <w:sz w:val="24"/>
        </w:rPr>
      </w:pPr>
      <w:r>
        <w:rPr>
          <w:rFonts w:ascii="宋体" w:hAnsi="宋体" w:cs="宋体" w:hint="eastAsia"/>
          <w:kern w:val="0"/>
          <w:sz w:val="24"/>
        </w:rPr>
        <w:t>1、</w:t>
      </w:r>
      <w:r w:rsidRPr="00727278">
        <w:rPr>
          <w:rFonts w:ascii="宋体" w:hAnsi="宋体" w:cs="宋体" w:hint="eastAsia"/>
          <w:kern w:val="0"/>
          <w:sz w:val="24"/>
        </w:rPr>
        <w:t>投标人应是响应招标、参加投标竞争的中华人民共和国境内的企业法人，</w:t>
      </w:r>
      <w:r w:rsidRPr="00727278">
        <w:rPr>
          <w:rFonts w:ascii="宋体" w:hAnsi="宋体" w:cs="宋体" w:hint="eastAsia"/>
          <w:sz w:val="24"/>
        </w:rPr>
        <w:t>具有独立承担民事责任的能力，并具有独立签订合同的权力</w:t>
      </w:r>
      <w:r w:rsidRPr="00727278">
        <w:rPr>
          <w:rFonts w:ascii="宋体" w:hAnsi="宋体" w:cs="宋体" w:hint="eastAsia"/>
          <w:kern w:val="0"/>
          <w:sz w:val="24"/>
        </w:rPr>
        <w:t>；</w:t>
      </w:r>
      <w:r w:rsidR="002D370A">
        <w:rPr>
          <w:rFonts w:ascii="宋体" w:hAnsi="宋体" w:cs="宋体" w:hint="eastAsia"/>
          <w:kern w:val="0"/>
          <w:sz w:val="24"/>
        </w:rPr>
        <w:t>不得以挂靠形式投标，中标后不得转包。</w:t>
      </w:r>
    </w:p>
    <w:p w:rsidR="00BE1AE9" w:rsidRDefault="00BE1AE9" w:rsidP="00BE1AE9">
      <w:pPr>
        <w:widowControl/>
        <w:shd w:val="clear" w:color="auto" w:fill="FEFEFE"/>
        <w:spacing w:line="360" w:lineRule="auto"/>
        <w:ind w:firstLineChars="200" w:firstLine="480"/>
        <w:jc w:val="left"/>
        <w:rPr>
          <w:rFonts w:ascii="宋体" w:hAnsi="宋体" w:cs="宋体"/>
          <w:kern w:val="0"/>
          <w:sz w:val="24"/>
        </w:rPr>
      </w:pPr>
      <w:r>
        <w:rPr>
          <w:rFonts w:ascii="宋体" w:hAnsi="宋体" w:cs="宋体" w:hint="eastAsia"/>
          <w:kern w:val="0"/>
          <w:sz w:val="24"/>
        </w:rPr>
        <w:t>2、</w:t>
      </w:r>
      <w:r w:rsidRPr="00727278">
        <w:rPr>
          <w:rFonts w:ascii="宋体" w:hAnsi="宋体" w:cs="宋体" w:hint="eastAsia"/>
          <w:kern w:val="0"/>
          <w:sz w:val="24"/>
        </w:rPr>
        <w:t>投标人</w:t>
      </w:r>
      <w:r w:rsidR="00BF5E67" w:rsidRPr="00727278">
        <w:rPr>
          <w:rFonts w:ascii="宋体" w:hAnsi="宋体" w:cs="宋体"/>
          <w:kern w:val="0"/>
          <w:sz w:val="24"/>
        </w:rPr>
        <w:t>具有</w:t>
      </w:r>
      <w:r w:rsidRPr="00727278">
        <w:rPr>
          <w:rFonts w:ascii="宋体" w:hAnsi="宋体" w:cs="宋体" w:hint="eastAsia"/>
          <w:kern w:val="0"/>
          <w:sz w:val="24"/>
        </w:rPr>
        <w:t>近</w:t>
      </w:r>
      <w:r w:rsidR="00BF5E67">
        <w:rPr>
          <w:rFonts w:ascii="宋体" w:hAnsi="宋体" w:cs="宋体" w:hint="eastAsia"/>
          <w:kern w:val="0"/>
          <w:sz w:val="24"/>
        </w:rPr>
        <w:t>3</w:t>
      </w:r>
      <w:r w:rsidRPr="00727278">
        <w:rPr>
          <w:rFonts w:ascii="宋体" w:hAnsi="宋体" w:cs="宋体" w:hint="eastAsia"/>
          <w:kern w:val="0"/>
          <w:sz w:val="24"/>
        </w:rPr>
        <w:t>年</w:t>
      </w:r>
      <w:r w:rsidR="00BF5E67">
        <w:rPr>
          <w:rFonts w:ascii="宋体" w:hAnsi="宋体" w:cs="宋体" w:hint="eastAsia"/>
          <w:kern w:val="0"/>
          <w:sz w:val="24"/>
        </w:rPr>
        <w:t>石化</w:t>
      </w:r>
      <w:r>
        <w:rPr>
          <w:rFonts w:ascii="宋体" w:hAnsi="宋体" w:cs="宋体" w:hint="eastAsia"/>
          <w:kern w:val="0"/>
          <w:sz w:val="24"/>
        </w:rPr>
        <w:t>行业</w:t>
      </w:r>
      <w:r w:rsidR="00B5617C">
        <w:rPr>
          <w:rFonts w:ascii="宋体" w:hAnsi="宋体" w:cs="宋体" w:hint="eastAsia"/>
          <w:kern w:val="0"/>
          <w:sz w:val="24"/>
        </w:rPr>
        <w:t>排污权核定申请</w:t>
      </w:r>
      <w:r w:rsidRPr="00727278">
        <w:rPr>
          <w:rFonts w:ascii="宋体" w:hAnsi="宋体" w:cs="宋体" w:hint="eastAsia"/>
          <w:kern w:val="0"/>
          <w:sz w:val="24"/>
        </w:rPr>
        <w:t>业绩，</w:t>
      </w:r>
      <w:r w:rsidR="00BF5E67">
        <w:rPr>
          <w:rFonts w:ascii="宋体" w:hAnsi="宋体" w:cs="宋体" w:hint="eastAsia"/>
          <w:kern w:val="0"/>
          <w:sz w:val="24"/>
        </w:rPr>
        <w:t>并通过生态环境部门认可，需</w:t>
      </w:r>
      <w:r w:rsidRPr="00727278">
        <w:rPr>
          <w:rFonts w:ascii="宋体" w:hAnsi="宋体" w:cs="宋体"/>
          <w:kern w:val="0"/>
          <w:sz w:val="24"/>
        </w:rPr>
        <w:t>提供相关业绩证明</w:t>
      </w:r>
      <w:r w:rsidRPr="00727278">
        <w:rPr>
          <w:rFonts w:ascii="宋体" w:hAnsi="宋体" w:cs="宋体" w:hint="eastAsia"/>
          <w:kern w:val="0"/>
          <w:sz w:val="24"/>
        </w:rPr>
        <w:t>,</w:t>
      </w:r>
      <w:r w:rsidRPr="00727278">
        <w:rPr>
          <w:rFonts w:ascii="宋体" w:hAnsi="宋体" w:cs="宋体"/>
          <w:kern w:val="0"/>
          <w:sz w:val="24"/>
        </w:rPr>
        <w:t>业绩以所附合同的扫描件</w:t>
      </w:r>
      <w:r w:rsidRPr="00727278">
        <w:rPr>
          <w:rFonts w:ascii="宋体" w:hAnsi="宋体" w:cs="宋体" w:hint="eastAsia"/>
          <w:kern w:val="0"/>
          <w:sz w:val="24"/>
        </w:rPr>
        <w:t>或批复文件</w:t>
      </w:r>
      <w:r w:rsidRPr="00727278">
        <w:rPr>
          <w:rFonts w:ascii="宋体" w:hAnsi="宋体" w:cs="宋体"/>
          <w:kern w:val="0"/>
          <w:sz w:val="24"/>
        </w:rPr>
        <w:t>为准</w:t>
      </w:r>
      <w:r w:rsidRPr="00727278">
        <w:rPr>
          <w:rFonts w:ascii="宋体" w:hAnsi="宋体" w:cs="宋体" w:hint="eastAsia"/>
          <w:kern w:val="0"/>
          <w:sz w:val="24"/>
        </w:rPr>
        <w:t>；</w:t>
      </w:r>
    </w:p>
    <w:p w:rsidR="00BE1AE9" w:rsidRPr="00BE1AE9" w:rsidRDefault="00BE1AE9" w:rsidP="00BE1AE9">
      <w:pPr>
        <w:widowControl/>
        <w:shd w:val="clear" w:color="auto" w:fill="FEFEFE"/>
        <w:spacing w:line="360" w:lineRule="auto"/>
        <w:ind w:firstLineChars="200" w:firstLine="480"/>
        <w:jc w:val="left"/>
        <w:rPr>
          <w:rFonts w:ascii="宋体" w:hAnsi="宋体" w:cs="宋体"/>
          <w:kern w:val="0"/>
          <w:sz w:val="24"/>
        </w:rPr>
      </w:pPr>
      <w:r w:rsidRPr="00BE1AE9">
        <w:rPr>
          <w:rFonts w:ascii="宋体" w:hAnsi="宋体" w:cs="宋体" w:hint="eastAsia"/>
          <w:kern w:val="0"/>
          <w:sz w:val="24"/>
        </w:rPr>
        <w:t>3、检测数据应由具有相应的检测能力并通过检验检测资质认定(CMA)的单位出具，</w:t>
      </w:r>
      <w:r w:rsidRPr="00BE1AE9">
        <w:rPr>
          <w:rFonts w:ascii="宋体" w:hAnsi="宋体" w:cs="宋体"/>
          <w:kern w:val="0"/>
          <w:sz w:val="24"/>
        </w:rPr>
        <w:t>提供</w:t>
      </w:r>
      <w:r w:rsidRPr="00BE1AE9">
        <w:rPr>
          <w:rFonts w:ascii="宋体" w:hAnsi="宋体" w:cs="宋体" w:hint="eastAsia"/>
          <w:kern w:val="0"/>
          <w:sz w:val="24"/>
        </w:rPr>
        <w:t>检验检测机构资质认定（CMA）证明；</w:t>
      </w:r>
    </w:p>
    <w:p w:rsidR="00BE1AE9" w:rsidRPr="00727278" w:rsidRDefault="00A55579" w:rsidP="00BE1AE9">
      <w:pPr>
        <w:widowControl/>
        <w:shd w:val="clear" w:color="auto" w:fill="FEFEFE"/>
        <w:spacing w:line="360" w:lineRule="auto"/>
        <w:ind w:firstLineChars="200" w:firstLine="480"/>
        <w:jc w:val="left"/>
        <w:rPr>
          <w:rFonts w:ascii="宋体" w:hAnsi="宋体" w:cs="宋体"/>
          <w:kern w:val="0"/>
          <w:sz w:val="24"/>
        </w:rPr>
      </w:pPr>
      <w:r>
        <w:rPr>
          <w:rFonts w:ascii="宋体" w:hAnsi="宋体" w:cs="宋体"/>
          <w:kern w:val="0"/>
          <w:sz w:val="24"/>
        </w:rPr>
        <w:t>4</w:t>
      </w:r>
      <w:r w:rsidR="00BE1AE9">
        <w:rPr>
          <w:rFonts w:ascii="宋体" w:hAnsi="宋体" w:cs="宋体" w:hint="eastAsia"/>
          <w:kern w:val="0"/>
          <w:sz w:val="24"/>
        </w:rPr>
        <w:t>、</w:t>
      </w:r>
      <w:r w:rsidR="00BE1AE9" w:rsidRPr="00727278">
        <w:rPr>
          <w:rFonts w:ascii="宋体" w:hAnsi="宋体" w:cs="宋体" w:hint="eastAsia"/>
          <w:kern w:val="0"/>
          <w:sz w:val="24"/>
        </w:rPr>
        <w:t>投标人应具有良好的商业信誉，</w:t>
      </w:r>
      <w:r w:rsidR="00BF5E67">
        <w:rPr>
          <w:rFonts w:ascii="宋体" w:hAnsi="宋体" w:cs="宋体"/>
          <w:kern w:val="0"/>
          <w:sz w:val="24"/>
        </w:rPr>
        <w:t>1</w:t>
      </w:r>
      <w:r w:rsidR="00BE1AE9">
        <w:rPr>
          <w:rFonts w:ascii="宋体" w:hAnsi="宋体" w:cs="宋体" w:hint="eastAsia"/>
          <w:kern w:val="0"/>
          <w:sz w:val="24"/>
        </w:rPr>
        <w:t>年内</w:t>
      </w:r>
      <w:r w:rsidR="00BE1AE9" w:rsidRPr="00727278">
        <w:rPr>
          <w:rFonts w:ascii="宋体" w:hAnsi="宋体" w:cs="宋体" w:hint="eastAsia"/>
          <w:kern w:val="0"/>
          <w:sz w:val="24"/>
        </w:rPr>
        <w:t>没有</w:t>
      </w:r>
      <w:r w:rsidR="00BE1AE9">
        <w:rPr>
          <w:rFonts w:ascii="宋体" w:hAnsi="宋体" w:cs="宋体" w:hint="eastAsia"/>
          <w:kern w:val="0"/>
          <w:sz w:val="24"/>
        </w:rPr>
        <w:t>环保主管部门</w:t>
      </w:r>
      <w:r w:rsidR="00BE1AE9" w:rsidRPr="00727278">
        <w:rPr>
          <w:rFonts w:ascii="宋体" w:hAnsi="宋体" w:cs="宋体" w:hint="eastAsia"/>
          <w:kern w:val="0"/>
          <w:sz w:val="24"/>
        </w:rPr>
        <w:t>责令</w:t>
      </w:r>
      <w:r w:rsidR="00BE1AE9">
        <w:rPr>
          <w:rFonts w:ascii="宋体" w:hAnsi="宋体" w:cs="宋体" w:hint="eastAsia"/>
          <w:kern w:val="0"/>
          <w:sz w:val="24"/>
        </w:rPr>
        <w:t>整改</w:t>
      </w:r>
      <w:r w:rsidR="0013523F">
        <w:rPr>
          <w:rFonts w:ascii="宋体" w:hAnsi="宋体" w:cs="宋体" w:hint="eastAsia"/>
          <w:kern w:val="0"/>
          <w:sz w:val="24"/>
        </w:rPr>
        <w:t>或是行政处罚</w:t>
      </w:r>
      <w:r w:rsidR="00BE1AE9">
        <w:rPr>
          <w:rFonts w:ascii="宋体" w:hAnsi="宋体" w:cs="宋体" w:hint="eastAsia"/>
          <w:kern w:val="0"/>
          <w:sz w:val="24"/>
        </w:rPr>
        <w:t>的情况；</w:t>
      </w:r>
    </w:p>
    <w:p w:rsidR="00304FC4" w:rsidRPr="00E50C50" w:rsidRDefault="00BF5E67" w:rsidP="00E50C50">
      <w:pPr>
        <w:pStyle w:val="Default"/>
        <w:spacing w:line="360" w:lineRule="auto"/>
        <w:jc w:val="both"/>
        <w:rPr>
          <w:rFonts w:ascii="宋体" w:eastAsia="宋体" w:hAnsi="宋体"/>
          <w:b/>
          <w:snapToGrid w:val="0"/>
          <w:color w:val="auto"/>
          <w:sz w:val="28"/>
          <w:szCs w:val="28"/>
        </w:rPr>
      </w:pPr>
      <w:r>
        <w:rPr>
          <w:rFonts w:ascii="宋体" w:eastAsia="宋体" w:hAnsi="宋体" w:hint="eastAsia"/>
          <w:b/>
          <w:snapToGrid w:val="0"/>
          <w:color w:val="auto"/>
          <w:sz w:val="28"/>
          <w:szCs w:val="28"/>
        </w:rPr>
        <w:t>五</w:t>
      </w:r>
      <w:r w:rsidR="00E50C50">
        <w:rPr>
          <w:rFonts w:ascii="宋体" w:eastAsia="宋体" w:hAnsi="宋体" w:hint="eastAsia"/>
          <w:b/>
          <w:snapToGrid w:val="0"/>
          <w:color w:val="auto"/>
          <w:sz w:val="28"/>
          <w:szCs w:val="28"/>
        </w:rPr>
        <w:t>、</w:t>
      </w:r>
      <w:r w:rsidR="00304FC4" w:rsidRPr="00E50C50">
        <w:rPr>
          <w:rFonts w:ascii="宋体" w:eastAsia="宋体" w:hAnsi="宋体" w:hint="eastAsia"/>
          <w:b/>
          <w:snapToGrid w:val="0"/>
          <w:color w:val="auto"/>
          <w:sz w:val="28"/>
          <w:szCs w:val="28"/>
        </w:rPr>
        <w:t xml:space="preserve"> 工期要求</w:t>
      </w:r>
    </w:p>
    <w:p w:rsidR="00304FC4" w:rsidRPr="00E50C50" w:rsidRDefault="00D403BC" w:rsidP="00E50C50">
      <w:pPr>
        <w:pStyle w:val="Default"/>
        <w:spacing w:line="360" w:lineRule="auto"/>
        <w:ind w:firstLineChars="200" w:firstLine="480"/>
        <w:rPr>
          <w:rFonts w:ascii="宋体" w:eastAsia="宋体" w:hAnsi="宋体"/>
          <w:snapToGrid w:val="0"/>
          <w:color w:val="auto"/>
        </w:rPr>
      </w:pPr>
      <w:r w:rsidRPr="00E50C50">
        <w:rPr>
          <w:rFonts w:ascii="宋体" w:eastAsia="宋体" w:hAnsi="宋体" w:hint="eastAsia"/>
          <w:snapToGrid w:val="0"/>
          <w:color w:val="auto"/>
        </w:rPr>
        <w:t>1、</w:t>
      </w:r>
      <w:r w:rsidR="00304FC4" w:rsidRPr="00E50C50">
        <w:rPr>
          <w:rFonts w:ascii="宋体" w:eastAsia="宋体" w:hAnsi="宋体" w:hint="eastAsia"/>
          <w:snapToGrid w:val="0"/>
          <w:color w:val="auto"/>
        </w:rPr>
        <w:t>协议</w:t>
      </w:r>
      <w:r w:rsidRPr="00E50C50">
        <w:rPr>
          <w:rFonts w:ascii="宋体" w:eastAsia="宋体" w:hAnsi="宋体" w:hint="eastAsia"/>
          <w:snapToGrid w:val="0"/>
          <w:color w:val="auto"/>
        </w:rPr>
        <w:t>签订</w:t>
      </w:r>
      <w:r w:rsidR="00304FC4" w:rsidRPr="00E50C50">
        <w:rPr>
          <w:rFonts w:ascii="宋体" w:eastAsia="宋体" w:hAnsi="宋体" w:hint="eastAsia"/>
          <w:snapToGrid w:val="0"/>
          <w:color w:val="auto"/>
        </w:rPr>
        <w:t>后</w:t>
      </w:r>
      <w:r w:rsidR="00B5617C">
        <w:rPr>
          <w:rFonts w:ascii="宋体" w:eastAsia="宋体" w:hAnsi="宋体"/>
          <w:snapToGrid w:val="0"/>
          <w:color w:val="auto"/>
        </w:rPr>
        <w:t>20</w:t>
      </w:r>
      <w:r w:rsidR="00DB16E2">
        <w:rPr>
          <w:rFonts w:ascii="宋体" w:eastAsia="宋体" w:hAnsi="宋体" w:hint="eastAsia"/>
          <w:snapToGrid w:val="0"/>
          <w:color w:val="auto"/>
        </w:rPr>
        <w:t>工作</w:t>
      </w:r>
      <w:r w:rsidR="00E50C50" w:rsidRPr="00E50C50">
        <w:rPr>
          <w:rFonts w:ascii="宋体" w:eastAsia="宋体" w:hAnsi="宋体" w:hint="eastAsia"/>
          <w:snapToGrid w:val="0"/>
          <w:color w:val="auto"/>
        </w:rPr>
        <w:t>日</w:t>
      </w:r>
      <w:r w:rsidR="00304FC4" w:rsidRPr="00E50C50">
        <w:rPr>
          <w:rFonts w:ascii="宋体" w:eastAsia="宋体" w:hAnsi="宋体" w:hint="eastAsia"/>
          <w:snapToGrid w:val="0"/>
          <w:color w:val="auto"/>
        </w:rPr>
        <w:t>内完成</w:t>
      </w:r>
      <w:r w:rsidR="00B5617C" w:rsidRPr="00B5617C">
        <w:rPr>
          <w:rFonts w:ascii="宋体" w:eastAsia="宋体" w:hAnsi="宋体" w:hint="eastAsia"/>
          <w:snapToGrid w:val="0"/>
          <w:color w:val="auto"/>
        </w:rPr>
        <w:t>排污权核定申请报告</w:t>
      </w:r>
      <w:r w:rsidR="00BF5E67">
        <w:rPr>
          <w:rFonts w:ascii="宋体" w:eastAsia="宋体" w:hAnsi="宋体" w:hint="eastAsia"/>
          <w:snapToGrid w:val="0"/>
          <w:color w:val="auto"/>
        </w:rPr>
        <w:t>及相关申报资料</w:t>
      </w:r>
      <w:r w:rsidR="00B5617C">
        <w:rPr>
          <w:rFonts w:ascii="宋体" w:eastAsia="宋体" w:hAnsi="宋体" w:hint="eastAsia"/>
          <w:snapToGrid w:val="0"/>
          <w:color w:val="auto"/>
        </w:rPr>
        <w:t>的</w:t>
      </w:r>
      <w:r w:rsidR="00B5617C" w:rsidRPr="00B5617C">
        <w:rPr>
          <w:rFonts w:ascii="宋体" w:eastAsia="宋体" w:hAnsi="宋体" w:hint="eastAsia"/>
          <w:snapToGrid w:val="0"/>
          <w:color w:val="auto"/>
        </w:rPr>
        <w:t>编制</w:t>
      </w:r>
      <w:r w:rsidR="00E50C50">
        <w:rPr>
          <w:rFonts w:ascii="宋体" w:eastAsia="宋体" w:hAnsi="宋体" w:hint="eastAsia"/>
          <w:snapToGrid w:val="0"/>
          <w:color w:val="auto"/>
        </w:rPr>
        <w:t>；</w:t>
      </w:r>
    </w:p>
    <w:p w:rsidR="00BF5E67" w:rsidRDefault="00E50C50" w:rsidP="00E50C50">
      <w:pPr>
        <w:pStyle w:val="Default"/>
        <w:spacing w:line="360" w:lineRule="auto"/>
        <w:ind w:firstLineChars="200" w:firstLine="480"/>
        <w:rPr>
          <w:rFonts w:ascii="宋体" w:eastAsia="宋体" w:hAnsi="宋体"/>
          <w:snapToGrid w:val="0"/>
          <w:color w:val="auto"/>
        </w:rPr>
      </w:pPr>
      <w:r w:rsidRPr="00E50C50">
        <w:rPr>
          <w:rFonts w:ascii="宋体" w:eastAsia="宋体" w:hAnsi="宋体" w:hint="eastAsia"/>
          <w:snapToGrid w:val="0"/>
          <w:color w:val="auto"/>
        </w:rPr>
        <w:t>2</w:t>
      </w:r>
      <w:r w:rsidR="00304FC4" w:rsidRPr="00E50C50">
        <w:rPr>
          <w:rFonts w:ascii="宋体" w:eastAsia="宋体" w:hAnsi="宋体" w:hint="eastAsia"/>
          <w:snapToGrid w:val="0"/>
          <w:color w:val="auto"/>
        </w:rPr>
        <w:t>、</w:t>
      </w:r>
      <w:r w:rsidR="00B5617C" w:rsidRPr="00B5617C">
        <w:rPr>
          <w:rFonts w:ascii="宋体" w:eastAsia="宋体" w:hAnsi="宋体" w:hint="eastAsia"/>
          <w:snapToGrid w:val="0"/>
          <w:color w:val="auto"/>
        </w:rPr>
        <w:t>排污权核定申请报告</w:t>
      </w:r>
      <w:r w:rsidR="00304FC4" w:rsidRPr="00E50C50">
        <w:rPr>
          <w:rFonts w:ascii="宋体" w:eastAsia="宋体" w:hAnsi="宋体" w:hint="eastAsia"/>
          <w:snapToGrid w:val="0"/>
          <w:color w:val="auto"/>
        </w:rPr>
        <w:t>评审时间：</w:t>
      </w:r>
      <w:r w:rsidR="00B5617C">
        <w:rPr>
          <w:rFonts w:ascii="宋体" w:eastAsia="宋体" w:hAnsi="宋体" w:hint="eastAsia"/>
          <w:snapToGrid w:val="0"/>
          <w:color w:val="auto"/>
        </w:rPr>
        <w:t>如生态主管部门负责组织评审工作，则按照</w:t>
      </w:r>
      <w:r w:rsidR="00BC7521">
        <w:rPr>
          <w:rFonts w:ascii="宋体" w:eastAsia="宋体" w:hAnsi="宋体" w:hint="eastAsia"/>
          <w:snapToGrid w:val="0"/>
          <w:color w:val="auto"/>
        </w:rPr>
        <w:t>生态</w:t>
      </w:r>
      <w:r w:rsidR="00B5617C">
        <w:rPr>
          <w:rFonts w:ascii="宋体" w:eastAsia="宋体" w:hAnsi="宋体" w:hint="eastAsia"/>
          <w:snapToGrid w:val="0"/>
          <w:color w:val="auto"/>
        </w:rPr>
        <w:t>主管部门的时间安排即可；如</w:t>
      </w:r>
      <w:r w:rsidR="00BC7521">
        <w:rPr>
          <w:rFonts w:ascii="宋体" w:eastAsia="宋体" w:hAnsi="宋体" w:hint="eastAsia"/>
          <w:snapToGrid w:val="0"/>
          <w:color w:val="auto"/>
        </w:rPr>
        <w:t>由企业</w:t>
      </w:r>
      <w:r w:rsidR="00B5617C">
        <w:rPr>
          <w:rFonts w:ascii="宋体" w:eastAsia="宋体" w:hAnsi="宋体" w:hint="eastAsia"/>
          <w:snapToGrid w:val="0"/>
          <w:color w:val="auto"/>
        </w:rPr>
        <w:t>负责组织评审工作，</w:t>
      </w:r>
      <w:r w:rsidR="00BF5E67">
        <w:rPr>
          <w:rFonts w:ascii="宋体" w:eastAsia="宋体" w:hAnsi="宋体" w:hint="eastAsia"/>
          <w:snapToGrid w:val="0"/>
          <w:color w:val="auto"/>
        </w:rPr>
        <w:t>则</w:t>
      </w:r>
      <w:r w:rsidR="00BC7521">
        <w:rPr>
          <w:rFonts w:ascii="宋体" w:eastAsia="宋体" w:hAnsi="宋体" w:hint="eastAsia"/>
          <w:snapToGrid w:val="0"/>
          <w:color w:val="auto"/>
        </w:rPr>
        <w:t>评审会由</w:t>
      </w:r>
      <w:r w:rsidR="00BF5E67">
        <w:rPr>
          <w:rFonts w:ascii="宋体" w:eastAsia="宋体" w:hAnsi="宋体" w:hint="eastAsia"/>
          <w:snapToGrid w:val="0"/>
          <w:color w:val="auto"/>
        </w:rPr>
        <w:t>中标</w:t>
      </w:r>
      <w:r w:rsidR="00BC7521">
        <w:rPr>
          <w:rFonts w:ascii="宋体" w:eastAsia="宋体" w:hAnsi="宋体" w:hint="eastAsia"/>
          <w:snapToGrid w:val="0"/>
          <w:color w:val="auto"/>
        </w:rPr>
        <w:t>单位主导组织</w:t>
      </w:r>
      <w:r w:rsidR="00BF5E67">
        <w:rPr>
          <w:rFonts w:ascii="宋体" w:eastAsia="宋体" w:hAnsi="宋体" w:hint="eastAsia"/>
          <w:snapToGrid w:val="0"/>
          <w:color w:val="auto"/>
        </w:rPr>
        <w:t>，</w:t>
      </w:r>
      <w:r w:rsidR="00BF5E67">
        <w:rPr>
          <w:rFonts w:ascii="宋体" w:eastAsia="宋体" w:hAnsi="宋体" w:hint="eastAsia"/>
          <w:snapToGrid w:val="0"/>
          <w:color w:val="auto"/>
        </w:rPr>
        <w:t>并要求报告编制完成后</w:t>
      </w:r>
      <w:r w:rsidR="00BF5E67">
        <w:rPr>
          <w:rFonts w:ascii="宋体" w:eastAsia="宋体" w:hAnsi="宋体"/>
          <w:snapToGrid w:val="0"/>
          <w:color w:val="auto"/>
        </w:rPr>
        <w:t>1</w:t>
      </w:r>
      <w:r w:rsidR="00BF5E67" w:rsidRPr="00E50C50">
        <w:rPr>
          <w:rFonts w:ascii="宋体" w:eastAsia="宋体" w:hAnsi="宋体" w:hint="eastAsia"/>
          <w:snapToGrid w:val="0"/>
          <w:color w:val="auto"/>
        </w:rPr>
        <w:t>0</w:t>
      </w:r>
      <w:r w:rsidR="00BF5E67">
        <w:rPr>
          <w:rFonts w:ascii="宋体" w:eastAsia="宋体" w:hAnsi="宋体" w:hint="eastAsia"/>
          <w:snapToGrid w:val="0"/>
          <w:color w:val="auto"/>
        </w:rPr>
        <w:t>个工作日内组织召开专家评审会</w:t>
      </w:r>
      <w:r w:rsidR="00BF5E67">
        <w:rPr>
          <w:rFonts w:ascii="宋体" w:eastAsia="宋体" w:hAnsi="宋体" w:hint="eastAsia"/>
          <w:snapToGrid w:val="0"/>
          <w:color w:val="auto"/>
        </w:rPr>
        <w:t>，专家评审会后5个工作日内修改完成报告。</w:t>
      </w:r>
    </w:p>
    <w:p w:rsidR="00304FC4" w:rsidRPr="00E50C50" w:rsidRDefault="00BF5E67" w:rsidP="00E50C50">
      <w:pPr>
        <w:pStyle w:val="Default"/>
        <w:spacing w:line="360" w:lineRule="auto"/>
        <w:ind w:firstLineChars="200" w:firstLine="480"/>
        <w:rPr>
          <w:rFonts w:ascii="宋体" w:eastAsia="宋体" w:hAnsi="宋体"/>
          <w:snapToGrid w:val="0"/>
          <w:color w:val="auto"/>
        </w:rPr>
      </w:pPr>
      <w:r>
        <w:rPr>
          <w:rFonts w:ascii="宋体" w:eastAsia="宋体" w:hAnsi="宋体" w:hint="eastAsia"/>
          <w:snapToGrid w:val="0"/>
          <w:color w:val="auto"/>
        </w:rPr>
        <w:t>3、不管是由哪一方组织专家评审会，均由中标单位负责开会期间专家费、</w:t>
      </w:r>
      <w:r>
        <w:rPr>
          <w:rFonts w:ascii="宋体" w:eastAsia="宋体" w:hAnsi="宋体" w:hint="eastAsia"/>
          <w:snapToGrid w:val="0"/>
          <w:color w:val="auto"/>
        </w:rPr>
        <w:lastRenderedPageBreak/>
        <w:t>交通费、会务费、住宿费、伙食费等全部费用。</w:t>
      </w:r>
    </w:p>
    <w:p w:rsidR="00BE1AE9" w:rsidRDefault="00BF5E67" w:rsidP="00BE1AE9">
      <w:pPr>
        <w:pStyle w:val="Default"/>
        <w:spacing w:line="360" w:lineRule="auto"/>
        <w:jc w:val="both"/>
        <w:rPr>
          <w:rFonts w:ascii="宋体" w:eastAsia="宋体" w:hAnsi="宋体"/>
          <w:b/>
          <w:snapToGrid w:val="0"/>
          <w:color w:val="auto"/>
          <w:sz w:val="28"/>
          <w:szCs w:val="28"/>
        </w:rPr>
      </w:pPr>
      <w:r>
        <w:rPr>
          <w:rFonts w:ascii="宋体" w:eastAsia="宋体" w:hAnsi="宋体" w:hint="eastAsia"/>
          <w:b/>
          <w:snapToGrid w:val="0"/>
          <w:color w:val="auto"/>
          <w:sz w:val="28"/>
          <w:szCs w:val="28"/>
        </w:rPr>
        <w:t>六</w:t>
      </w:r>
      <w:r w:rsidR="00BE1AE9">
        <w:rPr>
          <w:rFonts w:ascii="宋体" w:eastAsia="宋体" w:hAnsi="宋体" w:hint="eastAsia"/>
          <w:b/>
          <w:snapToGrid w:val="0"/>
          <w:color w:val="auto"/>
          <w:sz w:val="28"/>
          <w:szCs w:val="28"/>
        </w:rPr>
        <w:t>、</w:t>
      </w:r>
      <w:r w:rsidR="00BE1AE9" w:rsidRPr="000F0799">
        <w:rPr>
          <w:rFonts w:ascii="宋体" w:eastAsia="宋体" w:hAnsi="宋体" w:hint="eastAsia"/>
          <w:b/>
          <w:snapToGrid w:val="0"/>
          <w:color w:val="auto"/>
          <w:sz w:val="28"/>
          <w:szCs w:val="28"/>
        </w:rPr>
        <w:t>双方</w:t>
      </w:r>
      <w:r w:rsidR="00BE1AE9" w:rsidRPr="000F0799">
        <w:rPr>
          <w:rFonts w:ascii="宋体" w:eastAsia="宋体" w:hAnsi="宋体"/>
          <w:b/>
          <w:snapToGrid w:val="0"/>
          <w:color w:val="auto"/>
          <w:sz w:val="28"/>
          <w:szCs w:val="28"/>
        </w:rPr>
        <w:t>职责</w:t>
      </w:r>
    </w:p>
    <w:p w:rsidR="00BE1AE9" w:rsidRPr="00FB2B49" w:rsidRDefault="00BE1AE9" w:rsidP="00BE1AE9">
      <w:pPr>
        <w:pStyle w:val="Default"/>
        <w:spacing w:line="360" w:lineRule="auto"/>
        <w:rPr>
          <w:rFonts w:ascii="宋体" w:eastAsia="宋体" w:hAnsi="宋体"/>
          <w:snapToGrid w:val="0"/>
          <w:color w:val="auto"/>
        </w:rPr>
      </w:pPr>
      <w:r>
        <w:rPr>
          <w:rFonts w:ascii="宋体" w:eastAsia="宋体" w:hAnsi="宋体" w:hint="eastAsia"/>
          <w:snapToGrid w:val="0"/>
          <w:color w:val="auto"/>
        </w:rPr>
        <w:t>1、</w:t>
      </w:r>
      <w:r w:rsidRPr="00FB2B49">
        <w:rPr>
          <w:rFonts w:ascii="宋体" w:eastAsia="宋体" w:hAnsi="宋体" w:hint="eastAsia"/>
          <w:snapToGrid w:val="0"/>
          <w:color w:val="auto"/>
        </w:rPr>
        <w:t xml:space="preserve"> </w:t>
      </w:r>
      <w:r>
        <w:rPr>
          <w:rFonts w:ascii="宋体" w:eastAsia="宋体" w:hAnsi="宋体" w:hint="eastAsia"/>
          <w:snapToGrid w:val="0"/>
          <w:color w:val="auto"/>
        </w:rPr>
        <w:t>招标</w:t>
      </w:r>
      <w:r w:rsidRPr="00FB2B49">
        <w:rPr>
          <w:rFonts w:ascii="宋体" w:eastAsia="宋体" w:hAnsi="宋体"/>
          <w:snapToGrid w:val="0"/>
          <w:color w:val="auto"/>
        </w:rPr>
        <w:t>方职责</w:t>
      </w:r>
    </w:p>
    <w:p w:rsidR="00BE1AE9" w:rsidRPr="00FB2B49" w:rsidRDefault="00BE1AE9" w:rsidP="00BE1AE9">
      <w:pPr>
        <w:pStyle w:val="Default"/>
        <w:spacing w:line="360" w:lineRule="auto"/>
        <w:ind w:firstLineChars="200" w:firstLine="480"/>
        <w:rPr>
          <w:rFonts w:ascii="宋体" w:eastAsia="宋体" w:hAnsi="宋体"/>
          <w:snapToGrid w:val="0"/>
          <w:color w:val="auto"/>
        </w:rPr>
      </w:pPr>
      <w:r>
        <w:rPr>
          <w:rFonts w:ascii="宋体" w:eastAsia="宋体" w:hAnsi="宋体" w:hint="eastAsia"/>
          <w:snapToGrid w:val="0"/>
          <w:color w:val="auto"/>
        </w:rPr>
        <w:t>（1）</w:t>
      </w:r>
      <w:r w:rsidRPr="00FB2B49">
        <w:rPr>
          <w:rFonts w:ascii="宋体" w:eastAsia="宋体" w:hAnsi="宋体"/>
          <w:snapToGrid w:val="0"/>
          <w:color w:val="auto"/>
        </w:rPr>
        <w:t xml:space="preserve"> </w:t>
      </w:r>
      <w:r>
        <w:rPr>
          <w:rFonts w:ascii="宋体" w:eastAsia="宋体" w:hAnsi="宋体" w:hint="eastAsia"/>
          <w:snapToGrid w:val="0"/>
          <w:color w:val="auto"/>
        </w:rPr>
        <w:t>招标方</w:t>
      </w:r>
      <w:r w:rsidRPr="00FB2B49">
        <w:rPr>
          <w:rFonts w:ascii="宋体" w:eastAsia="宋体" w:hAnsi="宋体"/>
          <w:snapToGrid w:val="0"/>
          <w:color w:val="auto"/>
        </w:rPr>
        <w:t>提供与该</w:t>
      </w:r>
      <w:r>
        <w:rPr>
          <w:rFonts w:ascii="宋体" w:eastAsia="宋体" w:hAnsi="宋体" w:hint="eastAsia"/>
          <w:snapToGrid w:val="0"/>
          <w:color w:val="auto"/>
        </w:rPr>
        <w:t>验收项目</w:t>
      </w:r>
      <w:r w:rsidRPr="00FB2B49">
        <w:rPr>
          <w:rFonts w:ascii="宋体" w:eastAsia="宋体" w:hAnsi="宋体"/>
          <w:snapToGrid w:val="0"/>
          <w:color w:val="auto"/>
        </w:rPr>
        <w:t>相关的工艺</w:t>
      </w:r>
      <w:r w:rsidRPr="00FB2B49">
        <w:rPr>
          <w:rFonts w:ascii="宋体" w:eastAsia="宋体" w:hAnsi="宋体" w:hint="eastAsia"/>
          <w:snapToGrid w:val="0"/>
          <w:color w:val="auto"/>
        </w:rPr>
        <w:t>资料、环境影响</w:t>
      </w:r>
      <w:r w:rsidRPr="00FB2B49">
        <w:rPr>
          <w:rFonts w:ascii="宋体" w:eastAsia="宋体" w:hAnsi="宋体"/>
          <w:snapToGrid w:val="0"/>
          <w:color w:val="auto"/>
        </w:rPr>
        <w:t>评价</w:t>
      </w:r>
      <w:r>
        <w:rPr>
          <w:rFonts w:ascii="宋体" w:eastAsia="宋体" w:hAnsi="宋体" w:hint="eastAsia"/>
          <w:snapToGrid w:val="0"/>
          <w:color w:val="auto"/>
        </w:rPr>
        <w:t>报告</w:t>
      </w:r>
      <w:r w:rsidR="00BC7521">
        <w:rPr>
          <w:rFonts w:ascii="宋体" w:eastAsia="宋体" w:hAnsi="宋体" w:hint="eastAsia"/>
          <w:snapToGrid w:val="0"/>
          <w:color w:val="auto"/>
        </w:rPr>
        <w:t>、竣工环保验收报告</w:t>
      </w:r>
      <w:r w:rsidRPr="00FB2B49">
        <w:rPr>
          <w:rFonts w:ascii="宋体" w:eastAsia="宋体" w:hAnsi="宋体" w:hint="eastAsia"/>
          <w:snapToGrid w:val="0"/>
          <w:color w:val="auto"/>
        </w:rPr>
        <w:t>等</w:t>
      </w:r>
      <w:r>
        <w:rPr>
          <w:rFonts w:ascii="宋体" w:eastAsia="宋体" w:hAnsi="宋体" w:hint="eastAsia"/>
          <w:snapToGrid w:val="0"/>
          <w:color w:val="auto"/>
        </w:rPr>
        <w:t>技术资料</w:t>
      </w:r>
      <w:r w:rsidRPr="00FB2B49">
        <w:rPr>
          <w:rFonts w:ascii="宋体" w:eastAsia="宋体" w:hAnsi="宋体" w:hint="eastAsia"/>
          <w:snapToGrid w:val="0"/>
          <w:color w:val="auto"/>
        </w:rPr>
        <w:t>；</w:t>
      </w:r>
    </w:p>
    <w:p w:rsidR="00BE1AE9" w:rsidRDefault="00BE1AE9" w:rsidP="00BE1AE9">
      <w:pPr>
        <w:pStyle w:val="Default"/>
        <w:spacing w:line="360" w:lineRule="auto"/>
        <w:ind w:firstLineChars="200" w:firstLine="480"/>
        <w:rPr>
          <w:rFonts w:ascii="宋体" w:eastAsia="宋体" w:hAnsi="宋体"/>
          <w:snapToGrid w:val="0"/>
          <w:color w:val="auto"/>
        </w:rPr>
      </w:pPr>
      <w:r>
        <w:rPr>
          <w:rFonts w:ascii="宋体" w:eastAsia="宋体" w:hAnsi="宋体" w:hint="eastAsia"/>
          <w:snapToGrid w:val="0"/>
          <w:color w:val="auto"/>
        </w:rPr>
        <w:t>（</w:t>
      </w:r>
      <w:r w:rsidR="00BC7521">
        <w:rPr>
          <w:rFonts w:ascii="宋体" w:eastAsia="宋体" w:hAnsi="宋体"/>
          <w:snapToGrid w:val="0"/>
          <w:color w:val="auto"/>
        </w:rPr>
        <w:t>2</w:t>
      </w:r>
      <w:r>
        <w:rPr>
          <w:rFonts w:ascii="宋体" w:eastAsia="宋体" w:hAnsi="宋体" w:hint="eastAsia"/>
          <w:snapToGrid w:val="0"/>
          <w:color w:val="auto"/>
        </w:rPr>
        <w:t>）</w:t>
      </w:r>
      <w:r w:rsidRPr="000A0621">
        <w:rPr>
          <w:rFonts w:ascii="宋体" w:eastAsia="宋体" w:hAnsi="宋体" w:hint="eastAsia"/>
          <w:snapToGrid w:val="0"/>
          <w:color w:val="auto"/>
        </w:rPr>
        <w:t>协助承揽商办理入厂安全环保培训、入场证件等，为现场工作的实施提供便利</w:t>
      </w:r>
      <w:r w:rsidRPr="000A0621">
        <w:rPr>
          <w:rFonts w:ascii="宋体" w:eastAsia="宋体" w:hAnsi="宋体"/>
          <w:snapToGrid w:val="0"/>
          <w:color w:val="auto"/>
        </w:rPr>
        <w:t>；</w:t>
      </w:r>
    </w:p>
    <w:p w:rsidR="00BE1AE9" w:rsidRPr="00FB2B49" w:rsidRDefault="00BE1AE9" w:rsidP="00BE1AE9">
      <w:pPr>
        <w:pStyle w:val="Default"/>
        <w:spacing w:line="360" w:lineRule="auto"/>
        <w:ind w:firstLineChars="200" w:firstLine="480"/>
        <w:rPr>
          <w:rFonts w:ascii="宋体" w:eastAsia="宋体" w:hAnsi="宋体"/>
          <w:snapToGrid w:val="0"/>
          <w:color w:val="auto"/>
        </w:rPr>
      </w:pPr>
      <w:r>
        <w:rPr>
          <w:rFonts w:ascii="宋体" w:eastAsia="宋体" w:hAnsi="宋体" w:hint="eastAsia"/>
          <w:snapToGrid w:val="0"/>
          <w:color w:val="auto"/>
        </w:rPr>
        <w:t>（4）</w:t>
      </w:r>
      <w:r w:rsidRPr="00FB2B49">
        <w:rPr>
          <w:rFonts w:ascii="宋体" w:eastAsia="宋体" w:hAnsi="宋体" w:hint="eastAsia"/>
          <w:snapToGrid w:val="0"/>
          <w:color w:val="auto"/>
        </w:rPr>
        <w:t>与</w:t>
      </w:r>
      <w:r w:rsidR="00BC7521">
        <w:rPr>
          <w:rFonts w:ascii="宋体" w:eastAsia="宋体" w:hAnsi="宋体" w:hint="eastAsia"/>
          <w:snapToGrid w:val="0"/>
          <w:color w:val="auto"/>
        </w:rPr>
        <w:t>生态环境</w:t>
      </w:r>
      <w:r w:rsidRPr="00FB2B49">
        <w:rPr>
          <w:rFonts w:ascii="宋体" w:eastAsia="宋体" w:hAnsi="宋体" w:hint="eastAsia"/>
          <w:snapToGrid w:val="0"/>
          <w:color w:val="auto"/>
        </w:rPr>
        <w:t>部门沟通落实</w:t>
      </w:r>
      <w:r>
        <w:rPr>
          <w:rFonts w:ascii="宋体" w:eastAsia="宋体" w:hAnsi="宋体" w:hint="eastAsia"/>
          <w:snapToGrid w:val="0"/>
          <w:color w:val="auto"/>
        </w:rPr>
        <w:t>审核程序过程</w:t>
      </w:r>
      <w:r w:rsidRPr="00FB2B49">
        <w:rPr>
          <w:rFonts w:ascii="宋体" w:eastAsia="宋体" w:hAnsi="宋体" w:hint="eastAsia"/>
          <w:snapToGrid w:val="0"/>
          <w:color w:val="auto"/>
        </w:rPr>
        <w:t>，联络</w:t>
      </w:r>
      <w:r w:rsidR="00BC7521">
        <w:rPr>
          <w:rFonts w:ascii="宋体" w:eastAsia="宋体" w:hAnsi="宋体" w:hint="eastAsia"/>
          <w:snapToGrid w:val="0"/>
          <w:color w:val="auto"/>
        </w:rPr>
        <w:t>生态</w:t>
      </w:r>
      <w:r w:rsidR="00BC7521">
        <w:rPr>
          <w:rFonts w:ascii="宋体" w:eastAsia="宋体" w:hAnsi="宋体"/>
          <w:snapToGrid w:val="0"/>
          <w:color w:val="auto"/>
        </w:rPr>
        <w:t>环境</w:t>
      </w:r>
      <w:r w:rsidRPr="00FB2B49">
        <w:rPr>
          <w:rFonts w:ascii="宋体" w:eastAsia="宋体" w:hAnsi="宋体"/>
          <w:snapToGrid w:val="0"/>
          <w:color w:val="auto"/>
        </w:rPr>
        <w:t>部门参加</w:t>
      </w:r>
      <w:r>
        <w:rPr>
          <w:rFonts w:ascii="宋体" w:eastAsia="宋体" w:hAnsi="宋体" w:hint="eastAsia"/>
          <w:snapToGrid w:val="0"/>
          <w:color w:val="auto"/>
        </w:rPr>
        <w:t>相关</w:t>
      </w:r>
      <w:r w:rsidRPr="00FB2B49">
        <w:rPr>
          <w:rFonts w:ascii="宋体" w:eastAsia="宋体" w:hAnsi="宋体"/>
          <w:snapToGrid w:val="0"/>
          <w:color w:val="auto"/>
        </w:rPr>
        <w:t>评审，</w:t>
      </w:r>
      <w:r w:rsidRPr="00FB2B49">
        <w:rPr>
          <w:rFonts w:ascii="宋体" w:eastAsia="宋体" w:hAnsi="宋体" w:hint="eastAsia"/>
          <w:snapToGrid w:val="0"/>
          <w:color w:val="auto"/>
        </w:rPr>
        <w:t>并安排项目联络专员，便于项目沟通实施。</w:t>
      </w:r>
    </w:p>
    <w:p w:rsidR="00BE1AE9" w:rsidRDefault="00BE1AE9" w:rsidP="00BE1AE9">
      <w:pPr>
        <w:pStyle w:val="Default"/>
        <w:spacing w:line="360" w:lineRule="auto"/>
        <w:rPr>
          <w:rFonts w:ascii="宋体" w:eastAsia="宋体" w:hAnsi="宋体"/>
          <w:snapToGrid w:val="0"/>
          <w:color w:val="auto"/>
        </w:rPr>
      </w:pPr>
      <w:r w:rsidRPr="00CF2805">
        <w:rPr>
          <w:rFonts w:ascii="宋体" w:eastAsia="宋体" w:hAnsi="宋体" w:hint="eastAsia"/>
          <w:snapToGrid w:val="0"/>
          <w:color w:val="auto"/>
        </w:rPr>
        <w:t>2、</w:t>
      </w:r>
      <w:r w:rsidRPr="00FB2B49">
        <w:rPr>
          <w:rFonts w:ascii="宋体" w:eastAsia="宋体" w:hAnsi="宋体" w:hint="eastAsia"/>
          <w:snapToGrid w:val="0"/>
          <w:color w:val="auto"/>
        </w:rPr>
        <w:t>承接</w:t>
      </w:r>
      <w:r w:rsidRPr="00FB2B49">
        <w:rPr>
          <w:rFonts w:ascii="宋体" w:eastAsia="宋体" w:hAnsi="宋体"/>
          <w:snapToGrid w:val="0"/>
          <w:color w:val="auto"/>
        </w:rPr>
        <w:t>单位职责</w:t>
      </w:r>
    </w:p>
    <w:p w:rsidR="00BE1AE9" w:rsidRPr="00FB2B49" w:rsidRDefault="00BE1AE9" w:rsidP="00BE1AE9">
      <w:pPr>
        <w:pStyle w:val="Default"/>
        <w:spacing w:line="360" w:lineRule="auto"/>
        <w:ind w:firstLineChars="200" w:firstLine="480"/>
        <w:rPr>
          <w:rFonts w:ascii="宋体" w:eastAsia="宋体" w:hAnsi="宋体"/>
          <w:snapToGrid w:val="0"/>
          <w:color w:val="auto"/>
        </w:rPr>
      </w:pPr>
      <w:r>
        <w:rPr>
          <w:rFonts w:ascii="宋体" w:eastAsia="宋体" w:hAnsi="宋体" w:hint="eastAsia"/>
          <w:snapToGrid w:val="0"/>
          <w:color w:val="auto"/>
        </w:rPr>
        <w:t>（1）</w:t>
      </w:r>
      <w:r w:rsidRPr="00FB2B49">
        <w:rPr>
          <w:rFonts w:ascii="宋体" w:eastAsia="宋体" w:hAnsi="宋体" w:hint="eastAsia"/>
          <w:snapToGrid w:val="0"/>
          <w:color w:val="auto"/>
        </w:rPr>
        <w:t>提供具有从事</w:t>
      </w:r>
      <w:r w:rsidR="00BC7521" w:rsidRPr="00B5617C">
        <w:rPr>
          <w:rFonts w:ascii="宋体" w:eastAsia="宋体" w:hAnsi="宋体" w:hint="eastAsia"/>
          <w:snapToGrid w:val="0"/>
          <w:color w:val="auto"/>
        </w:rPr>
        <w:t>排污权核定申请报告编制</w:t>
      </w:r>
      <w:r w:rsidRPr="00FB2B49">
        <w:rPr>
          <w:rFonts w:ascii="宋体" w:eastAsia="宋体" w:hAnsi="宋体" w:hint="eastAsia"/>
          <w:snapToGrid w:val="0"/>
          <w:color w:val="auto"/>
        </w:rPr>
        <w:t>能力的相关</w:t>
      </w:r>
      <w:r>
        <w:rPr>
          <w:rFonts w:ascii="宋体" w:eastAsia="宋体" w:hAnsi="宋体" w:hint="eastAsia"/>
          <w:snapToGrid w:val="0"/>
          <w:color w:val="auto"/>
        </w:rPr>
        <w:t>资质</w:t>
      </w:r>
      <w:r w:rsidRPr="00FB2B49">
        <w:rPr>
          <w:rFonts w:ascii="宋体" w:eastAsia="宋体" w:hAnsi="宋体" w:hint="eastAsia"/>
          <w:snapToGrid w:val="0"/>
          <w:color w:val="auto"/>
        </w:rPr>
        <w:t>证明、</w:t>
      </w:r>
      <w:r w:rsidRPr="00FB2B49">
        <w:rPr>
          <w:rFonts w:ascii="宋体" w:eastAsia="宋体" w:hAnsi="宋体"/>
          <w:snapToGrid w:val="0"/>
          <w:color w:val="auto"/>
        </w:rPr>
        <w:t>业绩</w:t>
      </w:r>
      <w:r>
        <w:rPr>
          <w:rFonts w:ascii="宋体" w:eastAsia="宋体" w:hAnsi="宋体" w:hint="eastAsia"/>
          <w:snapToGrid w:val="0"/>
          <w:color w:val="auto"/>
        </w:rPr>
        <w:t>；</w:t>
      </w:r>
    </w:p>
    <w:p w:rsidR="00BE1AE9" w:rsidRPr="000A0621" w:rsidRDefault="00BE1AE9" w:rsidP="00BE1AE9">
      <w:pPr>
        <w:pStyle w:val="Default"/>
        <w:spacing w:line="360" w:lineRule="auto"/>
        <w:ind w:firstLineChars="200" w:firstLine="480"/>
        <w:rPr>
          <w:rFonts w:ascii="宋体" w:eastAsia="宋体" w:hAnsi="宋体"/>
          <w:snapToGrid w:val="0"/>
          <w:color w:val="auto"/>
        </w:rPr>
      </w:pPr>
      <w:r>
        <w:rPr>
          <w:rFonts w:ascii="宋体" w:eastAsia="宋体" w:hAnsi="宋体" w:hint="eastAsia"/>
          <w:snapToGrid w:val="0"/>
          <w:color w:val="auto"/>
        </w:rPr>
        <w:t>（</w:t>
      </w:r>
      <w:r w:rsidR="00BC7521">
        <w:rPr>
          <w:rFonts w:ascii="宋体" w:eastAsia="宋体" w:hAnsi="宋体"/>
          <w:snapToGrid w:val="0"/>
          <w:color w:val="auto"/>
        </w:rPr>
        <w:t>2</w:t>
      </w:r>
      <w:r>
        <w:rPr>
          <w:rFonts w:ascii="宋体" w:eastAsia="宋体" w:hAnsi="宋体" w:hint="eastAsia"/>
          <w:snapToGrid w:val="0"/>
          <w:color w:val="auto"/>
        </w:rPr>
        <w:t>）</w:t>
      </w:r>
      <w:r w:rsidRPr="000A0621">
        <w:rPr>
          <w:rFonts w:ascii="宋体" w:eastAsia="宋体" w:hAnsi="宋体" w:hint="eastAsia"/>
          <w:snapToGrid w:val="0"/>
          <w:color w:val="auto"/>
        </w:rPr>
        <w:t>负责报告的审核、修改、装订，向招标方提交评审、</w:t>
      </w:r>
      <w:r w:rsidR="00BC7521">
        <w:rPr>
          <w:rFonts w:ascii="宋体" w:eastAsia="宋体" w:hAnsi="宋体" w:hint="eastAsia"/>
          <w:snapToGrid w:val="0"/>
          <w:color w:val="auto"/>
        </w:rPr>
        <w:t>申请</w:t>
      </w:r>
      <w:r w:rsidRPr="000A0621">
        <w:rPr>
          <w:rFonts w:ascii="宋体" w:eastAsia="宋体" w:hAnsi="宋体" w:hint="eastAsia"/>
          <w:snapToGrid w:val="0"/>
          <w:color w:val="auto"/>
        </w:rPr>
        <w:t>等所需送审版、报批版报告书</w:t>
      </w:r>
      <w:r w:rsidR="00350D98">
        <w:rPr>
          <w:rFonts w:ascii="宋体" w:eastAsia="宋体" w:hAnsi="宋体" w:hint="eastAsia"/>
          <w:snapToGrid w:val="0"/>
          <w:color w:val="auto"/>
        </w:rPr>
        <w:t>，并负责报告通过评审</w:t>
      </w:r>
      <w:r w:rsidRPr="000A0621">
        <w:rPr>
          <w:rFonts w:ascii="宋体" w:eastAsia="宋体" w:hAnsi="宋体" w:hint="eastAsia"/>
          <w:snapToGrid w:val="0"/>
          <w:color w:val="auto"/>
        </w:rPr>
        <w:t>；</w:t>
      </w:r>
    </w:p>
    <w:p w:rsidR="00BE1AE9" w:rsidRDefault="00BE1AE9" w:rsidP="00BE1AE9">
      <w:pPr>
        <w:pStyle w:val="Default"/>
        <w:spacing w:line="360" w:lineRule="auto"/>
        <w:ind w:firstLineChars="200" w:firstLine="480"/>
        <w:rPr>
          <w:rFonts w:ascii="宋体" w:eastAsia="宋体" w:hAnsi="宋体"/>
          <w:snapToGrid w:val="0"/>
          <w:color w:val="auto"/>
        </w:rPr>
      </w:pPr>
      <w:r>
        <w:rPr>
          <w:rFonts w:ascii="宋体" w:eastAsia="宋体" w:hAnsi="宋体" w:hint="eastAsia"/>
          <w:snapToGrid w:val="0"/>
          <w:color w:val="auto"/>
        </w:rPr>
        <w:t>（5</w:t>
      </w:r>
      <w:r w:rsidR="00BC7521">
        <w:rPr>
          <w:rFonts w:ascii="宋体" w:eastAsia="宋体" w:hAnsi="宋体" w:hint="eastAsia"/>
          <w:snapToGrid w:val="0"/>
          <w:color w:val="auto"/>
        </w:rPr>
        <w:t>）承担项目全部过程涉及的全部费用，包含人工费</w:t>
      </w:r>
      <w:r>
        <w:rPr>
          <w:rFonts w:ascii="宋体" w:eastAsia="宋体" w:hAnsi="宋体" w:hint="eastAsia"/>
          <w:snapToGrid w:val="0"/>
          <w:color w:val="auto"/>
        </w:rPr>
        <w:t>、材料费、检测费、专家论证会务及专家费（含住宿、餐饮等）、邮寄等。</w:t>
      </w:r>
    </w:p>
    <w:p w:rsidR="00BE1AE9" w:rsidRPr="000A0621" w:rsidRDefault="00BE1AE9" w:rsidP="00BE1AE9">
      <w:pPr>
        <w:pStyle w:val="Default"/>
        <w:spacing w:line="360" w:lineRule="auto"/>
        <w:ind w:firstLineChars="200" w:firstLine="480"/>
        <w:rPr>
          <w:rFonts w:ascii="宋体" w:eastAsia="宋体" w:hAnsi="宋体"/>
          <w:snapToGrid w:val="0"/>
          <w:color w:val="auto"/>
        </w:rPr>
      </w:pPr>
      <w:r w:rsidRPr="000A0621">
        <w:rPr>
          <w:rFonts w:ascii="宋体" w:eastAsia="宋体" w:hAnsi="宋体" w:hint="eastAsia"/>
          <w:snapToGrid w:val="0"/>
          <w:color w:val="auto"/>
        </w:rPr>
        <w:t>（6）报告书交货方式，由承揽商通过邮寄等方式提交招标方，交货地点为企业所在地；</w:t>
      </w:r>
    </w:p>
    <w:p w:rsidR="00BE1AE9" w:rsidRPr="00FB2B49" w:rsidRDefault="00BE1AE9" w:rsidP="00BE1AE9">
      <w:pPr>
        <w:pStyle w:val="Default"/>
        <w:spacing w:line="360" w:lineRule="auto"/>
        <w:rPr>
          <w:rFonts w:ascii="宋体" w:eastAsia="宋体" w:hAnsi="宋体"/>
          <w:snapToGrid w:val="0"/>
          <w:color w:val="auto"/>
        </w:rPr>
      </w:pPr>
      <w:r>
        <w:rPr>
          <w:rFonts w:ascii="宋体" w:eastAsia="宋体" w:hAnsi="宋体" w:hint="eastAsia"/>
          <w:snapToGrid w:val="0"/>
          <w:color w:val="auto"/>
        </w:rPr>
        <w:t>3、</w:t>
      </w:r>
      <w:r w:rsidRPr="00FB2B49">
        <w:rPr>
          <w:rFonts w:ascii="宋体" w:eastAsia="宋体" w:hAnsi="宋体" w:hint="eastAsia"/>
          <w:snapToGrid w:val="0"/>
          <w:color w:val="auto"/>
        </w:rPr>
        <w:t xml:space="preserve"> 保密</w:t>
      </w:r>
      <w:r w:rsidRPr="00FB2B49">
        <w:rPr>
          <w:rFonts w:ascii="宋体" w:eastAsia="宋体" w:hAnsi="宋体"/>
          <w:snapToGrid w:val="0"/>
          <w:color w:val="auto"/>
        </w:rPr>
        <w:t>责任</w:t>
      </w:r>
    </w:p>
    <w:p w:rsidR="00BE1AE9" w:rsidRPr="00BE1AE9" w:rsidRDefault="00BE1AE9" w:rsidP="00BE1AE9">
      <w:pPr>
        <w:widowControl/>
        <w:shd w:val="clear" w:color="auto" w:fill="FEFEFE"/>
        <w:spacing w:line="360" w:lineRule="auto"/>
        <w:ind w:firstLineChars="200" w:firstLine="480"/>
        <w:jc w:val="left"/>
        <w:rPr>
          <w:rFonts w:ascii="宋体" w:hAnsi="宋体" w:cs="宋体"/>
          <w:kern w:val="0"/>
          <w:sz w:val="24"/>
        </w:rPr>
      </w:pPr>
      <w:r w:rsidRPr="00BE1AE9">
        <w:rPr>
          <w:rFonts w:ascii="宋体" w:hAnsi="宋体" w:cs="宋体" w:hint="eastAsia"/>
          <w:kern w:val="0"/>
          <w:sz w:val="24"/>
        </w:rPr>
        <w:t>（1）双方都有义务尊重对方知识产权和资料信息的保密性，双方均应约束其参与项目的雇员遵守保密义务、尊重商业道德。任何第三方要获得该项目的任何信息，均需获得双方的书面授权。（若有</w:t>
      </w:r>
      <w:r w:rsidRPr="00BE1AE9">
        <w:rPr>
          <w:rFonts w:ascii="宋体" w:hAnsi="宋体" w:cs="宋体"/>
          <w:kern w:val="0"/>
          <w:sz w:val="24"/>
        </w:rPr>
        <w:t>必要双方签订保密协议</w:t>
      </w:r>
      <w:r w:rsidRPr="00BE1AE9">
        <w:rPr>
          <w:rFonts w:ascii="宋体" w:hAnsi="宋体" w:cs="宋体" w:hint="eastAsia"/>
          <w:kern w:val="0"/>
          <w:sz w:val="24"/>
        </w:rPr>
        <w:t>）</w:t>
      </w:r>
    </w:p>
    <w:p w:rsidR="00C250C4" w:rsidRPr="00BE1AE9" w:rsidRDefault="00BE1AE9" w:rsidP="00BE1AE9">
      <w:pPr>
        <w:widowControl/>
        <w:shd w:val="clear" w:color="auto" w:fill="FEFEFE"/>
        <w:spacing w:line="360" w:lineRule="auto"/>
        <w:ind w:firstLineChars="200" w:firstLine="480"/>
        <w:jc w:val="left"/>
        <w:rPr>
          <w:rFonts w:ascii="宋体" w:hAnsi="宋体" w:cs="宋体"/>
          <w:kern w:val="0"/>
          <w:sz w:val="24"/>
        </w:rPr>
      </w:pPr>
      <w:r w:rsidRPr="00BE1AE9">
        <w:rPr>
          <w:rFonts w:ascii="宋体" w:hAnsi="宋体" w:cs="宋体" w:hint="eastAsia"/>
          <w:kern w:val="0"/>
          <w:sz w:val="24"/>
        </w:rPr>
        <w:t>（2） 双方对本方案内容及执行过程中涉及的合作方式、工作思路、服务报价、合同金额以及其它技术或商业信息负有保密的责任，任何一方未经对方书面许可不得将上述内容泄露给任何第三方。</w:t>
      </w:r>
    </w:p>
    <w:p w:rsidR="00BE1AE9" w:rsidRDefault="0027299C" w:rsidP="00BE1AE9">
      <w:pPr>
        <w:pStyle w:val="Default"/>
        <w:spacing w:line="360" w:lineRule="auto"/>
        <w:jc w:val="both"/>
        <w:rPr>
          <w:rFonts w:ascii="宋体" w:eastAsia="宋体" w:hAnsi="宋体"/>
          <w:b/>
          <w:snapToGrid w:val="0"/>
          <w:color w:val="auto"/>
          <w:sz w:val="28"/>
          <w:szCs w:val="28"/>
        </w:rPr>
      </w:pPr>
      <w:r>
        <w:rPr>
          <w:rFonts w:ascii="宋体" w:eastAsia="宋体" w:hAnsi="宋体" w:hint="eastAsia"/>
          <w:b/>
          <w:snapToGrid w:val="0"/>
          <w:color w:val="auto"/>
          <w:sz w:val="28"/>
          <w:szCs w:val="28"/>
        </w:rPr>
        <w:t>七</w:t>
      </w:r>
      <w:r w:rsidR="00BE1AE9" w:rsidRPr="00BE1AE9">
        <w:rPr>
          <w:rFonts w:ascii="宋体" w:eastAsia="宋体" w:hAnsi="宋体" w:hint="eastAsia"/>
          <w:b/>
          <w:snapToGrid w:val="0"/>
          <w:color w:val="auto"/>
          <w:sz w:val="28"/>
          <w:szCs w:val="28"/>
        </w:rPr>
        <w:t>、其它</w:t>
      </w:r>
    </w:p>
    <w:p w:rsidR="00BE1AE9" w:rsidRDefault="00BE1AE9" w:rsidP="00E8770B">
      <w:pPr>
        <w:widowControl/>
        <w:shd w:val="clear" w:color="auto" w:fill="FEFEFE"/>
        <w:spacing w:line="360" w:lineRule="auto"/>
        <w:ind w:firstLineChars="200" w:firstLine="480"/>
        <w:jc w:val="left"/>
        <w:rPr>
          <w:rFonts w:ascii="宋体" w:hAnsi="宋体" w:cs="宋体"/>
          <w:kern w:val="0"/>
          <w:sz w:val="24"/>
        </w:rPr>
      </w:pPr>
      <w:r w:rsidRPr="00E8770B">
        <w:rPr>
          <w:rFonts w:ascii="宋体" w:hAnsi="宋体" w:cs="宋体" w:hint="eastAsia"/>
          <w:kern w:val="0"/>
          <w:sz w:val="24"/>
        </w:rPr>
        <w:t>1、</w:t>
      </w:r>
      <w:r w:rsidR="00E8770B">
        <w:rPr>
          <w:rFonts w:ascii="宋体" w:hAnsi="宋体" w:cs="宋体" w:hint="eastAsia"/>
          <w:kern w:val="0"/>
          <w:sz w:val="24"/>
        </w:rPr>
        <w:t>商务投标要求按照商务人员后续要求执行；</w:t>
      </w:r>
    </w:p>
    <w:p w:rsidR="00E8770B" w:rsidRDefault="00E8770B" w:rsidP="00E8770B">
      <w:pPr>
        <w:widowControl/>
        <w:shd w:val="clear" w:color="auto" w:fill="FEFEFE"/>
        <w:spacing w:line="360" w:lineRule="auto"/>
        <w:ind w:firstLineChars="200" w:firstLine="480"/>
        <w:jc w:val="left"/>
        <w:rPr>
          <w:rFonts w:ascii="宋体" w:hAnsi="宋体" w:cs="宋体"/>
          <w:kern w:val="0"/>
          <w:sz w:val="24"/>
        </w:rPr>
      </w:pPr>
      <w:r>
        <w:rPr>
          <w:rFonts w:ascii="宋体" w:hAnsi="宋体" w:cs="宋体" w:hint="eastAsia"/>
          <w:kern w:val="0"/>
          <w:sz w:val="24"/>
        </w:rPr>
        <w:t>2、</w:t>
      </w:r>
      <w:r w:rsidR="00BC7521">
        <w:rPr>
          <w:rFonts w:ascii="宋体" w:hAnsi="宋体" w:cs="宋体" w:hint="eastAsia"/>
          <w:kern w:val="0"/>
          <w:sz w:val="24"/>
        </w:rPr>
        <w:t>排污权核定</w:t>
      </w:r>
      <w:r>
        <w:rPr>
          <w:rFonts w:ascii="宋体" w:hAnsi="宋体" w:cs="宋体" w:hint="eastAsia"/>
          <w:kern w:val="0"/>
          <w:sz w:val="24"/>
        </w:rPr>
        <w:t>报告编制遵照最新的法律法规</w:t>
      </w:r>
      <w:r w:rsidR="0013523F">
        <w:rPr>
          <w:rFonts w:ascii="宋体" w:hAnsi="宋体" w:cs="宋体" w:hint="eastAsia"/>
          <w:kern w:val="0"/>
          <w:sz w:val="24"/>
        </w:rPr>
        <w:t>和生态主管部门的相关要求</w:t>
      </w:r>
      <w:r>
        <w:rPr>
          <w:rFonts w:ascii="宋体" w:hAnsi="宋体" w:cs="宋体" w:hint="eastAsia"/>
          <w:kern w:val="0"/>
          <w:sz w:val="24"/>
        </w:rPr>
        <w:t>编制</w:t>
      </w:r>
      <w:r w:rsidR="0013523F">
        <w:rPr>
          <w:rFonts w:ascii="宋体" w:hAnsi="宋体" w:cs="宋体" w:hint="eastAsia"/>
          <w:kern w:val="0"/>
          <w:sz w:val="24"/>
        </w:rPr>
        <w:t>申请报告</w:t>
      </w:r>
      <w:r>
        <w:rPr>
          <w:rFonts w:ascii="宋体" w:hAnsi="宋体" w:cs="宋体" w:hint="eastAsia"/>
          <w:kern w:val="0"/>
          <w:sz w:val="24"/>
        </w:rPr>
        <w:t>；</w:t>
      </w:r>
    </w:p>
    <w:p w:rsidR="000B6A18" w:rsidRPr="000B6A18" w:rsidRDefault="00E8770B" w:rsidP="0027299C">
      <w:pPr>
        <w:widowControl/>
        <w:shd w:val="clear" w:color="auto" w:fill="FEFEFE"/>
        <w:spacing w:line="360" w:lineRule="auto"/>
        <w:ind w:firstLineChars="200" w:firstLine="480"/>
        <w:jc w:val="left"/>
        <w:rPr>
          <w:rFonts w:ascii="宋体" w:hAnsi="宋体" w:cs="宋体" w:hint="eastAsia"/>
          <w:kern w:val="0"/>
          <w:sz w:val="24"/>
        </w:rPr>
      </w:pPr>
      <w:r>
        <w:rPr>
          <w:rFonts w:ascii="宋体" w:hAnsi="宋体" w:cs="宋体" w:hint="eastAsia"/>
          <w:kern w:val="0"/>
          <w:sz w:val="24"/>
        </w:rPr>
        <w:t>3、未尽事项，</w:t>
      </w:r>
      <w:r w:rsidR="0051513E">
        <w:rPr>
          <w:rFonts w:ascii="宋体" w:hAnsi="宋体" w:cs="宋体" w:hint="eastAsia"/>
          <w:kern w:val="0"/>
          <w:sz w:val="24"/>
        </w:rPr>
        <w:t>可正式投标前</w:t>
      </w:r>
      <w:r>
        <w:rPr>
          <w:rFonts w:ascii="宋体" w:hAnsi="宋体" w:cs="宋体" w:hint="eastAsia"/>
          <w:kern w:val="0"/>
          <w:sz w:val="24"/>
        </w:rPr>
        <w:t>澄清确认</w:t>
      </w:r>
      <w:r w:rsidR="0051513E">
        <w:rPr>
          <w:rFonts w:ascii="宋体" w:hAnsi="宋体" w:cs="宋体" w:hint="eastAsia"/>
          <w:kern w:val="0"/>
          <w:sz w:val="24"/>
        </w:rPr>
        <w:t>；</w:t>
      </w:r>
      <w:r w:rsidR="0051513E">
        <w:rPr>
          <w:rFonts w:ascii="宋体" w:hAnsi="宋体" w:cs="宋体"/>
          <w:kern w:val="0"/>
          <w:sz w:val="24"/>
        </w:rPr>
        <w:t xml:space="preserve"> </w:t>
      </w:r>
      <w:bookmarkStart w:id="1" w:name="_GoBack"/>
      <w:bookmarkEnd w:id="1"/>
    </w:p>
    <w:sectPr w:rsidR="000B6A18" w:rsidRPr="000B6A18" w:rsidSect="00C250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7F1" w:rsidRDefault="00A847F1" w:rsidP="00304FC4">
      <w:r>
        <w:separator/>
      </w:r>
    </w:p>
  </w:endnote>
  <w:endnote w:type="continuationSeparator" w:id="0">
    <w:p w:rsidR="00A847F1" w:rsidRDefault="00A847F1" w:rsidP="0030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7F1" w:rsidRDefault="00A847F1" w:rsidP="00304FC4">
      <w:r>
        <w:separator/>
      </w:r>
    </w:p>
  </w:footnote>
  <w:footnote w:type="continuationSeparator" w:id="0">
    <w:p w:rsidR="00A847F1" w:rsidRDefault="00A847F1" w:rsidP="00304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0383"/>
    <w:multiLevelType w:val="multilevel"/>
    <w:tmpl w:val="03550383"/>
    <w:lvl w:ilvl="0">
      <w:start w:val="1"/>
      <w:numFmt w:val="decimal"/>
      <w:lvlText w:val="%1."/>
      <w:lvlJc w:val="left"/>
      <w:pPr>
        <w:ind w:left="516" w:hanging="420"/>
      </w:pPr>
      <w:rPr>
        <w:rFonts w:hint="eastAsia"/>
        <w:sz w:val="21"/>
      </w:rPr>
    </w:lvl>
    <w:lvl w:ilvl="1">
      <w:start w:val="1"/>
      <w:numFmt w:val="lowerLetter"/>
      <w:lvlText w:val="%2)"/>
      <w:lvlJc w:val="left"/>
      <w:pPr>
        <w:ind w:left="936" w:hanging="420"/>
      </w:pPr>
    </w:lvl>
    <w:lvl w:ilvl="2">
      <w:start w:val="1"/>
      <w:numFmt w:val="lowerRoman"/>
      <w:lvlText w:val="%3."/>
      <w:lvlJc w:val="right"/>
      <w:pPr>
        <w:ind w:left="1356" w:hanging="420"/>
      </w:pPr>
    </w:lvl>
    <w:lvl w:ilvl="3">
      <w:start w:val="1"/>
      <w:numFmt w:val="decimal"/>
      <w:lvlText w:val="%4."/>
      <w:lvlJc w:val="left"/>
      <w:pPr>
        <w:ind w:left="1776" w:hanging="420"/>
      </w:pPr>
    </w:lvl>
    <w:lvl w:ilvl="4">
      <w:start w:val="1"/>
      <w:numFmt w:val="lowerLetter"/>
      <w:lvlText w:val="%5)"/>
      <w:lvlJc w:val="left"/>
      <w:pPr>
        <w:ind w:left="2196" w:hanging="420"/>
      </w:pPr>
    </w:lvl>
    <w:lvl w:ilvl="5">
      <w:start w:val="1"/>
      <w:numFmt w:val="lowerRoman"/>
      <w:lvlText w:val="%6."/>
      <w:lvlJc w:val="right"/>
      <w:pPr>
        <w:ind w:left="2616" w:hanging="420"/>
      </w:pPr>
    </w:lvl>
    <w:lvl w:ilvl="6">
      <w:start w:val="1"/>
      <w:numFmt w:val="decimal"/>
      <w:lvlText w:val="%7."/>
      <w:lvlJc w:val="left"/>
      <w:pPr>
        <w:ind w:left="3036" w:hanging="420"/>
      </w:pPr>
    </w:lvl>
    <w:lvl w:ilvl="7">
      <w:start w:val="1"/>
      <w:numFmt w:val="lowerLetter"/>
      <w:lvlText w:val="%8)"/>
      <w:lvlJc w:val="left"/>
      <w:pPr>
        <w:ind w:left="3456" w:hanging="420"/>
      </w:pPr>
    </w:lvl>
    <w:lvl w:ilvl="8">
      <w:start w:val="1"/>
      <w:numFmt w:val="lowerRoman"/>
      <w:lvlText w:val="%9."/>
      <w:lvlJc w:val="right"/>
      <w:pPr>
        <w:ind w:left="387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FC4"/>
    <w:rsid w:val="0000555B"/>
    <w:rsid w:val="000375A3"/>
    <w:rsid w:val="000B6A18"/>
    <w:rsid w:val="000D2462"/>
    <w:rsid w:val="000D7E2C"/>
    <w:rsid w:val="000F037A"/>
    <w:rsid w:val="00100FCC"/>
    <w:rsid w:val="001037FC"/>
    <w:rsid w:val="0013523F"/>
    <w:rsid w:val="00143FCA"/>
    <w:rsid w:val="001803A7"/>
    <w:rsid w:val="00194A42"/>
    <w:rsid w:val="001F456B"/>
    <w:rsid w:val="00225B5A"/>
    <w:rsid w:val="00241EEA"/>
    <w:rsid w:val="00250BE5"/>
    <w:rsid w:val="00257E7E"/>
    <w:rsid w:val="0027299C"/>
    <w:rsid w:val="00287936"/>
    <w:rsid w:val="002C1889"/>
    <w:rsid w:val="002D370A"/>
    <w:rsid w:val="00301CF7"/>
    <w:rsid w:val="00304FC4"/>
    <w:rsid w:val="003111D7"/>
    <w:rsid w:val="00315D76"/>
    <w:rsid w:val="00321D5A"/>
    <w:rsid w:val="003241A2"/>
    <w:rsid w:val="00350D98"/>
    <w:rsid w:val="0038149E"/>
    <w:rsid w:val="00384AB8"/>
    <w:rsid w:val="0039723A"/>
    <w:rsid w:val="00406242"/>
    <w:rsid w:val="0041371A"/>
    <w:rsid w:val="004206C5"/>
    <w:rsid w:val="00421F5F"/>
    <w:rsid w:val="004229FF"/>
    <w:rsid w:val="004C3BAB"/>
    <w:rsid w:val="004F732A"/>
    <w:rsid w:val="00505566"/>
    <w:rsid w:val="0051513E"/>
    <w:rsid w:val="0052355F"/>
    <w:rsid w:val="00545603"/>
    <w:rsid w:val="005D141F"/>
    <w:rsid w:val="005E7B77"/>
    <w:rsid w:val="006913F1"/>
    <w:rsid w:val="006974AC"/>
    <w:rsid w:val="006D1BFE"/>
    <w:rsid w:val="006E1120"/>
    <w:rsid w:val="00701FB8"/>
    <w:rsid w:val="007147FB"/>
    <w:rsid w:val="007412F5"/>
    <w:rsid w:val="00771271"/>
    <w:rsid w:val="007C06D5"/>
    <w:rsid w:val="007F5B12"/>
    <w:rsid w:val="007F7EFE"/>
    <w:rsid w:val="00893162"/>
    <w:rsid w:val="008D2418"/>
    <w:rsid w:val="008E5D96"/>
    <w:rsid w:val="008F46C1"/>
    <w:rsid w:val="0099078E"/>
    <w:rsid w:val="009C7BC6"/>
    <w:rsid w:val="009D396C"/>
    <w:rsid w:val="009D643C"/>
    <w:rsid w:val="00A00517"/>
    <w:rsid w:val="00A13317"/>
    <w:rsid w:val="00A55579"/>
    <w:rsid w:val="00A65AA7"/>
    <w:rsid w:val="00A847F1"/>
    <w:rsid w:val="00AA7C35"/>
    <w:rsid w:val="00B02271"/>
    <w:rsid w:val="00B05944"/>
    <w:rsid w:val="00B134D3"/>
    <w:rsid w:val="00B2621D"/>
    <w:rsid w:val="00B5617C"/>
    <w:rsid w:val="00B63CDD"/>
    <w:rsid w:val="00B80608"/>
    <w:rsid w:val="00BC1B51"/>
    <w:rsid w:val="00BC7521"/>
    <w:rsid w:val="00BE1AE9"/>
    <w:rsid w:val="00BE7E5A"/>
    <w:rsid w:val="00BF5E67"/>
    <w:rsid w:val="00C03F63"/>
    <w:rsid w:val="00C250C4"/>
    <w:rsid w:val="00C35BB4"/>
    <w:rsid w:val="00C45A81"/>
    <w:rsid w:val="00CF64AC"/>
    <w:rsid w:val="00D0111D"/>
    <w:rsid w:val="00D0247D"/>
    <w:rsid w:val="00D1591A"/>
    <w:rsid w:val="00D17659"/>
    <w:rsid w:val="00D403BC"/>
    <w:rsid w:val="00D46106"/>
    <w:rsid w:val="00D87E14"/>
    <w:rsid w:val="00DB16E2"/>
    <w:rsid w:val="00DF5AAC"/>
    <w:rsid w:val="00E239A7"/>
    <w:rsid w:val="00E34DC4"/>
    <w:rsid w:val="00E47AFD"/>
    <w:rsid w:val="00E50C50"/>
    <w:rsid w:val="00E8770B"/>
    <w:rsid w:val="00EE4B9E"/>
    <w:rsid w:val="00F02F99"/>
    <w:rsid w:val="00F325A5"/>
    <w:rsid w:val="00F34BF4"/>
    <w:rsid w:val="00F5359D"/>
    <w:rsid w:val="00F773B8"/>
    <w:rsid w:val="00F84FC7"/>
    <w:rsid w:val="00F96BCA"/>
    <w:rsid w:val="00FA5CCB"/>
    <w:rsid w:val="00FA7C2F"/>
    <w:rsid w:val="00FD679B"/>
    <w:rsid w:val="00FF3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7BFB6A-960E-4CEA-A57B-C96753AD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FC4"/>
    <w:pPr>
      <w:widowControl w:val="0"/>
      <w:jc w:val="both"/>
    </w:pPr>
    <w:rPr>
      <w:rFonts w:ascii="Times New Roman" w:eastAsia="宋体" w:hAnsi="Times New Roman" w:cs="Times New Roman"/>
      <w:szCs w:val="24"/>
    </w:rPr>
  </w:style>
  <w:style w:type="paragraph" w:styleId="1">
    <w:name w:val="heading 1"/>
    <w:basedOn w:val="a"/>
    <w:next w:val="a"/>
    <w:link w:val="1Char"/>
    <w:qFormat/>
    <w:rsid w:val="00304FC4"/>
    <w:pPr>
      <w:keepNext/>
      <w:keepLines/>
      <w:spacing w:line="360"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F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4FC4"/>
    <w:rPr>
      <w:sz w:val="18"/>
      <w:szCs w:val="18"/>
    </w:rPr>
  </w:style>
  <w:style w:type="paragraph" w:styleId="a4">
    <w:name w:val="footer"/>
    <w:basedOn w:val="a"/>
    <w:link w:val="Char0"/>
    <w:uiPriority w:val="99"/>
    <w:unhideWhenUsed/>
    <w:rsid w:val="00304FC4"/>
    <w:pPr>
      <w:tabs>
        <w:tab w:val="center" w:pos="4153"/>
        <w:tab w:val="right" w:pos="8306"/>
      </w:tabs>
      <w:snapToGrid w:val="0"/>
      <w:jc w:val="left"/>
    </w:pPr>
    <w:rPr>
      <w:sz w:val="18"/>
      <w:szCs w:val="18"/>
    </w:rPr>
  </w:style>
  <w:style w:type="character" w:customStyle="1" w:styleId="Char0">
    <w:name w:val="页脚 Char"/>
    <w:basedOn w:val="a0"/>
    <w:link w:val="a4"/>
    <w:uiPriority w:val="99"/>
    <w:rsid w:val="00304FC4"/>
    <w:rPr>
      <w:sz w:val="18"/>
      <w:szCs w:val="18"/>
    </w:rPr>
  </w:style>
  <w:style w:type="character" w:customStyle="1" w:styleId="1Char">
    <w:name w:val="标题 1 Char"/>
    <w:basedOn w:val="a0"/>
    <w:link w:val="1"/>
    <w:qFormat/>
    <w:rsid w:val="00304FC4"/>
    <w:rPr>
      <w:rFonts w:ascii="Times New Roman" w:eastAsia="宋体" w:hAnsi="Times New Roman" w:cs="Times New Roman"/>
      <w:b/>
      <w:bCs/>
      <w:kern w:val="44"/>
      <w:sz w:val="32"/>
      <w:szCs w:val="44"/>
    </w:rPr>
  </w:style>
  <w:style w:type="character" w:customStyle="1" w:styleId="7Char">
    <w:name w:val="7表格(治) Char"/>
    <w:link w:val="7"/>
    <w:rsid w:val="00304FC4"/>
    <w:rPr>
      <w:rFonts w:ascii="Times New Roman" w:eastAsia="楷体_GB2312" w:hAnsi="Times New Roman"/>
      <w:bCs/>
      <w:color w:val="000000"/>
    </w:rPr>
  </w:style>
  <w:style w:type="paragraph" w:customStyle="1" w:styleId="7">
    <w:name w:val="7表格(治)"/>
    <w:link w:val="7Char"/>
    <w:qFormat/>
    <w:rsid w:val="00304FC4"/>
    <w:pPr>
      <w:jc w:val="center"/>
    </w:pPr>
    <w:rPr>
      <w:rFonts w:ascii="Times New Roman" w:eastAsia="楷体_GB2312" w:hAnsi="Times New Roman"/>
      <w:bCs/>
      <w:color w:val="000000"/>
    </w:rPr>
  </w:style>
  <w:style w:type="paragraph" w:customStyle="1" w:styleId="Default">
    <w:name w:val="Default"/>
    <w:rsid w:val="00421F5F"/>
    <w:pPr>
      <w:widowControl w:val="0"/>
      <w:autoSpaceDE w:val="0"/>
      <w:autoSpaceDN w:val="0"/>
      <w:adjustRightInd w:val="0"/>
    </w:pPr>
    <w:rPr>
      <w:rFonts w:ascii="华文中宋" w:eastAsia="华文中宋" w:hAnsi="Times New Roman" w:cs="华文中宋"/>
      <w:color w:val="000000"/>
      <w:kern w:val="0"/>
      <w:sz w:val="24"/>
      <w:szCs w:val="24"/>
    </w:rPr>
  </w:style>
  <w:style w:type="table" w:styleId="a5">
    <w:name w:val="Table Grid"/>
    <w:basedOn w:val="a1"/>
    <w:uiPriority w:val="59"/>
    <w:rsid w:val="00421F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
    <w:name w:val="5文章(治)"/>
    <w:basedOn w:val="a"/>
    <w:link w:val="5Char"/>
    <w:qFormat/>
    <w:rsid w:val="00421F5F"/>
    <w:pPr>
      <w:spacing w:line="360" w:lineRule="auto"/>
      <w:ind w:firstLineChars="200" w:firstLine="560"/>
    </w:pPr>
    <w:rPr>
      <w:sz w:val="24"/>
      <w:szCs w:val="20"/>
    </w:rPr>
  </w:style>
  <w:style w:type="character" w:customStyle="1" w:styleId="5Char">
    <w:name w:val="5文章(治) Char"/>
    <w:link w:val="5"/>
    <w:qFormat/>
    <w:rsid w:val="00421F5F"/>
    <w:rPr>
      <w:rFonts w:ascii="Times New Roman" w:eastAsia="宋体" w:hAnsi="Times New Roman" w:cs="Times New Roman"/>
      <w:sz w:val="24"/>
      <w:szCs w:val="20"/>
    </w:rPr>
  </w:style>
  <w:style w:type="paragraph" w:styleId="a6">
    <w:name w:val="Balloon Text"/>
    <w:basedOn w:val="a"/>
    <w:link w:val="Char1"/>
    <w:uiPriority w:val="99"/>
    <w:semiHidden/>
    <w:unhideWhenUsed/>
    <w:rsid w:val="00421F5F"/>
    <w:rPr>
      <w:sz w:val="18"/>
      <w:szCs w:val="18"/>
    </w:rPr>
  </w:style>
  <w:style w:type="character" w:customStyle="1" w:styleId="Char1">
    <w:name w:val="批注框文本 Char"/>
    <w:basedOn w:val="a0"/>
    <w:link w:val="a6"/>
    <w:uiPriority w:val="99"/>
    <w:semiHidden/>
    <w:rsid w:val="00421F5F"/>
    <w:rPr>
      <w:rFonts w:ascii="Times New Roman" w:eastAsia="宋体" w:hAnsi="Times New Roman" w:cs="Times New Roman"/>
      <w:sz w:val="18"/>
      <w:szCs w:val="18"/>
    </w:rPr>
  </w:style>
  <w:style w:type="character" w:customStyle="1" w:styleId="6Char">
    <w:name w:val="6表(图)头(治) Char"/>
    <w:link w:val="6"/>
    <w:qFormat/>
    <w:rsid w:val="004229FF"/>
    <w:rPr>
      <w:rFonts w:eastAsia="黑体"/>
      <w:b/>
      <w:sz w:val="28"/>
      <w:szCs w:val="28"/>
    </w:rPr>
  </w:style>
  <w:style w:type="paragraph" w:customStyle="1" w:styleId="6">
    <w:name w:val="6表(图)头(治)"/>
    <w:next w:val="a"/>
    <w:link w:val="6Char"/>
    <w:qFormat/>
    <w:rsid w:val="004229FF"/>
    <w:pPr>
      <w:widowControl w:val="0"/>
      <w:jc w:val="center"/>
    </w:pPr>
    <w:rPr>
      <w:rFonts w:eastAsia="黑体"/>
      <w:b/>
      <w:sz w:val="28"/>
      <w:szCs w:val="28"/>
    </w:rPr>
  </w:style>
  <w:style w:type="character" w:customStyle="1" w:styleId="1Char0">
    <w:name w:val="样式 标题 1封面大标题 + 非加粗 Char"/>
    <w:rsid w:val="00BE1AE9"/>
    <w:rPr>
      <w:rFonts w:ascii="Times New Roman" w:eastAsia="黑体" w:hAnsi="宋体"/>
      <w:b/>
      <w:bCs/>
      <w:kern w:val="44"/>
      <w:sz w:val="32"/>
      <w:szCs w:val="32"/>
      <w:lang w:val="en-US" w:eastAsia="zh-CN" w:bidi="ar-SA"/>
    </w:rPr>
  </w:style>
  <w:style w:type="paragraph" w:customStyle="1" w:styleId="-">
    <w:name w:val="金皇-正文"/>
    <w:basedOn w:val="a"/>
    <w:link w:val="-Char"/>
    <w:qFormat/>
    <w:rsid w:val="008D2418"/>
    <w:pPr>
      <w:spacing w:line="360" w:lineRule="auto"/>
      <w:ind w:firstLineChars="200" w:firstLine="200"/>
    </w:pPr>
    <w:rPr>
      <w:sz w:val="24"/>
    </w:rPr>
  </w:style>
  <w:style w:type="character" w:customStyle="1" w:styleId="-Char">
    <w:name w:val="金皇-正文 Char"/>
    <w:link w:val="-"/>
    <w:qFormat/>
    <w:rsid w:val="008D2418"/>
    <w:rPr>
      <w:rFonts w:ascii="Times New Roman" w:eastAsia="宋体" w:hAnsi="Times New Roman" w:cs="Times New Roman"/>
      <w:sz w:val="24"/>
      <w:szCs w:val="24"/>
    </w:rPr>
  </w:style>
  <w:style w:type="character" w:customStyle="1" w:styleId="5Char1">
    <w:name w:val="5文章(治) Char1"/>
    <w:basedOn w:val="a0"/>
    <w:qFormat/>
    <w:rsid w:val="00F34BF4"/>
    <w:rPr>
      <w:rFonts w:ascii="Times New Roman" w:eastAsia="宋体" w:hAnsi="Times New Roman" w:cs="Times New Roman"/>
      <w:kern w:val="2"/>
      <w:sz w:val="24"/>
      <w:szCs w:val="24"/>
    </w:rPr>
  </w:style>
  <w:style w:type="paragraph" w:customStyle="1" w:styleId="c1">
    <w:name w:val="c1"/>
    <w:link w:val="c1Char"/>
    <w:qFormat/>
    <w:rsid w:val="00F84FC7"/>
    <w:pPr>
      <w:widowControl w:val="0"/>
      <w:adjustRightInd w:val="0"/>
      <w:snapToGrid w:val="0"/>
      <w:spacing w:line="360" w:lineRule="auto"/>
      <w:ind w:firstLineChars="200" w:firstLine="200"/>
    </w:pPr>
    <w:rPr>
      <w:rFonts w:ascii="Times New Roman" w:eastAsia="仿宋_GB2312" w:hAnsi="Times New Roman" w:cs="Times New Roman"/>
      <w:sz w:val="28"/>
      <w:szCs w:val="20"/>
    </w:rPr>
  </w:style>
  <w:style w:type="character" w:customStyle="1" w:styleId="c1Char">
    <w:name w:val="c1 Char"/>
    <w:link w:val="c1"/>
    <w:rsid w:val="00F84FC7"/>
    <w:rPr>
      <w:rFonts w:ascii="Times New Roman" w:eastAsia="仿宋_GB2312"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4</Pages>
  <Words>336</Words>
  <Characters>1918</Characters>
  <Application>Microsoft Office Word</Application>
  <DocSecurity>0</DocSecurity>
  <Lines>15</Lines>
  <Paragraphs>4</Paragraphs>
  <ScaleCrop>false</ScaleCrop>
  <Company>微软中国</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wli</dc:creator>
  <cp:keywords/>
  <dc:description/>
  <cp:lastModifiedBy>kbyou</cp:lastModifiedBy>
  <cp:revision>204</cp:revision>
  <cp:lastPrinted>2022-02-22T03:29:00Z</cp:lastPrinted>
  <dcterms:created xsi:type="dcterms:W3CDTF">2018-03-13T05:42:00Z</dcterms:created>
  <dcterms:modified xsi:type="dcterms:W3CDTF">2022-02-24T03:15:00Z</dcterms:modified>
</cp:coreProperties>
</file>