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sz w:val="20"/>
          <w:lang w:eastAsia="zh-CN"/>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w:t>
      </w:r>
      <w:r>
        <w:rPr>
          <w:rFonts w:hint="eastAsia" w:ascii="黑体" w:hAnsi="黑体" w:eastAsia="黑体"/>
          <w:sz w:val="36"/>
          <w:szCs w:val="36"/>
          <w:u w:val="single"/>
          <w:lang w:eastAsia="zh-CN"/>
        </w:rPr>
        <w:t>化验团队防爆电动车定点维修年约</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pStyle w:val="10"/>
        <w:rPr>
          <w:rFonts w:ascii="微软雅黑"/>
          <w:b/>
          <w:sz w:val="68"/>
          <w:lang w:eastAsia="zh-CN"/>
        </w:rPr>
      </w:pPr>
    </w:p>
    <w:p>
      <w:pPr>
        <w:pStyle w:val="10"/>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FHC-PTCG20220310007 </w:t>
      </w:r>
      <w:r>
        <w:rPr>
          <w:rFonts w:hint="eastAsia"/>
          <w:sz w:val="28"/>
          <w:szCs w:val="28"/>
        </w:rPr>
        <w:t>）</w:t>
      </w:r>
    </w:p>
    <w:p>
      <w:pPr>
        <w:pStyle w:val="10"/>
        <w:rPr>
          <w:rFonts w:ascii="微软雅黑"/>
          <w:b/>
          <w:sz w:val="94"/>
          <w:lang w:eastAsia="zh-CN"/>
        </w:rPr>
      </w:pPr>
    </w:p>
    <w:p>
      <w:pPr>
        <w:pStyle w:val="10"/>
        <w:rPr>
          <w:rFonts w:ascii="微软雅黑"/>
          <w:b/>
          <w:sz w:val="94"/>
          <w:lang w:eastAsia="zh-CN"/>
        </w:rPr>
      </w:pPr>
    </w:p>
    <w:p>
      <w:pPr>
        <w:pStyle w:val="10"/>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二〇二二年三月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0"/>
        <w:rPr>
          <w:rFonts w:ascii="黑体"/>
          <w:sz w:val="20"/>
          <w:lang w:eastAsia="zh-CN"/>
        </w:rPr>
      </w:pPr>
    </w:p>
    <w:p>
      <w:pPr>
        <w:pStyle w:val="10"/>
        <w:rPr>
          <w:rFonts w:ascii="黑体"/>
          <w:sz w:val="20"/>
          <w:lang w:eastAsia="zh-CN"/>
        </w:rPr>
      </w:pPr>
    </w:p>
    <w:p>
      <w:pPr>
        <w:pStyle w:val="10"/>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0"/>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10"/>
        <w:rPr>
          <w:sz w:val="35"/>
          <w:lang w:eastAsia="zh-CN"/>
        </w:rPr>
      </w:pPr>
    </w:p>
    <w:p>
      <w:pPr>
        <w:spacing w:line="408" w:lineRule="auto"/>
        <w:ind w:left="220" w:leftChars="100" w:right="103"/>
        <w:rPr>
          <w:sz w:val="28"/>
          <w:lang w:eastAsia="zh-CN"/>
        </w:rPr>
      </w:pPr>
      <w:r>
        <w:rPr>
          <w:sz w:val="28"/>
          <w:lang w:eastAsia="zh-CN"/>
        </w:rPr>
        <w:t>附件一</w:t>
      </w:r>
      <w:r>
        <w:rPr>
          <w:rFonts w:hint="eastAsia"/>
          <w:sz w:val="28"/>
          <w:lang w:eastAsia="zh-CN"/>
        </w:rPr>
        <w:t>：合同条款</w:t>
      </w:r>
    </w:p>
    <w:p>
      <w:pPr>
        <w:spacing w:line="408" w:lineRule="auto"/>
        <w:ind w:left="220" w:leftChars="100" w:right="103"/>
        <w:rPr>
          <w:sz w:val="28"/>
          <w:lang w:eastAsia="zh-CN"/>
        </w:rPr>
      </w:pPr>
      <w:r>
        <w:rPr>
          <w:sz w:val="28"/>
          <w:lang w:eastAsia="zh-CN"/>
        </w:rPr>
        <w:t>附件二：参选文件（范本）</w:t>
      </w:r>
    </w:p>
    <w:p>
      <w:pPr>
        <w:spacing w:line="360" w:lineRule="auto"/>
        <w:ind w:left="992" w:leftChars="451"/>
        <w:rPr>
          <w:sz w:val="28"/>
          <w:szCs w:val="28"/>
          <w:lang w:eastAsia="zh-CN"/>
        </w:rPr>
      </w:pPr>
      <w:r>
        <w:rPr>
          <w:rFonts w:hint="eastAsia"/>
          <w:sz w:val="28"/>
          <w:szCs w:val="28"/>
          <w:lang w:eastAsia="zh-CN"/>
        </w:rPr>
        <w:t>附件1：参选单位企业概况</w:t>
      </w:r>
    </w:p>
    <w:p>
      <w:pPr>
        <w:spacing w:line="360" w:lineRule="auto"/>
        <w:ind w:left="992" w:leftChars="451"/>
        <w:rPr>
          <w:color w:val="000000"/>
          <w:sz w:val="28"/>
          <w:szCs w:val="28"/>
          <w:lang w:eastAsia="zh-CN"/>
        </w:rPr>
      </w:pPr>
      <w:r>
        <w:rPr>
          <w:rFonts w:hint="eastAsia"/>
          <w:color w:val="000000"/>
          <w:sz w:val="28"/>
          <w:szCs w:val="28"/>
          <w:lang w:eastAsia="zh-CN"/>
        </w:rPr>
        <w:t>附件2：参选书</w:t>
      </w:r>
    </w:p>
    <w:p>
      <w:pPr>
        <w:spacing w:line="360" w:lineRule="auto"/>
        <w:ind w:left="992" w:leftChars="451"/>
        <w:rPr>
          <w:sz w:val="28"/>
          <w:szCs w:val="28"/>
          <w:lang w:eastAsia="zh-CN"/>
        </w:rPr>
      </w:pPr>
      <w:r>
        <w:rPr>
          <w:rFonts w:hint="eastAsia"/>
          <w:color w:val="000000"/>
          <w:sz w:val="28"/>
          <w:szCs w:val="28"/>
          <w:lang w:eastAsia="zh-CN"/>
        </w:rPr>
        <w:t>附件3：</w:t>
      </w:r>
      <w:r>
        <w:rPr>
          <w:rFonts w:hint="eastAsia"/>
          <w:sz w:val="28"/>
          <w:szCs w:val="28"/>
          <w:lang w:eastAsia="zh-CN"/>
        </w:rPr>
        <w:t>承诺函</w:t>
      </w:r>
    </w:p>
    <w:p>
      <w:pPr>
        <w:spacing w:line="360" w:lineRule="auto"/>
        <w:ind w:left="992" w:leftChars="451"/>
        <w:rPr>
          <w:color w:val="000000"/>
          <w:sz w:val="28"/>
          <w:szCs w:val="28"/>
          <w:lang w:eastAsia="zh-CN"/>
        </w:rPr>
      </w:pPr>
      <w:r>
        <w:rPr>
          <w:rFonts w:hint="eastAsia"/>
          <w:color w:val="000000"/>
          <w:sz w:val="28"/>
          <w:szCs w:val="28"/>
          <w:lang w:eastAsia="zh-CN"/>
        </w:rPr>
        <w:t>附件4：报价单</w:t>
      </w:r>
    </w:p>
    <w:p>
      <w:pPr>
        <w:spacing w:line="408" w:lineRule="auto"/>
        <w:rPr>
          <w:sz w:val="28"/>
          <w:lang w:eastAsia="zh-CN"/>
        </w:rPr>
        <w:sectPr>
          <w:footerReference r:id="rId3" w:type="default"/>
          <w:pgSz w:w="11910" w:h="16840"/>
          <w:pgMar w:top="1480" w:right="1340" w:bottom="740" w:left="1680" w:header="0" w:footer="551" w:gutter="0"/>
          <w:pgNumType w:start="1"/>
          <w:cols w:space="720" w:num="1"/>
        </w:sectPr>
      </w:pPr>
    </w:p>
    <w:p>
      <w:pPr>
        <w:tabs>
          <w:tab w:val="left" w:pos="1272"/>
        </w:tabs>
        <w:spacing w:line="360" w:lineRule="auto"/>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10"/>
        <w:spacing w:line="360" w:lineRule="auto"/>
        <w:ind w:firstLine="510"/>
        <w:jc w:val="both"/>
        <w:rPr>
          <w:lang w:eastAsia="zh-CN"/>
        </w:rPr>
      </w:pP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有限公司拟对本公司</w:t>
      </w:r>
      <w:r>
        <w:rPr>
          <w:rFonts w:hint="eastAsia" w:asciiTheme="majorEastAsia" w:hAnsiTheme="majorEastAsia" w:eastAsiaTheme="majorEastAsia"/>
          <w:u w:val="single"/>
          <w:lang w:eastAsia="zh-CN"/>
        </w:rPr>
        <w:t>化验团队防爆电动车定点维修年约项目（项目编号：FHC-PTCG20220310007）</w:t>
      </w:r>
      <w:r>
        <w:rPr>
          <w:rFonts w:asciiTheme="majorEastAsia" w:hAnsiTheme="majorEastAsia" w:eastAsiaTheme="majorEastAsia"/>
          <w:lang w:eastAsia="zh-CN"/>
        </w:rPr>
        <w:t>进行</w:t>
      </w:r>
      <w:r>
        <w:rPr>
          <w:rFonts w:hint="eastAsia" w:asciiTheme="majorEastAsia" w:hAnsiTheme="majorEastAsia" w:eastAsiaTheme="majorEastAsia"/>
          <w:lang w:eastAsia="zh-CN"/>
        </w:rPr>
        <w:t>国内</w:t>
      </w:r>
      <w:r>
        <w:rPr>
          <w:rFonts w:asciiTheme="majorEastAsia" w:hAnsiTheme="majorEastAsia" w:eastAsiaTheme="majorEastAsia"/>
          <w:lang w:eastAsia="zh-CN"/>
        </w:rPr>
        <w:t>公开比选。为了“公开、公平、公正、透明”，引导参选人进行正确参选，特制定本规定文件</w:t>
      </w:r>
      <w:r>
        <w:rPr>
          <w:rFonts w:hint="eastAsia" w:asciiTheme="majorEastAsia" w:hAnsiTheme="majorEastAsia" w:eastAsiaTheme="majorEastAsia"/>
          <w:lang w:eastAsia="zh-CN"/>
        </w:rPr>
        <w:t>，欢迎国内符合条件的供应商积极参选</w:t>
      </w:r>
      <w:r>
        <w:rPr>
          <w:rFonts w:asciiTheme="majorEastAsia" w:hAnsiTheme="majorEastAsia" w:eastAsiaTheme="majorEastAsia"/>
          <w:lang w:eastAsia="zh-CN"/>
        </w:rPr>
        <w:t>。</w:t>
      </w:r>
    </w:p>
    <w:p>
      <w:pPr>
        <w:spacing w:line="360" w:lineRule="auto"/>
        <w:ind w:firstLine="472" w:firstLineChars="196"/>
        <w:rPr>
          <w:b/>
          <w:bCs/>
          <w:sz w:val="24"/>
          <w:szCs w:val="24"/>
          <w:lang w:eastAsia="zh-CN"/>
        </w:rPr>
      </w:pPr>
      <w:r>
        <w:rPr>
          <w:rFonts w:hint="eastAsia"/>
          <w:b/>
          <w:bCs/>
          <w:sz w:val="24"/>
          <w:szCs w:val="24"/>
          <w:lang w:eastAsia="zh-CN"/>
        </w:rPr>
        <w:t>一、主要内容：</w:t>
      </w:r>
    </w:p>
    <w:p>
      <w:pPr>
        <w:spacing w:line="360" w:lineRule="auto"/>
        <w:ind w:left="425" w:leftChars="193"/>
        <w:rPr>
          <w:rFonts w:asciiTheme="majorEastAsia" w:hAnsiTheme="majorEastAsia" w:eastAsiaTheme="majorEastAsia"/>
          <w:color w:val="000000" w:themeColor="text1"/>
          <w:sz w:val="24"/>
          <w:szCs w:val="24"/>
          <w:lang w:eastAsia="zh-CN"/>
        </w:rPr>
      </w:pPr>
      <w:r>
        <w:rPr>
          <w:rFonts w:hint="eastAsia" w:asciiTheme="majorEastAsia" w:hAnsiTheme="majorEastAsia" w:eastAsiaTheme="majorEastAsia"/>
          <w:bCs/>
          <w:sz w:val="24"/>
          <w:szCs w:val="24"/>
          <w:lang w:eastAsia="zh-CN"/>
        </w:rPr>
        <w:t>1. 名  称：</w:t>
      </w:r>
      <w:r>
        <w:rPr>
          <w:rFonts w:hint="eastAsia" w:asciiTheme="majorEastAsia" w:hAnsiTheme="majorEastAsia" w:eastAsiaTheme="majorEastAsia"/>
          <w:sz w:val="24"/>
          <w:szCs w:val="24"/>
          <w:lang w:eastAsia="zh-CN"/>
        </w:rPr>
        <w:t>化验团队防爆电动车定点维修年约</w:t>
      </w:r>
      <w:r>
        <w:rPr>
          <w:rFonts w:hint="eastAsia"/>
          <w:bCs/>
          <w:sz w:val="24"/>
          <w:szCs w:val="24"/>
          <w:lang w:eastAsia="zh-CN"/>
        </w:rPr>
        <w:t>项目</w:t>
      </w:r>
    </w:p>
    <w:p>
      <w:pPr>
        <w:spacing w:line="360" w:lineRule="auto"/>
        <w:ind w:left="425" w:leftChars="193"/>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执行方式：暂定总价，</w:t>
      </w:r>
      <w:r>
        <w:rPr>
          <w:rFonts w:hint="eastAsia"/>
          <w:bCs/>
          <w:snapToGrid w:val="0"/>
          <w:spacing w:val="8"/>
          <w:sz w:val="24"/>
          <w:szCs w:val="24"/>
          <w:lang w:eastAsia="zh-CN"/>
        </w:rPr>
        <w:t>固定单价，按实结算的</w:t>
      </w:r>
      <w:r>
        <w:rPr>
          <w:rFonts w:hint="eastAsia"/>
          <w:sz w:val="24"/>
          <w:szCs w:val="24"/>
          <w:lang w:eastAsia="zh-CN"/>
        </w:rPr>
        <w:t>方式</w:t>
      </w:r>
    </w:p>
    <w:p>
      <w:pPr>
        <w:spacing w:line="360" w:lineRule="auto"/>
        <w:ind w:left="425" w:leftChars="193"/>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3. 数  量：化验采样车2辆、安保巡逻车2辆</w:t>
      </w:r>
    </w:p>
    <w:p>
      <w:pPr>
        <w:spacing w:line="360" w:lineRule="auto"/>
        <w:ind w:left="425" w:leftChars="193"/>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4. 主要招标及技术要求：见附件“比选文件”</w:t>
      </w:r>
    </w:p>
    <w:p>
      <w:pPr>
        <w:spacing w:line="360" w:lineRule="auto"/>
        <w:ind w:left="425" w:leftChars="193"/>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5. 服务时间：</w:t>
      </w:r>
      <w:r>
        <w:rPr>
          <w:rFonts w:hint="eastAsia" w:asciiTheme="majorEastAsia" w:hAnsiTheme="majorEastAsia" w:eastAsiaTheme="majorEastAsia"/>
          <w:sz w:val="24"/>
          <w:szCs w:val="24"/>
          <w:lang w:eastAsia="zh-CN"/>
        </w:rPr>
        <w:t>24个月（年约）</w:t>
      </w:r>
    </w:p>
    <w:p>
      <w:pPr>
        <w:spacing w:line="360" w:lineRule="auto"/>
        <w:ind w:left="425" w:leftChars="193"/>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6. 地  点：福建省漳州市古雷开发区腾龙路86号</w:t>
      </w:r>
    </w:p>
    <w:p>
      <w:pPr>
        <w:spacing w:line="360" w:lineRule="auto"/>
        <w:ind w:left="425" w:leftChars="193"/>
        <w:rPr>
          <w:rFonts w:asciiTheme="majorEastAsia" w:hAnsiTheme="majorEastAsia" w:eastAsiaTheme="majorEastAsia"/>
          <w:bCs/>
          <w:sz w:val="24"/>
          <w:szCs w:val="24"/>
          <w:lang w:eastAsia="zh-CN"/>
        </w:rPr>
      </w:pPr>
      <w:r>
        <w:rPr>
          <w:rFonts w:hint="eastAsia"/>
          <w:lang w:eastAsia="zh-CN"/>
        </w:rPr>
        <w:t>7.</w:t>
      </w:r>
      <w:r>
        <w:rPr>
          <w:rFonts w:hint="eastAsia" w:asciiTheme="majorEastAsia" w:hAnsiTheme="majorEastAsia" w:eastAsiaTheme="majorEastAsia"/>
          <w:bCs/>
          <w:sz w:val="24"/>
          <w:szCs w:val="24"/>
          <w:lang w:eastAsia="zh-CN"/>
        </w:rPr>
        <w:t xml:space="preserve"> 比选控制价：45500元。</w:t>
      </w:r>
    </w:p>
    <w:p>
      <w:pPr>
        <w:pStyle w:val="4"/>
        <w:spacing w:line="360" w:lineRule="auto"/>
        <w:ind w:left="0" w:firstLine="477" w:firstLineChars="198"/>
        <w:rPr>
          <w:lang w:eastAsia="zh-CN"/>
        </w:rPr>
      </w:pPr>
      <w:r>
        <w:rPr>
          <w:rFonts w:hint="eastAsia"/>
          <w:lang w:eastAsia="zh-CN"/>
        </w:rPr>
        <w:t>二</w:t>
      </w:r>
      <w:r>
        <w:rPr>
          <w:lang w:eastAsia="zh-CN"/>
        </w:rPr>
        <w:t>、参选人资格要求：</w:t>
      </w:r>
    </w:p>
    <w:p>
      <w:pPr>
        <w:spacing w:line="360" w:lineRule="auto"/>
        <w:ind w:firstLine="480" w:firstLineChars="200"/>
        <w:rPr>
          <w:sz w:val="24"/>
          <w:szCs w:val="24"/>
          <w:lang w:eastAsia="zh-CN"/>
        </w:rPr>
      </w:pPr>
      <w:r>
        <w:rPr>
          <w:rFonts w:hint="eastAsia"/>
          <w:sz w:val="24"/>
          <w:szCs w:val="24"/>
          <w:lang w:eastAsia="zh-CN"/>
        </w:rPr>
        <w:t>1. 具备独立的企业法人资格、具备有效的企业法人营业执照；</w:t>
      </w:r>
    </w:p>
    <w:p>
      <w:pPr>
        <w:spacing w:line="360" w:lineRule="auto"/>
        <w:ind w:firstLine="480" w:firstLineChars="200"/>
        <w:rPr>
          <w:sz w:val="24"/>
          <w:szCs w:val="24"/>
          <w:lang w:eastAsia="zh-CN"/>
        </w:rPr>
      </w:pPr>
      <w:r>
        <w:rPr>
          <w:rFonts w:hint="eastAsia"/>
          <w:sz w:val="24"/>
          <w:szCs w:val="24"/>
          <w:lang w:eastAsia="zh-CN"/>
        </w:rPr>
        <w:t>2.</w:t>
      </w:r>
      <w:r>
        <w:rPr>
          <w:sz w:val="24"/>
          <w:szCs w:val="24"/>
          <w:lang w:eastAsia="zh-CN"/>
        </w:rPr>
        <w:t xml:space="preserve"> </w:t>
      </w:r>
      <w:r>
        <w:rPr>
          <w:rFonts w:hint="eastAsia"/>
          <w:sz w:val="24"/>
          <w:szCs w:val="24"/>
          <w:lang w:eastAsia="zh-CN"/>
        </w:rPr>
        <w:t>具有汽车维修企业营业执照、经营许可证、税务登记证并经年检合格。</w:t>
      </w:r>
    </w:p>
    <w:p>
      <w:pPr>
        <w:spacing w:line="360" w:lineRule="auto"/>
        <w:ind w:firstLine="480" w:firstLineChars="200"/>
        <w:rPr>
          <w:sz w:val="24"/>
          <w:szCs w:val="24"/>
          <w:lang w:eastAsia="zh-CN"/>
        </w:rPr>
      </w:pPr>
      <w:r>
        <w:rPr>
          <w:rFonts w:hint="eastAsia"/>
          <w:sz w:val="24"/>
          <w:szCs w:val="24"/>
          <w:lang w:eastAsia="zh-CN"/>
        </w:rPr>
        <w:t>3.</w:t>
      </w:r>
      <w:r>
        <w:rPr>
          <w:sz w:val="24"/>
          <w:szCs w:val="24"/>
          <w:lang w:eastAsia="zh-CN"/>
        </w:rPr>
        <w:t xml:space="preserve"> 没有失信黑名单记录（以最高院失信被执行人系统发布信息为准）；</w:t>
      </w:r>
      <w:r>
        <w:rPr>
          <w:rFonts w:hint="eastAsia"/>
          <w:sz w:val="24"/>
          <w:szCs w:val="24"/>
          <w:lang w:eastAsia="zh-CN"/>
        </w:rPr>
        <w:t xml:space="preserve"> </w:t>
      </w:r>
    </w:p>
    <w:p>
      <w:pPr>
        <w:spacing w:line="360" w:lineRule="auto"/>
        <w:ind w:firstLine="480" w:firstLineChars="200"/>
        <w:rPr>
          <w:sz w:val="24"/>
          <w:szCs w:val="24"/>
          <w:lang w:eastAsia="zh-CN"/>
        </w:rPr>
      </w:pPr>
      <w:r>
        <w:rPr>
          <w:rFonts w:hint="eastAsia"/>
          <w:sz w:val="24"/>
          <w:szCs w:val="24"/>
          <w:lang w:eastAsia="zh-CN"/>
        </w:rPr>
        <w:t xml:space="preserve">4. </w:t>
      </w:r>
      <w:r>
        <w:rPr>
          <w:sz w:val="24"/>
          <w:szCs w:val="24"/>
          <w:lang w:eastAsia="zh-CN"/>
        </w:rPr>
        <w:t>与</w:t>
      </w:r>
      <w:r>
        <w:rPr>
          <w:rFonts w:hint="eastAsia"/>
          <w:sz w:val="24"/>
          <w:szCs w:val="24"/>
          <w:lang w:eastAsia="zh-CN"/>
        </w:rPr>
        <w:t>比选人</w:t>
      </w:r>
      <w:r>
        <w:rPr>
          <w:sz w:val="24"/>
          <w:szCs w:val="24"/>
          <w:lang w:eastAsia="zh-CN"/>
        </w:rPr>
        <w:t>无诉讼纠纷</w:t>
      </w:r>
      <w:r>
        <w:rPr>
          <w:rFonts w:hint="eastAsia"/>
          <w:sz w:val="24"/>
          <w:szCs w:val="24"/>
          <w:lang w:eastAsia="zh-CN"/>
        </w:rPr>
        <w:t>。</w:t>
      </w:r>
    </w:p>
    <w:p>
      <w:pPr>
        <w:pStyle w:val="28"/>
        <w:autoSpaceDE/>
        <w:autoSpaceDN/>
        <w:spacing w:before="0" w:line="360" w:lineRule="auto"/>
        <w:ind w:left="0" w:firstLine="354" w:firstLineChars="147"/>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spacing w:line="360" w:lineRule="auto"/>
        <w:ind w:firstLine="480" w:firstLineChars="200"/>
        <w:rPr>
          <w:sz w:val="24"/>
          <w:szCs w:val="24"/>
          <w:lang w:eastAsia="zh-CN"/>
        </w:rPr>
      </w:pPr>
      <w:r>
        <w:rPr>
          <w:rFonts w:hint="eastAsia"/>
          <w:sz w:val="24"/>
          <w:szCs w:val="24"/>
          <w:lang w:eastAsia="zh-CN"/>
        </w:rPr>
        <w:t>1. 报名时间：2022年 月  日至  日（共10天）</w:t>
      </w:r>
    </w:p>
    <w:p>
      <w:pPr>
        <w:spacing w:line="360" w:lineRule="auto"/>
        <w:ind w:firstLine="480" w:firstLineChars="200"/>
        <w:rPr>
          <w:sz w:val="24"/>
          <w:szCs w:val="24"/>
          <w:lang w:eastAsia="zh-CN"/>
        </w:rPr>
      </w:pPr>
      <w:r>
        <w:rPr>
          <w:rFonts w:hint="eastAsia"/>
          <w:sz w:val="24"/>
          <w:szCs w:val="24"/>
          <w:lang w:eastAsia="zh-CN"/>
        </w:rPr>
        <w:t>2. 报名方式：以邮件附件方式发送至商务联系人邮箱xydai@fhcpec.com.cn登记报名，登记报名时需递交以下文件, 未报名的参选人不能参加本项目比选：</w:t>
      </w:r>
    </w:p>
    <w:p>
      <w:pPr>
        <w:spacing w:line="360" w:lineRule="auto"/>
        <w:ind w:firstLine="480" w:firstLineChars="200"/>
        <w:rPr>
          <w:sz w:val="24"/>
          <w:szCs w:val="24"/>
          <w:lang w:eastAsia="zh-CN"/>
        </w:rPr>
      </w:pPr>
      <w:r>
        <w:rPr>
          <w:rFonts w:hint="eastAsia"/>
          <w:sz w:val="24"/>
          <w:szCs w:val="24"/>
          <w:lang w:eastAsia="zh-CN"/>
        </w:rPr>
        <w:t>1)、法定代表人身份证复印件（正反面并加盖公章的扫描件）；</w:t>
      </w:r>
    </w:p>
    <w:p>
      <w:pPr>
        <w:spacing w:line="360" w:lineRule="auto"/>
        <w:ind w:firstLine="480" w:firstLineChars="200"/>
        <w:rPr>
          <w:sz w:val="24"/>
          <w:szCs w:val="24"/>
          <w:lang w:eastAsia="zh-CN"/>
        </w:rPr>
      </w:pPr>
      <w:r>
        <w:rPr>
          <w:rFonts w:hint="eastAsia"/>
          <w:sz w:val="24"/>
          <w:szCs w:val="24"/>
          <w:lang w:eastAsia="zh-CN"/>
        </w:rPr>
        <w:t>2）</w:t>
      </w:r>
      <w:r>
        <w:rPr>
          <w:rFonts w:hint="eastAsia"/>
          <w:sz w:val="24"/>
          <w:szCs w:val="24"/>
          <w:lang w:val="en-US" w:eastAsia="zh-CN"/>
        </w:rPr>
        <w:t>营</w:t>
      </w:r>
      <w:r>
        <w:rPr>
          <w:rFonts w:hint="eastAsia"/>
          <w:sz w:val="24"/>
          <w:szCs w:val="24"/>
          <w:lang w:eastAsia="zh-CN"/>
        </w:rPr>
        <w:t xml:space="preserve">业执照、经营许可证、税务登记证并经年检合营格（加盖公章的扫描件）； </w:t>
      </w:r>
    </w:p>
    <w:p>
      <w:pPr>
        <w:pStyle w:val="3"/>
        <w:spacing w:line="360" w:lineRule="auto"/>
        <w:ind w:left="0" w:firstLine="458" w:firstLineChars="200"/>
        <w:rPr>
          <w:rFonts w:asciiTheme="majorEastAsia" w:hAnsiTheme="majorEastAsia" w:eastAsiaTheme="majorEastAsia"/>
          <w:b w:val="0"/>
          <w:bCs w:val="0"/>
          <w:sz w:val="24"/>
          <w:szCs w:val="24"/>
          <w:lang w:eastAsia="zh-CN"/>
        </w:rPr>
      </w:pPr>
      <w:r>
        <w:rPr>
          <w:rFonts w:hint="eastAsia" w:asciiTheme="majorEastAsia" w:hAnsiTheme="majorEastAsia" w:eastAsiaTheme="majorEastAsia"/>
          <w:w w:val="95"/>
          <w:sz w:val="24"/>
          <w:szCs w:val="24"/>
          <w:lang w:eastAsia="zh-CN"/>
        </w:rPr>
        <w:t>四、</w:t>
      </w:r>
      <w:r>
        <w:rPr>
          <w:rFonts w:hint="eastAsia" w:asciiTheme="majorEastAsia" w:hAnsiTheme="majorEastAsia" w:eastAsiaTheme="majorEastAsia"/>
          <w:sz w:val="24"/>
          <w:szCs w:val="24"/>
          <w:lang w:eastAsia="zh-CN"/>
        </w:rPr>
        <w:t>参选文件递交要求</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w:t>
      </w:r>
      <w:bookmarkStart w:id="1" w:name="_GoBack"/>
      <w:bookmarkEnd w:id="1"/>
      <w:r>
        <w:rPr>
          <w:rFonts w:hint="eastAsia" w:asciiTheme="majorEastAsia" w:hAnsiTheme="majorEastAsia" w:eastAsiaTheme="majorEastAsia"/>
          <w:bCs/>
          <w:sz w:val="24"/>
          <w:szCs w:val="24"/>
          <w:lang w:eastAsia="zh-CN"/>
        </w:rPr>
        <w:t>点：福建省漳州市漳浦县杜浔镇杜昌路9号</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递交截止时间：报名截止时间延后2个工作日</w:t>
      </w:r>
    </w:p>
    <w:p>
      <w:pPr>
        <w:pStyle w:val="3"/>
        <w:spacing w:line="360" w:lineRule="auto"/>
        <w:ind w:left="0" w:firstLine="458" w:firstLineChars="200"/>
        <w:rPr>
          <w:sz w:val="24"/>
          <w:szCs w:val="24"/>
          <w:lang w:eastAsia="zh-CN"/>
        </w:rPr>
      </w:pPr>
      <w:r>
        <w:rPr>
          <w:w w:val="95"/>
          <w:sz w:val="24"/>
          <w:szCs w:val="24"/>
          <w:lang w:eastAsia="zh-CN"/>
        </w:rPr>
        <w:t>五、参选保证金</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1、本项目参选保证金的金额为：人民币玖佰元整（900.00元）；</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2、参选保证金提交时间：应在登记报名参选之前汇达参选保证金指定账户；</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3、参选保证金提交的方式：应从参选人基本账户以电汇或银行转账方式提交，并应在电汇或银行转账单上注明为本项目的参选保证金；</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4、参选保证金指定账户：</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开户名称：福建福海创石油化工有限公司 </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开户银行：中国银行股份有限公司漳州古雷经济开发区支行</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帐   号：406574816628</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注明用途：</w:t>
      </w:r>
      <w:r>
        <w:rPr>
          <w:rFonts w:hint="eastAsia"/>
          <w:b/>
          <w:sz w:val="24"/>
          <w:szCs w:val="24"/>
          <w:lang w:eastAsia="zh-CN"/>
        </w:rPr>
        <w:t>化验团队防爆电动车定点维修年约</w:t>
      </w:r>
      <w:r>
        <w:rPr>
          <w:rFonts w:hint="eastAsia" w:asciiTheme="majorEastAsia" w:hAnsiTheme="majorEastAsia" w:eastAsiaTheme="majorEastAsia"/>
          <w:b/>
          <w:sz w:val="24"/>
          <w:szCs w:val="24"/>
          <w:lang w:eastAsia="zh-CN"/>
        </w:rPr>
        <w:t>项目</w:t>
      </w:r>
      <w:r>
        <w:rPr>
          <w:rFonts w:hint="eastAsia" w:cs="Arial" w:asciiTheme="majorEastAsia" w:hAnsiTheme="majorEastAsia" w:eastAsiaTheme="majorEastAsia"/>
          <w:b/>
          <w:color w:val="333333"/>
          <w:sz w:val="24"/>
          <w:szCs w:val="24"/>
          <w:lang w:eastAsia="zh-CN"/>
        </w:rPr>
        <w:t>参选保证金</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autoSpaceDE/>
        <w:autoSpaceDN/>
        <w:spacing w:line="360" w:lineRule="auto"/>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六、联系方式</w:t>
      </w:r>
    </w:p>
    <w:p>
      <w:pPr>
        <w:pStyle w:val="6"/>
        <w:snapToGrid w:val="0"/>
        <w:spacing w:line="360" w:lineRule="auto"/>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商务联系人：戴女士  电话：15259629857  邮箱：</w:t>
      </w:r>
      <w:r>
        <w:fldChar w:fldCharType="begin"/>
      </w:r>
      <w:r>
        <w:instrText xml:space="preserve"> HYPERLINK "mailto:xydai@fhcpec.com.cn" </w:instrText>
      </w:r>
      <w:r>
        <w:fldChar w:fldCharType="separate"/>
      </w:r>
      <w:r>
        <w:rPr>
          <w:rStyle w:val="24"/>
          <w:rFonts w:hint="eastAsia" w:cs="宋体" w:asciiTheme="majorEastAsia" w:hAnsiTheme="majorEastAsia" w:eastAsiaTheme="majorEastAsia"/>
          <w:bCs/>
          <w:sz w:val="24"/>
          <w:szCs w:val="24"/>
        </w:rPr>
        <w:t>xydai@fhcpec.com.cn</w:t>
      </w:r>
      <w:r>
        <w:rPr>
          <w:rStyle w:val="24"/>
          <w:rFonts w:hint="eastAsia" w:cs="宋体" w:asciiTheme="majorEastAsia" w:hAnsiTheme="majorEastAsia" w:eastAsiaTheme="majorEastAsia"/>
          <w:bCs/>
          <w:sz w:val="24"/>
          <w:szCs w:val="24"/>
        </w:rPr>
        <w:fldChar w:fldCharType="end"/>
      </w:r>
    </w:p>
    <w:p>
      <w:pPr>
        <w:pStyle w:val="6"/>
        <w:snapToGrid w:val="0"/>
        <w:spacing w:line="360" w:lineRule="auto"/>
        <w:ind w:left="412" w:firstLineChars="200"/>
        <w:rPr>
          <w:rFonts w:cs="宋体" w:asciiTheme="majorEastAsia" w:hAnsiTheme="majorEastAsia" w:eastAsiaTheme="majorEastAsia"/>
          <w:bCs/>
          <w:sz w:val="24"/>
          <w:szCs w:val="24"/>
        </w:rPr>
      </w:pPr>
      <w:r>
        <w:rPr>
          <w:rFonts w:hint="eastAsia"/>
        </w:rPr>
        <w:t xml:space="preserve"> </w:t>
      </w:r>
      <w:r>
        <w:rPr>
          <w:rFonts w:hint="eastAsia" w:asciiTheme="majorEastAsia" w:hAnsiTheme="majorEastAsia" w:eastAsiaTheme="majorEastAsia"/>
          <w:bCs/>
          <w:sz w:val="24"/>
          <w:szCs w:val="24"/>
        </w:rPr>
        <w:t xml:space="preserve">技术联系人：何欣  电话：0596-6311226  </w:t>
      </w:r>
      <w:r>
        <w:rPr>
          <w:rFonts w:hint="eastAsia" w:cs="宋体" w:asciiTheme="majorEastAsia" w:hAnsiTheme="majorEastAsia" w:eastAsiaTheme="majorEastAsia"/>
          <w:bCs/>
          <w:sz w:val="24"/>
          <w:szCs w:val="24"/>
        </w:rPr>
        <w:t xml:space="preserve"> 邮箱：</w:t>
      </w:r>
      <w:r>
        <w:fldChar w:fldCharType="begin"/>
      </w:r>
      <w:r>
        <w:instrText xml:space="preserve"> HYPERLINK "mailto:xhe@fhcpec.com.cn" </w:instrText>
      </w:r>
      <w:r>
        <w:fldChar w:fldCharType="separate"/>
      </w:r>
      <w:r>
        <w:rPr>
          <w:rStyle w:val="24"/>
          <w:rFonts w:hint="eastAsia" w:cs="宋体" w:asciiTheme="majorEastAsia" w:hAnsiTheme="majorEastAsia" w:eastAsiaTheme="majorEastAsia"/>
          <w:bCs/>
          <w:sz w:val="24"/>
          <w:szCs w:val="24"/>
        </w:rPr>
        <w:t>xhe@fhcpec.com.cn</w:t>
      </w:r>
      <w:r>
        <w:rPr>
          <w:rStyle w:val="24"/>
          <w:rFonts w:hint="eastAsia" w:cs="宋体" w:asciiTheme="majorEastAsia" w:hAnsiTheme="majorEastAsia" w:eastAsiaTheme="majorEastAsia"/>
          <w:bCs/>
          <w:sz w:val="24"/>
          <w:szCs w:val="24"/>
        </w:rPr>
        <w:fldChar w:fldCharType="end"/>
      </w:r>
    </w:p>
    <w:p>
      <w:pPr>
        <w:pStyle w:val="6"/>
        <w:snapToGrid w:val="0"/>
        <w:spacing w:line="360" w:lineRule="auto"/>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 xml:space="preserve">纪检监察室电话：0596-6311774  </w:t>
      </w:r>
    </w:p>
    <w:p>
      <w:pPr>
        <w:pStyle w:val="6"/>
        <w:snapToGrid w:val="0"/>
        <w:spacing w:line="360" w:lineRule="auto"/>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联系地址：漳州市漳浦县杜浔镇杜昌路9号</w:t>
      </w:r>
    </w:p>
    <w:p>
      <w:pPr>
        <w:pStyle w:val="7"/>
        <w:rPr>
          <w:lang w:eastAsia="zh-CN"/>
        </w:rPr>
      </w:pPr>
    </w:p>
    <w:p>
      <w:pPr>
        <w:pStyle w:val="3"/>
        <w:tabs>
          <w:tab w:val="left" w:pos="1262"/>
        </w:tabs>
        <w:spacing w:line="355" w:lineRule="exact"/>
        <w:ind w:left="0" w:right="108"/>
        <w:jc w:val="center"/>
        <w:rPr>
          <w:lang w:eastAsia="zh-CN"/>
        </w:rPr>
        <w:sectPr>
          <w:pgSz w:w="11910" w:h="16840"/>
          <w:pgMar w:top="1500" w:right="1020" w:bottom="740" w:left="1300" w:header="0" w:footer="551" w:gutter="0"/>
          <w:cols w:space="720" w:num="1"/>
        </w:sectPr>
      </w:pPr>
    </w:p>
    <w:p>
      <w:pPr>
        <w:pStyle w:val="3"/>
        <w:tabs>
          <w:tab w:val="left" w:pos="1262"/>
        </w:tabs>
        <w:spacing w:line="360" w:lineRule="auto"/>
        <w:ind w:left="0"/>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u w:val="single"/>
          <w:lang w:eastAsia="zh-CN"/>
        </w:rPr>
        <w:t xml:space="preserve">福海创化验团队防爆电动车定点维修年约项目  </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漳州市漳浦县古雷开发区腾龙路86号</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承包方式：本合同参选人在承包范围内，</w:t>
      </w:r>
      <w:r>
        <w:rPr>
          <w:rFonts w:hint="eastAsia" w:asciiTheme="majorEastAsia" w:hAnsiTheme="majorEastAsia" w:eastAsiaTheme="majorEastAsia"/>
          <w:bCs/>
          <w:snapToGrid w:val="0"/>
          <w:spacing w:val="8"/>
          <w:lang w:eastAsia="zh-CN"/>
        </w:rPr>
        <w:t>采用固定单价，据实结算</w:t>
      </w:r>
      <w:r>
        <w:rPr>
          <w:rFonts w:hint="eastAsia" w:asciiTheme="majorEastAsia" w:hAnsiTheme="majorEastAsia" w:eastAsiaTheme="majorEastAsia"/>
          <w:lang w:eastAsia="zh-CN"/>
        </w:rPr>
        <w:t>方式。</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1.项目概况：</w:t>
      </w:r>
      <w:r>
        <w:rPr>
          <w:rFonts w:hint="eastAsia" w:asciiTheme="majorEastAsia" w:hAnsiTheme="majorEastAsia" w:eastAsiaTheme="majorEastAsia"/>
          <w:snapToGrid w:val="0"/>
          <w:spacing w:val="8"/>
          <w:sz w:val="24"/>
          <w:szCs w:val="24"/>
          <w:u w:val="single"/>
          <w:lang w:eastAsia="zh-CN"/>
        </w:rPr>
        <w:t xml:space="preserve">  见附件1“发包文件” </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2.项目范围及内容：</w:t>
      </w:r>
      <w:r>
        <w:rPr>
          <w:rFonts w:hint="eastAsia" w:asciiTheme="majorEastAsia" w:hAnsiTheme="majorEastAsia" w:eastAsiaTheme="majorEastAsia"/>
          <w:sz w:val="24"/>
          <w:szCs w:val="24"/>
          <w:u w:val="single"/>
          <w:lang w:eastAsia="zh-CN"/>
        </w:rPr>
        <w:t xml:space="preserve">  </w:t>
      </w:r>
      <w:r>
        <w:rPr>
          <w:rFonts w:hint="eastAsia" w:asciiTheme="majorEastAsia" w:hAnsiTheme="majorEastAsia" w:eastAsiaTheme="majorEastAsia"/>
          <w:snapToGrid w:val="0"/>
          <w:spacing w:val="8"/>
          <w:sz w:val="24"/>
          <w:szCs w:val="24"/>
          <w:u w:val="single"/>
          <w:lang w:eastAsia="zh-CN"/>
        </w:rPr>
        <w:t>见附件1“发包文件”</w:t>
      </w:r>
      <w:r>
        <w:rPr>
          <w:rFonts w:hint="eastAsia" w:asciiTheme="majorEastAsia" w:hAnsiTheme="majorEastAsia" w:eastAsiaTheme="majorEastAsia"/>
          <w:sz w:val="24"/>
          <w:szCs w:val="24"/>
          <w:u w:val="single"/>
          <w:lang w:eastAsia="zh-CN"/>
        </w:rPr>
        <w:t xml:space="preserve"> </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3.相关要求标准、规范及规定：</w:t>
      </w:r>
      <w:r>
        <w:rPr>
          <w:rFonts w:hint="eastAsia" w:asciiTheme="majorEastAsia" w:hAnsiTheme="majorEastAsia" w:eastAsiaTheme="majorEastAsia"/>
          <w:snapToGrid w:val="0"/>
          <w:spacing w:val="8"/>
          <w:sz w:val="24"/>
          <w:szCs w:val="24"/>
          <w:u w:val="single"/>
          <w:lang w:eastAsia="zh-CN"/>
        </w:rPr>
        <w:t>见附件1“发包文件”</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(五)产品质量：符合国家现行行业有关标准、规范的合格标准。</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六</w:t>
      </w:r>
      <w:r>
        <w:rPr>
          <w:rFonts w:asciiTheme="majorEastAsia" w:hAnsiTheme="majorEastAsia" w:eastAsiaTheme="majorEastAsia"/>
          <w:lang w:eastAsia="zh-CN"/>
        </w:rPr>
        <w:t>)</w:t>
      </w:r>
      <w:r>
        <w:rPr>
          <w:rFonts w:hint="eastAsia" w:asciiTheme="majorEastAsia" w:hAnsiTheme="majorEastAsia" w:eastAsiaTheme="majorEastAsia"/>
          <w:lang w:eastAsia="zh-CN"/>
        </w:rPr>
        <w:t xml:space="preserve"> 服务期限</w:t>
      </w:r>
      <w:r>
        <w:rPr>
          <w:rFonts w:asciiTheme="majorEastAsia" w:hAnsiTheme="majorEastAsia" w:eastAsiaTheme="majorEastAsia"/>
          <w:lang w:eastAsia="zh-CN"/>
        </w:rPr>
        <w:t>：</w:t>
      </w:r>
      <w:r>
        <w:rPr>
          <w:rFonts w:hint="eastAsia" w:asciiTheme="majorEastAsia" w:hAnsiTheme="majorEastAsia" w:eastAsiaTheme="majorEastAsia"/>
          <w:lang w:eastAsia="zh-CN"/>
        </w:rPr>
        <w:t>24个月</w:t>
      </w:r>
    </w:p>
    <w:p>
      <w:pPr>
        <w:pStyle w:val="3"/>
        <w:spacing w:line="360" w:lineRule="auto"/>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1.“比选人”系腾龙芳烃（漳州）有限公司，即业主方。</w:t>
      </w:r>
    </w:p>
    <w:p>
      <w:pPr>
        <w:pStyle w:val="10"/>
        <w:spacing w:line="360" w:lineRule="auto"/>
        <w:ind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10"/>
        <w:spacing w:line="360" w:lineRule="auto"/>
        <w:ind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p>
    <w:p>
      <w:pPr>
        <w:pStyle w:val="3"/>
        <w:spacing w:line="360" w:lineRule="auto"/>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10"/>
        <w:spacing w:line="360" w:lineRule="auto"/>
        <w:ind w:firstLine="480"/>
        <w:rPr>
          <w:rFonts w:asciiTheme="majorEastAsia" w:hAnsiTheme="majorEastAsia" w:eastAsiaTheme="majorEastAsia"/>
          <w:spacing w:val="-9"/>
          <w:lang w:eastAsia="zh-CN"/>
        </w:rPr>
      </w:pPr>
      <w:r>
        <w:rPr>
          <w:rFonts w:asciiTheme="majorEastAsia" w:hAnsiTheme="majorEastAsia" w:eastAsiaTheme="majorEastAsia"/>
          <w:spacing w:val="-9"/>
          <w:lang w:eastAsia="zh-CN"/>
        </w:rPr>
        <w:t>1.比选文件包括下列内容：</w:t>
      </w:r>
    </w:p>
    <w:p>
      <w:pPr>
        <w:pStyle w:val="10"/>
        <w:spacing w:line="360" w:lineRule="auto"/>
        <w:ind w:firstLine="480"/>
        <w:rPr>
          <w:rFonts w:asciiTheme="majorEastAsia" w:hAnsiTheme="majorEastAsia" w:eastAsiaTheme="majorEastAsia"/>
          <w:spacing w:val="-9"/>
          <w:lang w:eastAsia="zh-CN"/>
        </w:rPr>
      </w:pPr>
      <w:r>
        <w:rPr>
          <w:rFonts w:asciiTheme="majorEastAsia" w:hAnsiTheme="majorEastAsia" w:eastAsiaTheme="majorEastAsia"/>
          <w:spacing w:val="-9"/>
          <w:lang w:eastAsia="zh-CN"/>
        </w:rPr>
        <w:t>比选公告、比选须知、项目内容、合同书格式、报价单、承诺函等。</w:t>
      </w:r>
    </w:p>
    <w:p>
      <w:pPr>
        <w:pStyle w:val="10"/>
        <w:spacing w:line="360" w:lineRule="auto"/>
        <w:ind w:firstLine="482"/>
        <w:rPr>
          <w:rFonts w:asciiTheme="majorEastAsia" w:hAnsiTheme="majorEastAsia" w:eastAsiaTheme="majorEastAsia"/>
          <w:spacing w:val="-9"/>
          <w:lang w:eastAsia="zh-CN"/>
        </w:rPr>
      </w:pPr>
      <w:r>
        <w:rPr>
          <w:rFonts w:asciiTheme="majorEastAsia" w:hAnsiTheme="majorEastAsia" w:eastAsiaTheme="majorEastAsia"/>
          <w:spacing w:val="-9"/>
          <w:lang w:eastAsia="zh-CN"/>
        </w:rPr>
        <w:t>2.比选文件除 1 中内容外，比选人在比选期间发出的书面文件和其他修改或补充函件，均是比选文件不可分割的组成部分。</w:t>
      </w:r>
    </w:p>
    <w:p>
      <w:pPr>
        <w:pStyle w:val="10"/>
        <w:spacing w:line="360" w:lineRule="auto"/>
        <w:ind w:firstLine="482"/>
        <w:rPr>
          <w:rFonts w:asciiTheme="majorEastAsia" w:hAnsiTheme="majorEastAsia" w:eastAsiaTheme="majorEastAsia"/>
          <w:spacing w:val="-9"/>
          <w:lang w:eastAsia="zh-CN"/>
        </w:rPr>
      </w:pPr>
      <w:r>
        <w:rPr>
          <w:rFonts w:asciiTheme="majorEastAsia" w:hAnsiTheme="majorEastAsia" w:eastAsiaTheme="majorEastAsia"/>
          <w:spacing w:val="-9"/>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pStyle w:val="3"/>
        <w:spacing w:line="360" w:lineRule="auto"/>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10"/>
        <w:spacing w:line="360" w:lineRule="auto"/>
        <w:ind w:firstLine="480"/>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 xml:space="preserve">比选文件 </w:t>
      </w:r>
      <w:r>
        <w:rPr>
          <w:rFonts w:asciiTheme="majorEastAsia" w:hAnsiTheme="majorEastAsia" w:eastAsiaTheme="majorEastAsia"/>
          <w:lang w:eastAsia="zh-CN"/>
        </w:rPr>
        <w:t>3</w:t>
      </w:r>
      <w:r>
        <w:rPr>
          <w:rFonts w:asciiTheme="majorEastAsia" w:hAnsiTheme="majorEastAsia" w:eastAsiaTheme="majorEastAsia"/>
          <w:spacing w:val="-13"/>
          <w:lang w:eastAsia="zh-CN"/>
        </w:rPr>
        <w:t xml:space="preserve"> 日内向比选人提出。参选人若对比选文件有任何疑问，应在参选截止时间前 </w:t>
      </w:r>
      <w:r>
        <w:rPr>
          <w:rFonts w:asciiTheme="majorEastAsia" w:hAnsiTheme="majorEastAsia" w:eastAsiaTheme="majorEastAsia"/>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包括书面、传真、电子邮件下同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spacing w:line="360" w:lineRule="auto"/>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10"/>
        <w:spacing w:line="360" w:lineRule="auto"/>
        <w:ind w:firstLine="480"/>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10"/>
        <w:spacing w:line="360" w:lineRule="auto"/>
        <w:ind w:firstLine="480"/>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10"/>
        <w:spacing w:line="360" w:lineRule="auto"/>
        <w:ind w:firstLine="480" w:firstLineChars="200"/>
        <w:rPr>
          <w:lang w:eastAsia="zh-CN"/>
        </w:rPr>
      </w:pPr>
      <w:r>
        <w:rPr>
          <w:rFonts w:asciiTheme="majorEastAsia" w:hAnsiTheme="majorEastAsia" w:eastAsiaTheme="majorEastAsia"/>
          <w:lang w:eastAsia="zh-CN"/>
        </w:rPr>
        <w:t>3.比选文件的修改书将构成比选文件的一部分，对参选人具有约束作用。</w:t>
      </w:r>
    </w:p>
    <w:p>
      <w:pPr>
        <w:pStyle w:val="3"/>
        <w:spacing w:line="360" w:lineRule="auto"/>
        <w:ind w:left="0" w:firstLine="458" w:firstLineChars="200"/>
        <w:rPr>
          <w:sz w:val="24"/>
          <w:szCs w:val="24"/>
          <w:lang w:eastAsia="zh-CN"/>
        </w:rPr>
      </w:pPr>
      <w:r>
        <w:rPr>
          <w:w w:val="95"/>
          <w:sz w:val="24"/>
          <w:szCs w:val="24"/>
          <w:lang w:eastAsia="zh-CN"/>
        </w:rPr>
        <w:t>六、参选人资格</w:t>
      </w:r>
    </w:p>
    <w:p>
      <w:pPr>
        <w:spacing w:line="360" w:lineRule="auto"/>
        <w:ind w:firstLine="480" w:firstLineChars="200"/>
        <w:rPr>
          <w:sz w:val="24"/>
          <w:szCs w:val="24"/>
          <w:lang w:eastAsia="zh-CN"/>
        </w:rPr>
      </w:pPr>
      <w:r>
        <w:rPr>
          <w:rFonts w:hint="eastAsia"/>
          <w:sz w:val="24"/>
          <w:szCs w:val="24"/>
          <w:lang w:eastAsia="zh-CN"/>
        </w:rPr>
        <w:t>1. 具备独立的企业法人资格、具备有效的企业法人营业执照；</w:t>
      </w:r>
    </w:p>
    <w:p>
      <w:pPr>
        <w:spacing w:line="360" w:lineRule="auto"/>
        <w:ind w:firstLine="480" w:firstLineChars="200"/>
        <w:rPr>
          <w:sz w:val="24"/>
          <w:szCs w:val="24"/>
          <w:lang w:eastAsia="zh-CN"/>
        </w:rPr>
      </w:pPr>
      <w:r>
        <w:rPr>
          <w:rFonts w:hint="eastAsia"/>
          <w:sz w:val="24"/>
          <w:szCs w:val="24"/>
          <w:lang w:eastAsia="zh-CN"/>
        </w:rPr>
        <w:t>2.</w:t>
      </w:r>
      <w:r>
        <w:rPr>
          <w:sz w:val="24"/>
          <w:szCs w:val="24"/>
          <w:lang w:eastAsia="zh-CN"/>
        </w:rPr>
        <w:t xml:space="preserve"> </w:t>
      </w:r>
      <w:r>
        <w:rPr>
          <w:rFonts w:hint="eastAsia"/>
          <w:sz w:val="24"/>
          <w:szCs w:val="24"/>
          <w:lang w:eastAsia="zh-CN"/>
        </w:rPr>
        <w:t>具有汽车维修企业营业执照、经营许可证、税务登记证并经年检合格。</w:t>
      </w:r>
    </w:p>
    <w:p>
      <w:pPr>
        <w:spacing w:line="360" w:lineRule="auto"/>
        <w:ind w:firstLine="480" w:firstLineChars="200"/>
        <w:rPr>
          <w:sz w:val="24"/>
          <w:szCs w:val="24"/>
          <w:lang w:eastAsia="zh-CN"/>
        </w:rPr>
      </w:pPr>
      <w:r>
        <w:rPr>
          <w:rFonts w:hint="eastAsia"/>
          <w:sz w:val="24"/>
          <w:szCs w:val="24"/>
          <w:lang w:eastAsia="zh-CN"/>
        </w:rPr>
        <w:t>3.</w:t>
      </w:r>
      <w:r>
        <w:rPr>
          <w:sz w:val="24"/>
          <w:szCs w:val="24"/>
          <w:lang w:eastAsia="zh-CN"/>
        </w:rPr>
        <w:t xml:space="preserve"> 没有失信黑名单记录（以最高院失信被执行人系统发布信息为准）；</w:t>
      </w:r>
      <w:r>
        <w:rPr>
          <w:rFonts w:hint="eastAsia"/>
          <w:sz w:val="24"/>
          <w:szCs w:val="24"/>
          <w:lang w:eastAsia="zh-CN"/>
        </w:rPr>
        <w:t xml:space="preserve"> </w:t>
      </w:r>
    </w:p>
    <w:p>
      <w:pPr>
        <w:spacing w:line="360" w:lineRule="auto"/>
        <w:ind w:firstLine="480" w:firstLineChars="200"/>
        <w:rPr>
          <w:sz w:val="24"/>
          <w:szCs w:val="24"/>
          <w:lang w:eastAsia="zh-CN"/>
        </w:rPr>
      </w:pPr>
      <w:r>
        <w:rPr>
          <w:rFonts w:hint="eastAsia"/>
          <w:sz w:val="24"/>
          <w:szCs w:val="24"/>
          <w:lang w:eastAsia="zh-CN"/>
        </w:rPr>
        <w:t xml:space="preserve">4. </w:t>
      </w:r>
      <w:r>
        <w:rPr>
          <w:sz w:val="24"/>
          <w:szCs w:val="24"/>
          <w:lang w:eastAsia="zh-CN"/>
        </w:rPr>
        <w:t>与</w:t>
      </w:r>
      <w:r>
        <w:rPr>
          <w:rFonts w:hint="eastAsia"/>
          <w:sz w:val="24"/>
          <w:szCs w:val="24"/>
          <w:lang w:eastAsia="zh-CN"/>
        </w:rPr>
        <w:t>比选人</w:t>
      </w:r>
      <w:r>
        <w:rPr>
          <w:sz w:val="24"/>
          <w:szCs w:val="24"/>
          <w:lang w:eastAsia="zh-CN"/>
        </w:rPr>
        <w:t>无诉讼纠纷</w:t>
      </w:r>
      <w:r>
        <w:rPr>
          <w:rFonts w:hint="eastAsia"/>
          <w:sz w:val="24"/>
          <w:szCs w:val="24"/>
          <w:lang w:eastAsia="zh-CN"/>
        </w:rPr>
        <w:t>。</w:t>
      </w:r>
    </w:p>
    <w:p>
      <w:pPr>
        <w:pStyle w:val="3"/>
        <w:spacing w:line="360" w:lineRule="auto"/>
        <w:ind w:left="0" w:firstLine="458" w:firstLineChars="200"/>
        <w:rPr>
          <w:sz w:val="24"/>
          <w:szCs w:val="24"/>
          <w:lang w:eastAsia="zh-CN"/>
        </w:rPr>
      </w:pPr>
      <w:r>
        <w:rPr>
          <w:w w:val="95"/>
          <w:sz w:val="24"/>
          <w:szCs w:val="24"/>
          <w:lang w:eastAsia="zh-CN"/>
        </w:rPr>
        <w:t>七、参选保证金</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1、本项目参选保证金的金额为：人民币玖佰元整（900.00元）；</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2、参选保证金提交时间：应在登记报名参选之前汇达参选保证金指定账户；</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3、参选保证金提交的方式：应从参选人基本账户以电汇或银行转账方式提交，并应在电汇或银行转账单上注明为本项目的参选保证金；</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4、参选保证金指定账户：</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开户名称：福建福海创石油化工有限公司 </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开户银行：中国银行股份有限公司漳州古雷经济开发区支行</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帐   号：406574816628</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注明用途：</w:t>
      </w:r>
      <w:r>
        <w:rPr>
          <w:rFonts w:hint="eastAsia"/>
          <w:b/>
          <w:sz w:val="24"/>
          <w:szCs w:val="24"/>
          <w:lang w:eastAsia="zh-CN"/>
        </w:rPr>
        <w:t>化验团队防爆电动车定点维修年约</w:t>
      </w:r>
      <w:r>
        <w:rPr>
          <w:rFonts w:hint="eastAsia" w:asciiTheme="majorEastAsia" w:hAnsiTheme="majorEastAsia" w:eastAsiaTheme="majorEastAsia"/>
          <w:b/>
          <w:sz w:val="24"/>
          <w:szCs w:val="24"/>
          <w:lang w:eastAsia="zh-CN"/>
        </w:rPr>
        <w:t>项目</w:t>
      </w:r>
      <w:r>
        <w:rPr>
          <w:rFonts w:hint="eastAsia" w:cs="Arial" w:asciiTheme="majorEastAsia" w:hAnsiTheme="majorEastAsia" w:eastAsiaTheme="majorEastAsia"/>
          <w:b/>
          <w:color w:val="333333"/>
          <w:sz w:val="24"/>
          <w:szCs w:val="24"/>
          <w:lang w:eastAsia="zh-CN"/>
        </w:rPr>
        <w:t>参选保证金</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1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1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w:t>
      </w:r>
    </w:p>
    <w:p>
      <w:pPr>
        <w:pStyle w:val="10"/>
        <w:spacing w:line="360" w:lineRule="auto"/>
        <w:ind w:right="121" w:firstLine="480" w:firstLineChars="200"/>
        <w:jc w:val="both"/>
        <w:rPr>
          <w:rFonts w:asciiTheme="majorEastAsia" w:hAnsiTheme="majorEastAsia" w:eastAsiaTheme="majorEastAsia"/>
          <w:color w:val="000000" w:themeColor="text1"/>
          <w:lang w:eastAsia="zh-CN"/>
        </w:rPr>
      </w:pPr>
      <w:r>
        <w:rPr>
          <w:rFonts w:hint="eastAsia" w:asciiTheme="majorEastAsia" w:hAnsiTheme="majorEastAsia" w:eastAsiaTheme="majorEastAsia"/>
          <w:lang w:eastAsia="zh-CN"/>
        </w:rPr>
        <w:t>7.中选者的参选保证金（无息），将在合同签订后自动转为履约保证金，将于合同周期完成后1</w:t>
      </w:r>
      <w:r>
        <w:rPr>
          <w:rFonts w:asciiTheme="majorEastAsia" w:hAnsiTheme="majorEastAsia" w:eastAsiaTheme="majorEastAsia"/>
          <w:lang w:eastAsia="zh-CN"/>
        </w:rPr>
        <w:t>5</w:t>
      </w:r>
      <w:r>
        <w:rPr>
          <w:rFonts w:hint="eastAsia" w:asciiTheme="majorEastAsia" w:hAnsiTheme="majorEastAsia" w:eastAsiaTheme="majorEastAsia"/>
          <w:lang w:eastAsia="zh-CN"/>
        </w:rPr>
        <w:t>个工作日内，甲方无息退还履约保证金；</w:t>
      </w:r>
    </w:p>
    <w:p>
      <w:pPr>
        <w:pStyle w:val="1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10"/>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pStyle w:val="3"/>
        <w:spacing w:line="360" w:lineRule="auto"/>
        <w:ind w:left="0" w:firstLine="360" w:firstLineChars="150"/>
        <w:rPr>
          <w:sz w:val="24"/>
          <w:szCs w:val="24"/>
          <w:lang w:eastAsia="zh-CN"/>
        </w:rPr>
      </w:pPr>
      <w:r>
        <w:rPr>
          <w:rFonts w:hint="eastAsia" w:asciiTheme="majorEastAsia" w:hAnsiTheme="majorEastAsia" w:eastAsiaTheme="majorEastAsia"/>
          <w:b w:val="0"/>
          <w:sz w:val="24"/>
          <w:szCs w:val="24"/>
          <w:lang w:eastAsia="zh-CN"/>
        </w:rPr>
        <w:t>（2）参选单位未能按接到中标通知书后规定的时间内签定合同。</w:t>
      </w:r>
    </w:p>
    <w:p>
      <w:pPr>
        <w:pStyle w:val="3"/>
        <w:spacing w:line="360" w:lineRule="auto"/>
        <w:ind w:left="0" w:firstLine="343" w:firstLineChars="15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八、参选文件的递交</w:t>
      </w:r>
    </w:p>
    <w:p>
      <w:pPr>
        <w:pStyle w:val="4"/>
        <w:tabs>
          <w:tab w:val="left" w:pos="6879"/>
        </w:tabs>
        <w:spacing w:line="360" w:lineRule="auto"/>
        <w:ind w:left="0" w:right="106" w:firstLine="472" w:firstLineChars="196"/>
        <w:rPr>
          <w:rFonts w:asciiTheme="majorEastAsia" w:hAnsiTheme="majorEastAsia" w:eastAsiaTheme="majorEastAsia"/>
          <w:lang w:eastAsia="zh-CN"/>
        </w:rPr>
      </w:pPr>
      <w:r>
        <w:rPr>
          <w:rFonts w:asciiTheme="majorEastAsia" w:hAnsiTheme="majorEastAsia" w:eastAsiaTheme="majorEastAsia"/>
          <w:lang w:eastAsia="zh-CN"/>
        </w:rPr>
        <w:t>1.参选文件递交的截止时间：</w:t>
      </w:r>
      <w:r>
        <w:rPr>
          <w:rFonts w:hint="eastAsia" w:asciiTheme="majorEastAsia" w:hAnsiTheme="majorEastAsia" w:eastAsiaTheme="majorEastAsia"/>
          <w:lang w:eastAsia="zh-CN"/>
        </w:rPr>
        <w:t>见比选公告</w:t>
      </w:r>
    </w:p>
    <w:p>
      <w:pPr>
        <w:pStyle w:val="4"/>
        <w:tabs>
          <w:tab w:val="left" w:pos="6879"/>
        </w:tabs>
        <w:spacing w:line="360" w:lineRule="auto"/>
        <w:ind w:left="0" w:right="106" w:firstLine="472" w:firstLineChars="196"/>
        <w:rPr>
          <w:rFonts w:asciiTheme="majorEastAsia" w:hAnsiTheme="majorEastAsia" w:eastAsiaTheme="majorEastAsia"/>
          <w:spacing w:val="-57"/>
          <w:lang w:eastAsia="zh-CN"/>
        </w:rPr>
      </w:pPr>
      <w:r>
        <w:rPr>
          <w:rFonts w:asciiTheme="majorEastAsia" w:hAnsiTheme="majorEastAsia" w:eastAsiaTheme="majorEastAsia"/>
          <w:lang w:eastAsia="zh-CN"/>
        </w:rPr>
        <w:t>2.</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lang w:eastAsia="zh-CN"/>
        </w:rPr>
        <w:t>漳州市漳浦县杜浔镇杜昌路9号</w:t>
      </w:r>
    </w:p>
    <w:p>
      <w:pPr>
        <w:pStyle w:val="4"/>
        <w:tabs>
          <w:tab w:val="left" w:pos="6879"/>
        </w:tabs>
        <w:spacing w:line="360" w:lineRule="auto"/>
        <w:ind w:left="119" w:leftChars="54" w:right="106" w:firstLine="834" w:firstLineChars="346"/>
        <w:rPr>
          <w:rFonts w:asciiTheme="majorEastAsia" w:hAnsiTheme="majorEastAsia" w:eastAsiaTheme="majorEastAsia"/>
          <w:spacing w:val="-4"/>
          <w:lang w:eastAsia="zh-CN"/>
        </w:rPr>
      </w:pPr>
      <w:r>
        <w:rPr>
          <w:rFonts w:hint="eastAsia" w:asciiTheme="majorEastAsia" w:hAnsiTheme="majorEastAsia" w:eastAsiaTheme="majorEastAsia"/>
          <w:lang w:eastAsia="zh-CN"/>
        </w:rPr>
        <w:t>商务</w:t>
      </w:r>
      <w:r>
        <w:rPr>
          <w:rFonts w:asciiTheme="majorEastAsia" w:hAnsiTheme="majorEastAsia" w:eastAsiaTheme="majorEastAsia"/>
          <w:lang w:eastAsia="zh-CN"/>
        </w:rPr>
        <w:t>联系人</w:t>
      </w:r>
      <w:r>
        <w:rPr>
          <w:rFonts w:asciiTheme="majorEastAsia" w:hAnsiTheme="majorEastAsia" w:eastAsiaTheme="majorEastAsia"/>
          <w:spacing w:val="-56"/>
          <w:lang w:eastAsia="zh-CN"/>
        </w:rPr>
        <w:t>：</w:t>
      </w:r>
      <w:r>
        <w:rPr>
          <w:rFonts w:hint="eastAsia" w:asciiTheme="majorEastAsia" w:hAnsiTheme="majorEastAsia" w:eastAsiaTheme="majorEastAsia"/>
          <w:lang w:eastAsia="zh-CN"/>
        </w:rPr>
        <w:t xml:space="preserve">戴小玉    </w:t>
      </w:r>
      <w:r>
        <w:rPr>
          <w:rFonts w:asciiTheme="majorEastAsia" w:hAnsiTheme="majorEastAsia" w:eastAsiaTheme="majorEastAsia"/>
          <w:spacing w:val="-6"/>
          <w:lang w:eastAsia="zh-CN"/>
        </w:rPr>
        <w:t xml:space="preserve"> </w:t>
      </w:r>
      <w:r>
        <w:rPr>
          <w:rFonts w:asciiTheme="majorEastAsia" w:hAnsiTheme="majorEastAsia" w:eastAsiaTheme="majorEastAsia"/>
          <w:lang w:eastAsia="zh-CN"/>
        </w:rPr>
        <w:t>电话</w:t>
      </w:r>
      <w:r>
        <w:rPr>
          <w:rFonts w:asciiTheme="majorEastAsia" w:hAnsiTheme="majorEastAsia" w:eastAsiaTheme="majorEastAsia"/>
          <w:spacing w:val="-4"/>
          <w:lang w:eastAsia="zh-CN"/>
        </w:rPr>
        <w:t>：</w:t>
      </w:r>
      <w:r>
        <w:rPr>
          <w:rFonts w:hint="eastAsia" w:asciiTheme="majorEastAsia" w:hAnsiTheme="majorEastAsia" w:eastAsiaTheme="majorEastAsia"/>
          <w:spacing w:val="-4"/>
          <w:lang w:eastAsia="zh-CN"/>
        </w:rPr>
        <w:t>15259629857</w:t>
      </w:r>
    </w:p>
    <w:p>
      <w:pPr>
        <w:pStyle w:val="4"/>
        <w:tabs>
          <w:tab w:val="left" w:pos="6879"/>
        </w:tabs>
        <w:spacing w:line="360" w:lineRule="auto"/>
        <w:ind w:left="119" w:leftChars="54" w:right="106" w:firstLine="806" w:firstLineChars="346"/>
        <w:rPr>
          <w:rFonts w:asciiTheme="majorEastAsia" w:hAnsiTheme="majorEastAsia" w:eastAsiaTheme="majorEastAsia"/>
          <w:spacing w:val="-6"/>
          <w:lang w:eastAsia="zh-CN"/>
        </w:rPr>
      </w:pPr>
      <w:r>
        <w:rPr>
          <w:rFonts w:hint="eastAsia" w:asciiTheme="majorEastAsia" w:hAnsiTheme="majorEastAsia" w:eastAsiaTheme="majorEastAsia"/>
          <w:spacing w:val="-4"/>
          <w:lang w:eastAsia="zh-CN"/>
        </w:rPr>
        <w:t>技术联系人：何欣       电话：</w:t>
      </w:r>
      <w:r>
        <w:rPr>
          <w:rFonts w:hint="eastAsia" w:asciiTheme="majorEastAsia" w:hAnsiTheme="majorEastAsia" w:eastAsiaTheme="majorEastAsia"/>
          <w:lang w:eastAsia="zh-CN"/>
        </w:rPr>
        <w:t>0596-6311226</w:t>
      </w:r>
    </w:p>
    <w:p>
      <w:pPr>
        <w:spacing w:line="360" w:lineRule="auto"/>
        <w:ind w:firstLine="944" w:firstLineChars="392"/>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10"/>
        <w:spacing w:line="360" w:lineRule="auto"/>
        <w:ind w:right="106" w:firstLine="480" w:firstLineChars="200"/>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3"/>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本比选项目</w:t>
      </w:r>
      <w:r>
        <w:rPr>
          <w:rFonts w:hint="eastAsia" w:asciiTheme="majorEastAsia" w:hAnsiTheme="majorEastAsia" w:eastAsiaTheme="majorEastAsia"/>
          <w:bCs/>
          <w:snapToGrid w:val="0"/>
          <w:spacing w:val="8"/>
          <w:lang w:eastAsia="zh-CN"/>
        </w:rPr>
        <w:t>采用</w:t>
      </w:r>
      <w:r>
        <w:rPr>
          <w:rFonts w:hint="eastAsia" w:asciiTheme="majorEastAsia" w:hAnsiTheme="majorEastAsia" w:eastAsiaTheme="majorEastAsia"/>
          <w:bCs/>
          <w:snapToGrid w:val="0"/>
          <w:spacing w:val="8"/>
          <w:sz w:val="24"/>
          <w:szCs w:val="24"/>
          <w:lang w:eastAsia="zh-CN"/>
        </w:rPr>
        <w:t>采用固定单价，据实结算</w:t>
      </w:r>
      <w:r>
        <w:rPr>
          <w:rFonts w:hint="eastAsia" w:asciiTheme="majorEastAsia" w:hAnsiTheme="majorEastAsia" w:eastAsiaTheme="majorEastAsia"/>
          <w:sz w:val="24"/>
          <w:szCs w:val="24"/>
          <w:lang w:eastAsia="zh-CN"/>
        </w:rPr>
        <w:t>方式</w:t>
      </w:r>
      <w:r>
        <w:rPr>
          <w:rFonts w:hint="eastAsia" w:asciiTheme="majorEastAsia" w:hAnsiTheme="majorEastAsia" w:eastAsiaTheme="majorEastAsia"/>
          <w:bCs/>
          <w:sz w:val="24"/>
          <w:szCs w:val="24"/>
          <w:lang w:eastAsia="zh-CN"/>
        </w:rPr>
        <w:t>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2"/>
        <w:spacing w:line="360" w:lineRule="auto"/>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3"/>
        <w:tabs>
          <w:tab w:val="left" w:pos="4627"/>
        </w:tabs>
        <w:spacing w:line="360" w:lineRule="auto"/>
        <w:ind w:left="3362"/>
        <w:rPr>
          <w:lang w:eastAsia="zh-CN"/>
        </w:rPr>
      </w:pPr>
    </w:p>
    <w:p>
      <w:pPr>
        <w:pStyle w:val="3"/>
        <w:tabs>
          <w:tab w:val="left" w:pos="4627"/>
        </w:tabs>
        <w:spacing w:line="360" w:lineRule="auto"/>
        <w:ind w:left="3362"/>
        <w:rPr>
          <w:lang w:eastAsia="zh-CN"/>
        </w:rPr>
      </w:pPr>
    </w:p>
    <w:p>
      <w:pPr>
        <w:pStyle w:val="3"/>
        <w:tabs>
          <w:tab w:val="left" w:pos="4627"/>
        </w:tabs>
        <w:spacing w:line="360" w:lineRule="auto"/>
        <w:ind w:left="3362"/>
        <w:rPr>
          <w:lang w:eastAsia="zh-CN"/>
        </w:rPr>
      </w:pPr>
    </w:p>
    <w:p>
      <w:pPr>
        <w:pStyle w:val="3"/>
        <w:tabs>
          <w:tab w:val="left" w:pos="4627"/>
        </w:tabs>
        <w:spacing w:line="360" w:lineRule="auto"/>
        <w:ind w:left="3362"/>
        <w:rPr>
          <w:lang w:eastAsia="zh-CN"/>
        </w:rPr>
      </w:pPr>
    </w:p>
    <w:p>
      <w:pPr>
        <w:pStyle w:val="3"/>
        <w:tabs>
          <w:tab w:val="left" w:pos="4627"/>
        </w:tabs>
        <w:spacing w:line="360" w:lineRule="auto"/>
        <w:ind w:left="3362"/>
        <w:rPr>
          <w:lang w:eastAsia="zh-CN"/>
        </w:rPr>
      </w:pPr>
    </w:p>
    <w:p>
      <w:pPr>
        <w:rPr>
          <w:lang w:eastAsia="zh-CN"/>
        </w:rPr>
      </w:pPr>
    </w:p>
    <w:p>
      <w:pPr>
        <w:pStyle w:val="3"/>
        <w:tabs>
          <w:tab w:val="left" w:pos="4627"/>
        </w:tabs>
        <w:spacing w:line="360" w:lineRule="auto"/>
        <w:ind w:left="3362"/>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10"/>
        <w:rPr>
          <w:b/>
          <w:sz w:val="20"/>
          <w:lang w:eastAsia="zh-CN"/>
        </w:rPr>
      </w:pPr>
    </w:p>
    <w:p>
      <w:pPr>
        <w:pStyle w:val="10"/>
        <w:rPr>
          <w:b/>
          <w:sz w:val="20"/>
          <w:lang w:eastAsia="zh-CN"/>
        </w:rPr>
      </w:pPr>
    </w:p>
    <w:p>
      <w:pPr>
        <w:pStyle w:val="10"/>
        <w:spacing w:before="3"/>
        <w:rPr>
          <w:b/>
          <w:sz w:val="26"/>
          <w:lang w:eastAsia="zh-CN"/>
        </w:rPr>
      </w:pPr>
    </w:p>
    <w:p>
      <w:pPr>
        <w:spacing w:line="360" w:lineRule="auto"/>
        <w:rPr>
          <w:b/>
          <w:sz w:val="28"/>
          <w:lang w:eastAsia="zh-CN"/>
        </w:rPr>
      </w:pPr>
      <w:r>
        <w:rPr>
          <w:b/>
          <w:w w:val="95"/>
          <w:sz w:val="28"/>
          <w:lang w:eastAsia="zh-CN"/>
        </w:rPr>
        <w:t>一、参选文件的组成：</w:t>
      </w:r>
    </w:p>
    <w:p>
      <w:pPr>
        <w:pStyle w:val="10"/>
        <w:spacing w:line="360" w:lineRule="auto"/>
        <w:ind w:right="92" w:firstLine="480"/>
        <w:rPr>
          <w:lang w:eastAsia="zh-CN"/>
        </w:rPr>
      </w:pPr>
      <w:r>
        <w:rPr>
          <w:lang w:eastAsia="zh-CN"/>
        </w:rPr>
        <w:t>①参选单位企业概况（企业简介、经营状况、近</w:t>
      </w:r>
      <w:r>
        <w:rPr>
          <w:rFonts w:hint="eastAsia"/>
          <w:lang w:eastAsia="zh-CN"/>
        </w:rPr>
        <w:t>三</w:t>
      </w:r>
      <w:r>
        <w:rPr>
          <w:lang w:eastAsia="zh-CN"/>
        </w:rPr>
        <w:t>年业绩）、营业执照、资质证书等。</w:t>
      </w:r>
    </w:p>
    <w:p>
      <w:pPr>
        <w:pStyle w:val="10"/>
        <w:spacing w:line="360" w:lineRule="auto"/>
        <w:ind w:right="92" w:firstLine="480"/>
        <w:rPr>
          <w:lang w:eastAsia="zh-CN"/>
        </w:rPr>
      </w:pPr>
      <w:r>
        <w:rPr>
          <w:spacing w:val="-7"/>
          <w:lang w:eastAsia="zh-CN"/>
        </w:rPr>
        <w:t>②业绩的证明。</w:t>
      </w:r>
      <w:r>
        <w:rPr>
          <w:spacing w:val="-5"/>
          <w:lang w:eastAsia="zh-CN"/>
        </w:rPr>
        <w:t>其他可以证明参选单位具有类似业绩的相关材料；凡弄虚作假的，一经查实，比选人有权取消其中选资格。</w:t>
      </w:r>
    </w:p>
    <w:p>
      <w:pPr>
        <w:pStyle w:val="10"/>
        <w:spacing w:line="360" w:lineRule="auto"/>
        <w:ind w:right="222" w:firstLine="480"/>
        <w:rPr>
          <w:lang w:eastAsia="zh-CN"/>
        </w:rPr>
      </w:pPr>
      <w:r>
        <w:rPr>
          <w:spacing w:val="-6"/>
          <w:lang w:eastAsia="zh-CN"/>
        </w:rPr>
        <w:t>③</w:t>
      </w:r>
      <w:r>
        <w:rPr>
          <w:lang w:eastAsia="zh-CN"/>
        </w:rPr>
        <w:t>提供参选报价表(即</w:t>
      </w:r>
      <w:r>
        <w:rPr>
          <w:rFonts w:hint="eastAsia"/>
          <w:lang w:eastAsia="zh-CN"/>
        </w:rPr>
        <w:t>询价函，</w:t>
      </w:r>
      <w:r>
        <w:rPr>
          <w:lang w:eastAsia="zh-CN"/>
        </w:rPr>
        <w:t>详见附件)</w:t>
      </w:r>
      <w:r>
        <w:rPr>
          <w:rFonts w:hint="eastAsia"/>
          <w:lang w:eastAsia="zh-CN"/>
        </w:rPr>
        <w:t>，</w:t>
      </w:r>
      <w:r>
        <w:rPr>
          <w:rFonts w:hint="eastAsia" w:asciiTheme="minorEastAsia" w:hAnsiTheme="minorEastAsia" w:eastAsiaTheme="minorEastAsia"/>
          <w:lang w:eastAsia="zh-CN"/>
        </w:rPr>
        <w:t>参选保证金转账凭证。</w:t>
      </w:r>
    </w:p>
    <w:p>
      <w:pPr>
        <w:pStyle w:val="10"/>
        <w:spacing w:line="360" w:lineRule="auto"/>
        <w:ind w:firstLine="480" w:firstLineChars="200"/>
        <w:rPr>
          <w:lang w:eastAsia="zh-CN"/>
        </w:rPr>
      </w:pPr>
      <w:r>
        <w:rPr>
          <w:lang w:eastAsia="zh-CN"/>
        </w:rPr>
        <w:t>④以上①至</w:t>
      </w:r>
      <w:r>
        <w:rPr>
          <w:spacing w:val="-6"/>
          <w:lang w:eastAsia="zh-CN"/>
        </w:rPr>
        <w:t>③</w:t>
      </w:r>
      <w:r>
        <w:rPr>
          <w:lang w:eastAsia="zh-CN"/>
        </w:rPr>
        <w:t>项内容密封并加盖公章。</w:t>
      </w:r>
    </w:p>
    <w:p>
      <w:pPr>
        <w:pStyle w:val="3"/>
        <w:spacing w:line="360" w:lineRule="auto"/>
        <w:ind w:left="0"/>
        <w:rPr>
          <w:lang w:eastAsia="zh-CN"/>
        </w:rPr>
      </w:pPr>
      <w:r>
        <w:rPr>
          <w:w w:val="95"/>
          <w:lang w:eastAsia="zh-CN"/>
        </w:rPr>
        <w:t>二、参选书格式内容</w:t>
      </w:r>
    </w:p>
    <w:p>
      <w:pPr>
        <w:pStyle w:val="10"/>
        <w:spacing w:line="360" w:lineRule="auto"/>
        <w:ind w:firstLine="480" w:firstLineChars="200"/>
        <w:rPr>
          <w:lang w:eastAsia="zh-CN"/>
        </w:rPr>
      </w:pPr>
      <w:r>
        <w:rPr>
          <w:lang w:eastAsia="zh-CN"/>
        </w:rPr>
        <w:t>参选人应按附件二格式内容要求进行参选书的编制。</w:t>
      </w:r>
    </w:p>
    <w:p>
      <w:pPr>
        <w:pStyle w:val="3"/>
        <w:spacing w:line="360" w:lineRule="auto"/>
        <w:ind w:left="0"/>
        <w:rPr>
          <w:lang w:eastAsia="zh-CN"/>
        </w:rPr>
      </w:pPr>
      <w:r>
        <w:rPr>
          <w:w w:val="95"/>
          <w:lang w:eastAsia="zh-CN"/>
        </w:rPr>
        <w:t>三、参选报价</w:t>
      </w:r>
    </w:p>
    <w:p>
      <w:pPr>
        <w:pStyle w:val="10"/>
        <w:spacing w:line="360" w:lineRule="auto"/>
        <w:ind w:right="222" w:firstLine="477"/>
        <w:rPr>
          <w:lang w:eastAsia="zh-CN"/>
        </w:rPr>
      </w:pPr>
      <w:r>
        <w:rPr>
          <w:spacing w:val="-3"/>
          <w:lang w:eastAsia="zh-CN"/>
        </w:rPr>
        <w:t>参选人须按要求进行报价</w:t>
      </w:r>
      <w:r>
        <w:rPr>
          <w:lang w:eastAsia="zh-CN"/>
        </w:rPr>
        <w:t>（即参选</w:t>
      </w:r>
      <w:r>
        <w:rPr>
          <w:rFonts w:hint="eastAsia"/>
          <w:lang w:eastAsia="zh-CN"/>
        </w:rPr>
        <w:t>报价单</w:t>
      </w:r>
      <w:r>
        <w:rPr>
          <w:spacing w:val="-29"/>
          <w:lang w:eastAsia="zh-CN"/>
        </w:rPr>
        <w:t>），</w:t>
      </w:r>
      <w:r>
        <w:rPr>
          <w:spacing w:val="-4"/>
          <w:lang w:eastAsia="zh-CN"/>
        </w:rPr>
        <w:t>对参选报价负责。参选报价应加盖参选人印章，字迹清晰，否则视为无效。</w:t>
      </w:r>
    </w:p>
    <w:p>
      <w:pPr>
        <w:pStyle w:val="3"/>
        <w:spacing w:line="360" w:lineRule="auto"/>
        <w:ind w:left="0"/>
        <w:rPr>
          <w:lang w:eastAsia="zh-CN"/>
        </w:rPr>
      </w:pPr>
      <w:r>
        <w:rPr>
          <w:w w:val="95"/>
          <w:lang w:eastAsia="zh-CN"/>
        </w:rPr>
        <w:t>四、特别说明</w:t>
      </w:r>
    </w:p>
    <w:p>
      <w:pPr>
        <w:pStyle w:val="10"/>
        <w:spacing w:line="360" w:lineRule="auto"/>
        <w:ind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pPr>
        <w:pStyle w:val="10"/>
        <w:spacing w:line="360" w:lineRule="auto"/>
        <w:ind w:right="224" w:firstLine="480"/>
        <w:rPr>
          <w:lang w:eastAsia="zh-CN"/>
        </w:rPr>
      </w:pPr>
      <w:r>
        <w:rPr>
          <w:lang w:eastAsia="zh-CN"/>
        </w:rPr>
        <w:t>2.</w:t>
      </w:r>
      <w:r>
        <w:rPr>
          <w:spacing w:val="-9"/>
          <w:lang w:eastAsia="zh-CN"/>
        </w:rPr>
        <w:t>参选收到比选文件后，如有疑问需要澄清，请以书面形式在规定时间内报比选人汇总。</w:t>
      </w:r>
    </w:p>
    <w:p>
      <w:pPr>
        <w:pStyle w:val="10"/>
        <w:spacing w:line="360" w:lineRule="auto"/>
        <w:ind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ind w:firstLine="562" w:firstLineChars="200"/>
        <w:jc w:val="center"/>
        <w:rPr>
          <w:b/>
          <w:sz w:val="28"/>
          <w:szCs w:val="28"/>
          <w:lang w:eastAsia="zh-CN"/>
        </w:rPr>
      </w:pPr>
      <w:r>
        <w:rPr>
          <w:b/>
          <w:sz w:val="28"/>
          <w:szCs w:val="28"/>
          <w:lang w:eastAsia="zh-CN"/>
        </w:rPr>
        <w:t>第四章</w:t>
      </w:r>
      <w:r>
        <w:rPr>
          <w:b/>
          <w:sz w:val="28"/>
          <w:szCs w:val="28"/>
          <w:lang w:eastAsia="zh-CN"/>
        </w:rPr>
        <w:tab/>
      </w:r>
      <w:r>
        <w:rPr>
          <w:rFonts w:hint="eastAsia"/>
          <w:b/>
          <w:sz w:val="28"/>
          <w:szCs w:val="28"/>
          <w:lang w:eastAsia="zh-CN"/>
        </w:rPr>
        <w:t xml:space="preserve">   </w:t>
      </w:r>
      <w:r>
        <w:rPr>
          <w:b/>
          <w:spacing w:val="-1"/>
          <w:w w:val="95"/>
          <w:sz w:val="28"/>
          <w:szCs w:val="28"/>
          <w:lang w:eastAsia="zh-CN"/>
        </w:rPr>
        <w:t>评比规</w:t>
      </w:r>
      <w:r>
        <w:rPr>
          <w:b/>
          <w:w w:val="95"/>
          <w:sz w:val="28"/>
          <w:szCs w:val="28"/>
          <w:lang w:eastAsia="zh-CN"/>
        </w:rPr>
        <w:t>则</w:t>
      </w:r>
    </w:p>
    <w:p>
      <w:pPr>
        <w:pStyle w:val="3"/>
        <w:spacing w:line="360" w:lineRule="auto"/>
        <w:rPr>
          <w:sz w:val="24"/>
          <w:szCs w:val="24"/>
          <w:lang w:eastAsia="zh-CN"/>
        </w:rPr>
      </w:pPr>
      <w:r>
        <w:rPr>
          <w:rFonts w:hint="eastAsia"/>
          <w:w w:val="95"/>
          <w:sz w:val="24"/>
          <w:szCs w:val="24"/>
          <w:lang w:eastAsia="zh-CN"/>
        </w:rPr>
        <w:t>一、</w:t>
      </w:r>
      <w:r>
        <w:rPr>
          <w:w w:val="95"/>
          <w:sz w:val="24"/>
          <w:szCs w:val="24"/>
          <w:lang w:eastAsia="zh-CN"/>
        </w:rPr>
        <w:t>评选</w:t>
      </w:r>
    </w:p>
    <w:p>
      <w:pPr>
        <w:pStyle w:val="10"/>
        <w:spacing w:line="360" w:lineRule="auto"/>
        <w:ind w:firstLine="480" w:firstLineChars="200"/>
        <w:rPr>
          <w:lang w:eastAsia="zh-CN"/>
        </w:rPr>
      </w:pPr>
      <w:r>
        <w:rPr>
          <w:lang w:eastAsia="zh-CN"/>
        </w:rPr>
        <w:t>1.</w:t>
      </w:r>
      <w:r>
        <w:rPr>
          <w:spacing w:val="-5"/>
          <w:lang w:eastAsia="zh-CN"/>
        </w:rPr>
        <w:t>比选人将在参选文件截止日期后组织比选会，参选人选定工作在比选人有关部门监督下，由比选人依法组建的评选</w:t>
      </w:r>
      <w:r>
        <w:rPr>
          <w:rFonts w:hint="eastAsia"/>
          <w:spacing w:val="-5"/>
          <w:lang w:eastAsia="zh-CN"/>
        </w:rPr>
        <w:t>小组</w:t>
      </w:r>
      <w:r>
        <w:rPr>
          <w:spacing w:val="-5"/>
          <w:lang w:eastAsia="zh-CN"/>
        </w:rPr>
        <w:t>负责。</w:t>
      </w:r>
    </w:p>
    <w:p>
      <w:pPr>
        <w:pStyle w:val="10"/>
        <w:spacing w:line="360" w:lineRule="auto"/>
        <w:ind w:firstLine="480" w:firstLineChars="200"/>
        <w:rPr>
          <w:lang w:eastAsia="zh-CN"/>
        </w:rPr>
      </w:pPr>
      <w:r>
        <w:rPr>
          <w:lang w:eastAsia="zh-CN"/>
        </w:rPr>
        <w:t>2.在开选时有启封和没</w:t>
      </w:r>
      <w:r>
        <w:rPr>
          <w:rFonts w:hint="eastAsia"/>
          <w:lang w:eastAsia="zh-CN"/>
        </w:rPr>
        <w:t>公章</w:t>
      </w:r>
      <w:r>
        <w:rPr>
          <w:lang w:eastAsia="zh-CN"/>
        </w:rPr>
        <w:t>的参选文件，在评选时将不予考虑。</w:t>
      </w:r>
    </w:p>
    <w:p>
      <w:pPr>
        <w:pStyle w:val="10"/>
        <w:spacing w:line="360" w:lineRule="auto"/>
        <w:ind w:firstLine="480" w:firstLineChars="200"/>
        <w:rPr>
          <w:lang w:eastAsia="zh-CN"/>
        </w:rPr>
      </w:pPr>
      <w:r>
        <w:rPr>
          <w:lang w:eastAsia="zh-CN"/>
        </w:rPr>
        <w:t>3.比选人将做开选记录</w:t>
      </w:r>
    </w:p>
    <w:p>
      <w:pPr>
        <w:spacing w:line="360" w:lineRule="auto"/>
        <w:ind w:firstLine="458" w:firstLineChars="200"/>
        <w:rPr>
          <w:b/>
          <w:w w:val="95"/>
          <w:sz w:val="24"/>
          <w:szCs w:val="24"/>
          <w:lang w:eastAsia="zh-CN"/>
        </w:rPr>
      </w:pPr>
      <w:r>
        <w:rPr>
          <w:rFonts w:hint="eastAsia"/>
          <w:b/>
          <w:w w:val="95"/>
          <w:sz w:val="24"/>
          <w:szCs w:val="24"/>
          <w:lang w:eastAsia="zh-CN"/>
        </w:rPr>
        <w:t>二</w:t>
      </w:r>
      <w:r>
        <w:rPr>
          <w:b/>
          <w:w w:val="95"/>
          <w:sz w:val="24"/>
          <w:szCs w:val="24"/>
          <w:lang w:eastAsia="zh-CN"/>
        </w:rPr>
        <w:t>、规则：</w:t>
      </w:r>
    </w:p>
    <w:p>
      <w:pPr>
        <w:spacing w:line="360" w:lineRule="auto"/>
        <w:ind w:firstLine="480" w:firstLineChars="200"/>
        <w:rPr>
          <w:sz w:val="24"/>
          <w:szCs w:val="24"/>
          <w:lang w:eastAsia="zh-CN"/>
        </w:rPr>
      </w:pPr>
      <w:r>
        <w:rPr>
          <w:rFonts w:hint="eastAsia"/>
          <w:sz w:val="24"/>
          <w:szCs w:val="24"/>
          <w:lang w:eastAsia="zh-CN"/>
        </w:rPr>
        <w:t>1．评标前准备工作</w:t>
      </w:r>
    </w:p>
    <w:p>
      <w:pPr>
        <w:pStyle w:val="2"/>
        <w:spacing w:line="360" w:lineRule="auto"/>
        <w:ind w:firstLine="480" w:firstLineChars="200"/>
        <w:rPr>
          <w:sz w:val="24"/>
          <w:szCs w:val="24"/>
        </w:rPr>
      </w:pPr>
      <w:r>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pPr>
        <w:snapToGrid w:val="0"/>
        <w:spacing w:line="360" w:lineRule="auto"/>
        <w:ind w:firstLine="480" w:firstLineChars="200"/>
        <w:rPr>
          <w:lang w:eastAsia="zh-CN"/>
        </w:rPr>
      </w:pPr>
      <w:r>
        <w:rPr>
          <w:rFonts w:hint="eastAsia"/>
          <w:sz w:val="24"/>
          <w:szCs w:val="24"/>
          <w:lang w:eastAsia="zh-CN"/>
        </w:rPr>
        <w:t>2．</w:t>
      </w:r>
      <w:r>
        <w:rPr>
          <w:lang w:eastAsia="zh-CN"/>
        </w:rPr>
        <w:t>参选人串选、相互勾结故意压低标价以排挤竞争对手的公平竞争的，其参选无效。</w:t>
      </w:r>
    </w:p>
    <w:p>
      <w:pPr>
        <w:pStyle w:val="2"/>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3</w:t>
      </w:r>
      <w:r>
        <w:rPr>
          <w:rFonts w:asciiTheme="majorEastAsia" w:hAnsiTheme="majorEastAsia" w:eastAsiaTheme="majorEastAsia"/>
          <w:sz w:val="24"/>
          <w:szCs w:val="24"/>
        </w:rPr>
        <w:t>.</w:t>
      </w:r>
      <w:r>
        <w:rPr>
          <w:rFonts w:asciiTheme="majorEastAsia" w:hAnsiTheme="majorEastAsia" w:eastAsiaTheme="majorEastAsia"/>
          <w:spacing w:val="-8"/>
          <w:sz w:val="24"/>
          <w:szCs w:val="24"/>
        </w:rPr>
        <w:t>替补候选人的设定与使用：在合同签订前，比选单位发现参选人的参选报价或供货</w:t>
      </w:r>
      <w:r>
        <w:rPr>
          <w:rFonts w:asciiTheme="majorEastAsia" w:hAnsiTheme="majorEastAsia" w:eastAsiaTheme="majorEastAsia"/>
          <w:spacing w:val="-12"/>
          <w:sz w:val="24"/>
          <w:szCs w:val="24"/>
        </w:rPr>
        <w:t>范围有缺漏、实际应标产品或服务存在重大偏差、或参选材料存在欺诈行为时、或参选人</w:t>
      </w:r>
      <w:r>
        <w:rPr>
          <w:rFonts w:asciiTheme="majorEastAsia" w:hAnsiTheme="majorEastAsia" w:eastAsiaTheme="majorEastAsia"/>
          <w:spacing w:val="-22"/>
          <w:sz w:val="24"/>
          <w:szCs w:val="24"/>
        </w:rPr>
        <w:t>因不可抗力或自身原因不能履行合同的，将有理由取消中选人资格，保留依法追究的权利；</w:t>
      </w:r>
      <w:r>
        <w:rPr>
          <w:sz w:val="24"/>
          <w:szCs w:val="24"/>
        </w:rPr>
        <w:t>并将依法</w:t>
      </w:r>
      <w:r>
        <w:rPr>
          <w:rFonts w:hint="eastAsia"/>
          <w:sz w:val="24"/>
          <w:szCs w:val="24"/>
        </w:rPr>
        <w:t>确定后续排名的中选候选人，或重新进行比选</w:t>
      </w:r>
      <w:r>
        <w:rPr>
          <w:sz w:val="24"/>
          <w:szCs w:val="24"/>
        </w:rPr>
        <w:t>。</w:t>
      </w:r>
    </w:p>
    <w:p>
      <w:pPr>
        <w:pStyle w:val="3"/>
        <w:spacing w:line="360" w:lineRule="auto"/>
        <w:rPr>
          <w:sz w:val="24"/>
          <w:szCs w:val="24"/>
          <w:lang w:eastAsia="zh-CN"/>
        </w:rPr>
      </w:pPr>
      <w:r>
        <w:rPr>
          <w:rFonts w:hint="eastAsia"/>
          <w:w w:val="95"/>
          <w:sz w:val="24"/>
          <w:szCs w:val="24"/>
          <w:lang w:eastAsia="zh-CN"/>
        </w:rPr>
        <w:t>三</w:t>
      </w:r>
      <w:r>
        <w:rPr>
          <w:w w:val="95"/>
          <w:sz w:val="24"/>
          <w:szCs w:val="24"/>
          <w:lang w:eastAsia="zh-CN"/>
        </w:rPr>
        <w:t>、资格审查：</w:t>
      </w:r>
    </w:p>
    <w:p>
      <w:pPr>
        <w:pStyle w:val="10"/>
        <w:spacing w:line="360" w:lineRule="auto"/>
        <w:ind w:firstLine="482"/>
        <w:jc w:val="both"/>
        <w:rPr>
          <w:lang w:eastAsia="zh-CN"/>
        </w:rPr>
      </w:pPr>
      <w:r>
        <w:rPr>
          <w:spacing w:val="-5"/>
          <w:lang w:eastAsia="zh-CN"/>
        </w:rPr>
        <w:t>由比选人依法组建的评选</w:t>
      </w:r>
      <w:r>
        <w:rPr>
          <w:rFonts w:hint="eastAsia"/>
          <w:spacing w:val="-5"/>
          <w:lang w:eastAsia="zh-CN"/>
        </w:rPr>
        <w:t>小组</w:t>
      </w:r>
      <w:r>
        <w:rPr>
          <w:spacing w:val="-5"/>
          <w:lang w:eastAsia="zh-CN"/>
        </w:rPr>
        <w:t>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Pr>
          <w:spacing w:val="-18"/>
          <w:lang w:eastAsia="zh-CN"/>
        </w:rPr>
        <w:t>予以否决。</w:t>
      </w:r>
    </w:p>
    <w:p>
      <w:pPr>
        <w:spacing w:line="360" w:lineRule="auto"/>
        <w:ind w:firstLine="449" w:firstLineChars="196"/>
        <w:rPr>
          <w:b/>
          <w:sz w:val="24"/>
          <w:szCs w:val="24"/>
          <w:lang w:eastAsia="zh-CN"/>
        </w:rPr>
      </w:pPr>
      <w:r>
        <w:rPr>
          <w:rFonts w:hint="eastAsia"/>
          <w:b/>
          <w:w w:val="95"/>
          <w:sz w:val="24"/>
          <w:szCs w:val="24"/>
          <w:lang w:eastAsia="zh-CN"/>
        </w:rPr>
        <w:t>四</w:t>
      </w:r>
      <w:r>
        <w:rPr>
          <w:b/>
          <w:w w:val="95"/>
          <w:sz w:val="24"/>
          <w:szCs w:val="24"/>
          <w:lang w:eastAsia="zh-CN"/>
        </w:rPr>
        <w:t>、评选办法：</w:t>
      </w:r>
    </w:p>
    <w:p>
      <w:pPr>
        <w:pStyle w:val="10"/>
        <w:spacing w:line="360" w:lineRule="auto"/>
        <w:ind w:firstLine="600" w:firstLineChars="250"/>
        <w:rPr>
          <w:lang w:eastAsia="zh-CN"/>
        </w:rPr>
      </w:pPr>
      <w:r>
        <w:rPr>
          <w:rFonts w:hint="eastAsia"/>
          <w:lang w:eastAsia="zh-CN"/>
        </w:rPr>
        <w:t>本项目采用商务报价决标的评标办法</w:t>
      </w:r>
      <w:r>
        <w:rPr>
          <w:lang w:eastAsia="zh-CN"/>
        </w:rPr>
        <w:t>，</w:t>
      </w:r>
      <w:r>
        <w:rPr>
          <w:spacing w:val="-18"/>
          <w:lang w:eastAsia="zh-CN"/>
        </w:rPr>
        <w:t>资格审查合格的参选人</w:t>
      </w:r>
      <w:r>
        <w:rPr>
          <w:rFonts w:hint="eastAsia"/>
          <w:lang w:eastAsia="zh-CN"/>
        </w:rPr>
        <w:t>单价总和（</w:t>
      </w:r>
      <w:r>
        <w:rPr>
          <w:lang w:eastAsia="zh-CN"/>
        </w:rPr>
        <w:t>未税）</w:t>
      </w:r>
      <w:r>
        <w:rPr>
          <w:rFonts w:hint="eastAsia"/>
          <w:lang w:eastAsia="zh-CN"/>
        </w:rPr>
        <w:t>最低者作为中选候选人。</w:t>
      </w:r>
    </w:p>
    <w:p>
      <w:pPr>
        <w:spacing w:line="360" w:lineRule="auto"/>
        <w:ind w:firstLine="458" w:firstLineChars="200"/>
        <w:rPr>
          <w:b/>
          <w:w w:val="95"/>
          <w:sz w:val="24"/>
          <w:szCs w:val="24"/>
          <w:lang w:eastAsia="zh-CN"/>
        </w:rPr>
      </w:pPr>
      <w:r>
        <w:rPr>
          <w:rFonts w:hint="eastAsia"/>
          <w:b/>
          <w:w w:val="95"/>
          <w:sz w:val="24"/>
          <w:szCs w:val="24"/>
          <w:lang w:eastAsia="zh-CN"/>
        </w:rPr>
        <w:t>五</w:t>
      </w:r>
      <w:r>
        <w:rPr>
          <w:b/>
          <w:w w:val="95"/>
          <w:sz w:val="24"/>
          <w:szCs w:val="24"/>
          <w:lang w:eastAsia="zh-CN"/>
        </w:rPr>
        <w:t>、以下情况作废选处理</w:t>
      </w:r>
    </w:p>
    <w:p>
      <w:pPr>
        <w:pStyle w:val="10"/>
        <w:spacing w:line="360" w:lineRule="auto"/>
        <w:ind w:firstLine="480" w:firstLineChars="200"/>
        <w:jc w:val="both"/>
        <w:rPr>
          <w:lang w:eastAsia="zh-CN"/>
        </w:rPr>
      </w:pPr>
      <w:r>
        <w:rPr>
          <w:lang w:eastAsia="zh-CN"/>
        </w:rPr>
        <w:t>1.对比选文件提出的实质性要求和条件，参选文件未能在实质上响应的。</w:t>
      </w:r>
    </w:p>
    <w:p>
      <w:pPr>
        <w:pStyle w:val="10"/>
        <w:spacing w:line="360" w:lineRule="auto"/>
        <w:ind w:firstLine="480" w:firstLineChars="200"/>
        <w:jc w:val="both"/>
        <w:rPr>
          <w:lang w:eastAsia="zh-CN"/>
        </w:rPr>
      </w:pPr>
      <w:r>
        <w:rPr>
          <w:lang w:eastAsia="zh-CN"/>
        </w:rPr>
        <w:t>2.参选文件存在重大偏差的。</w:t>
      </w:r>
    </w:p>
    <w:p>
      <w:pPr>
        <w:pStyle w:val="10"/>
        <w:spacing w:line="360" w:lineRule="auto"/>
        <w:ind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0"/>
        <w:spacing w:line="360" w:lineRule="auto"/>
        <w:ind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line="360" w:lineRule="auto"/>
        <w:ind w:firstLine="458" w:firstLineChars="200"/>
        <w:rPr>
          <w:b/>
          <w:w w:val="95"/>
          <w:sz w:val="24"/>
          <w:szCs w:val="24"/>
          <w:lang w:eastAsia="zh-CN"/>
        </w:rPr>
      </w:pPr>
      <w:r>
        <w:rPr>
          <w:rFonts w:hint="eastAsia"/>
          <w:b/>
          <w:w w:val="95"/>
          <w:sz w:val="24"/>
          <w:szCs w:val="24"/>
          <w:lang w:eastAsia="zh-CN"/>
        </w:rPr>
        <w:t>六</w:t>
      </w:r>
      <w:r>
        <w:rPr>
          <w:b/>
          <w:w w:val="95"/>
          <w:sz w:val="24"/>
          <w:szCs w:val="24"/>
          <w:lang w:eastAsia="zh-CN"/>
        </w:rPr>
        <w:t>、评选</w:t>
      </w:r>
    </w:p>
    <w:p>
      <w:pPr>
        <w:pStyle w:val="10"/>
        <w:spacing w:line="360" w:lineRule="auto"/>
        <w:ind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0"/>
        <w:spacing w:line="360" w:lineRule="auto"/>
        <w:ind w:firstLine="480" w:firstLineChars="200"/>
        <w:jc w:val="both"/>
        <w:rPr>
          <w:lang w:eastAsia="zh-CN"/>
        </w:rPr>
      </w:pPr>
      <w:r>
        <w:rPr>
          <w:lang w:eastAsia="zh-CN"/>
        </w:rPr>
        <w:t>2.在开选时没有启封和读出的参选文件，在评选时将不予考虑。</w:t>
      </w:r>
    </w:p>
    <w:p>
      <w:pPr>
        <w:pStyle w:val="10"/>
        <w:spacing w:line="360" w:lineRule="auto"/>
        <w:ind w:firstLine="480" w:firstLineChars="200"/>
        <w:jc w:val="both"/>
        <w:rPr>
          <w:lang w:eastAsia="zh-CN"/>
        </w:rPr>
      </w:pPr>
      <w:r>
        <w:rPr>
          <w:lang w:eastAsia="zh-CN"/>
        </w:rPr>
        <w:t>3.比选人将做开选记录。</w:t>
      </w:r>
    </w:p>
    <w:p>
      <w:pPr>
        <w:pStyle w:val="10"/>
        <w:spacing w:line="360" w:lineRule="auto"/>
        <w:ind w:firstLine="480" w:firstLineChars="200"/>
        <w:rPr>
          <w:lang w:eastAsia="zh-CN"/>
        </w:rPr>
      </w:pPr>
      <w:r>
        <w:rPr>
          <w:rFonts w:hint="eastAsia"/>
          <w:lang w:eastAsia="zh-CN"/>
        </w:rPr>
        <w:t>4.业主将根据评选结果与中选人签订合同。</w:t>
      </w:r>
    </w:p>
    <w:p>
      <w:pPr>
        <w:pStyle w:val="10"/>
        <w:spacing w:line="360" w:lineRule="auto"/>
        <w:ind w:firstLine="562" w:firstLineChars="200"/>
        <w:jc w:val="center"/>
        <w:rPr>
          <w:b/>
          <w:sz w:val="28"/>
          <w:szCs w:val="28"/>
          <w:lang w:eastAsia="zh-CN"/>
        </w:rPr>
      </w:pPr>
    </w:p>
    <w:p>
      <w:pPr>
        <w:pStyle w:val="10"/>
        <w:spacing w:line="360" w:lineRule="auto"/>
        <w:ind w:firstLine="562" w:firstLineChars="200"/>
        <w:jc w:val="center"/>
        <w:rPr>
          <w:sz w:val="28"/>
          <w:szCs w:val="28"/>
          <w:lang w:eastAsia="zh-CN"/>
        </w:rPr>
      </w:pPr>
      <w:r>
        <w:rPr>
          <w:b/>
          <w:sz w:val="28"/>
          <w:szCs w:val="28"/>
          <w:lang w:eastAsia="zh-CN"/>
        </w:rPr>
        <w:t>第五章</w:t>
      </w:r>
      <w:r>
        <w:rPr>
          <w:rFonts w:hint="eastAsia"/>
          <w:b/>
          <w:sz w:val="28"/>
          <w:szCs w:val="28"/>
          <w:lang w:eastAsia="zh-CN"/>
        </w:rPr>
        <w:t xml:space="preserve">  </w:t>
      </w:r>
      <w:r>
        <w:rPr>
          <w:sz w:val="28"/>
          <w:szCs w:val="28"/>
          <w:lang w:eastAsia="zh-CN"/>
        </w:rPr>
        <w:tab/>
      </w:r>
      <w:r>
        <w:rPr>
          <w:b/>
          <w:spacing w:val="-1"/>
          <w:w w:val="95"/>
          <w:sz w:val="28"/>
          <w:szCs w:val="28"/>
          <w:lang w:eastAsia="zh-CN"/>
        </w:rPr>
        <w:t>合同授</w:t>
      </w:r>
      <w:r>
        <w:rPr>
          <w:b/>
          <w:w w:val="95"/>
          <w:sz w:val="28"/>
          <w:szCs w:val="28"/>
          <w:lang w:eastAsia="zh-CN"/>
        </w:rPr>
        <w:t>予</w:t>
      </w:r>
    </w:p>
    <w:p>
      <w:pPr>
        <w:pStyle w:val="10"/>
        <w:spacing w:line="360" w:lineRule="auto"/>
        <w:ind w:firstLine="480" w:firstLineChars="200"/>
        <w:rPr>
          <w:lang w:eastAsia="zh-CN"/>
        </w:rPr>
      </w:pPr>
      <w:r>
        <w:rPr>
          <w:lang w:eastAsia="zh-CN"/>
        </w:rPr>
        <w:t>1.比选人将把合同授予中选人；在授予前，仍需进行资格审查。</w:t>
      </w:r>
    </w:p>
    <w:p>
      <w:pPr>
        <w:pStyle w:val="10"/>
        <w:spacing w:line="360" w:lineRule="auto"/>
        <w:ind w:firstLine="480" w:firstLineChars="200"/>
        <w:rPr>
          <w:lang w:eastAsia="zh-CN"/>
        </w:rPr>
      </w:pPr>
      <w:r>
        <w:rPr>
          <w:lang w:eastAsia="zh-CN"/>
        </w:rPr>
        <w:t>2.中选人确定后，比选将通知中选人，并将中选结果公示在比选人</w:t>
      </w:r>
      <w:r>
        <w:rPr>
          <w:rFonts w:hint="eastAsia"/>
          <w:lang w:eastAsia="zh-CN"/>
        </w:rPr>
        <w:t>公司</w:t>
      </w:r>
      <w:r>
        <w:rPr>
          <w:lang w:eastAsia="zh-CN"/>
        </w:rPr>
        <w:t>集团官网。</w:t>
      </w:r>
    </w:p>
    <w:p>
      <w:pPr>
        <w:pStyle w:val="10"/>
        <w:spacing w:line="360" w:lineRule="auto"/>
        <w:ind w:firstLine="480" w:firstLineChars="200"/>
        <w:jc w:val="both"/>
        <w:rPr>
          <w:lang w:eastAsia="zh-CN"/>
        </w:rPr>
      </w:pPr>
      <w:r>
        <w:rPr>
          <w:lang w:eastAsia="zh-CN"/>
        </w:rPr>
        <w:t>3.</w:t>
      </w:r>
      <w:r>
        <w:rPr>
          <w:spacing w:val="-2"/>
          <w:lang w:eastAsia="zh-CN"/>
        </w:rPr>
        <w:t xml:space="preserve">中选通知对比选人和参选人具有法律效力。中选单位需在比选人通知中选后 </w:t>
      </w:r>
      <w:r>
        <w:rPr>
          <w:rFonts w:hint="eastAsia"/>
          <w:lang w:eastAsia="zh-CN"/>
        </w:rPr>
        <w:t>2</w:t>
      </w:r>
      <w:r>
        <w:rPr>
          <w:lang w:eastAsia="zh-CN"/>
        </w:rPr>
        <w:t>0</w:t>
      </w:r>
      <w:r>
        <w:rPr>
          <w:spacing w:val="-4"/>
          <w:lang w:eastAsia="zh-CN"/>
        </w:rPr>
        <w:t>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0"/>
        <w:spacing w:line="360" w:lineRule="auto"/>
        <w:ind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rFonts w:hint="eastAsia"/>
          <w:spacing w:val="-8"/>
          <w:lang w:eastAsia="zh-CN"/>
        </w:rPr>
        <w:t>设计</w:t>
      </w:r>
      <w:r>
        <w:rPr>
          <w:spacing w:val="-14"/>
          <w:lang w:eastAsia="zh-CN"/>
        </w:rPr>
        <w:t>项目等相关工作，则比选人有权单方面取消中选单位的资格。</w:t>
      </w:r>
      <w:r>
        <w:rPr>
          <w:spacing w:val="-18"/>
          <w:lang w:eastAsia="zh-CN"/>
        </w:rPr>
        <w:t>由此给比选人造成的损失，比选人有权追究中选方的全部责任。</w:t>
      </w:r>
    </w:p>
    <w:p>
      <w:pPr>
        <w:pStyle w:val="10"/>
        <w:spacing w:line="360" w:lineRule="auto"/>
        <w:ind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0"/>
        <w:spacing w:line="360" w:lineRule="auto"/>
        <w:ind w:firstLine="480" w:firstLineChars="200"/>
        <w:jc w:val="both"/>
        <w:rPr>
          <w:spacing w:val="-13"/>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pStyle w:val="10"/>
        <w:spacing w:line="360" w:lineRule="auto"/>
        <w:ind w:firstLine="428" w:firstLineChars="200"/>
        <w:jc w:val="both"/>
        <w:rPr>
          <w:lang w:eastAsia="zh-CN"/>
        </w:rPr>
      </w:pPr>
      <w:r>
        <w:rPr>
          <w:rFonts w:hint="eastAsia"/>
          <w:spacing w:val="-13"/>
          <w:lang w:eastAsia="zh-CN"/>
        </w:rPr>
        <w:t>7.</w:t>
      </w:r>
      <w:r>
        <w:rPr>
          <w:rFonts w:hint="eastAsia"/>
          <w:lang w:eastAsia="zh-CN"/>
        </w:rPr>
        <w:t xml:space="preserve"> </w:t>
      </w:r>
      <w:r>
        <w:rPr>
          <w:color w:val="111111"/>
          <w:lang w:eastAsia="zh-CN"/>
        </w:rPr>
        <w:t>福建福海创石油化工有限公司的权属子公司“</w:t>
      </w:r>
      <w:r>
        <w:rPr>
          <w:rFonts w:hint="eastAsia"/>
          <w:color w:val="111111"/>
          <w:lang w:eastAsia="zh-CN"/>
        </w:rPr>
        <w:t>腾龙芳烃</w:t>
      </w:r>
      <w:r>
        <w:rPr>
          <w:color w:val="111111"/>
          <w:lang w:eastAsia="zh-CN"/>
        </w:rPr>
        <w:t>（漳州）有限公司”作为合同执行主体，将于中选通知书发出之日起</w:t>
      </w:r>
      <w:r>
        <w:rPr>
          <w:rFonts w:hint="eastAsia"/>
          <w:color w:val="111111"/>
          <w:lang w:eastAsia="zh-CN"/>
        </w:rPr>
        <w:t>20</w:t>
      </w:r>
      <w:r>
        <w:rPr>
          <w:color w:val="111111"/>
          <w:lang w:eastAsia="zh-CN"/>
        </w:rPr>
        <w:t>日内与中选人完成合同签订事宜。</w:t>
      </w:r>
    </w:p>
    <w:p>
      <w:pPr>
        <w:pStyle w:val="3"/>
        <w:tabs>
          <w:tab w:val="left" w:pos="4344"/>
        </w:tabs>
        <w:spacing w:line="360" w:lineRule="auto"/>
        <w:ind w:left="0" w:firstLine="2783" w:firstLineChars="990"/>
        <w:rPr>
          <w:lang w:eastAsia="zh-CN"/>
        </w:rPr>
      </w:pPr>
    </w:p>
    <w:p>
      <w:pPr>
        <w:pStyle w:val="3"/>
        <w:tabs>
          <w:tab w:val="left" w:pos="4344"/>
        </w:tabs>
        <w:spacing w:line="360" w:lineRule="auto"/>
        <w:ind w:left="0" w:firstLine="2783" w:firstLineChars="990"/>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10"/>
        <w:spacing w:line="360" w:lineRule="auto"/>
        <w:ind w:firstLine="480" w:firstLineChars="20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10"/>
        <w:spacing w:line="360" w:lineRule="auto"/>
        <w:ind w:firstLine="480" w:firstLineChars="200"/>
        <w:jc w:val="both"/>
        <w:rPr>
          <w:lang w:eastAsia="zh-CN"/>
        </w:rPr>
      </w:pPr>
      <w:r>
        <w:rPr>
          <w:lang w:eastAsia="zh-CN"/>
        </w:rPr>
        <w:t>2.</w:t>
      </w:r>
      <w:r>
        <w:rPr>
          <w:spacing w:val="-2"/>
          <w:lang w:eastAsia="zh-CN"/>
        </w:rPr>
        <w:t>中选单位必须严格执行</w:t>
      </w:r>
      <w:r>
        <w:rPr>
          <w:rFonts w:hint="eastAsia"/>
          <w:b/>
          <w:lang w:eastAsia="zh-CN"/>
        </w:rPr>
        <w:t>化验团队防爆电动车定点维修年约</w:t>
      </w:r>
      <w:r>
        <w:rPr>
          <w:rFonts w:hint="eastAsia" w:asciiTheme="majorEastAsia" w:hAnsiTheme="majorEastAsia" w:eastAsiaTheme="majorEastAsia"/>
          <w:b/>
          <w:lang w:eastAsia="zh-CN"/>
        </w:rPr>
        <w:t>项目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10"/>
        <w:spacing w:line="360" w:lineRule="auto"/>
        <w:ind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60" w:lineRule="auto"/>
        <w:ind w:left="0" w:firstLine="3092" w:firstLineChars="1100"/>
        <w:jc w:val="both"/>
        <w:rPr>
          <w:lang w:eastAsia="zh-CN"/>
        </w:rPr>
      </w:pPr>
    </w:p>
    <w:p>
      <w:pPr>
        <w:pStyle w:val="3"/>
        <w:tabs>
          <w:tab w:val="left" w:pos="1912"/>
        </w:tabs>
        <w:spacing w:line="360" w:lineRule="auto"/>
        <w:ind w:left="0"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10"/>
        <w:spacing w:line="360" w:lineRule="auto"/>
        <w:rPr>
          <w:lang w:eastAsia="zh-CN"/>
        </w:rPr>
      </w:pPr>
      <w:r>
        <w:rPr>
          <w:lang w:eastAsia="zh-CN"/>
        </w:rPr>
        <w:t>1.参选人的参选文件无论其是否中选，均不退回。</w:t>
      </w:r>
    </w:p>
    <w:p>
      <w:pPr>
        <w:pStyle w:val="10"/>
        <w:spacing w:line="360" w:lineRule="auto"/>
        <w:rPr>
          <w:lang w:eastAsia="zh-CN"/>
        </w:rPr>
      </w:pPr>
      <w:r>
        <w:rPr>
          <w:lang w:eastAsia="zh-CN"/>
        </w:rPr>
        <w:t>2.比选人郑重承诺：参选人所提交的参选文件及相关资料不向第三方泄露。</w:t>
      </w:r>
    </w:p>
    <w:p>
      <w:pPr>
        <w:pStyle w:val="10"/>
        <w:spacing w:line="360" w:lineRule="auto"/>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10"/>
        <w:spacing w:line="360" w:lineRule="auto"/>
        <w:rPr>
          <w:lang w:eastAsia="zh-CN"/>
        </w:rPr>
      </w:pPr>
      <w:r>
        <w:rPr>
          <w:lang w:eastAsia="zh-CN"/>
        </w:rPr>
        <w:br w:type="page"/>
      </w:r>
    </w:p>
    <w:p>
      <w:pPr>
        <w:pStyle w:val="10"/>
        <w:rPr>
          <w:rFonts w:ascii="Times New Roman"/>
          <w:b/>
          <w:bCs/>
          <w:lang w:eastAsia="zh-CN"/>
        </w:rPr>
      </w:pPr>
      <w:r>
        <w:rPr>
          <w:rFonts w:hint="eastAsia" w:ascii="Times New Roman"/>
          <w:b/>
          <w:bCs/>
          <w:lang w:eastAsia="zh-CN"/>
        </w:rPr>
        <w:t>附件一：</w:t>
      </w:r>
    </w:p>
    <w:p>
      <w:pPr>
        <w:spacing w:line="240" w:lineRule="atLeast"/>
        <w:jc w:val="center"/>
        <w:rPr>
          <w:b/>
          <w:sz w:val="30"/>
          <w:szCs w:val="30"/>
          <w:lang w:eastAsia="zh-CN"/>
        </w:rPr>
      </w:pPr>
      <w:r>
        <w:rPr>
          <w:rFonts w:hint="eastAsia"/>
          <w:b/>
          <w:sz w:val="30"/>
          <w:szCs w:val="30"/>
          <w:lang w:eastAsia="zh-CN"/>
        </w:rPr>
        <w:t>腾龙芳烃（漳州）有限公司</w:t>
      </w:r>
    </w:p>
    <w:p>
      <w:pPr>
        <w:spacing w:line="240" w:lineRule="atLeast"/>
        <w:jc w:val="center"/>
        <w:rPr>
          <w:b/>
          <w:sz w:val="30"/>
          <w:szCs w:val="30"/>
          <w:lang w:eastAsia="zh-CN"/>
        </w:rPr>
      </w:pPr>
      <w:r>
        <w:rPr>
          <w:rFonts w:hint="eastAsia"/>
          <w:b/>
          <w:sz w:val="30"/>
          <w:szCs w:val="30"/>
          <w:lang w:eastAsia="zh-CN"/>
        </w:rPr>
        <w:t>化验团队防爆电动车定点维修年约合同</w:t>
      </w:r>
    </w:p>
    <w:p>
      <w:pPr>
        <w:jc w:val="center"/>
        <w:rPr>
          <w:rFonts w:cs="Arial"/>
          <w:sz w:val="28"/>
          <w:szCs w:val="28"/>
          <w:lang w:eastAsia="zh-CN"/>
        </w:rPr>
      </w:pPr>
      <w:r>
        <w:rPr>
          <w:rFonts w:hint="eastAsia" w:cs="Arial"/>
          <w:sz w:val="28"/>
          <w:szCs w:val="28"/>
          <w:lang w:eastAsia="zh-CN"/>
        </w:rPr>
        <w:t>合同编号：</w:t>
      </w:r>
    </w:p>
    <w:p>
      <w:pPr>
        <w:pStyle w:val="2"/>
        <w:spacing w:line="360" w:lineRule="auto"/>
        <w:jc w:val="center"/>
        <w:rPr>
          <w:sz w:val="28"/>
          <w:szCs w:val="28"/>
        </w:rPr>
      </w:pPr>
      <w:r>
        <w:rPr>
          <w:rFonts w:hint="eastAsia"/>
          <w:sz w:val="28"/>
          <w:szCs w:val="28"/>
        </w:rPr>
        <w:t xml:space="preserve">                  签订时间：     年    月   日</w:t>
      </w:r>
    </w:p>
    <w:p>
      <w:pPr>
        <w:spacing w:line="360" w:lineRule="auto"/>
        <w:rPr>
          <w:rFonts w:cs="Arial"/>
          <w:sz w:val="24"/>
          <w:u w:val="single"/>
          <w:lang w:eastAsia="zh-CN"/>
        </w:rPr>
      </w:pPr>
      <w:r>
        <w:rPr>
          <w:rFonts w:hint="eastAsia" w:cs="Arial"/>
          <w:sz w:val="24"/>
          <w:lang w:eastAsia="zh-CN"/>
        </w:rPr>
        <w:t xml:space="preserve">委 托 </w:t>
      </w:r>
      <w:r>
        <w:rPr>
          <w:rFonts w:cs="Arial"/>
          <w:sz w:val="24"/>
          <w:lang w:eastAsia="zh-CN"/>
        </w:rPr>
        <w:t>方</w:t>
      </w:r>
      <w:r>
        <w:rPr>
          <w:rFonts w:hint="eastAsia" w:cs="Arial"/>
          <w:sz w:val="24"/>
          <w:lang w:eastAsia="zh-CN"/>
        </w:rPr>
        <w:t>（以下简称“甲方”）</w:t>
      </w:r>
      <w:r>
        <w:rPr>
          <w:rFonts w:cs="Arial"/>
          <w:sz w:val="24"/>
          <w:lang w:eastAsia="zh-CN"/>
        </w:rPr>
        <w:t>：_</w:t>
      </w:r>
      <w:r>
        <w:rPr>
          <w:rFonts w:hint="eastAsia" w:cs="Arial"/>
          <w:sz w:val="24"/>
          <w:u w:val="single"/>
          <w:lang w:eastAsia="zh-CN"/>
        </w:rPr>
        <w:t>腾龙芳烃（漳州）有限公司</w:t>
      </w:r>
      <w:r>
        <w:rPr>
          <w:rFonts w:cs="Arial"/>
          <w:sz w:val="24"/>
          <w:u w:val="single"/>
          <w:lang w:eastAsia="zh-CN"/>
        </w:rPr>
        <w:t>_</w:t>
      </w:r>
    </w:p>
    <w:p>
      <w:pPr>
        <w:spacing w:line="360" w:lineRule="auto"/>
        <w:rPr>
          <w:rFonts w:cs="Arial"/>
          <w:sz w:val="24"/>
          <w:lang w:eastAsia="zh-CN"/>
        </w:rPr>
      </w:pPr>
      <w:r>
        <w:rPr>
          <w:rFonts w:hint="eastAsia" w:cs="Arial"/>
          <w:sz w:val="24"/>
          <w:lang w:eastAsia="zh-CN"/>
        </w:rPr>
        <w:t>受 托</w:t>
      </w:r>
      <w:r>
        <w:rPr>
          <w:rFonts w:cs="Arial"/>
          <w:sz w:val="24"/>
          <w:lang w:eastAsia="zh-CN"/>
        </w:rPr>
        <w:t xml:space="preserve"> 方</w:t>
      </w:r>
      <w:r>
        <w:rPr>
          <w:rFonts w:hint="eastAsia" w:cs="Arial"/>
          <w:sz w:val="24"/>
          <w:lang w:eastAsia="zh-CN"/>
        </w:rPr>
        <w:t>（以下简称“乙方”）</w:t>
      </w:r>
      <w:r>
        <w:rPr>
          <w:rFonts w:cs="Arial"/>
          <w:sz w:val="24"/>
          <w:lang w:eastAsia="zh-CN"/>
        </w:rPr>
        <w:t>：</w:t>
      </w:r>
      <w:r>
        <w:rPr>
          <w:rFonts w:cs="Arial"/>
          <w:sz w:val="24"/>
          <w:u w:val="single"/>
          <w:lang w:eastAsia="zh-CN"/>
        </w:rPr>
        <w:t>_</w:t>
      </w:r>
      <w:r>
        <w:rPr>
          <w:rFonts w:hint="eastAsia" w:cs="Arial"/>
          <w:sz w:val="24"/>
          <w:u w:val="single"/>
          <w:lang w:eastAsia="zh-CN"/>
        </w:rPr>
        <w:t xml:space="preserve">                          </w:t>
      </w:r>
      <w:r>
        <w:rPr>
          <w:rFonts w:cs="Arial"/>
          <w:sz w:val="24"/>
          <w:u w:val="single"/>
          <w:lang w:eastAsia="zh-CN"/>
        </w:rPr>
        <w:t>_</w:t>
      </w:r>
    </w:p>
    <w:p>
      <w:pPr>
        <w:spacing w:line="360" w:lineRule="auto"/>
        <w:ind w:firstLine="480" w:firstLineChars="200"/>
        <w:rPr>
          <w:rFonts w:cs="Arial"/>
          <w:sz w:val="24"/>
          <w:lang w:eastAsia="zh-CN"/>
        </w:rPr>
      </w:pPr>
      <w:r>
        <w:rPr>
          <w:rFonts w:hint="eastAsia" w:asciiTheme="majorEastAsia" w:hAnsiTheme="majorEastAsia" w:eastAsiaTheme="majorEastAsia"/>
          <w:color w:val="3C3C3C"/>
          <w:sz w:val="24"/>
          <w:szCs w:val="24"/>
          <w:lang w:eastAsia="zh-CN"/>
        </w:rPr>
        <w:t>根据《中华人民共和国民法典》规定，及其他有关法律、行政法规，遵循平等、自愿、公平和诚实信用的原则，结合本项目具体情况，双方就</w:t>
      </w:r>
      <w:r>
        <w:rPr>
          <w:rFonts w:hint="eastAsia"/>
          <w:b/>
          <w:sz w:val="24"/>
          <w:szCs w:val="24"/>
          <w:lang w:eastAsia="zh-CN"/>
        </w:rPr>
        <w:t>化验团队防爆电动车定点维修年约</w:t>
      </w:r>
      <w:r>
        <w:rPr>
          <w:rFonts w:hint="eastAsia" w:asciiTheme="majorEastAsia" w:hAnsiTheme="majorEastAsia" w:eastAsiaTheme="majorEastAsia"/>
          <w:color w:val="3C3C3C"/>
          <w:sz w:val="24"/>
          <w:szCs w:val="24"/>
          <w:lang w:eastAsia="zh-CN"/>
        </w:rPr>
        <w:t>项目协商一致，订立本合同</w:t>
      </w:r>
      <w:r>
        <w:rPr>
          <w:rFonts w:hint="eastAsia"/>
          <w:sz w:val="24"/>
          <w:lang w:eastAsia="zh-CN"/>
        </w:rPr>
        <w:t>，共同遵照执行。</w:t>
      </w:r>
    </w:p>
    <w:p>
      <w:pPr>
        <w:spacing w:line="360" w:lineRule="auto"/>
        <w:rPr>
          <w:b/>
          <w:sz w:val="24"/>
          <w:lang w:eastAsia="zh-CN"/>
        </w:rPr>
      </w:pPr>
      <w:r>
        <w:rPr>
          <w:rFonts w:hint="eastAsia"/>
          <w:b/>
          <w:sz w:val="24"/>
          <w:lang w:eastAsia="zh-CN"/>
        </w:rPr>
        <w:t>一、服务内容及范围</w:t>
      </w:r>
    </w:p>
    <w:p>
      <w:pPr>
        <w:spacing w:line="360" w:lineRule="auto"/>
        <w:ind w:firstLine="480" w:firstLineChars="200"/>
        <w:rPr>
          <w:rFonts w:asciiTheme="minorEastAsia" w:hAnsiTheme="minorEastAsia"/>
          <w:b/>
          <w:sz w:val="28"/>
          <w:szCs w:val="28"/>
          <w:lang w:eastAsia="zh-CN"/>
        </w:rPr>
      </w:pPr>
      <w:r>
        <w:rPr>
          <w:rFonts w:hint="eastAsia"/>
          <w:sz w:val="24"/>
          <w:lang w:eastAsia="zh-CN"/>
        </w:rPr>
        <w:t>服务内容：见附件</w:t>
      </w:r>
      <w:r>
        <w:rPr>
          <w:sz w:val="24"/>
          <w:lang w:eastAsia="zh-CN"/>
        </w:rPr>
        <w:t>1</w:t>
      </w:r>
      <w:r>
        <w:rPr>
          <w:rFonts w:hint="eastAsia"/>
          <w:sz w:val="24"/>
          <w:lang w:eastAsia="zh-CN"/>
        </w:rPr>
        <w:t>《</w:t>
      </w:r>
      <w:r>
        <w:rPr>
          <w:sz w:val="24"/>
          <w:lang w:eastAsia="zh-CN"/>
        </w:rPr>
        <w:t>防爆电动车定点维修发包说明</w:t>
      </w:r>
      <w:r>
        <w:rPr>
          <w:rFonts w:hint="eastAsia"/>
          <w:sz w:val="24"/>
          <w:lang w:eastAsia="zh-CN"/>
        </w:rPr>
        <w:t>》</w:t>
      </w:r>
    </w:p>
    <w:p>
      <w:pPr>
        <w:pStyle w:val="2"/>
        <w:spacing w:line="360" w:lineRule="auto"/>
        <w:ind w:firstLine="480" w:firstLineChars="200"/>
        <w:rPr>
          <w:rFonts w:asciiTheme="majorEastAsia" w:hAnsiTheme="majorEastAsia" w:eastAsiaTheme="majorEastAsia"/>
          <w:bCs/>
          <w:sz w:val="24"/>
          <w:szCs w:val="24"/>
        </w:rPr>
      </w:pPr>
      <w:r>
        <w:rPr>
          <w:rFonts w:hint="eastAsia"/>
          <w:sz w:val="24"/>
          <w:szCs w:val="24"/>
        </w:rPr>
        <w:t>服务范围：</w:t>
      </w:r>
      <w:r>
        <w:rPr>
          <w:rFonts w:hint="eastAsia" w:asciiTheme="majorEastAsia" w:hAnsiTheme="majorEastAsia" w:eastAsiaTheme="majorEastAsia"/>
          <w:bCs/>
          <w:sz w:val="24"/>
          <w:szCs w:val="24"/>
        </w:rPr>
        <w:t>化验采样车2辆、安保巡逻车2辆</w:t>
      </w:r>
    </w:p>
    <w:p>
      <w:pPr>
        <w:pStyle w:val="2"/>
        <w:spacing w:line="360" w:lineRule="auto"/>
        <w:rPr>
          <w:sz w:val="24"/>
          <w:szCs w:val="24"/>
        </w:rPr>
      </w:pPr>
      <w:r>
        <w:rPr>
          <w:rFonts w:hint="eastAsia"/>
          <w:b/>
          <w:sz w:val="24"/>
        </w:rPr>
        <w:t>二、服务期限</w:t>
      </w:r>
    </w:p>
    <w:p>
      <w:pPr>
        <w:tabs>
          <w:tab w:val="left" w:pos="1080"/>
        </w:tabs>
        <w:spacing w:line="360" w:lineRule="auto"/>
        <w:ind w:firstLine="480" w:firstLineChars="200"/>
        <w:rPr>
          <w:sz w:val="24"/>
          <w:lang w:eastAsia="zh-CN"/>
        </w:rPr>
      </w:pPr>
      <w:r>
        <w:rPr>
          <w:sz w:val="24"/>
          <w:lang w:eastAsia="zh-CN"/>
        </w:rPr>
        <w:t>1</w:t>
      </w:r>
      <w:r>
        <w:rPr>
          <w:rFonts w:hint="eastAsia"/>
          <w:sz w:val="24"/>
          <w:lang w:eastAsia="zh-CN"/>
        </w:rPr>
        <w:t>、服务期限为</w:t>
      </w:r>
      <w:r>
        <w:rPr>
          <w:sz w:val="24"/>
          <w:u w:val="single"/>
          <w:lang w:eastAsia="zh-CN"/>
        </w:rPr>
        <w:t xml:space="preserve"> </w:t>
      </w:r>
      <w:r>
        <w:rPr>
          <w:rFonts w:hint="eastAsia"/>
          <w:sz w:val="24"/>
          <w:u w:val="single"/>
          <w:lang w:eastAsia="zh-CN"/>
        </w:rPr>
        <w:t>24</w:t>
      </w:r>
      <w:r>
        <w:rPr>
          <w:sz w:val="24"/>
          <w:u w:val="single"/>
          <w:lang w:eastAsia="zh-CN"/>
        </w:rPr>
        <w:t xml:space="preserve"> </w:t>
      </w:r>
      <w:r>
        <w:rPr>
          <w:rFonts w:hint="eastAsia"/>
          <w:sz w:val="24"/>
          <w:lang w:eastAsia="zh-CN"/>
        </w:rPr>
        <w:t>个月，自</w:t>
      </w:r>
      <w:r>
        <w:rPr>
          <w:sz w:val="24"/>
          <w:u w:val="single"/>
          <w:lang w:eastAsia="zh-CN"/>
        </w:rPr>
        <w:t xml:space="preserve"> 20</w:t>
      </w:r>
      <w:r>
        <w:rPr>
          <w:rFonts w:hint="eastAsia"/>
          <w:sz w:val="24"/>
          <w:u w:val="single"/>
          <w:lang w:eastAsia="zh-CN"/>
        </w:rPr>
        <w:t xml:space="preserve">22 </w:t>
      </w:r>
      <w:r>
        <w:rPr>
          <w:rFonts w:hint="eastAsia"/>
          <w:sz w:val="24"/>
          <w:lang w:eastAsia="zh-CN"/>
        </w:rPr>
        <w:t>年</w:t>
      </w:r>
      <w:r>
        <w:rPr>
          <w:sz w:val="24"/>
          <w:u w:val="single"/>
          <w:lang w:eastAsia="zh-CN"/>
        </w:rPr>
        <w:t xml:space="preserve"> </w:t>
      </w:r>
      <w:r>
        <w:rPr>
          <w:rFonts w:hint="eastAsia"/>
          <w:sz w:val="24"/>
          <w:u w:val="single"/>
          <w:lang w:eastAsia="zh-CN"/>
        </w:rPr>
        <w:t xml:space="preserve">  </w:t>
      </w:r>
      <w:r>
        <w:rPr>
          <w:rFonts w:hint="eastAsia"/>
          <w:sz w:val="24"/>
          <w:lang w:eastAsia="zh-CN"/>
        </w:rPr>
        <w:t>月</w:t>
      </w:r>
      <w:r>
        <w:rPr>
          <w:sz w:val="24"/>
          <w:u w:val="single"/>
          <w:lang w:eastAsia="zh-CN"/>
        </w:rPr>
        <w:t xml:space="preserve"> </w:t>
      </w:r>
      <w:r>
        <w:rPr>
          <w:rFonts w:hint="eastAsia"/>
          <w:sz w:val="24"/>
          <w:u w:val="single"/>
          <w:lang w:eastAsia="zh-CN"/>
        </w:rPr>
        <w:t xml:space="preserve"> </w:t>
      </w:r>
      <w:r>
        <w:rPr>
          <w:rFonts w:hint="eastAsia"/>
          <w:sz w:val="24"/>
          <w:lang w:eastAsia="zh-CN"/>
        </w:rPr>
        <w:t>日起至</w:t>
      </w:r>
      <w:r>
        <w:rPr>
          <w:sz w:val="24"/>
          <w:u w:val="single"/>
          <w:lang w:eastAsia="zh-CN"/>
        </w:rPr>
        <w:t>20</w:t>
      </w:r>
      <w:r>
        <w:rPr>
          <w:rFonts w:hint="eastAsia"/>
          <w:sz w:val="24"/>
          <w:u w:val="single"/>
          <w:lang w:eastAsia="zh-CN"/>
        </w:rPr>
        <w:t>24</w:t>
      </w:r>
      <w:r>
        <w:rPr>
          <w:rFonts w:hint="eastAsia"/>
          <w:sz w:val="24"/>
          <w:lang w:eastAsia="zh-CN"/>
        </w:rPr>
        <w:t>年</w:t>
      </w:r>
      <w:r>
        <w:rPr>
          <w:sz w:val="24"/>
          <w:u w:val="single"/>
          <w:lang w:eastAsia="zh-CN"/>
        </w:rPr>
        <w:t xml:space="preserve"> </w:t>
      </w:r>
      <w:r>
        <w:rPr>
          <w:rFonts w:hint="eastAsia"/>
          <w:sz w:val="24"/>
          <w:u w:val="single"/>
          <w:lang w:eastAsia="zh-CN"/>
        </w:rPr>
        <w:t xml:space="preserve">   </w:t>
      </w:r>
      <w:r>
        <w:rPr>
          <w:rFonts w:hint="eastAsia"/>
          <w:sz w:val="24"/>
          <w:lang w:eastAsia="zh-CN"/>
        </w:rPr>
        <w:t>月</w:t>
      </w:r>
      <w:r>
        <w:rPr>
          <w:sz w:val="24"/>
          <w:u w:val="single"/>
          <w:lang w:eastAsia="zh-CN"/>
        </w:rPr>
        <w:t xml:space="preserve"> </w:t>
      </w:r>
      <w:r>
        <w:rPr>
          <w:rFonts w:hint="eastAsia"/>
          <w:sz w:val="24"/>
          <w:u w:val="single"/>
          <w:lang w:eastAsia="zh-CN"/>
        </w:rPr>
        <w:t xml:space="preserve">   </w:t>
      </w:r>
      <w:r>
        <w:rPr>
          <w:rFonts w:hint="eastAsia"/>
          <w:sz w:val="24"/>
          <w:lang w:eastAsia="zh-CN"/>
        </w:rPr>
        <w:t>日止。</w:t>
      </w:r>
    </w:p>
    <w:p>
      <w:pPr>
        <w:tabs>
          <w:tab w:val="left" w:pos="1080"/>
        </w:tabs>
        <w:spacing w:line="360" w:lineRule="auto"/>
        <w:ind w:firstLine="480" w:firstLineChars="200"/>
        <w:rPr>
          <w:sz w:val="24"/>
          <w:lang w:eastAsia="zh-CN"/>
        </w:rPr>
      </w:pPr>
      <w:r>
        <w:rPr>
          <w:sz w:val="24"/>
          <w:lang w:eastAsia="zh-CN"/>
        </w:rPr>
        <w:t>2</w:t>
      </w:r>
      <w:r>
        <w:rPr>
          <w:rFonts w:hint="eastAsia"/>
          <w:sz w:val="24"/>
          <w:lang w:eastAsia="zh-CN"/>
        </w:rPr>
        <w:t>、服务期限届满时，乙方已经接受但尚未完成的服务项目，仍应按照本合同约定的标准完成。</w:t>
      </w:r>
    </w:p>
    <w:p>
      <w:pPr>
        <w:pStyle w:val="2"/>
        <w:spacing w:line="360" w:lineRule="auto"/>
        <w:rPr>
          <w:sz w:val="24"/>
          <w:szCs w:val="24"/>
        </w:rPr>
      </w:pPr>
      <w:r>
        <w:rPr>
          <w:rFonts w:hint="eastAsia"/>
          <w:sz w:val="24"/>
          <w:szCs w:val="24"/>
        </w:rPr>
        <w:t xml:space="preserve">    3、服务时间：乙方应在接到甲方的维修通知后5天内完成维修。</w:t>
      </w:r>
    </w:p>
    <w:p>
      <w:pPr>
        <w:spacing w:line="360" w:lineRule="auto"/>
        <w:rPr>
          <w:b/>
          <w:sz w:val="24"/>
          <w:lang w:eastAsia="zh-CN"/>
        </w:rPr>
      </w:pPr>
      <w:r>
        <w:rPr>
          <w:rFonts w:hint="eastAsia"/>
          <w:b/>
          <w:sz w:val="24"/>
          <w:lang w:eastAsia="zh-CN"/>
        </w:rPr>
        <w:t>三、服务标准及操作要求</w:t>
      </w:r>
    </w:p>
    <w:p>
      <w:pPr>
        <w:widowControl/>
        <w:spacing w:line="360" w:lineRule="auto"/>
        <w:ind w:firstLine="480" w:firstLineChars="200"/>
        <w:rPr>
          <w:rFonts w:cs="Arial" w:asciiTheme="minorEastAsia" w:hAnsiTheme="minorEastAsia" w:eastAsiaTheme="minorEastAsia"/>
          <w:sz w:val="24"/>
          <w:lang w:eastAsia="zh-CN"/>
        </w:rPr>
      </w:pPr>
      <w:r>
        <w:rPr>
          <w:rFonts w:cs="Arial" w:asciiTheme="minorEastAsia" w:hAnsiTheme="minorEastAsia" w:eastAsiaTheme="minorEastAsia"/>
          <w:sz w:val="24"/>
          <w:lang w:eastAsia="zh-CN"/>
        </w:rPr>
        <w:t>1</w:t>
      </w:r>
      <w:r>
        <w:rPr>
          <w:rFonts w:hint="eastAsia" w:cs="Arial" w:asciiTheme="minorEastAsia" w:hAnsiTheme="minorEastAsia" w:eastAsiaTheme="minorEastAsia"/>
          <w:sz w:val="24"/>
          <w:lang w:eastAsia="zh-CN"/>
        </w:rPr>
        <w:t>、车辆维修的质量要求、技术标准：</w:t>
      </w:r>
      <w:r>
        <w:rPr>
          <w:rFonts w:cs="Arial" w:asciiTheme="minorEastAsia" w:hAnsiTheme="minorEastAsia" w:eastAsiaTheme="minorEastAsia"/>
          <w:sz w:val="24"/>
          <w:lang w:eastAsia="zh-CN"/>
        </w:rPr>
        <w:t xml:space="preserve"> </w:t>
      </w:r>
    </w:p>
    <w:p>
      <w:pPr>
        <w:widowControl/>
        <w:spacing w:line="360" w:lineRule="auto"/>
        <w:ind w:firstLine="600" w:firstLineChars="250"/>
        <w:rPr>
          <w:rFonts w:cs="Arial" w:asciiTheme="minorEastAsia" w:hAnsiTheme="minorEastAsia" w:eastAsiaTheme="minorEastAsia"/>
          <w:sz w:val="24"/>
          <w:lang w:eastAsia="zh-CN"/>
        </w:rPr>
      </w:pPr>
      <w:r>
        <w:rPr>
          <w:rFonts w:hint="eastAsia" w:cs="Arial" w:asciiTheme="minorEastAsia" w:hAnsiTheme="minorEastAsia" w:eastAsiaTheme="minorEastAsia"/>
          <w:sz w:val="24"/>
          <w:lang w:eastAsia="zh-CN"/>
        </w:rPr>
        <w:t>以国家（GB）标准及行业标准有关规定要求为准。</w:t>
      </w:r>
    </w:p>
    <w:p>
      <w:pPr>
        <w:widowControl/>
        <w:spacing w:line="360" w:lineRule="auto"/>
        <w:ind w:firstLine="360" w:firstLineChars="150"/>
        <w:rPr>
          <w:rFonts w:cs="Arial" w:asciiTheme="minorEastAsia" w:hAnsiTheme="minorEastAsia" w:eastAsiaTheme="minorEastAsia"/>
          <w:sz w:val="24"/>
          <w:lang w:eastAsia="zh-CN"/>
        </w:rPr>
      </w:pPr>
      <w:r>
        <w:rPr>
          <w:rFonts w:hint="eastAsia" w:cs="Arial" w:asciiTheme="minorEastAsia" w:hAnsiTheme="minorEastAsia" w:eastAsiaTheme="minorEastAsia"/>
          <w:sz w:val="24"/>
          <w:lang w:eastAsia="zh-CN"/>
        </w:rPr>
        <w:t>双方约定的质量和技术标准高于国家标准、行业标准的，按双方约定执行；双方约定低于国家标准和行业规范的或双方没有约定的，按国家标准、行业标准执行。</w:t>
      </w:r>
    </w:p>
    <w:p>
      <w:pPr>
        <w:snapToGrid w:val="0"/>
        <w:spacing w:line="360" w:lineRule="auto"/>
        <w:ind w:firstLine="480" w:firstLineChars="200"/>
        <w:rPr>
          <w:rFonts w:cs="Arial" w:asciiTheme="minorEastAsia" w:hAnsiTheme="minorEastAsia" w:eastAsiaTheme="minorEastAsia"/>
          <w:sz w:val="24"/>
          <w:lang w:eastAsia="zh-CN"/>
        </w:rPr>
      </w:pPr>
      <w:r>
        <w:rPr>
          <w:sz w:val="24"/>
          <w:lang w:eastAsia="zh-CN"/>
        </w:rPr>
        <w:t>2</w:t>
      </w:r>
      <w:r>
        <w:rPr>
          <w:rFonts w:hint="eastAsia"/>
          <w:sz w:val="24"/>
          <w:lang w:eastAsia="zh-CN"/>
        </w:rPr>
        <w:t>、</w:t>
      </w:r>
      <w:r>
        <w:rPr>
          <w:rFonts w:hint="eastAsia" w:asciiTheme="minorEastAsia" w:hAnsiTheme="minorEastAsia" w:eastAsiaTheme="minorEastAsia"/>
          <w:sz w:val="24"/>
          <w:lang w:eastAsia="zh-CN"/>
        </w:rPr>
        <w:t>依据附件1“</w:t>
      </w:r>
      <w:r>
        <w:rPr>
          <w:sz w:val="24"/>
          <w:lang w:eastAsia="zh-CN"/>
        </w:rPr>
        <w:t>防爆电动车定点维修发包说明</w:t>
      </w:r>
      <w:r>
        <w:rPr>
          <w:rFonts w:hint="eastAsia" w:asciiTheme="minorEastAsia" w:hAnsiTheme="minorEastAsia" w:eastAsiaTheme="minorEastAsia"/>
          <w:sz w:val="24"/>
          <w:lang w:eastAsia="zh-CN"/>
        </w:rPr>
        <w:t>”中要求进行维修工作。</w:t>
      </w:r>
    </w:p>
    <w:p>
      <w:pPr>
        <w:adjustRightInd w:val="0"/>
        <w:spacing w:line="360" w:lineRule="auto"/>
        <w:ind w:firstLine="480" w:firstLineChars="200"/>
        <w:rPr>
          <w:rFonts w:cs="Arial" w:asciiTheme="minorEastAsia" w:hAnsiTheme="minorEastAsia" w:eastAsiaTheme="minorEastAsia"/>
          <w:sz w:val="24"/>
          <w:lang w:eastAsia="zh-CN"/>
        </w:rPr>
      </w:pPr>
      <w:r>
        <w:rPr>
          <w:rFonts w:cs="Arial" w:asciiTheme="minorEastAsia" w:hAnsiTheme="minorEastAsia" w:eastAsiaTheme="minorEastAsia"/>
          <w:sz w:val="24"/>
          <w:lang w:eastAsia="zh-CN"/>
        </w:rPr>
        <w:t>3</w:t>
      </w:r>
      <w:r>
        <w:rPr>
          <w:rFonts w:hint="eastAsia" w:cs="Arial" w:asciiTheme="minorEastAsia" w:hAnsiTheme="minorEastAsia" w:eastAsiaTheme="minorEastAsia"/>
          <w:sz w:val="24"/>
          <w:lang w:eastAsia="zh-CN"/>
        </w:rPr>
        <w:t>、验收标准及方法：车辆维修后，各项指标应达到国家及行业标准。</w:t>
      </w:r>
      <w:r>
        <w:rPr>
          <w:rFonts w:hint="eastAsia" w:asciiTheme="minorEastAsia" w:hAnsiTheme="minorEastAsia" w:eastAsiaTheme="minorEastAsia"/>
          <w:sz w:val="24"/>
          <w:lang w:eastAsia="zh-CN"/>
        </w:rPr>
        <w:t>确保甲方设备安全、正常运行。</w:t>
      </w:r>
      <w:r>
        <w:rPr>
          <w:rFonts w:hint="eastAsia" w:cs="Arial" w:asciiTheme="minorEastAsia" w:hAnsiTheme="minorEastAsia" w:eastAsiaTheme="minorEastAsia"/>
          <w:sz w:val="24"/>
          <w:lang w:eastAsia="zh-CN"/>
        </w:rPr>
        <w:t>甲方需在维修完成后</w:t>
      </w:r>
      <w:r>
        <w:rPr>
          <w:rFonts w:hint="eastAsia" w:cs="Arial" w:asciiTheme="minorEastAsia" w:hAnsiTheme="minorEastAsia" w:eastAsiaTheme="minorEastAsia"/>
          <w:sz w:val="24"/>
          <w:u w:val="single"/>
          <w:lang w:eastAsia="zh-CN"/>
        </w:rPr>
        <w:t>10</w:t>
      </w:r>
      <w:r>
        <w:rPr>
          <w:rFonts w:hint="eastAsia" w:cs="Arial" w:asciiTheme="minorEastAsia" w:hAnsiTheme="minorEastAsia" w:eastAsiaTheme="minorEastAsia"/>
          <w:sz w:val="24"/>
          <w:lang w:eastAsia="zh-CN"/>
        </w:rPr>
        <w:t>个工作日内完成验收工作，超过</w:t>
      </w:r>
      <w:r>
        <w:rPr>
          <w:rFonts w:hint="eastAsia" w:cs="Arial" w:asciiTheme="minorEastAsia" w:hAnsiTheme="minorEastAsia" w:eastAsiaTheme="minorEastAsia"/>
          <w:sz w:val="24"/>
          <w:u w:val="single"/>
          <w:lang w:eastAsia="zh-CN"/>
        </w:rPr>
        <w:t>10</w:t>
      </w:r>
      <w:r>
        <w:rPr>
          <w:rFonts w:hint="eastAsia" w:cs="Arial" w:asciiTheme="minorEastAsia" w:hAnsiTheme="minorEastAsia" w:eastAsiaTheme="minorEastAsia"/>
          <w:sz w:val="24"/>
          <w:lang w:eastAsia="zh-CN"/>
        </w:rPr>
        <w:t>个工作日则视为验收合格。如发现与验收标准不符的，甲方可在验收后</w:t>
      </w:r>
      <w:r>
        <w:rPr>
          <w:rFonts w:cs="Arial" w:asciiTheme="minorEastAsia" w:hAnsiTheme="minorEastAsia" w:eastAsiaTheme="minorEastAsia"/>
          <w:sz w:val="24"/>
          <w:u w:val="single"/>
          <w:lang w:eastAsia="zh-CN"/>
        </w:rPr>
        <w:t xml:space="preserve"> </w:t>
      </w:r>
      <w:r>
        <w:rPr>
          <w:rFonts w:hint="eastAsia" w:cs="Arial" w:asciiTheme="minorEastAsia" w:hAnsiTheme="minorEastAsia" w:eastAsiaTheme="minorEastAsia"/>
          <w:sz w:val="24"/>
          <w:u w:val="single"/>
          <w:lang w:eastAsia="zh-CN"/>
        </w:rPr>
        <w:t>10</w:t>
      </w:r>
      <w:r>
        <w:rPr>
          <w:rFonts w:cs="Arial" w:asciiTheme="minorEastAsia" w:hAnsiTheme="minorEastAsia" w:eastAsiaTheme="minorEastAsia"/>
          <w:sz w:val="24"/>
          <w:u w:val="single"/>
          <w:lang w:eastAsia="zh-CN"/>
        </w:rPr>
        <w:t xml:space="preserve"> </w:t>
      </w:r>
      <w:r>
        <w:rPr>
          <w:rFonts w:hint="eastAsia" w:cs="Arial" w:asciiTheme="minorEastAsia" w:hAnsiTheme="minorEastAsia" w:eastAsiaTheme="minorEastAsia"/>
          <w:sz w:val="24"/>
          <w:lang w:eastAsia="zh-CN"/>
        </w:rPr>
        <w:t>个工作日内提出书面异议。乙方收到书面异议后必须于</w:t>
      </w:r>
      <w:r>
        <w:rPr>
          <w:rFonts w:cs="Arial" w:asciiTheme="minorEastAsia" w:hAnsiTheme="minorEastAsia" w:eastAsiaTheme="minorEastAsia"/>
          <w:sz w:val="24"/>
          <w:u w:val="single"/>
          <w:lang w:eastAsia="zh-CN"/>
        </w:rPr>
        <w:t xml:space="preserve"> </w:t>
      </w:r>
      <w:r>
        <w:rPr>
          <w:rFonts w:hint="eastAsia" w:cs="Arial" w:asciiTheme="minorEastAsia" w:hAnsiTheme="minorEastAsia" w:eastAsiaTheme="minorEastAsia"/>
          <w:sz w:val="24"/>
          <w:u w:val="single"/>
          <w:lang w:eastAsia="zh-CN"/>
        </w:rPr>
        <w:t>3</w:t>
      </w:r>
      <w:r>
        <w:rPr>
          <w:rFonts w:cs="Arial" w:asciiTheme="minorEastAsia" w:hAnsiTheme="minorEastAsia" w:eastAsiaTheme="minorEastAsia"/>
          <w:sz w:val="24"/>
          <w:u w:val="single"/>
          <w:lang w:eastAsia="zh-CN"/>
        </w:rPr>
        <w:t xml:space="preserve"> </w:t>
      </w:r>
      <w:r>
        <w:rPr>
          <w:rFonts w:hint="eastAsia" w:cs="Arial" w:asciiTheme="minorEastAsia" w:hAnsiTheme="minorEastAsia" w:eastAsiaTheme="minorEastAsia"/>
          <w:sz w:val="24"/>
          <w:lang w:eastAsia="zh-CN"/>
        </w:rPr>
        <w:t>个工作日内书面答复并负责处理，否则视为默认甲方提出的异议成立并同意甲方的处理意见，承担相应的法律责任。</w:t>
      </w:r>
    </w:p>
    <w:p>
      <w:pPr>
        <w:pStyle w:val="28"/>
        <w:overflowPunct w:val="0"/>
        <w:adjustRightInd w:val="0"/>
        <w:spacing w:before="0" w:line="360" w:lineRule="auto"/>
        <w:ind w:left="0" w:firstLine="480" w:firstLineChars="200"/>
        <w:textAlignment w:val="baseline"/>
        <w:rPr>
          <w:rFonts w:asciiTheme="minorEastAsia" w:hAnsiTheme="minorEastAsia" w:eastAsiaTheme="minorEastAsia"/>
          <w:sz w:val="24"/>
          <w:lang w:eastAsia="zh-CN"/>
        </w:rPr>
      </w:pPr>
      <w:r>
        <w:rPr>
          <w:rFonts w:hint="eastAsia" w:asciiTheme="minorEastAsia" w:hAnsiTheme="minorEastAsia" w:eastAsiaTheme="minorEastAsia"/>
          <w:sz w:val="24"/>
          <w:lang w:eastAsia="zh-CN"/>
        </w:rPr>
        <w:t>4、车辆现场维修过程中的用水用电由甲方无偿提供，非维修保养现场使用的用水用电由乙方自行承担。</w:t>
      </w:r>
    </w:p>
    <w:p>
      <w:pPr>
        <w:spacing w:line="360" w:lineRule="auto"/>
        <w:ind w:firstLine="480" w:firstLineChars="200"/>
        <w:rPr>
          <w:rFonts w:asciiTheme="minorEastAsia" w:hAnsiTheme="minorEastAsia" w:eastAsiaTheme="minorEastAsia"/>
          <w:sz w:val="24"/>
          <w:lang w:eastAsia="zh-CN"/>
        </w:rPr>
      </w:pPr>
      <w:r>
        <w:rPr>
          <w:rFonts w:asciiTheme="minorEastAsia" w:hAnsiTheme="minorEastAsia" w:eastAsiaTheme="minorEastAsia"/>
          <w:sz w:val="24"/>
          <w:lang w:eastAsia="zh-CN"/>
        </w:rPr>
        <w:t>5</w:t>
      </w:r>
      <w:r>
        <w:rPr>
          <w:rFonts w:hint="eastAsia" w:asciiTheme="minorEastAsia" w:hAnsiTheme="minorEastAsia" w:eastAsiaTheme="minorEastAsia"/>
          <w:sz w:val="24"/>
          <w:lang w:eastAsia="zh-CN"/>
        </w:rPr>
        <w:t>、</w:t>
      </w:r>
      <w:r>
        <w:rPr>
          <w:rFonts w:hint="eastAsia" w:cs="Arial" w:asciiTheme="minorEastAsia" w:hAnsiTheme="minorEastAsia" w:eastAsiaTheme="minorEastAsia"/>
          <w:sz w:val="24"/>
          <w:lang w:eastAsia="zh-CN"/>
        </w:rPr>
        <w:t>包装要求及包装费用负担：如场外维修的，乙方应采取相应保护好车辆的措施，往返费用由乙方承担（已含在维修报价里）。若因乙方保管不善，造成维修车辆损坏的，乙方应当照价赔偿。车辆运输及修理期间，车辆的损坏灭失的风险由乙方承担，并向甲方承担损失赔偿责任。</w:t>
      </w:r>
    </w:p>
    <w:p>
      <w:pPr>
        <w:widowControl/>
        <w:spacing w:line="360" w:lineRule="auto"/>
        <w:ind w:firstLine="480" w:firstLineChars="200"/>
        <w:rPr>
          <w:rFonts w:asciiTheme="minorEastAsia" w:hAnsiTheme="minorEastAsia" w:eastAsiaTheme="minorEastAsia"/>
          <w:sz w:val="24"/>
          <w:lang w:eastAsia="zh-CN"/>
        </w:rPr>
      </w:pPr>
      <w:r>
        <w:rPr>
          <w:rFonts w:asciiTheme="minorEastAsia" w:hAnsiTheme="minorEastAsia" w:eastAsiaTheme="minorEastAsia"/>
          <w:bCs/>
          <w:sz w:val="24"/>
          <w:lang w:eastAsia="zh-CN"/>
        </w:rPr>
        <w:t>6</w:t>
      </w:r>
      <w:r>
        <w:rPr>
          <w:rFonts w:hint="eastAsia" w:asciiTheme="minorEastAsia" w:hAnsiTheme="minorEastAsia" w:eastAsiaTheme="minorEastAsia"/>
          <w:bCs/>
          <w:sz w:val="24"/>
          <w:lang w:eastAsia="zh-CN"/>
        </w:rPr>
        <w:t>、</w:t>
      </w:r>
      <w:r>
        <w:rPr>
          <w:rFonts w:hint="eastAsia" w:cs="Arial" w:asciiTheme="minorEastAsia" w:hAnsiTheme="minorEastAsia" w:eastAsiaTheme="minorEastAsia"/>
          <w:sz w:val="24"/>
          <w:lang w:eastAsia="zh-CN"/>
        </w:rPr>
        <w:t>乙方因维修车辆所发生伙食费、差旅费等均由其自行承担，乙方已在报价时给予综合考虑。</w:t>
      </w:r>
      <w:r>
        <w:rPr>
          <w:rFonts w:hint="eastAsia" w:asciiTheme="minorEastAsia" w:hAnsiTheme="minorEastAsia" w:eastAsiaTheme="minorEastAsia"/>
          <w:sz w:val="24"/>
          <w:lang w:eastAsia="zh-CN"/>
        </w:rPr>
        <w:t>乙方负责提供维修中所必须的管理、技术、劳务、施工装备、消耗材料、劳动保护、办公器具等人力和物力。</w:t>
      </w:r>
    </w:p>
    <w:p>
      <w:pPr>
        <w:pStyle w:val="2"/>
        <w:spacing w:line="360" w:lineRule="auto"/>
        <w:ind w:firstLine="480" w:firstLineChars="200"/>
        <w:rPr>
          <w:sz w:val="24"/>
          <w:szCs w:val="24"/>
        </w:rPr>
      </w:pPr>
      <w:r>
        <w:rPr>
          <w:rFonts w:hint="eastAsia"/>
          <w:sz w:val="24"/>
          <w:szCs w:val="24"/>
        </w:rPr>
        <w:t>7、维修时限：乙方应在接到甲方的维修通知后1个工作日内上门维修</w:t>
      </w:r>
      <w:r>
        <w:rPr>
          <w:rFonts w:hint="eastAsia" w:asciiTheme="minorEastAsia" w:hAnsiTheme="minorEastAsia"/>
          <w:szCs w:val="21"/>
        </w:rPr>
        <w:t>，</w:t>
      </w:r>
      <w:r>
        <w:rPr>
          <w:rFonts w:hint="eastAsia"/>
          <w:sz w:val="24"/>
          <w:szCs w:val="24"/>
        </w:rPr>
        <w:t>并在甲方要求的期限内完成。若车辆需转运到乙方厂内修复的，原则要求应在36小时内修复完成并送回。</w:t>
      </w:r>
    </w:p>
    <w:p>
      <w:pPr>
        <w:spacing w:line="360" w:lineRule="auto"/>
        <w:rPr>
          <w:b/>
          <w:sz w:val="24"/>
          <w:lang w:eastAsia="zh-CN"/>
        </w:rPr>
      </w:pPr>
      <w:r>
        <w:rPr>
          <w:rFonts w:hint="eastAsia"/>
          <w:b/>
          <w:sz w:val="24"/>
          <w:lang w:eastAsia="zh-CN"/>
        </w:rPr>
        <w:t>四、服务费用</w:t>
      </w:r>
    </w:p>
    <w:p>
      <w:pPr>
        <w:spacing w:line="360" w:lineRule="auto"/>
        <w:ind w:firstLine="420"/>
        <w:rPr>
          <w:sz w:val="24"/>
          <w:lang w:eastAsia="zh-CN"/>
        </w:rPr>
      </w:pPr>
      <w:r>
        <w:rPr>
          <w:sz w:val="24"/>
          <w:lang w:eastAsia="zh-CN"/>
        </w:rPr>
        <w:t>1</w:t>
      </w:r>
      <w:r>
        <w:rPr>
          <w:rFonts w:hint="eastAsia"/>
          <w:sz w:val="24"/>
          <w:lang w:eastAsia="zh-CN"/>
        </w:rPr>
        <w:t>、合同总价</w:t>
      </w:r>
    </w:p>
    <w:p>
      <w:pPr>
        <w:tabs>
          <w:tab w:val="left" w:pos="1080"/>
        </w:tabs>
        <w:spacing w:line="360" w:lineRule="auto"/>
        <w:ind w:firstLine="480" w:firstLineChars="200"/>
        <w:rPr>
          <w:sz w:val="24"/>
          <w:lang w:eastAsia="zh-CN"/>
        </w:rPr>
      </w:pPr>
      <w:r>
        <w:rPr>
          <w:rFonts w:hint="eastAsia"/>
          <w:color w:val="000000"/>
          <w:sz w:val="24"/>
          <w:lang w:eastAsia="zh-CN"/>
        </w:rPr>
        <w:t>本合同的车辆维修费用为</w:t>
      </w:r>
      <w:r>
        <w:rPr>
          <w:rFonts w:hint="eastAsia" w:ascii="黑体" w:hAnsi="黑体" w:eastAsia="黑体"/>
          <w:b/>
          <w:color w:val="000000"/>
          <w:sz w:val="24"/>
          <w:lang w:eastAsia="zh-CN"/>
        </w:rPr>
        <w:t>固定单价，据实结算</w:t>
      </w:r>
      <w:r>
        <w:rPr>
          <w:rFonts w:hint="eastAsia"/>
          <w:color w:val="000000"/>
          <w:sz w:val="24"/>
          <w:lang w:eastAsia="zh-CN"/>
        </w:rPr>
        <w:t>，暂定总价为</w:t>
      </w:r>
      <w:r>
        <w:rPr>
          <w:rFonts w:hint="eastAsia"/>
          <w:color w:val="000000"/>
          <w:sz w:val="24"/>
          <w:u w:val="single"/>
          <w:lang w:eastAsia="zh-CN"/>
        </w:rPr>
        <w:t>45,500.00</w:t>
      </w:r>
      <w:r>
        <w:rPr>
          <w:rFonts w:hint="eastAsia"/>
          <w:color w:val="000000"/>
          <w:sz w:val="24"/>
          <w:lang w:eastAsia="zh-CN"/>
        </w:rPr>
        <w:t>元，</w:t>
      </w:r>
      <w:r>
        <w:rPr>
          <w:rFonts w:hint="eastAsia"/>
          <w:sz w:val="24"/>
          <w:lang w:eastAsia="zh-CN"/>
        </w:rPr>
        <w:t>乙方开具</w:t>
      </w:r>
      <w:r>
        <w:rPr>
          <w:rFonts w:hint="eastAsia"/>
          <w:sz w:val="24"/>
          <w:u w:val="single"/>
          <w:lang w:eastAsia="zh-CN"/>
        </w:rPr>
        <w:t xml:space="preserve">  </w:t>
      </w:r>
      <w:r>
        <w:rPr>
          <w:sz w:val="24"/>
          <w:lang w:eastAsia="zh-CN"/>
        </w:rPr>
        <w:t>%</w:t>
      </w:r>
      <w:r>
        <w:rPr>
          <w:rFonts w:hint="eastAsia"/>
          <w:sz w:val="24"/>
          <w:lang w:eastAsia="zh-CN"/>
        </w:rPr>
        <w:t>增值税专用发票，包括乙方工作涉及到的劳务费、管理费、工具费、劳保费、所有税费、各种保险、安全费用、利润、食宿费、加班费、运输费、耗材费及合同涉及到的所有风险、责任、义务等费用，同时还包含了相关的配合政府部门的政策收费所需的全部费用（如果有）</w:t>
      </w:r>
      <w:r>
        <w:rPr>
          <w:rFonts w:hint="eastAsia"/>
          <w:color w:val="000000"/>
          <w:sz w:val="24"/>
          <w:lang w:eastAsia="zh-CN"/>
        </w:rPr>
        <w:t>。</w:t>
      </w:r>
      <w:r>
        <w:rPr>
          <w:rFonts w:hint="eastAsia"/>
          <w:sz w:val="24"/>
          <w:lang w:eastAsia="zh-CN"/>
        </w:rPr>
        <w:t>除非双方另有书面约定，甲方不再承担其他费用。</w:t>
      </w:r>
    </w:p>
    <w:p>
      <w:pPr>
        <w:pStyle w:val="2"/>
        <w:spacing w:line="360" w:lineRule="auto"/>
        <w:rPr>
          <w:sz w:val="24"/>
        </w:rPr>
      </w:pPr>
      <w:r>
        <w:rPr>
          <w:rFonts w:hint="eastAsia"/>
          <w:sz w:val="24"/>
          <w:szCs w:val="24"/>
        </w:rPr>
        <w:t xml:space="preserve">    </w:t>
      </w:r>
      <w:r>
        <w:rPr>
          <w:rFonts w:hint="eastAsia"/>
          <w:sz w:val="24"/>
        </w:rPr>
        <w:t>合同签订生效后，乙方提交的参选保证金自动转为履约保证金。</w:t>
      </w:r>
      <w:r>
        <w:rPr>
          <w:rFonts w:hint="eastAsia"/>
          <w:sz w:val="24"/>
          <w:lang w:val="en-US" w:eastAsia="zh-CN"/>
        </w:rPr>
        <w:t>合同到期且乙方无违约扣款行为的，</w:t>
      </w:r>
      <w:r>
        <w:rPr>
          <w:rFonts w:hint="eastAsia"/>
          <w:sz w:val="24"/>
        </w:rPr>
        <w:t>保证金将于合同</w:t>
      </w:r>
      <w:r>
        <w:rPr>
          <w:rFonts w:hint="eastAsia"/>
          <w:sz w:val="24"/>
          <w:lang w:val="en-US" w:eastAsia="zh-CN"/>
        </w:rPr>
        <w:t>履行完毕</w:t>
      </w:r>
      <w:r>
        <w:rPr>
          <w:rFonts w:hint="eastAsia"/>
          <w:sz w:val="24"/>
        </w:rPr>
        <w:t>后1</w:t>
      </w:r>
      <w:r>
        <w:rPr>
          <w:sz w:val="24"/>
        </w:rPr>
        <w:t>5</w:t>
      </w:r>
      <w:r>
        <w:rPr>
          <w:rFonts w:hint="eastAsia"/>
          <w:sz w:val="24"/>
        </w:rPr>
        <w:t>个工作日内，甲方无息退还履约保证金。</w:t>
      </w:r>
    </w:p>
    <w:p>
      <w:pPr>
        <w:spacing w:line="360" w:lineRule="auto"/>
        <w:ind w:firstLine="420"/>
        <w:rPr>
          <w:sz w:val="24"/>
          <w:lang w:eastAsia="zh-CN"/>
        </w:rPr>
      </w:pPr>
      <w:r>
        <w:rPr>
          <w:sz w:val="24"/>
          <w:lang w:eastAsia="zh-CN"/>
        </w:rPr>
        <w:t>2</w:t>
      </w:r>
      <w:r>
        <w:rPr>
          <w:rFonts w:hint="eastAsia"/>
          <w:sz w:val="24"/>
          <w:lang w:eastAsia="zh-CN"/>
        </w:rPr>
        <w:t>、费用支付：</w:t>
      </w:r>
    </w:p>
    <w:p>
      <w:pPr>
        <w:tabs>
          <w:tab w:val="left" w:pos="1080"/>
        </w:tabs>
        <w:spacing w:line="360" w:lineRule="auto"/>
        <w:ind w:firstLine="240" w:firstLineChars="100"/>
        <w:rPr>
          <w:sz w:val="24"/>
          <w:lang w:eastAsia="zh-CN"/>
        </w:rPr>
      </w:pPr>
      <w:r>
        <w:rPr>
          <w:rFonts w:hint="eastAsia"/>
          <w:sz w:val="24"/>
          <w:lang w:eastAsia="zh-CN"/>
        </w:rPr>
        <w:t>（</w:t>
      </w:r>
      <w:r>
        <w:rPr>
          <w:sz w:val="24"/>
          <w:lang w:eastAsia="zh-CN"/>
        </w:rPr>
        <w:t>1</w:t>
      </w:r>
      <w:r>
        <w:rPr>
          <w:rFonts w:hint="eastAsia"/>
          <w:sz w:val="24"/>
          <w:lang w:eastAsia="zh-CN"/>
        </w:rPr>
        <w:t>）维保服务费用按季度支付，根据固定单价，验收合格后按实结算。见附件</w:t>
      </w:r>
      <w:r>
        <w:rPr>
          <w:sz w:val="24"/>
          <w:lang w:eastAsia="zh-CN"/>
        </w:rPr>
        <w:t>2</w:t>
      </w:r>
      <w:r>
        <w:rPr>
          <w:rFonts w:hint="eastAsia"/>
          <w:sz w:val="24"/>
          <w:lang w:eastAsia="zh-CN"/>
        </w:rPr>
        <w:t>《价格表</w:t>
      </w:r>
      <w:r>
        <w:rPr>
          <w:rFonts w:hint="eastAsia" w:cs="Arial"/>
          <w:sz w:val="24"/>
          <w:lang w:eastAsia="zh-CN"/>
        </w:rPr>
        <w:t>》</w:t>
      </w:r>
    </w:p>
    <w:p>
      <w:pPr>
        <w:tabs>
          <w:tab w:val="left" w:pos="1080"/>
        </w:tabs>
        <w:spacing w:line="360" w:lineRule="auto"/>
        <w:ind w:firstLine="240" w:firstLineChars="100"/>
        <w:rPr>
          <w:sz w:val="24"/>
          <w:lang w:eastAsia="zh-CN"/>
        </w:rPr>
      </w:pPr>
      <w:r>
        <w:rPr>
          <w:rFonts w:hint="eastAsia"/>
          <w:sz w:val="24"/>
          <w:lang w:eastAsia="zh-CN"/>
        </w:rPr>
        <w:t>（</w:t>
      </w:r>
      <w:r>
        <w:rPr>
          <w:sz w:val="24"/>
          <w:lang w:eastAsia="zh-CN"/>
        </w:rPr>
        <w:t>2</w:t>
      </w:r>
      <w:r>
        <w:rPr>
          <w:rFonts w:hint="eastAsia"/>
          <w:sz w:val="24"/>
          <w:lang w:eastAsia="zh-CN"/>
        </w:rPr>
        <w:t>）甲方实际应付款金额确定后，乙方按照甲方的要求开具相应金额的正式增值税专用发票。甲方收到乙方发票后</w:t>
      </w:r>
      <w:r>
        <w:rPr>
          <w:sz w:val="24"/>
          <w:u w:val="single"/>
          <w:lang w:eastAsia="zh-CN"/>
        </w:rPr>
        <w:t xml:space="preserve"> </w:t>
      </w:r>
      <w:r>
        <w:rPr>
          <w:rFonts w:hint="eastAsia"/>
          <w:sz w:val="24"/>
          <w:u w:val="single"/>
          <w:lang w:eastAsia="zh-CN"/>
        </w:rPr>
        <w:t>60</w:t>
      </w:r>
      <w:r>
        <w:rPr>
          <w:rFonts w:hint="eastAsia"/>
          <w:sz w:val="24"/>
          <w:lang w:eastAsia="zh-CN"/>
        </w:rPr>
        <w:t>日内向乙方付款。乙方未提供发票的，甲方有权拒绝付款。乙方指定收款账户如下：</w:t>
      </w:r>
    </w:p>
    <w:p>
      <w:pPr>
        <w:tabs>
          <w:tab w:val="left" w:pos="1080"/>
        </w:tabs>
        <w:spacing w:line="360" w:lineRule="auto"/>
        <w:ind w:firstLine="480" w:firstLineChars="200"/>
        <w:rPr>
          <w:sz w:val="24"/>
          <w:lang w:eastAsia="zh-CN"/>
        </w:rPr>
      </w:pPr>
      <w:r>
        <w:rPr>
          <w:rFonts w:hint="eastAsia"/>
          <w:sz w:val="24"/>
          <w:lang w:eastAsia="zh-CN"/>
        </w:rPr>
        <w:t>户  名：</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p>
    <w:p>
      <w:pPr>
        <w:tabs>
          <w:tab w:val="left" w:pos="1080"/>
        </w:tabs>
        <w:spacing w:line="360" w:lineRule="auto"/>
        <w:ind w:firstLine="480" w:firstLineChars="200"/>
        <w:rPr>
          <w:sz w:val="24"/>
          <w:lang w:eastAsia="zh-CN"/>
        </w:rPr>
      </w:pPr>
      <w:r>
        <w:rPr>
          <w:rFonts w:hint="eastAsia"/>
          <w:sz w:val="24"/>
          <w:lang w:eastAsia="zh-CN"/>
        </w:rPr>
        <w:t>开户行：</w:t>
      </w:r>
      <w:r>
        <w:rPr>
          <w:rFonts w:hint="eastAsia"/>
          <w:sz w:val="24"/>
          <w:u w:val="single"/>
          <w:lang w:eastAsia="zh-CN"/>
        </w:rPr>
        <w:t xml:space="preserve">              </w:t>
      </w:r>
      <w:r>
        <w:rPr>
          <w:sz w:val="24"/>
          <w:u w:val="single"/>
          <w:lang w:eastAsia="zh-CN"/>
        </w:rPr>
        <w:t xml:space="preserve"> </w:t>
      </w:r>
    </w:p>
    <w:p>
      <w:pPr>
        <w:tabs>
          <w:tab w:val="left" w:pos="1080"/>
        </w:tabs>
        <w:spacing w:line="360" w:lineRule="auto"/>
        <w:ind w:left="982" w:leftChars="228" w:hanging="480" w:hangingChars="200"/>
        <w:rPr>
          <w:sz w:val="24"/>
          <w:lang w:eastAsia="zh-CN"/>
        </w:rPr>
      </w:pPr>
      <w:r>
        <w:rPr>
          <w:rFonts w:hint="eastAsia"/>
          <w:sz w:val="24"/>
          <w:lang w:eastAsia="zh-CN"/>
        </w:rPr>
        <w:t>账  号：</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p>
    <w:p>
      <w:pPr>
        <w:spacing w:line="360" w:lineRule="auto"/>
        <w:rPr>
          <w:b/>
          <w:sz w:val="24"/>
          <w:lang w:eastAsia="zh-CN"/>
        </w:rPr>
      </w:pPr>
      <w:r>
        <w:rPr>
          <w:rFonts w:hint="eastAsia"/>
          <w:b/>
          <w:sz w:val="24"/>
          <w:lang w:eastAsia="zh-CN"/>
        </w:rPr>
        <w:t>五、</w:t>
      </w:r>
      <w:r>
        <w:rPr>
          <w:color w:val="000000"/>
          <w:sz w:val="24"/>
          <w:lang w:eastAsia="zh-CN"/>
        </w:rPr>
        <w:t>修复</w:t>
      </w:r>
      <w:r>
        <w:rPr>
          <w:rFonts w:hint="eastAsia"/>
          <w:color w:val="000000"/>
          <w:sz w:val="24"/>
          <w:lang w:eastAsia="zh-CN"/>
        </w:rPr>
        <w:t>车辆</w:t>
      </w:r>
      <w:r>
        <w:rPr>
          <w:color w:val="000000"/>
          <w:sz w:val="24"/>
          <w:lang w:eastAsia="zh-CN"/>
        </w:rPr>
        <w:t>的交付方式</w:t>
      </w:r>
      <w:r>
        <w:rPr>
          <w:rFonts w:hint="eastAsia"/>
          <w:color w:val="000000"/>
          <w:sz w:val="24"/>
          <w:lang w:eastAsia="zh-CN"/>
        </w:rPr>
        <w:t>（运输方式）</w:t>
      </w:r>
      <w:r>
        <w:rPr>
          <w:color w:val="000000"/>
          <w:sz w:val="24"/>
          <w:lang w:eastAsia="zh-CN"/>
        </w:rPr>
        <w:t>、地点：</w:t>
      </w:r>
      <w:r>
        <w:rPr>
          <w:rFonts w:hint="eastAsia"/>
          <w:sz w:val="24"/>
          <w:u w:val="single"/>
          <w:lang w:eastAsia="zh-CN"/>
        </w:rPr>
        <w:t xml:space="preserve">甲方厂区  </w:t>
      </w:r>
    </w:p>
    <w:p>
      <w:pPr>
        <w:spacing w:line="360" w:lineRule="auto"/>
        <w:rPr>
          <w:b/>
          <w:sz w:val="24"/>
          <w:lang w:eastAsia="zh-CN"/>
        </w:rPr>
      </w:pPr>
      <w:r>
        <w:rPr>
          <w:rFonts w:hint="eastAsia"/>
          <w:b/>
          <w:sz w:val="24"/>
          <w:lang w:eastAsia="zh-CN"/>
        </w:rPr>
        <w:t>六</w:t>
      </w:r>
      <w:r>
        <w:rPr>
          <w:b/>
          <w:sz w:val="24"/>
          <w:lang w:eastAsia="zh-CN"/>
        </w:rPr>
        <w:t xml:space="preserve"> </w:t>
      </w:r>
      <w:r>
        <w:rPr>
          <w:rFonts w:hint="eastAsia"/>
          <w:b/>
          <w:sz w:val="24"/>
          <w:lang w:eastAsia="zh-CN"/>
        </w:rPr>
        <w:t>、</w:t>
      </w:r>
      <w:r>
        <w:rPr>
          <w:rFonts w:hint="eastAsia"/>
          <w:color w:val="000000"/>
          <w:sz w:val="24"/>
          <w:lang w:eastAsia="zh-CN"/>
        </w:rPr>
        <w:t>车辆</w:t>
      </w:r>
      <w:r>
        <w:rPr>
          <w:color w:val="000000"/>
          <w:sz w:val="24"/>
          <w:lang w:eastAsia="zh-CN"/>
        </w:rPr>
        <w:t>修复后，对于该</w:t>
      </w:r>
      <w:r>
        <w:rPr>
          <w:rFonts w:hint="eastAsia"/>
          <w:color w:val="000000"/>
          <w:sz w:val="24"/>
          <w:lang w:eastAsia="zh-CN"/>
        </w:rPr>
        <w:t>车辆</w:t>
      </w:r>
      <w:r>
        <w:rPr>
          <w:color w:val="000000"/>
          <w:sz w:val="24"/>
          <w:lang w:eastAsia="zh-CN"/>
        </w:rPr>
        <w:t>的同一故障，</w:t>
      </w:r>
      <w:r>
        <w:rPr>
          <w:rFonts w:hint="eastAsia" w:cs="Arial" w:asciiTheme="minorEastAsia" w:hAnsiTheme="minorEastAsia" w:eastAsiaTheme="minorEastAsia"/>
          <w:sz w:val="24"/>
          <w:u w:val="single"/>
          <w:lang w:eastAsia="zh-CN"/>
        </w:rPr>
        <w:t xml:space="preserve">6 </w:t>
      </w:r>
      <w:r>
        <w:rPr>
          <w:rFonts w:cs="Arial" w:asciiTheme="minorEastAsia" w:hAnsiTheme="minorEastAsia" w:eastAsiaTheme="minorEastAsia"/>
          <w:sz w:val="24"/>
          <w:lang w:eastAsia="zh-CN"/>
        </w:rPr>
        <w:t>个月内损坏</w:t>
      </w:r>
      <w:r>
        <w:rPr>
          <w:rFonts w:hint="eastAsia" w:cs="Arial" w:asciiTheme="minorEastAsia" w:hAnsiTheme="minorEastAsia" w:eastAsiaTheme="minorEastAsia"/>
          <w:sz w:val="24"/>
          <w:lang w:eastAsia="zh-CN"/>
        </w:rPr>
        <w:t>的（非甲方原因）</w:t>
      </w:r>
      <w:r>
        <w:rPr>
          <w:rFonts w:cs="Arial" w:asciiTheme="minorEastAsia" w:hAnsiTheme="minorEastAsia" w:eastAsiaTheme="minorEastAsia"/>
          <w:sz w:val="24"/>
          <w:lang w:eastAsia="zh-CN"/>
        </w:rPr>
        <w:t>，乙方</w:t>
      </w:r>
      <w:r>
        <w:rPr>
          <w:rFonts w:hint="eastAsia" w:cs="Arial" w:asciiTheme="minorEastAsia" w:hAnsiTheme="minorEastAsia" w:eastAsiaTheme="minorEastAsia"/>
          <w:sz w:val="24"/>
          <w:lang w:eastAsia="zh-CN"/>
        </w:rPr>
        <w:t>须</w:t>
      </w:r>
      <w:r>
        <w:rPr>
          <w:rFonts w:cs="Arial" w:asciiTheme="minorEastAsia" w:hAnsiTheme="minorEastAsia" w:eastAsiaTheme="minorEastAsia"/>
          <w:sz w:val="24"/>
          <w:lang w:eastAsia="zh-CN"/>
        </w:rPr>
        <w:t>为甲方免费更换、维修</w:t>
      </w:r>
      <w:r>
        <w:rPr>
          <w:rFonts w:hint="eastAsia" w:cs="Arial" w:asciiTheme="minorEastAsia" w:hAnsiTheme="minorEastAsia" w:eastAsiaTheme="minorEastAsia"/>
          <w:sz w:val="24"/>
          <w:lang w:eastAsia="zh-CN"/>
        </w:rPr>
        <w:t>，且承担由此产生的费用</w:t>
      </w:r>
      <w:r>
        <w:rPr>
          <w:rFonts w:cs="Arial" w:asciiTheme="minorEastAsia" w:hAnsiTheme="minorEastAsia" w:eastAsiaTheme="minorEastAsia"/>
          <w:sz w:val="24"/>
          <w:lang w:eastAsia="zh-CN"/>
        </w:rPr>
        <w:t>。</w:t>
      </w:r>
    </w:p>
    <w:p>
      <w:pPr>
        <w:spacing w:line="360" w:lineRule="auto"/>
        <w:rPr>
          <w:b/>
          <w:sz w:val="24"/>
          <w:lang w:eastAsia="zh-CN"/>
        </w:rPr>
      </w:pPr>
      <w:r>
        <w:rPr>
          <w:rFonts w:hint="eastAsia"/>
          <w:b/>
          <w:sz w:val="24"/>
          <w:lang w:eastAsia="zh-CN"/>
        </w:rPr>
        <w:t>七、</w:t>
      </w:r>
      <w:r>
        <w:rPr>
          <w:rFonts w:hint="eastAsia"/>
          <w:b/>
          <w:color w:val="000000"/>
          <w:sz w:val="24"/>
          <w:lang w:eastAsia="zh-CN"/>
        </w:rPr>
        <w:t>特别约定：</w:t>
      </w:r>
      <w:r>
        <w:rPr>
          <w:rFonts w:hint="eastAsia"/>
          <w:color w:val="000000"/>
          <w:sz w:val="24"/>
          <w:lang w:eastAsia="zh-CN"/>
        </w:rPr>
        <w:t>根据甲方要求，维修车辆需由乙方从甲方厂区运送到乙方车间修复的，乙方不得再要求收取额外的费用，且除因甲方原因外，发生任何人员伤害或者意外事故的，均由乙方承担相应的法律责任。</w:t>
      </w:r>
    </w:p>
    <w:p>
      <w:pPr>
        <w:spacing w:line="360" w:lineRule="auto"/>
        <w:rPr>
          <w:b/>
          <w:sz w:val="24"/>
          <w:lang w:eastAsia="zh-CN"/>
        </w:rPr>
      </w:pPr>
      <w:r>
        <w:rPr>
          <w:rFonts w:hint="eastAsia"/>
          <w:b/>
          <w:sz w:val="24"/>
          <w:lang w:eastAsia="zh-CN"/>
        </w:rPr>
        <w:t>八、违约责任</w:t>
      </w:r>
    </w:p>
    <w:p>
      <w:pPr>
        <w:spacing w:line="360" w:lineRule="auto"/>
        <w:ind w:firstLine="480" w:firstLineChars="200"/>
        <w:rPr>
          <w:sz w:val="24"/>
          <w:lang w:eastAsia="zh-CN"/>
        </w:rPr>
      </w:pPr>
      <w:r>
        <w:rPr>
          <w:sz w:val="24"/>
          <w:lang w:eastAsia="zh-CN"/>
        </w:rPr>
        <w:t>1</w:t>
      </w:r>
      <w:r>
        <w:rPr>
          <w:rFonts w:hint="eastAsia"/>
          <w:sz w:val="24"/>
          <w:lang w:eastAsia="zh-CN"/>
        </w:rPr>
        <w:t>、在合同有效期内，任何一方无正当理由违反合同约定，应承担违约责任。乙方提供的维修服务违反合同约定，甲方有权解除合同。</w:t>
      </w:r>
    </w:p>
    <w:p>
      <w:pPr>
        <w:spacing w:line="360" w:lineRule="auto"/>
        <w:ind w:firstLine="480" w:firstLineChars="200"/>
        <w:rPr>
          <w:color w:val="000000"/>
          <w:sz w:val="24"/>
          <w:lang w:eastAsia="zh-CN"/>
        </w:rPr>
      </w:pPr>
      <w:r>
        <w:rPr>
          <w:sz w:val="24"/>
          <w:lang w:eastAsia="zh-CN"/>
        </w:rPr>
        <w:t>2</w:t>
      </w:r>
      <w:r>
        <w:rPr>
          <w:rFonts w:hint="eastAsia"/>
          <w:sz w:val="24"/>
          <w:lang w:eastAsia="zh-CN"/>
        </w:rPr>
        <w:t>、</w:t>
      </w:r>
      <w:r>
        <w:rPr>
          <w:rFonts w:hint="eastAsia"/>
          <w:color w:val="000000"/>
          <w:sz w:val="24"/>
          <w:lang w:eastAsia="zh-CN"/>
        </w:rPr>
        <w:t>因乙方不能及时履行合同所规定的服务条款，并对甲方工作造成严重延误时，乙方须按已发生维修费用总额的</w:t>
      </w:r>
      <w:r>
        <w:rPr>
          <w:color w:val="000000"/>
          <w:sz w:val="24"/>
          <w:u w:val="single"/>
          <w:lang w:eastAsia="zh-CN"/>
        </w:rPr>
        <w:t>20%</w:t>
      </w:r>
      <w:r>
        <w:rPr>
          <w:rFonts w:hint="eastAsia"/>
          <w:color w:val="000000"/>
          <w:sz w:val="24"/>
          <w:lang w:eastAsia="zh-CN"/>
        </w:rPr>
        <w:t>向甲方偿付及赔偿因此给甲方造成的损失，</w:t>
      </w:r>
      <w:r>
        <w:rPr>
          <w:rFonts w:hint="eastAsia"/>
          <w:color w:val="000000"/>
          <w:sz w:val="24"/>
          <w:lang w:val="en-US" w:eastAsia="zh-CN"/>
        </w:rPr>
        <w:t>且甲方有权解除合同</w:t>
      </w:r>
      <w:r>
        <w:rPr>
          <w:rFonts w:hint="eastAsia"/>
          <w:color w:val="000000"/>
          <w:sz w:val="24"/>
          <w:lang w:eastAsia="zh-CN"/>
        </w:rPr>
        <w:t>。</w:t>
      </w:r>
    </w:p>
    <w:p>
      <w:pPr>
        <w:pStyle w:val="2"/>
        <w:spacing w:line="360" w:lineRule="auto"/>
        <w:ind w:firstLine="480" w:firstLineChars="200"/>
        <w:rPr>
          <w:sz w:val="24"/>
          <w:szCs w:val="24"/>
        </w:rPr>
      </w:pPr>
      <w:r>
        <w:rPr>
          <w:rFonts w:hint="eastAsia"/>
          <w:sz w:val="24"/>
          <w:szCs w:val="24"/>
        </w:rPr>
        <w:t>3、如乙方未按合同或甲方要求的时间完成维修的，逾期每日应按该项目维修费用的0.3%向甲方支付违约金</w:t>
      </w:r>
      <w:r>
        <w:rPr>
          <w:rFonts w:hint="eastAsia"/>
          <w:sz w:val="24"/>
          <w:szCs w:val="24"/>
          <w:lang w:eastAsia="zh-CN"/>
        </w:rPr>
        <w:t>；</w:t>
      </w:r>
      <w:r>
        <w:rPr>
          <w:rFonts w:hint="eastAsia"/>
          <w:sz w:val="24"/>
          <w:szCs w:val="24"/>
          <w:lang w:val="en-US" w:eastAsia="zh-CN"/>
        </w:rPr>
        <w:t>累计逾期达3次的，乙方应按已发生费用总额的20%向甲方偿付及赔偿因此给甲方造成的损失，且甲方有权解除合同</w:t>
      </w:r>
      <w:r>
        <w:rPr>
          <w:rFonts w:hint="eastAsia"/>
          <w:sz w:val="24"/>
          <w:szCs w:val="24"/>
        </w:rPr>
        <w:t>。</w:t>
      </w:r>
    </w:p>
    <w:p>
      <w:pPr>
        <w:spacing w:line="360" w:lineRule="auto"/>
        <w:ind w:firstLine="480" w:firstLineChars="200"/>
        <w:rPr>
          <w:color w:val="000000"/>
          <w:sz w:val="24"/>
          <w:lang w:eastAsia="zh-CN"/>
        </w:rPr>
      </w:pPr>
      <w:r>
        <w:rPr>
          <w:rFonts w:hint="eastAsia"/>
          <w:color w:val="000000"/>
          <w:sz w:val="24"/>
          <w:lang w:eastAsia="zh-CN"/>
        </w:rPr>
        <w:t>4、因乙方工作失误导致甲方车辆损坏，乙方应赔偿甲方相应零件并负责修复工作，且由此造成逾期修复的，按逾期修复承担责任。</w:t>
      </w:r>
    </w:p>
    <w:p>
      <w:pPr>
        <w:pStyle w:val="2"/>
        <w:spacing w:line="360" w:lineRule="auto"/>
        <w:ind w:firstLine="480" w:firstLineChars="200"/>
        <w:rPr>
          <w:sz w:val="24"/>
          <w:szCs w:val="24"/>
        </w:rPr>
      </w:pPr>
      <w:r>
        <w:rPr>
          <w:rFonts w:hint="eastAsia"/>
          <w:sz w:val="24"/>
          <w:szCs w:val="24"/>
        </w:rPr>
        <w:t>5、甲方有权直接从应付乙方款项或乙方履约保证金中扣除上述违约金或赔偿金。</w:t>
      </w:r>
    </w:p>
    <w:p>
      <w:pPr>
        <w:spacing w:line="360" w:lineRule="auto"/>
        <w:ind w:firstLine="480" w:firstLineChars="200"/>
        <w:rPr>
          <w:sz w:val="24"/>
          <w:lang w:eastAsia="zh-CN"/>
        </w:rPr>
      </w:pPr>
      <w:r>
        <w:rPr>
          <w:rFonts w:hint="eastAsia"/>
          <w:color w:val="000000"/>
          <w:sz w:val="24"/>
          <w:lang w:eastAsia="zh-CN"/>
        </w:rPr>
        <w:t>6、</w:t>
      </w:r>
      <w:r>
        <w:rPr>
          <w:rFonts w:hint="eastAsia"/>
          <w:sz w:val="24"/>
          <w:lang w:eastAsia="zh-CN"/>
        </w:rPr>
        <w:t>甲方无正当理由未按本合同规定履行向乙方支付维修费的，应按照全国银行间同业拆借中心公布的贷款市场报价利率计算利息。</w:t>
      </w:r>
    </w:p>
    <w:p>
      <w:pPr>
        <w:pStyle w:val="2"/>
        <w:spacing w:line="360" w:lineRule="auto"/>
        <w:rPr>
          <w:sz w:val="24"/>
          <w:szCs w:val="24"/>
        </w:rPr>
      </w:pPr>
      <w:r>
        <w:rPr>
          <w:rFonts w:hint="eastAsia"/>
          <w:sz w:val="24"/>
          <w:szCs w:val="24"/>
        </w:rPr>
        <w:t xml:space="preserve">    7、甲方已就本合同项下涉及乙方重大利害关系的条款向乙方作出详细说明，乙方充分理解上述条款含义，并自愿签订本合同。</w:t>
      </w:r>
    </w:p>
    <w:p>
      <w:pPr>
        <w:spacing w:line="360" w:lineRule="auto"/>
        <w:rPr>
          <w:b/>
          <w:sz w:val="24"/>
          <w:lang w:eastAsia="zh-CN"/>
        </w:rPr>
      </w:pPr>
      <w:r>
        <w:rPr>
          <w:rFonts w:hint="eastAsia"/>
          <w:b/>
          <w:sz w:val="24"/>
          <w:lang w:eastAsia="zh-CN"/>
        </w:rPr>
        <w:t>九、不可抗力</w:t>
      </w:r>
    </w:p>
    <w:p>
      <w:pPr>
        <w:spacing w:line="360" w:lineRule="auto"/>
        <w:ind w:firstLine="480" w:firstLineChars="200"/>
        <w:rPr>
          <w:sz w:val="24"/>
          <w:lang w:eastAsia="zh-CN"/>
        </w:rPr>
      </w:pPr>
      <w:r>
        <w:rPr>
          <w:rFonts w:hint="eastAsia"/>
          <w:color w:val="000000"/>
          <w:sz w:val="24"/>
          <w:lang w:eastAsia="zh-CN"/>
        </w:rPr>
        <w:t>合同履行过程中，双方的任何一方由于不可抗力的原因不能履行合同时应于该原因/事件发生后</w:t>
      </w:r>
      <w:r>
        <w:rPr>
          <w:rFonts w:hint="eastAsia"/>
          <w:color w:val="000000"/>
          <w:sz w:val="24"/>
          <w:u w:val="single"/>
          <w:lang w:eastAsia="zh-CN"/>
        </w:rPr>
        <w:t>10</w:t>
      </w:r>
      <w:r>
        <w:rPr>
          <w:rFonts w:hint="eastAsia"/>
          <w:color w:val="000000"/>
          <w:sz w:val="24"/>
          <w:lang w:eastAsia="zh-CN"/>
        </w:rPr>
        <w:t>日内向对方通报，并提供有效证明文件，并由双方协商是否全部或部分免除履行合同的责任或延期履行合同。</w:t>
      </w:r>
    </w:p>
    <w:p>
      <w:pPr>
        <w:spacing w:line="360" w:lineRule="auto"/>
        <w:rPr>
          <w:b/>
          <w:sz w:val="24"/>
          <w:lang w:eastAsia="zh-CN"/>
        </w:rPr>
      </w:pPr>
      <w:r>
        <w:rPr>
          <w:rFonts w:hint="eastAsia"/>
          <w:b/>
          <w:sz w:val="24"/>
          <w:lang w:eastAsia="zh-CN"/>
        </w:rPr>
        <w:t>十、通知</w:t>
      </w:r>
    </w:p>
    <w:p>
      <w:pPr>
        <w:spacing w:line="360" w:lineRule="auto"/>
        <w:ind w:firstLine="480" w:firstLineChars="200"/>
        <w:rPr>
          <w:sz w:val="24"/>
          <w:lang w:eastAsia="zh-CN"/>
        </w:rPr>
      </w:pPr>
      <w:r>
        <w:rPr>
          <w:sz w:val="24"/>
          <w:lang w:eastAsia="zh-CN"/>
        </w:rPr>
        <w:t>1</w:t>
      </w:r>
      <w:r>
        <w:rPr>
          <w:rFonts w:hint="eastAsia"/>
          <w:sz w:val="24"/>
          <w:lang w:eastAsia="zh-CN"/>
        </w:rPr>
        <w:t>、双方重要文件往来应当以书面形式（含电子邮件等）进行。如以特快专递方式送达至本合同下列地址，则：双方地址在同一个地市级行政区域内的，自特快专递寄出之日起算第</w:t>
      </w:r>
      <w:r>
        <w:rPr>
          <w:sz w:val="24"/>
          <w:lang w:eastAsia="zh-CN"/>
        </w:rPr>
        <w:t>3</w:t>
      </w:r>
      <w:r>
        <w:rPr>
          <w:rFonts w:hint="eastAsia"/>
          <w:sz w:val="24"/>
          <w:lang w:eastAsia="zh-CN"/>
        </w:rPr>
        <w:t>日即视为已有效送达（有证据证明对方已经提前签收除外）；双方地址不在同一个地市级行政区域内的，自特快专递寄出之日起算第</w:t>
      </w:r>
      <w:r>
        <w:rPr>
          <w:sz w:val="24"/>
          <w:lang w:eastAsia="zh-CN"/>
        </w:rPr>
        <w:t>6</w:t>
      </w:r>
      <w:r>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lang w:eastAsia="zh-CN"/>
        </w:rPr>
      </w:pPr>
      <w:r>
        <w:rPr>
          <w:sz w:val="24"/>
          <w:lang w:eastAsia="zh-CN"/>
        </w:rPr>
        <w:t>2</w:t>
      </w:r>
      <w:r>
        <w:rPr>
          <w:rFonts w:hint="eastAsia"/>
          <w:sz w:val="24"/>
          <w:lang w:eastAsia="zh-CN"/>
        </w:rPr>
        <w:t>、双方联系方式</w:t>
      </w:r>
    </w:p>
    <w:p>
      <w:pPr>
        <w:tabs>
          <w:tab w:val="left" w:pos="1320"/>
          <w:tab w:val="left" w:pos="1560"/>
        </w:tabs>
        <w:spacing w:line="360" w:lineRule="auto"/>
        <w:ind w:firstLine="480" w:firstLineChars="200"/>
        <w:rPr>
          <w:color w:val="000000"/>
          <w:sz w:val="24"/>
          <w:lang w:eastAsia="zh-CN"/>
        </w:rPr>
      </w:pPr>
      <w:r>
        <w:rPr>
          <w:rFonts w:hint="eastAsia"/>
          <w:color w:val="000000"/>
          <w:sz w:val="24"/>
          <w:lang w:eastAsia="zh-CN"/>
        </w:rPr>
        <w:t>甲方地址：福建省漳州市古雷开发区腾龙路86号</w:t>
      </w:r>
    </w:p>
    <w:p>
      <w:pPr>
        <w:tabs>
          <w:tab w:val="left" w:pos="1320"/>
          <w:tab w:val="left" w:pos="1560"/>
        </w:tabs>
        <w:spacing w:line="360" w:lineRule="auto"/>
        <w:ind w:firstLine="480" w:firstLineChars="200"/>
        <w:rPr>
          <w:u w:val="single"/>
          <w:lang w:eastAsia="zh-CN"/>
        </w:rPr>
      </w:pPr>
      <w:r>
        <w:rPr>
          <w:rFonts w:hint="eastAsia"/>
          <w:color w:val="000000"/>
          <w:sz w:val="24"/>
          <w:lang w:eastAsia="zh-CN"/>
        </w:rPr>
        <w:t>联 系 人：</w:t>
      </w:r>
      <w:r>
        <w:rPr>
          <w:rFonts w:hint="eastAsia"/>
          <w:lang w:eastAsia="zh-CN"/>
        </w:rPr>
        <w:t>何欣</w:t>
      </w:r>
    </w:p>
    <w:p>
      <w:pPr>
        <w:tabs>
          <w:tab w:val="left" w:pos="1320"/>
          <w:tab w:val="left" w:pos="1560"/>
        </w:tabs>
        <w:spacing w:line="360" w:lineRule="auto"/>
        <w:ind w:firstLine="480" w:firstLineChars="200"/>
        <w:rPr>
          <w:sz w:val="24"/>
          <w:lang w:eastAsia="zh-CN"/>
        </w:rPr>
      </w:pPr>
      <w:r>
        <w:rPr>
          <w:rFonts w:hint="eastAsia"/>
          <w:sz w:val="24"/>
          <w:lang w:eastAsia="zh-CN"/>
        </w:rPr>
        <w:t>联系电话：0596-6311226</w:t>
      </w:r>
    </w:p>
    <w:p>
      <w:pPr>
        <w:tabs>
          <w:tab w:val="left" w:pos="1320"/>
          <w:tab w:val="left" w:pos="1560"/>
        </w:tabs>
        <w:spacing w:line="360" w:lineRule="auto"/>
        <w:ind w:firstLine="480" w:firstLineChars="200"/>
        <w:rPr>
          <w:sz w:val="24"/>
          <w:lang w:eastAsia="zh-CN"/>
        </w:rPr>
      </w:pPr>
      <w:r>
        <w:rPr>
          <w:rFonts w:hint="eastAsia"/>
          <w:color w:val="000000"/>
          <w:sz w:val="24"/>
          <w:lang w:eastAsia="zh-CN"/>
        </w:rPr>
        <w:t>电子邮箱：xhe@fhcpec.com.cn</w:t>
      </w:r>
    </w:p>
    <w:p>
      <w:pPr>
        <w:tabs>
          <w:tab w:val="left" w:pos="1320"/>
          <w:tab w:val="left" w:pos="1560"/>
        </w:tabs>
        <w:spacing w:line="360" w:lineRule="auto"/>
        <w:ind w:firstLine="480" w:firstLineChars="200"/>
        <w:rPr>
          <w:color w:val="000000"/>
          <w:sz w:val="24"/>
          <w:lang w:eastAsia="zh-CN"/>
        </w:rPr>
      </w:pPr>
    </w:p>
    <w:p>
      <w:pPr>
        <w:tabs>
          <w:tab w:val="left" w:pos="1320"/>
          <w:tab w:val="left" w:pos="1560"/>
        </w:tabs>
        <w:spacing w:line="360" w:lineRule="auto"/>
        <w:ind w:firstLine="480" w:firstLineChars="200"/>
        <w:rPr>
          <w:color w:val="000000"/>
          <w:sz w:val="24"/>
          <w:lang w:eastAsia="zh-CN"/>
        </w:rPr>
      </w:pPr>
      <w:r>
        <w:rPr>
          <w:rFonts w:hint="eastAsia"/>
          <w:color w:val="000000"/>
          <w:sz w:val="24"/>
          <w:lang w:eastAsia="zh-CN"/>
        </w:rPr>
        <w:t>乙方地址：</w:t>
      </w:r>
    </w:p>
    <w:p>
      <w:pPr>
        <w:tabs>
          <w:tab w:val="left" w:pos="1320"/>
          <w:tab w:val="left" w:pos="1560"/>
        </w:tabs>
        <w:spacing w:line="360" w:lineRule="auto"/>
        <w:ind w:firstLine="480" w:firstLineChars="200"/>
        <w:rPr>
          <w:u w:val="single"/>
          <w:lang w:eastAsia="zh-CN"/>
        </w:rPr>
      </w:pPr>
      <w:r>
        <w:rPr>
          <w:rFonts w:hint="eastAsia"/>
          <w:color w:val="000000"/>
          <w:sz w:val="24"/>
          <w:lang w:eastAsia="zh-CN"/>
        </w:rPr>
        <w:t>联 系 人：</w:t>
      </w:r>
    </w:p>
    <w:p>
      <w:pPr>
        <w:tabs>
          <w:tab w:val="left" w:pos="1320"/>
          <w:tab w:val="left" w:pos="1560"/>
        </w:tabs>
        <w:spacing w:line="360" w:lineRule="auto"/>
        <w:ind w:firstLine="480" w:firstLineChars="200"/>
        <w:rPr>
          <w:sz w:val="24"/>
          <w:lang w:eastAsia="zh-CN"/>
        </w:rPr>
      </w:pPr>
      <w:r>
        <w:rPr>
          <w:rFonts w:hint="eastAsia"/>
          <w:sz w:val="24"/>
          <w:lang w:eastAsia="zh-CN"/>
        </w:rPr>
        <w:t>联系电话：</w:t>
      </w:r>
    </w:p>
    <w:p>
      <w:pPr>
        <w:spacing w:line="360" w:lineRule="auto"/>
        <w:ind w:firstLine="480" w:firstLineChars="200"/>
        <w:rPr>
          <w:color w:val="000000"/>
          <w:sz w:val="24"/>
          <w:lang w:eastAsia="zh-CN"/>
        </w:rPr>
      </w:pPr>
      <w:r>
        <w:rPr>
          <w:rFonts w:hint="eastAsia"/>
          <w:color w:val="000000"/>
          <w:sz w:val="24"/>
          <w:lang w:eastAsia="zh-CN"/>
        </w:rPr>
        <w:t>电子邮箱：</w:t>
      </w:r>
    </w:p>
    <w:p>
      <w:pPr>
        <w:spacing w:line="360" w:lineRule="auto"/>
        <w:rPr>
          <w:b/>
          <w:sz w:val="24"/>
          <w:lang w:eastAsia="zh-CN"/>
        </w:rPr>
      </w:pPr>
      <w:r>
        <w:rPr>
          <w:rFonts w:hint="eastAsia"/>
          <w:b/>
          <w:sz w:val="24"/>
          <w:lang w:eastAsia="zh-CN"/>
        </w:rPr>
        <w:t>十二、</w:t>
      </w:r>
      <w:r>
        <w:rPr>
          <w:b/>
          <w:sz w:val="24"/>
          <w:lang w:eastAsia="zh-CN"/>
        </w:rPr>
        <w:t xml:space="preserve"> </w:t>
      </w:r>
      <w:r>
        <w:rPr>
          <w:rFonts w:hint="eastAsia"/>
          <w:b/>
          <w:sz w:val="24"/>
          <w:lang w:eastAsia="zh-CN"/>
        </w:rPr>
        <w:t>司法管辖和争议的解决</w:t>
      </w:r>
    </w:p>
    <w:p>
      <w:pPr>
        <w:spacing w:line="360" w:lineRule="auto"/>
        <w:ind w:firstLine="420"/>
        <w:rPr>
          <w:sz w:val="24"/>
          <w:lang w:eastAsia="zh-CN"/>
        </w:rPr>
      </w:pPr>
      <w:r>
        <w:rPr>
          <w:sz w:val="24"/>
          <w:lang w:eastAsia="zh-CN"/>
        </w:rPr>
        <w:t>1</w:t>
      </w:r>
      <w:r>
        <w:rPr>
          <w:rFonts w:hint="eastAsia"/>
          <w:sz w:val="24"/>
          <w:lang w:eastAsia="zh-CN"/>
        </w:rPr>
        <w:t>、本合同适用中华人民共和国法律。</w:t>
      </w:r>
    </w:p>
    <w:p>
      <w:pPr>
        <w:spacing w:line="360" w:lineRule="auto"/>
        <w:ind w:firstLine="420"/>
        <w:rPr>
          <w:sz w:val="24"/>
          <w:lang w:eastAsia="zh-CN"/>
        </w:rPr>
      </w:pPr>
      <w:r>
        <w:rPr>
          <w:sz w:val="24"/>
          <w:lang w:eastAsia="zh-CN"/>
        </w:rPr>
        <w:t>2</w:t>
      </w:r>
      <w:r>
        <w:rPr>
          <w:rFonts w:hint="eastAsia"/>
          <w:sz w:val="24"/>
          <w:lang w:eastAsia="zh-CN"/>
        </w:rPr>
        <w:t>、由本合同引起的或与本合同有关的争议，双方应友好协商解决。协商不成的，提交甲方所在地法院解决。</w:t>
      </w:r>
    </w:p>
    <w:p>
      <w:pPr>
        <w:spacing w:line="360" w:lineRule="auto"/>
        <w:rPr>
          <w:b/>
          <w:sz w:val="24"/>
          <w:lang w:eastAsia="zh-CN"/>
        </w:rPr>
      </w:pPr>
      <w:r>
        <w:rPr>
          <w:rFonts w:hint="eastAsia"/>
          <w:b/>
          <w:sz w:val="24"/>
          <w:lang w:eastAsia="zh-CN"/>
        </w:rPr>
        <w:t>十三、其他</w:t>
      </w:r>
    </w:p>
    <w:p>
      <w:pPr>
        <w:tabs>
          <w:tab w:val="left" w:pos="1080"/>
        </w:tabs>
        <w:spacing w:line="360" w:lineRule="auto"/>
        <w:ind w:firstLine="470" w:firstLineChars="196"/>
        <w:rPr>
          <w:sz w:val="24"/>
          <w:lang w:eastAsia="zh-CN"/>
        </w:rPr>
      </w:pPr>
      <w:r>
        <w:rPr>
          <w:rFonts w:hint="eastAsia"/>
          <w:sz w:val="24"/>
          <w:lang w:eastAsia="zh-CN"/>
        </w:rPr>
        <w:t>1、本合同自双方加盖公章后生效。除在签订页加盖双方公章外，本合同还应以公章骑缝方式签订。</w:t>
      </w:r>
    </w:p>
    <w:p>
      <w:pPr>
        <w:tabs>
          <w:tab w:val="left" w:pos="1080"/>
        </w:tabs>
        <w:spacing w:line="360" w:lineRule="auto"/>
        <w:ind w:firstLine="470" w:firstLineChars="196"/>
        <w:rPr>
          <w:sz w:val="24"/>
          <w:lang w:eastAsia="zh-CN"/>
        </w:rPr>
      </w:pPr>
      <w:r>
        <w:rPr>
          <w:rFonts w:hint="eastAsia"/>
          <w:sz w:val="24"/>
          <w:lang w:eastAsia="zh-CN"/>
        </w:rPr>
        <w:t>2、本合同一式陆份，甲方执肆份，乙方执贰份，具有同等法律效力。</w:t>
      </w:r>
    </w:p>
    <w:p>
      <w:pPr>
        <w:tabs>
          <w:tab w:val="left" w:pos="1080"/>
        </w:tabs>
        <w:spacing w:line="360" w:lineRule="auto"/>
        <w:ind w:firstLine="470" w:firstLineChars="196"/>
        <w:rPr>
          <w:sz w:val="24"/>
          <w:lang w:eastAsia="zh-CN"/>
        </w:rPr>
      </w:pPr>
      <w:r>
        <w:rPr>
          <w:rFonts w:hint="eastAsia"/>
          <w:sz w:val="24"/>
          <w:lang w:eastAsia="zh-CN"/>
        </w:rPr>
        <w:t>3、附件作为本合同组成部分，与本合同具有同等法律效力。</w:t>
      </w:r>
    </w:p>
    <w:p>
      <w:pPr>
        <w:spacing w:line="360" w:lineRule="auto"/>
        <w:ind w:firstLine="480" w:firstLineChars="200"/>
        <w:rPr>
          <w:sz w:val="24"/>
          <w:lang w:eastAsia="zh-CN"/>
        </w:rPr>
      </w:pPr>
      <w:r>
        <w:rPr>
          <w:rFonts w:hint="eastAsia"/>
          <w:sz w:val="24"/>
          <w:lang w:eastAsia="zh-CN"/>
        </w:rPr>
        <w:t>附件</w:t>
      </w:r>
      <w:r>
        <w:rPr>
          <w:sz w:val="24"/>
          <w:lang w:eastAsia="zh-CN"/>
        </w:rPr>
        <w:t>1:</w:t>
      </w:r>
      <w:r>
        <w:rPr>
          <w:rFonts w:hint="eastAsia"/>
          <w:sz w:val="24"/>
          <w:lang w:eastAsia="zh-CN"/>
        </w:rPr>
        <w:t xml:space="preserve"> 《</w:t>
      </w:r>
      <w:r>
        <w:rPr>
          <w:sz w:val="24"/>
          <w:lang w:eastAsia="zh-CN"/>
        </w:rPr>
        <w:t>防爆电动车定点维修发包说明</w:t>
      </w:r>
      <w:r>
        <w:rPr>
          <w:rFonts w:hint="eastAsia"/>
          <w:sz w:val="24"/>
          <w:lang w:eastAsia="zh-CN"/>
        </w:rPr>
        <w:t>》</w:t>
      </w:r>
    </w:p>
    <w:p>
      <w:pPr>
        <w:spacing w:line="360" w:lineRule="auto"/>
        <w:ind w:firstLine="480" w:firstLineChars="200"/>
        <w:rPr>
          <w:sz w:val="24"/>
          <w:lang w:eastAsia="zh-CN"/>
        </w:rPr>
      </w:pPr>
      <w:r>
        <w:rPr>
          <w:rFonts w:hint="eastAsia"/>
          <w:sz w:val="24"/>
          <w:lang w:eastAsia="zh-CN"/>
        </w:rPr>
        <w:t>附件</w:t>
      </w:r>
      <w:r>
        <w:rPr>
          <w:sz w:val="24"/>
          <w:lang w:eastAsia="zh-CN"/>
        </w:rPr>
        <w:t xml:space="preserve">2: </w:t>
      </w:r>
      <w:r>
        <w:rPr>
          <w:rFonts w:hint="eastAsia"/>
          <w:sz w:val="24"/>
          <w:lang w:eastAsia="zh-CN"/>
        </w:rPr>
        <w:t>《报价表</w:t>
      </w:r>
      <w:r>
        <w:rPr>
          <w:rFonts w:hint="eastAsia" w:cs="Arial"/>
          <w:sz w:val="24"/>
          <w:lang w:eastAsia="zh-CN"/>
        </w:rPr>
        <w:t>》</w:t>
      </w:r>
    </w:p>
    <w:p>
      <w:pPr>
        <w:spacing w:line="360" w:lineRule="auto"/>
        <w:ind w:firstLine="480" w:firstLineChars="200"/>
        <w:rPr>
          <w:rFonts w:cs="Arial"/>
          <w:sz w:val="24"/>
          <w:lang w:eastAsia="zh-CN"/>
        </w:rPr>
      </w:pPr>
      <w:r>
        <w:rPr>
          <w:rFonts w:hint="eastAsia"/>
          <w:sz w:val="24"/>
          <w:lang w:eastAsia="zh-CN"/>
        </w:rPr>
        <w:t>附件</w:t>
      </w:r>
      <w:r>
        <w:rPr>
          <w:sz w:val="24"/>
          <w:lang w:eastAsia="zh-CN"/>
        </w:rPr>
        <w:t>3</w:t>
      </w:r>
      <w:r>
        <w:rPr>
          <w:rFonts w:hint="eastAsia"/>
          <w:sz w:val="24"/>
          <w:lang w:eastAsia="zh-CN"/>
        </w:rPr>
        <w:t>：《</w:t>
      </w:r>
      <w:r>
        <w:rPr>
          <w:rFonts w:hint="eastAsia" w:cs="Arial"/>
          <w:sz w:val="24"/>
          <w:lang w:eastAsia="zh-CN"/>
        </w:rPr>
        <w:t>安全环保协议》</w:t>
      </w:r>
    </w:p>
    <w:p>
      <w:pPr>
        <w:pStyle w:val="2"/>
      </w:pPr>
    </w:p>
    <w:p>
      <w:pPr>
        <w:rPr>
          <w:rFonts w:cs="Arial"/>
          <w:b/>
          <w:sz w:val="24"/>
          <w:lang w:eastAsia="zh-CN"/>
        </w:rPr>
      </w:pPr>
      <w:r>
        <w:rPr>
          <w:rFonts w:hint="eastAsia" w:cs="Arial"/>
          <w:b/>
          <w:sz w:val="24"/>
          <w:lang w:eastAsia="zh-CN"/>
        </w:rPr>
        <w:t>（以下无正文）</w:t>
      </w:r>
    </w:p>
    <w:p>
      <w:pPr>
        <w:pStyle w:val="2"/>
        <w:rPr>
          <w:rFonts w:hAnsi="宋体" w:cs="宋体"/>
          <w:b/>
          <w:spacing w:val="20"/>
          <w:sz w:val="24"/>
        </w:rPr>
      </w:pPr>
    </w:p>
    <w:p>
      <w:pPr>
        <w:pStyle w:val="2"/>
        <w:rPr>
          <w:rFonts w:hAnsi="宋体" w:cs="宋体"/>
          <w:b/>
          <w:spacing w:val="20"/>
          <w:sz w:val="24"/>
        </w:rPr>
      </w:pPr>
      <w:r>
        <w:rPr>
          <w:rFonts w:hint="eastAsia" w:hAnsi="宋体" w:cs="宋体"/>
          <w:b/>
          <w:spacing w:val="20"/>
          <w:sz w:val="24"/>
        </w:rPr>
        <w:t>甲方：                             乙方：</w:t>
      </w:r>
    </w:p>
    <w:p>
      <w:pPr>
        <w:spacing w:line="360" w:lineRule="auto"/>
        <w:ind w:right="-147" w:rightChars="-67"/>
        <w:rPr>
          <w:b/>
          <w:spacing w:val="20"/>
          <w:sz w:val="24"/>
          <w:lang w:eastAsia="zh-CN"/>
        </w:rPr>
      </w:pPr>
    </w:p>
    <w:p>
      <w:pPr>
        <w:spacing w:line="360" w:lineRule="auto"/>
        <w:ind w:right="-147" w:rightChars="-67"/>
        <w:rPr>
          <w:b/>
          <w:sz w:val="24"/>
          <w:lang w:eastAsia="zh-CN"/>
        </w:rPr>
      </w:pPr>
      <w:r>
        <w:rPr>
          <w:rFonts w:hint="eastAsia"/>
          <w:b/>
          <w:spacing w:val="20"/>
          <w:sz w:val="24"/>
          <w:lang w:eastAsia="zh-CN"/>
        </w:rPr>
        <w:t xml:space="preserve">腾龙芳烃（漳州）有限公司             </w:t>
      </w:r>
    </w:p>
    <w:p>
      <w:pPr>
        <w:spacing w:line="360" w:lineRule="auto"/>
        <w:ind w:right="-147" w:rightChars="-67"/>
        <w:rPr>
          <w:rFonts w:cs="Courier New" w:asciiTheme="majorEastAsia" w:hAnsiTheme="majorEastAsia" w:eastAsiaTheme="majorEastAsia"/>
          <w:lang w:eastAsia="zh-CN"/>
        </w:rPr>
      </w:pPr>
      <w:r>
        <w:rPr>
          <w:rFonts w:hint="eastAsia"/>
          <w:szCs w:val="21"/>
          <w:lang w:eastAsia="zh-CN"/>
        </w:rPr>
        <w:t>地</w:t>
      </w:r>
      <w:r>
        <w:rPr>
          <w:szCs w:val="21"/>
          <w:lang w:eastAsia="zh-CN"/>
        </w:rPr>
        <w:t xml:space="preserve">  </w:t>
      </w:r>
      <w:r>
        <w:rPr>
          <w:rFonts w:hint="eastAsia"/>
          <w:szCs w:val="21"/>
          <w:lang w:eastAsia="zh-CN"/>
        </w:rPr>
        <w:t>址：</w:t>
      </w:r>
      <w:r>
        <w:rPr>
          <w:rFonts w:hint="eastAsia" w:hAnsi="Courier New" w:cs="Courier New"/>
          <w:szCs w:val="21"/>
          <w:lang w:eastAsia="zh-CN"/>
        </w:rPr>
        <w:t>福建省漳州市古雷开发区</w:t>
      </w:r>
      <w:r>
        <w:rPr>
          <w:rFonts w:hint="eastAsia"/>
          <w:szCs w:val="21"/>
          <w:lang w:eastAsia="zh-CN"/>
        </w:rPr>
        <w:t xml:space="preserve">              地</w:t>
      </w:r>
      <w:r>
        <w:rPr>
          <w:szCs w:val="21"/>
          <w:lang w:eastAsia="zh-CN"/>
        </w:rPr>
        <w:t xml:space="preserve">  </w:t>
      </w:r>
      <w:r>
        <w:rPr>
          <w:rFonts w:hint="eastAsia"/>
          <w:szCs w:val="21"/>
          <w:lang w:eastAsia="zh-CN"/>
        </w:rPr>
        <w:t>址：</w:t>
      </w:r>
    </w:p>
    <w:p>
      <w:pPr>
        <w:pStyle w:val="2"/>
        <w:spacing w:line="360" w:lineRule="auto"/>
        <w:rPr>
          <w:sz w:val="22"/>
        </w:rPr>
      </w:pPr>
      <w:r>
        <w:rPr>
          <w:rFonts w:hint="eastAsia"/>
          <w:sz w:val="22"/>
        </w:rPr>
        <w:t xml:space="preserve">        </w:t>
      </w:r>
      <w:r>
        <w:rPr>
          <w:rFonts w:hint="eastAsia" w:hAnsi="Courier New" w:cs="Courier New"/>
          <w:sz w:val="22"/>
          <w:szCs w:val="21"/>
        </w:rPr>
        <w:t>腾龙路84号</w:t>
      </w:r>
      <w:r>
        <w:rPr>
          <w:rFonts w:hint="eastAsia"/>
          <w:sz w:val="22"/>
        </w:rPr>
        <w:t xml:space="preserve">                                    </w:t>
      </w:r>
    </w:p>
    <w:p>
      <w:pPr>
        <w:spacing w:line="360" w:lineRule="auto"/>
        <w:ind w:left="1038" w:right="-147" w:rightChars="-67" w:hanging="1038" w:hangingChars="472"/>
        <w:rPr>
          <w:szCs w:val="21"/>
          <w:lang w:eastAsia="zh-CN"/>
        </w:rPr>
      </w:pPr>
      <w:r>
        <w:rPr>
          <w:rFonts w:hint="eastAsia"/>
          <w:szCs w:val="21"/>
          <w:lang w:eastAsia="zh-CN"/>
        </w:rPr>
        <w:t>开户行：中国农业银行股份有限公司            开户行：</w:t>
      </w:r>
    </w:p>
    <w:p>
      <w:pPr>
        <w:spacing w:line="360" w:lineRule="auto"/>
        <w:ind w:left="1038" w:right="-147" w:rightChars="-67" w:hanging="1038" w:hangingChars="472"/>
        <w:rPr>
          <w:szCs w:val="21"/>
          <w:lang w:eastAsia="zh-CN"/>
        </w:rPr>
      </w:pPr>
      <w:r>
        <w:rPr>
          <w:rFonts w:hint="eastAsia"/>
          <w:szCs w:val="21"/>
          <w:lang w:eastAsia="zh-CN"/>
        </w:rPr>
        <w:t xml:space="preserve">        漳浦古雷石化支行</w:t>
      </w:r>
    </w:p>
    <w:p>
      <w:pPr>
        <w:spacing w:line="360" w:lineRule="auto"/>
        <w:ind w:right="-147" w:rightChars="-67"/>
        <w:rPr>
          <w:szCs w:val="21"/>
          <w:lang w:eastAsia="zh-CN"/>
        </w:rPr>
      </w:pPr>
      <w:r>
        <w:rPr>
          <w:rFonts w:hint="eastAsia"/>
          <w:szCs w:val="21"/>
          <w:lang w:eastAsia="zh-CN"/>
        </w:rPr>
        <w:t>帐</w:t>
      </w:r>
      <w:r>
        <w:rPr>
          <w:szCs w:val="21"/>
          <w:lang w:eastAsia="zh-CN"/>
        </w:rPr>
        <w:t xml:space="preserve">  </w:t>
      </w:r>
      <w:r>
        <w:rPr>
          <w:rFonts w:hint="eastAsia"/>
          <w:szCs w:val="21"/>
          <w:lang w:eastAsia="zh-CN"/>
        </w:rPr>
        <w:t>号：13641501040004550                   帐</w:t>
      </w:r>
      <w:r>
        <w:rPr>
          <w:szCs w:val="21"/>
          <w:lang w:eastAsia="zh-CN"/>
        </w:rPr>
        <w:t xml:space="preserve">  </w:t>
      </w:r>
      <w:r>
        <w:rPr>
          <w:rFonts w:hint="eastAsia"/>
          <w:szCs w:val="21"/>
          <w:lang w:eastAsia="zh-CN"/>
        </w:rPr>
        <w:t>号：</w:t>
      </w:r>
    </w:p>
    <w:p>
      <w:pPr>
        <w:spacing w:line="360" w:lineRule="auto"/>
        <w:ind w:right="-147" w:rightChars="-67"/>
        <w:rPr>
          <w:lang w:eastAsia="zh-CN"/>
        </w:rPr>
      </w:pPr>
      <w:r>
        <w:rPr>
          <w:rFonts w:hint="eastAsia"/>
          <w:szCs w:val="21"/>
          <w:lang w:eastAsia="zh-CN"/>
        </w:rPr>
        <w:t>税</w:t>
      </w:r>
      <w:r>
        <w:rPr>
          <w:szCs w:val="21"/>
          <w:lang w:eastAsia="zh-CN"/>
        </w:rPr>
        <w:t xml:space="preserve">  </w:t>
      </w:r>
      <w:r>
        <w:rPr>
          <w:rFonts w:hint="eastAsia"/>
          <w:szCs w:val="21"/>
          <w:lang w:eastAsia="zh-CN"/>
        </w:rPr>
        <w:t>号：91350600717866709A</w:t>
      </w:r>
      <w:r>
        <w:rPr>
          <w:rFonts w:hint="eastAsia"/>
          <w:lang w:eastAsia="zh-CN"/>
        </w:rPr>
        <w:t xml:space="preserve"> </w:t>
      </w:r>
      <w:r>
        <w:rPr>
          <w:rFonts w:hint="eastAsia"/>
          <w:szCs w:val="21"/>
          <w:lang w:eastAsia="zh-CN"/>
        </w:rPr>
        <w:t xml:space="preserve">                 税</w:t>
      </w:r>
      <w:r>
        <w:rPr>
          <w:szCs w:val="21"/>
          <w:lang w:eastAsia="zh-CN"/>
        </w:rPr>
        <w:t xml:space="preserve">  </w:t>
      </w:r>
      <w:r>
        <w:rPr>
          <w:rFonts w:hint="eastAsia"/>
          <w:szCs w:val="21"/>
          <w:lang w:eastAsia="zh-CN"/>
        </w:rPr>
        <w:t>号：</w:t>
      </w:r>
    </w:p>
    <w:p>
      <w:pPr>
        <w:spacing w:line="360" w:lineRule="auto"/>
        <w:ind w:right="-147" w:rightChars="-67"/>
        <w:rPr>
          <w:szCs w:val="21"/>
          <w:lang w:eastAsia="zh-CN"/>
        </w:rPr>
      </w:pPr>
      <w:r>
        <w:rPr>
          <w:rFonts w:hint="eastAsia"/>
          <w:szCs w:val="21"/>
          <w:lang w:eastAsia="zh-CN"/>
        </w:rPr>
        <w:t>电  话：0596-6311083                        电</w:t>
      </w:r>
      <w:r>
        <w:rPr>
          <w:szCs w:val="21"/>
          <w:lang w:eastAsia="zh-CN"/>
        </w:rPr>
        <w:t xml:space="preserve">  </w:t>
      </w:r>
      <w:r>
        <w:rPr>
          <w:rFonts w:hint="eastAsia"/>
          <w:szCs w:val="21"/>
          <w:lang w:eastAsia="zh-CN"/>
        </w:rPr>
        <w:t>话：</w:t>
      </w:r>
    </w:p>
    <w:p>
      <w:pPr>
        <w:pStyle w:val="2"/>
        <w:rPr>
          <w:b/>
          <w:sz w:val="28"/>
          <w:szCs w:val="28"/>
        </w:rPr>
      </w:pPr>
    </w:p>
    <w:p>
      <w:pPr>
        <w:rPr>
          <w:b/>
          <w:sz w:val="28"/>
          <w:szCs w:val="28"/>
          <w:lang w:eastAsia="zh-CN"/>
        </w:rPr>
      </w:pPr>
      <w:r>
        <w:rPr>
          <w:rFonts w:hint="eastAsia"/>
          <w:b/>
          <w:sz w:val="28"/>
          <w:szCs w:val="28"/>
          <w:lang w:eastAsia="zh-CN"/>
        </w:rPr>
        <w:t>附件1：</w:t>
      </w:r>
    </w:p>
    <w:p>
      <w:pPr>
        <w:jc w:val="center"/>
        <w:rPr>
          <w:rFonts w:asciiTheme="majorEastAsia" w:hAnsiTheme="majorEastAsia" w:eastAsiaTheme="majorEastAsia"/>
          <w:b/>
          <w:sz w:val="32"/>
          <w:szCs w:val="32"/>
          <w:lang w:eastAsia="zh-CN"/>
        </w:rPr>
      </w:pPr>
    </w:p>
    <w:p>
      <w:pPr>
        <w:spacing w:line="400" w:lineRule="exact"/>
        <w:jc w:val="center"/>
        <w:rPr>
          <w:rFonts w:asciiTheme="minorEastAsia" w:hAnsiTheme="minorEastAsia"/>
          <w:b/>
          <w:sz w:val="28"/>
          <w:szCs w:val="28"/>
          <w:lang w:eastAsia="zh-CN"/>
        </w:rPr>
      </w:pPr>
      <w:r>
        <w:rPr>
          <w:rFonts w:asciiTheme="minorEastAsia" w:hAnsiTheme="minorEastAsia"/>
          <w:b/>
          <w:sz w:val="28"/>
          <w:szCs w:val="28"/>
          <w:lang w:eastAsia="zh-CN"/>
        </w:rPr>
        <w:t>防爆电动车定点维修发包说明</w:t>
      </w:r>
    </w:p>
    <w:p>
      <w:pPr>
        <w:pStyle w:val="28"/>
        <w:numPr>
          <w:ilvl w:val="0"/>
          <w:numId w:val="1"/>
        </w:numPr>
        <w:autoSpaceDE/>
        <w:autoSpaceDN/>
        <w:spacing w:before="0" w:line="400" w:lineRule="exact"/>
        <w:ind w:left="426"/>
        <w:jc w:val="both"/>
        <w:rPr>
          <w:rFonts w:asciiTheme="minorEastAsia" w:hAnsiTheme="minorEastAsia"/>
          <w:szCs w:val="21"/>
        </w:rPr>
      </w:pPr>
      <w:r>
        <w:rPr>
          <w:rFonts w:hint="eastAsia" w:asciiTheme="minorEastAsia" w:hAnsiTheme="minorEastAsia"/>
          <w:szCs w:val="21"/>
        </w:rPr>
        <w:t>发包内容</w:t>
      </w:r>
    </w:p>
    <w:p>
      <w:pPr>
        <w:pStyle w:val="28"/>
        <w:spacing w:line="400" w:lineRule="exact"/>
        <w:ind w:left="420" w:firstLine="0"/>
        <w:rPr>
          <w:rFonts w:asciiTheme="minorEastAsia" w:hAnsiTheme="minorEastAsia"/>
          <w:szCs w:val="21"/>
        </w:rPr>
      </w:pPr>
      <w:r>
        <w:rPr>
          <w:rFonts w:asciiTheme="minorEastAsia" w:hAnsiTheme="minorEastAsia"/>
          <w:szCs w:val="21"/>
        </w:rPr>
        <w:t>防爆电动车定点维修</w:t>
      </w:r>
    </w:p>
    <w:p>
      <w:pPr>
        <w:pStyle w:val="28"/>
        <w:numPr>
          <w:ilvl w:val="0"/>
          <w:numId w:val="1"/>
        </w:numPr>
        <w:autoSpaceDE/>
        <w:autoSpaceDN/>
        <w:spacing w:before="0" w:line="400" w:lineRule="exact"/>
        <w:jc w:val="both"/>
        <w:rPr>
          <w:rFonts w:asciiTheme="minorEastAsia" w:hAnsiTheme="minorEastAsia"/>
          <w:szCs w:val="21"/>
        </w:rPr>
      </w:pPr>
      <w:r>
        <w:rPr>
          <w:rFonts w:hint="eastAsia" w:asciiTheme="minorEastAsia" w:hAnsiTheme="minorEastAsia"/>
          <w:szCs w:val="21"/>
        </w:rPr>
        <w:t>发包期限</w:t>
      </w:r>
    </w:p>
    <w:p>
      <w:pPr>
        <w:spacing w:line="400" w:lineRule="exact"/>
        <w:ind w:left="420"/>
        <w:rPr>
          <w:rFonts w:asciiTheme="minorEastAsia" w:hAnsiTheme="minorEastAsia"/>
          <w:szCs w:val="21"/>
        </w:rPr>
      </w:pPr>
      <w:r>
        <w:rPr>
          <w:rFonts w:hint="eastAsia" w:asciiTheme="minorEastAsia" w:hAnsiTheme="minorEastAsia"/>
          <w:szCs w:val="21"/>
        </w:rPr>
        <w:t>二</w:t>
      </w:r>
      <w:r>
        <w:rPr>
          <w:rFonts w:asciiTheme="minorEastAsia" w:hAnsiTheme="minorEastAsia"/>
          <w:szCs w:val="21"/>
        </w:rPr>
        <w:t>年</w:t>
      </w:r>
    </w:p>
    <w:p>
      <w:pPr>
        <w:pStyle w:val="28"/>
        <w:numPr>
          <w:ilvl w:val="0"/>
          <w:numId w:val="1"/>
        </w:numPr>
        <w:autoSpaceDE/>
        <w:autoSpaceDN/>
        <w:spacing w:before="0" w:line="400" w:lineRule="exact"/>
        <w:jc w:val="both"/>
        <w:rPr>
          <w:rFonts w:asciiTheme="minorEastAsia" w:hAnsiTheme="minorEastAsia"/>
          <w:szCs w:val="21"/>
        </w:rPr>
      </w:pPr>
      <w:r>
        <w:rPr>
          <w:rFonts w:hint="eastAsia" w:asciiTheme="minorEastAsia" w:hAnsiTheme="minorEastAsia"/>
          <w:szCs w:val="21"/>
        </w:rPr>
        <w:t>发包要求</w:t>
      </w:r>
    </w:p>
    <w:p>
      <w:pPr>
        <w:pStyle w:val="28"/>
        <w:numPr>
          <w:ilvl w:val="0"/>
          <w:numId w:val="2"/>
        </w:numPr>
        <w:autoSpaceDE/>
        <w:autoSpaceDN/>
        <w:spacing w:before="0" w:line="400" w:lineRule="exact"/>
        <w:jc w:val="both"/>
        <w:rPr>
          <w:rFonts w:asciiTheme="minorEastAsia" w:hAnsiTheme="minorEastAsia"/>
          <w:szCs w:val="21"/>
          <w:lang w:eastAsia="zh-CN"/>
        </w:rPr>
      </w:pPr>
      <w:r>
        <w:rPr>
          <w:rFonts w:hint="eastAsia" w:asciiTheme="minorEastAsia" w:hAnsiTheme="minorEastAsia"/>
          <w:szCs w:val="21"/>
          <w:lang w:eastAsia="zh-CN"/>
        </w:rPr>
        <w:t>承包商：具有汽车维修企业营业执照、经营许可证、税务登记证并经年检合格。</w:t>
      </w:r>
    </w:p>
    <w:p>
      <w:pPr>
        <w:pStyle w:val="28"/>
        <w:numPr>
          <w:ilvl w:val="0"/>
          <w:numId w:val="2"/>
        </w:numPr>
        <w:autoSpaceDE/>
        <w:autoSpaceDN/>
        <w:spacing w:before="0" w:line="400" w:lineRule="exact"/>
        <w:jc w:val="both"/>
        <w:rPr>
          <w:rFonts w:asciiTheme="minorEastAsia" w:hAnsiTheme="minorEastAsia"/>
          <w:szCs w:val="21"/>
          <w:lang w:eastAsia="zh-CN"/>
        </w:rPr>
      </w:pPr>
      <w:r>
        <w:rPr>
          <w:rFonts w:asciiTheme="minorEastAsia" w:hAnsiTheme="minorEastAsia"/>
          <w:szCs w:val="21"/>
          <w:lang w:eastAsia="zh-CN"/>
        </w:rPr>
        <w:t>防爆电动车在维修后不能破坏或降低原有防爆等级</w:t>
      </w:r>
      <w:r>
        <w:rPr>
          <w:rFonts w:hint="eastAsia" w:asciiTheme="minorEastAsia" w:hAnsiTheme="minorEastAsia"/>
          <w:szCs w:val="21"/>
          <w:lang w:eastAsia="zh-CN"/>
        </w:rPr>
        <w:t>。原车防爆等级：ExsdeⅡBT4 1区2区使用。各项质量、技术要求符合汽车维修技术国家标准和行业标准。</w:t>
      </w:r>
    </w:p>
    <w:p>
      <w:pPr>
        <w:pStyle w:val="28"/>
        <w:numPr>
          <w:ilvl w:val="0"/>
          <w:numId w:val="2"/>
        </w:numPr>
        <w:autoSpaceDE/>
        <w:autoSpaceDN/>
        <w:spacing w:before="0" w:line="400" w:lineRule="exact"/>
        <w:jc w:val="both"/>
        <w:rPr>
          <w:rFonts w:asciiTheme="minorEastAsia" w:hAnsiTheme="minorEastAsia"/>
          <w:szCs w:val="21"/>
          <w:lang w:eastAsia="zh-CN"/>
        </w:rPr>
      </w:pPr>
      <w:r>
        <w:rPr>
          <w:rFonts w:asciiTheme="minorEastAsia" w:hAnsiTheme="minorEastAsia"/>
          <w:szCs w:val="21"/>
          <w:lang w:eastAsia="zh-CN"/>
        </w:rPr>
        <w:t>由于防爆电动车</w:t>
      </w:r>
      <w:r>
        <w:rPr>
          <w:rFonts w:hint="eastAsia" w:asciiTheme="minorEastAsia" w:hAnsiTheme="minorEastAsia"/>
          <w:szCs w:val="21"/>
          <w:lang w:eastAsia="zh-CN"/>
        </w:rPr>
        <w:t>属于</w:t>
      </w:r>
      <w:r>
        <w:rPr>
          <w:rFonts w:asciiTheme="minorEastAsia" w:hAnsiTheme="minorEastAsia"/>
          <w:szCs w:val="21"/>
          <w:lang w:eastAsia="zh-CN"/>
        </w:rPr>
        <w:t>厂内使用车辆</w:t>
      </w:r>
      <w:r>
        <w:rPr>
          <w:rFonts w:hint="eastAsia" w:asciiTheme="minorEastAsia" w:hAnsiTheme="minorEastAsia"/>
          <w:szCs w:val="21"/>
          <w:lang w:eastAsia="zh-CN"/>
        </w:rPr>
        <w:t>，</w:t>
      </w:r>
      <w:r>
        <w:rPr>
          <w:rFonts w:asciiTheme="minorEastAsia" w:hAnsiTheme="minorEastAsia"/>
          <w:szCs w:val="21"/>
          <w:lang w:eastAsia="zh-CN"/>
        </w:rPr>
        <w:t>不能上路</w:t>
      </w:r>
      <w:r>
        <w:rPr>
          <w:rFonts w:hint="eastAsia" w:asciiTheme="minorEastAsia" w:hAnsiTheme="minorEastAsia"/>
          <w:szCs w:val="21"/>
          <w:lang w:eastAsia="zh-CN"/>
        </w:rPr>
        <w:t>。</w:t>
      </w:r>
      <w:r>
        <w:rPr>
          <w:rFonts w:asciiTheme="minorEastAsia" w:hAnsiTheme="minorEastAsia"/>
          <w:szCs w:val="21"/>
          <w:lang w:eastAsia="zh-CN"/>
        </w:rPr>
        <w:t>保养和维修需承包商下厂服务</w:t>
      </w:r>
      <w:r>
        <w:rPr>
          <w:rFonts w:hint="eastAsia" w:asciiTheme="minorEastAsia" w:hAnsiTheme="minorEastAsia"/>
          <w:szCs w:val="21"/>
          <w:lang w:eastAsia="zh-CN"/>
        </w:rPr>
        <w:t>。</w:t>
      </w:r>
    </w:p>
    <w:p>
      <w:pPr>
        <w:pStyle w:val="28"/>
        <w:numPr>
          <w:ilvl w:val="0"/>
          <w:numId w:val="2"/>
        </w:numPr>
        <w:autoSpaceDE/>
        <w:autoSpaceDN/>
        <w:spacing w:before="0" w:line="400" w:lineRule="exact"/>
        <w:jc w:val="both"/>
        <w:rPr>
          <w:rFonts w:asciiTheme="minorEastAsia" w:hAnsiTheme="minorEastAsia"/>
          <w:szCs w:val="21"/>
          <w:lang w:eastAsia="zh-CN"/>
        </w:rPr>
      </w:pPr>
      <w:r>
        <w:rPr>
          <w:rFonts w:hint="eastAsia" w:asciiTheme="minorEastAsia" w:hAnsiTheme="minorEastAsia"/>
          <w:szCs w:val="21"/>
          <w:lang w:eastAsia="zh-CN"/>
        </w:rPr>
        <w:t>原则上承包商进厂维修，在接到紧急抢修通知后，承包商须在1个工作日上门维修。</w:t>
      </w:r>
    </w:p>
    <w:p>
      <w:pPr>
        <w:pStyle w:val="28"/>
        <w:numPr>
          <w:ilvl w:val="0"/>
          <w:numId w:val="2"/>
        </w:numPr>
        <w:autoSpaceDE/>
        <w:autoSpaceDN/>
        <w:spacing w:before="0" w:line="400" w:lineRule="exact"/>
        <w:jc w:val="both"/>
        <w:rPr>
          <w:rFonts w:asciiTheme="minorEastAsia" w:hAnsiTheme="minorEastAsia"/>
          <w:szCs w:val="21"/>
          <w:lang w:eastAsia="zh-CN"/>
        </w:rPr>
      </w:pPr>
      <w:r>
        <w:rPr>
          <w:rFonts w:asciiTheme="minorEastAsia" w:hAnsiTheme="minorEastAsia"/>
          <w:szCs w:val="21"/>
          <w:lang w:eastAsia="zh-CN"/>
        </w:rPr>
        <w:t>维修配件提供半年的保修服务</w:t>
      </w:r>
      <w:r>
        <w:rPr>
          <w:rFonts w:hint="eastAsia" w:asciiTheme="minorEastAsia" w:hAnsiTheme="minorEastAsia"/>
          <w:szCs w:val="21"/>
          <w:lang w:eastAsia="zh-CN"/>
        </w:rPr>
        <w:t>，</w:t>
      </w:r>
      <w:r>
        <w:rPr>
          <w:rFonts w:asciiTheme="minorEastAsia" w:hAnsiTheme="minorEastAsia"/>
          <w:szCs w:val="21"/>
          <w:lang w:eastAsia="zh-CN"/>
        </w:rPr>
        <w:t>当出现同</w:t>
      </w:r>
      <w:r>
        <w:rPr>
          <w:rFonts w:hint="eastAsia" w:asciiTheme="minorEastAsia" w:hAnsiTheme="minorEastAsia"/>
          <w:szCs w:val="21"/>
          <w:lang w:eastAsia="zh-CN"/>
        </w:rPr>
        <w:t>一</w:t>
      </w:r>
      <w:r>
        <w:rPr>
          <w:rFonts w:asciiTheme="minorEastAsia" w:hAnsiTheme="minorEastAsia"/>
          <w:szCs w:val="21"/>
          <w:lang w:eastAsia="zh-CN"/>
        </w:rPr>
        <w:t>个故障</w:t>
      </w:r>
      <w:r>
        <w:rPr>
          <w:rFonts w:hint="eastAsia" w:asciiTheme="minorEastAsia" w:hAnsiTheme="minorEastAsia"/>
          <w:szCs w:val="21"/>
          <w:lang w:eastAsia="zh-CN"/>
        </w:rPr>
        <w:t>，</w:t>
      </w:r>
      <w:r>
        <w:rPr>
          <w:rFonts w:asciiTheme="minorEastAsia" w:hAnsiTheme="minorEastAsia"/>
          <w:szCs w:val="21"/>
          <w:lang w:eastAsia="zh-CN"/>
        </w:rPr>
        <w:t>承包商返修</w:t>
      </w:r>
      <w:r>
        <w:rPr>
          <w:rFonts w:hint="eastAsia" w:asciiTheme="minorEastAsia" w:hAnsiTheme="minorEastAsia"/>
          <w:szCs w:val="21"/>
          <w:lang w:eastAsia="zh-CN"/>
        </w:rPr>
        <w:t>，</w:t>
      </w:r>
      <w:r>
        <w:rPr>
          <w:rFonts w:asciiTheme="minorEastAsia" w:hAnsiTheme="minorEastAsia"/>
          <w:szCs w:val="21"/>
          <w:lang w:eastAsia="zh-CN"/>
        </w:rPr>
        <w:t>不计另外费用</w:t>
      </w:r>
      <w:r>
        <w:rPr>
          <w:rFonts w:hint="eastAsia" w:asciiTheme="minorEastAsia" w:hAnsiTheme="minorEastAsia"/>
          <w:szCs w:val="21"/>
          <w:lang w:eastAsia="zh-CN"/>
        </w:rPr>
        <w:t>。</w:t>
      </w:r>
    </w:p>
    <w:p>
      <w:pPr>
        <w:pStyle w:val="28"/>
        <w:numPr>
          <w:ilvl w:val="0"/>
          <w:numId w:val="2"/>
        </w:numPr>
        <w:autoSpaceDE/>
        <w:autoSpaceDN/>
        <w:spacing w:before="0" w:line="400" w:lineRule="exact"/>
        <w:jc w:val="both"/>
        <w:rPr>
          <w:rFonts w:asciiTheme="minorEastAsia" w:hAnsiTheme="minorEastAsia"/>
          <w:szCs w:val="21"/>
          <w:lang w:eastAsia="zh-CN"/>
        </w:rPr>
      </w:pPr>
      <w:r>
        <w:rPr>
          <w:rFonts w:hint="eastAsia" w:asciiTheme="minorEastAsia" w:hAnsiTheme="minorEastAsia"/>
          <w:szCs w:val="21"/>
          <w:lang w:eastAsia="zh-CN"/>
        </w:rPr>
        <w:t>所有零部件、配件等材料必须符合国家或部颁发的标准，不得使用假冒伪劣产品，或以次充好、以旧换新。</w:t>
      </w:r>
    </w:p>
    <w:p>
      <w:pPr>
        <w:pStyle w:val="28"/>
        <w:numPr>
          <w:ilvl w:val="0"/>
          <w:numId w:val="2"/>
        </w:numPr>
        <w:autoSpaceDE/>
        <w:autoSpaceDN/>
        <w:spacing w:before="0" w:line="400" w:lineRule="exact"/>
        <w:jc w:val="both"/>
        <w:rPr>
          <w:rFonts w:asciiTheme="minorEastAsia" w:hAnsiTheme="minorEastAsia"/>
          <w:szCs w:val="21"/>
          <w:lang w:eastAsia="zh-CN"/>
        </w:rPr>
      </w:pPr>
      <w:r>
        <w:rPr>
          <w:rFonts w:asciiTheme="minorEastAsia" w:hAnsiTheme="minorEastAsia"/>
          <w:szCs w:val="21"/>
          <w:lang w:eastAsia="zh-CN"/>
        </w:rPr>
        <w:t>常用维修项目配件清单计工时费用清单</w:t>
      </w:r>
      <w:r>
        <w:rPr>
          <w:rFonts w:hint="eastAsia" w:asciiTheme="minorEastAsia" w:hAnsiTheme="minorEastAsia"/>
          <w:szCs w:val="21"/>
          <w:lang w:eastAsia="zh-CN"/>
        </w:rPr>
        <w:t>（</w:t>
      </w:r>
      <w:r>
        <w:rPr>
          <w:rFonts w:asciiTheme="minorEastAsia" w:hAnsiTheme="minorEastAsia"/>
          <w:szCs w:val="21"/>
          <w:lang w:eastAsia="zh-CN"/>
        </w:rPr>
        <w:t>见下表</w:t>
      </w:r>
      <w:r>
        <w:rPr>
          <w:rFonts w:hint="eastAsia" w:asciiTheme="minorEastAsia" w:hAnsiTheme="minorEastAsia"/>
          <w:szCs w:val="21"/>
          <w:lang w:eastAsia="zh-CN"/>
        </w:rPr>
        <w:t>1）</w:t>
      </w:r>
    </w:p>
    <w:p>
      <w:pPr>
        <w:pStyle w:val="28"/>
        <w:numPr>
          <w:ilvl w:val="0"/>
          <w:numId w:val="3"/>
        </w:numPr>
        <w:autoSpaceDE/>
        <w:autoSpaceDN/>
        <w:spacing w:before="0" w:line="400" w:lineRule="exact"/>
        <w:jc w:val="both"/>
        <w:rPr>
          <w:rFonts w:asciiTheme="minorEastAsia" w:hAnsiTheme="minorEastAsia"/>
          <w:szCs w:val="21"/>
          <w:lang w:eastAsia="zh-CN"/>
        </w:rPr>
      </w:pPr>
      <w:r>
        <w:rPr>
          <w:rFonts w:asciiTheme="minorEastAsia" w:hAnsiTheme="minorEastAsia"/>
          <w:szCs w:val="21"/>
          <w:lang w:eastAsia="zh-CN"/>
        </w:rPr>
        <w:t>承包商须下厂确认表</w:t>
      </w:r>
      <w:r>
        <w:rPr>
          <w:rFonts w:hint="eastAsia" w:asciiTheme="minorEastAsia" w:hAnsiTheme="minorEastAsia"/>
          <w:szCs w:val="21"/>
          <w:lang w:eastAsia="zh-CN"/>
        </w:rPr>
        <w:t>1的维修项目配件清单内容，并补充完整。</w:t>
      </w:r>
    </w:p>
    <w:p>
      <w:pPr>
        <w:pStyle w:val="28"/>
        <w:numPr>
          <w:ilvl w:val="0"/>
          <w:numId w:val="3"/>
        </w:numPr>
        <w:autoSpaceDE/>
        <w:autoSpaceDN/>
        <w:spacing w:before="0" w:line="400" w:lineRule="exact"/>
        <w:jc w:val="both"/>
        <w:rPr>
          <w:rFonts w:asciiTheme="minorEastAsia" w:hAnsiTheme="minorEastAsia"/>
          <w:szCs w:val="21"/>
          <w:lang w:eastAsia="zh-CN"/>
        </w:rPr>
      </w:pPr>
      <w:r>
        <w:rPr>
          <w:rFonts w:asciiTheme="minorEastAsia" w:hAnsiTheme="minorEastAsia"/>
          <w:szCs w:val="21"/>
          <w:lang w:eastAsia="zh-CN"/>
        </w:rPr>
        <w:t>报价</w:t>
      </w:r>
      <w:r>
        <w:rPr>
          <w:rFonts w:hint="eastAsia" w:asciiTheme="minorEastAsia" w:hAnsiTheme="minorEastAsia"/>
          <w:szCs w:val="21"/>
          <w:lang w:eastAsia="zh-CN"/>
        </w:rPr>
        <w:t>：</w:t>
      </w:r>
      <w:r>
        <w:rPr>
          <w:rFonts w:asciiTheme="minorEastAsia" w:hAnsiTheme="minorEastAsia"/>
          <w:szCs w:val="21"/>
          <w:lang w:eastAsia="zh-CN"/>
        </w:rPr>
        <w:t>维修配件价格以现行市场价格为基础</w:t>
      </w:r>
      <w:r>
        <w:rPr>
          <w:rFonts w:hint="eastAsia" w:asciiTheme="minorEastAsia" w:hAnsiTheme="minorEastAsia"/>
          <w:szCs w:val="21"/>
          <w:lang w:eastAsia="zh-CN"/>
        </w:rPr>
        <w:t>，</w:t>
      </w:r>
      <w:r>
        <w:rPr>
          <w:rFonts w:asciiTheme="minorEastAsia" w:hAnsiTheme="minorEastAsia"/>
          <w:szCs w:val="21"/>
          <w:lang w:eastAsia="zh-CN"/>
        </w:rPr>
        <w:t>维修工时费用</w:t>
      </w:r>
      <w:r>
        <w:rPr>
          <w:rFonts w:hint="eastAsia" w:asciiTheme="minorEastAsia" w:hAnsiTheme="minorEastAsia"/>
          <w:szCs w:val="21"/>
          <w:lang w:eastAsia="zh-CN"/>
        </w:rPr>
        <w:t>以供应商现行定价为基础。</w:t>
      </w:r>
    </w:p>
    <w:p>
      <w:pPr>
        <w:pStyle w:val="28"/>
        <w:numPr>
          <w:ilvl w:val="0"/>
          <w:numId w:val="1"/>
        </w:numPr>
        <w:autoSpaceDE/>
        <w:autoSpaceDN/>
        <w:spacing w:before="0" w:line="400" w:lineRule="exact"/>
        <w:jc w:val="both"/>
        <w:rPr>
          <w:rFonts w:asciiTheme="minorEastAsia" w:hAnsiTheme="minorEastAsia"/>
          <w:szCs w:val="21"/>
        </w:rPr>
      </w:pPr>
      <w:r>
        <w:rPr>
          <w:rFonts w:hint="eastAsia" w:asciiTheme="minorEastAsia" w:hAnsiTheme="minorEastAsia"/>
          <w:szCs w:val="21"/>
        </w:rPr>
        <w:t>车型：共4辆</w:t>
      </w:r>
    </w:p>
    <w:p>
      <w:pPr>
        <w:pStyle w:val="28"/>
        <w:numPr>
          <w:ilvl w:val="0"/>
          <w:numId w:val="4"/>
        </w:numPr>
        <w:autoSpaceDE/>
        <w:autoSpaceDN/>
        <w:spacing w:before="0" w:line="400" w:lineRule="exact"/>
        <w:jc w:val="both"/>
        <w:rPr>
          <w:rFonts w:asciiTheme="minorEastAsia" w:hAnsiTheme="minorEastAsia"/>
          <w:szCs w:val="21"/>
        </w:rPr>
      </w:pPr>
      <w:r>
        <w:rPr>
          <w:rFonts w:hint="eastAsia" w:asciiTheme="minorEastAsia" w:hAnsiTheme="minorEastAsia"/>
          <w:szCs w:val="21"/>
        </w:rPr>
        <w:t>化验采样车2辆</w:t>
      </w:r>
    </w:p>
    <w:p>
      <w:pPr>
        <w:pStyle w:val="28"/>
        <w:numPr>
          <w:ilvl w:val="0"/>
          <w:numId w:val="4"/>
        </w:numPr>
        <w:autoSpaceDE/>
        <w:autoSpaceDN/>
        <w:spacing w:before="0" w:line="400" w:lineRule="exact"/>
        <w:jc w:val="both"/>
        <w:rPr>
          <w:rFonts w:asciiTheme="minorEastAsia" w:hAnsiTheme="minorEastAsia"/>
          <w:szCs w:val="21"/>
        </w:rPr>
      </w:pPr>
      <w:r>
        <w:rPr>
          <w:rFonts w:asciiTheme="minorEastAsia" w:hAnsiTheme="minorEastAsia"/>
          <w:szCs w:val="21"/>
        </w:rPr>
        <w:t>安保巡逻车</w:t>
      </w:r>
      <w:r>
        <w:rPr>
          <w:rFonts w:hint="eastAsia" w:asciiTheme="minorEastAsia" w:hAnsiTheme="minorEastAsia"/>
          <w:szCs w:val="21"/>
        </w:rPr>
        <w:t>2辆</w:t>
      </w:r>
    </w:p>
    <w:p>
      <w:pPr>
        <w:spacing w:line="400" w:lineRule="exact"/>
        <w:rPr>
          <w:rFonts w:asciiTheme="minorEastAsia" w:hAnsiTheme="minorEastAsia"/>
          <w:szCs w:val="21"/>
        </w:rPr>
      </w:pPr>
    </w:p>
    <w:p>
      <w:pPr>
        <w:spacing w:line="400" w:lineRule="exact"/>
        <w:jc w:val="center"/>
        <w:rPr>
          <w:rFonts w:asciiTheme="minorEastAsia" w:hAnsiTheme="minorEastAsia"/>
          <w:b/>
          <w:szCs w:val="21"/>
          <w:lang w:eastAsia="zh-CN"/>
        </w:rPr>
      </w:pPr>
      <w:r>
        <w:rPr>
          <w:rFonts w:hint="eastAsia" w:asciiTheme="minorEastAsia" w:hAnsiTheme="minorEastAsia"/>
          <w:b/>
          <w:szCs w:val="21"/>
          <w:lang w:eastAsia="zh-CN"/>
        </w:rPr>
        <w:t>表1：维修项目配件、工时报价表</w:t>
      </w:r>
    </w:p>
    <w:tbl>
      <w:tblPr>
        <w:tblStyle w:val="20"/>
        <w:tblW w:w="9654" w:type="dxa"/>
        <w:tblInd w:w="0" w:type="dxa"/>
        <w:tblLayout w:type="autofit"/>
        <w:tblCellMar>
          <w:top w:w="0" w:type="dxa"/>
          <w:left w:w="108" w:type="dxa"/>
          <w:bottom w:w="0" w:type="dxa"/>
          <w:right w:w="108" w:type="dxa"/>
        </w:tblCellMar>
      </w:tblPr>
      <w:tblGrid>
        <w:gridCol w:w="769"/>
        <w:gridCol w:w="3079"/>
        <w:gridCol w:w="1267"/>
        <w:gridCol w:w="1251"/>
        <w:gridCol w:w="1251"/>
        <w:gridCol w:w="1018"/>
        <w:gridCol w:w="1019"/>
      </w:tblGrid>
      <w:tr>
        <w:tblPrEx>
          <w:tblCellMar>
            <w:top w:w="0" w:type="dxa"/>
            <w:left w:w="108" w:type="dxa"/>
            <w:bottom w:w="0" w:type="dxa"/>
            <w:right w:w="108" w:type="dxa"/>
          </w:tblCellMar>
        </w:tblPrEx>
        <w:trPr>
          <w:trHeight w:val="375" w:hRule="atLeast"/>
        </w:trPr>
        <w:tc>
          <w:tcPr>
            <w:tcW w:w="7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序号</w:t>
            </w:r>
          </w:p>
        </w:tc>
        <w:tc>
          <w:tcPr>
            <w:tcW w:w="307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部件名称</w:t>
            </w:r>
          </w:p>
        </w:tc>
        <w:tc>
          <w:tcPr>
            <w:tcW w:w="12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部件品牌</w:t>
            </w:r>
          </w:p>
        </w:tc>
        <w:tc>
          <w:tcPr>
            <w:tcW w:w="250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部件价格</w:t>
            </w:r>
          </w:p>
        </w:tc>
        <w:tc>
          <w:tcPr>
            <w:tcW w:w="203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工时费用</w:t>
            </w:r>
          </w:p>
        </w:tc>
      </w:tr>
      <w:tr>
        <w:tblPrEx>
          <w:tblCellMar>
            <w:top w:w="0" w:type="dxa"/>
            <w:left w:w="108" w:type="dxa"/>
            <w:bottom w:w="0" w:type="dxa"/>
            <w:right w:w="108" w:type="dxa"/>
          </w:tblCellMar>
        </w:tblPrEx>
        <w:trPr>
          <w:trHeight w:val="435" w:hRule="atLeast"/>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color w:val="000000"/>
                <w:szCs w:val="21"/>
              </w:rPr>
            </w:pPr>
          </w:p>
        </w:tc>
        <w:tc>
          <w:tcPr>
            <w:tcW w:w="307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color w:val="000000"/>
                <w:szCs w:val="21"/>
              </w:rPr>
            </w:pPr>
          </w:p>
        </w:tc>
        <w:tc>
          <w:tcPr>
            <w:tcW w:w="12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color w:val="000000"/>
                <w:szCs w:val="21"/>
              </w:rPr>
            </w:pPr>
          </w:p>
        </w:tc>
        <w:tc>
          <w:tcPr>
            <w:tcW w:w="1251"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化验</w:t>
            </w:r>
          </w:p>
          <w:p>
            <w:pPr>
              <w:widowControl/>
              <w:jc w:val="center"/>
              <w:rPr>
                <w:rFonts w:asciiTheme="minorEastAsia" w:hAnsiTheme="minorEastAsia"/>
                <w:color w:val="000000"/>
                <w:szCs w:val="21"/>
              </w:rPr>
            </w:pPr>
            <w:r>
              <w:rPr>
                <w:rFonts w:hint="eastAsia" w:asciiTheme="minorEastAsia" w:hAnsiTheme="minorEastAsia"/>
                <w:color w:val="000000"/>
                <w:szCs w:val="21"/>
              </w:rPr>
              <w:t>采样车</w:t>
            </w:r>
          </w:p>
        </w:tc>
        <w:tc>
          <w:tcPr>
            <w:tcW w:w="1251"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安保</w:t>
            </w:r>
          </w:p>
          <w:p>
            <w:pPr>
              <w:widowControl/>
              <w:jc w:val="center"/>
              <w:rPr>
                <w:rFonts w:asciiTheme="minorEastAsia" w:hAnsiTheme="minorEastAsia"/>
                <w:color w:val="000000"/>
                <w:szCs w:val="21"/>
              </w:rPr>
            </w:pPr>
            <w:r>
              <w:rPr>
                <w:rFonts w:hint="eastAsia" w:asciiTheme="minorEastAsia" w:hAnsiTheme="minorEastAsia"/>
                <w:color w:val="000000"/>
                <w:szCs w:val="21"/>
              </w:rPr>
              <w:t>巡逻车</w:t>
            </w:r>
          </w:p>
        </w:tc>
        <w:tc>
          <w:tcPr>
            <w:tcW w:w="1018"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化验</w:t>
            </w:r>
          </w:p>
          <w:p>
            <w:pPr>
              <w:widowControl/>
              <w:jc w:val="center"/>
              <w:rPr>
                <w:rFonts w:asciiTheme="minorEastAsia" w:hAnsiTheme="minorEastAsia"/>
                <w:color w:val="000000"/>
                <w:szCs w:val="21"/>
              </w:rPr>
            </w:pPr>
            <w:r>
              <w:rPr>
                <w:rFonts w:hint="eastAsia" w:asciiTheme="minorEastAsia" w:hAnsiTheme="minorEastAsia"/>
                <w:color w:val="000000"/>
                <w:szCs w:val="21"/>
              </w:rPr>
              <w:t>采样车</w:t>
            </w:r>
          </w:p>
        </w:tc>
        <w:tc>
          <w:tcPr>
            <w:tcW w:w="101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安保</w:t>
            </w:r>
          </w:p>
          <w:p>
            <w:pPr>
              <w:widowControl/>
              <w:jc w:val="center"/>
              <w:rPr>
                <w:rFonts w:asciiTheme="minorEastAsia" w:hAnsiTheme="minorEastAsia"/>
                <w:color w:val="000000"/>
                <w:szCs w:val="21"/>
              </w:rPr>
            </w:pPr>
            <w:r>
              <w:rPr>
                <w:rFonts w:hint="eastAsia" w:asciiTheme="minorEastAsia" w:hAnsiTheme="minorEastAsia"/>
                <w:color w:val="000000"/>
                <w:szCs w:val="21"/>
              </w:rPr>
              <w:t>巡逻车</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1</w:t>
            </w:r>
          </w:p>
        </w:tc>
        <w:tc>
          <w:tcPr>
            <w:tcW w:w="307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大灯灯珠</w:t>
            </w:r>
          </w:p>
        </w:tc>
        <w:tc>
          <w:tcPr>
            <w:tcW w:w="126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2</w:t>
            </w:r>
          </w:p>
        </w:tc>
        <w:tc>
          <w:tcPr>
            <w:tcW w:w="307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前后转向灯灯珠</w:t>
            </w:r>
          </w:p>
        </w:tc>
        <w:tc>
          <w:tcPr>
            <w:tcW w:w="126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3</w:t>
            </w:r>
          </w:p>
        </w:tc>
        <w:tc>
          <w:tcPr>
            <w:tcW w:w="307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倒车灯灯珠</w:t>
            </w:r>
          </w:p>
        </w:tc>
        <w:tc>
          <w:tcPr>
            <w:tcW w:w="126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4</w:t>
            </w:r>
          </w:p>
        </w:tc>
        <w:tc>
          <w:tcPr>
            <w:tcW w:w="307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大灯总成（防爆型）</w:t>
            </w:r>
          </w:p>
        </w:tc>
        <w:tc>
          <w:tcPr>
            <w:tcW w:w="126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5</w:t>
            </w:r>
          </w:p>
        </w:tc>
        <w:tc>
          <w:tcPr>
            <w:tcW w:w="307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前后转向灯总成（防爆型）</w:t>
            </w:r>
          </w:p>
        </w:tc>
        <w:tc>
          <w:tcPr>
            <w:tcW w:w="126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c>
          <w:tcPr>
            <w:tcW w:w="101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c>
          <w:tcPr>
            <w:tcW w:w="101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6</w:t>
            </w:r>
          </w:p>
        </w:tc>
        <w:tc>
          <w:tcPr>
            <w:tcW w:w="307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倒车灯总成（防爆型）</w:t>
            </w:r>
          </w:p>
        </w:tc>
        <w:tc>
          <w:tcPr>
            <w:tcW w:w="126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c>
          <w:tcPr>
            <w:tcW w:w="101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c>
          <w:tcPr>
            <w:tcW w:w="101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7</w:t>
            </w:r>
          </w:p>
        </w:tc>
        <w:tc>
          <w:tcPr>
            <w:tcW w:w="307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方向盘助力电机</w:t>
            </w:r>
          </w:p>
        </w:tc>
        <w:tc>
          <w:tcPr>
            <w:tcW w:w="126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8</w:t>
            </w:r>
          </w:p>
        </w:tc>
        <w:tc>
          <w:tcPr>
            <w:tcW w:w="307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大灯开关</w:t>
            </w:r>
          </w:p>
        </w:tc>
        <w:tc>
          <w:tcPr>
            <w:tcW w:w="126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trPr>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9</w:t>
            </w:r>
          </w:p>
        </w:tc>
        <w:tc>
          <w:tcPr>
            <w:tcW w:w="30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转向灯开关</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trPr>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10</w:t>
            </w:r>
          </w:p>
        </w:tc>
        <w:tc>
          <w:tcPr>
            <w:tcW w:w="3079"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雨刮器开关</w:t>
            </w:r>
          </w:p>
        </w:tc>
        <w:tc>
          <w:tcPr>
            <w:tcW w:w="1267"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trPr>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11</w:t>
            </w:r>
          </w:p>
        </w:tc>
        <w:tc>
          <w:tcPr>
            <w:tcW w:w="3079"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电门锁体</w:t>
            </w:r>
          </w:p>
        </w:tc>
        <w:tc>
          <w:tcPr>
            <w:tcW w:w="1267"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12</w:t>
            </w:r>
          </w:p>
        </w:tc>
        <w:tc>
          <w:tcPr>
            <w:tcW w:w="307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左边后视镜</w:t>
            </w:r>
          </w:p>
        </w:tc>
        <w:tc>
          <w:tcPr>
            <w:tcW w:w="126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13</w:t>
            </w:r>
          </w:p>
        </w:tc>
        <w:tc>
          <w:tcPr>
            <w:tcW w:w="307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右边后视镜</w:t>
            </w:r>
          </w:p>
        </w:tc>
        <w:tc>
          <w:tcPr>
            <w:tcW w:w="126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14</w:t>
            </w:r>
          </w:p>
        </w:tc>
        <w:tc>
          <w:tcPr>
            <w:tcW w:w="307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车内后视镜</w:t>
            </w:r>
          </w:p>
        </w:tc>
        <w:tc>
          <w:tcPr>
            <w:tcW w:w="126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15</w:t>
            </w:r>
          </w:p>
        </w:tc>
        <w:tc>
          <w:tcPr>
            <w:tcW w:w="307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车辆外壳修补（玻璃钢材质）元/dm</w:t>
            </w:r>
            <w:r>
              <w:rPr>
                <w:rFonts w:hint="eastAsia" w:asciiTheme="minorEastAsia" w:hAnsiTheme="minorEastAsia"/>
                <w:color w:val="000000"/>
                <w:szCs w:val="21"/>
                <w:vertAlign w:val="superscript"/>
                <w:lang w:eastAsia="zh-CN"/>
              </w:rPr>
              <w:t>2</w:t>
            </w:r>
          </w:p>
        </w:tc>
        <w:tc>
          <w:tcPr>
            <w:tcW w:w="126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c>
          <w:tcPr>
            <w:tcW w:w="101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c>
          <w:tcPr>
            <w:tcW w:w="101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16</w:t>
            </w:r>
          </w:p>
        </w:tc>
        <w:tc>
          <w:tcPr>
            <w:tcW w:w="307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车辆外壳修补（钣金）元/dm2</w:t>
            </w:r>
          </w:p>
        </w:tc>
        <w:tc>
          <w:tcPr>
            <w:tcW w:w="126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c>
          <w:tcPr>
            <w:tcW w:w="101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c>
          <w:tcPr>
            <w:tcW w:w="101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17</w:t>
            </w:r>
          </w:p>
        </w:tc>
        <w:tc>
          <w:tcPr>
            <w:tcW w:w="307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喇叭（防爆型）</w:t>
            </w:r>
          </w:p>
        </w:tc>
        <w:tc>
          <w:tcPr>
            <w:tcW w:w="126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18</w:t>
            </w:r>
          </w:p>
        </w:tc>
        <w:tc>
          <w:tcPr>
            <w:tcW w:w="307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雨刮器</w:t>
            </w:r>
          </w:p>
        </w:tc>
        <w:tc>
          <w:tcPr>
            <w:tcW w:w="126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19</w:t>
            </w:r>
          </w:p>
        </w:tc>
        <w:tc>
          <w:tcPr>
            <w:tcW w:w="307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雨刮器电机（防爆型）</w:t>
            </w:r>
          </w:p>
        </w:tc>
        <w:tc>
          <w:tcPr>
            <w:tcW w:w="126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c>
          <w:tcPr>
            <w:tcW w:w="101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c>
          <w:tcPr>
            <w:tcW w:w="101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20</w:t>
            </w:r>
          </w:p>
        </w:tc>
        <w:tc>
          <w:tcPr>
            <w:tcW w:w="307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车窗玻璃</w:t>
            </w:r>
          </w:p>
        </w:tc>
        <w:tc>
          <w:tcPr>
            <w:tcW w:w="126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21</w:t>
            </w:r>
          </w:p>
        </w:tc>
        <w:tc>
          <w:tcPr>
            <w:tcW w:w="307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前挡玻璃</w:t>
            </w:r>
          </w:p>
        </w:tc>
        <w:tc>
          <w:tcPr>
            <w:tcW w:w="126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22</w:t>
            </w:r>
          </w:p>
        </w:tc>
        <w:tc>
          <w:tcPr>
            <w:tcW w:w="307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车门把手</w:t>
            </w:r>
          </w:p>
        </w:tc>
        <w:tc>
          <w:tcPr>
            <w:tcW w:w="126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23</w:t>
            </w:r>
          </w:p>
        </w:tc>
        <w:tc>
          <w:tcPr>
            <w:tcW w:w="307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车门锁体</w:t>
            </w:r>
          </w:p>
        </w:tc>
        <w:tc>
          <w:tcPr>
            <w:tcW w:w="126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24</w:t>
            </w:r>
          </w:p>
        </w:tc>
        <w:tc>
          <w:tcPr>
            <w:tcW w:w="307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车门合页</w:t>
            </w:r>
          </w:p>
        </w:tc>
        <w:tc>
          <w:tcPr>
            <w:tcW w:w="126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25</w:t>
            </w:r>
          </w:p>
        </w:tc>
        <w:tc>
          <w:tcPr>
            <w:tcW w:w="307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刹车片</w:t>
            </w:r>
          </w:p>
        </w:tc>
        <w:tc>
          <w:tcPr>
            <w:tcW w:w="126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26</w:t>
            </w:r>
          </w:p>
        </w:tc>
        <w:tc>
          <w:tcPr>
            <w:tcW w:w="307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刹车盘</w:t>
            </w:r>
          </w:p>
        </w:tc>
        <w:tc>
          <w:tcPr>
            <w:tcW w:w="126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27</w:t>
            </w:r>
          </w:p>
        </w:tc>
        <w:tc>
          <w:tcPr>
            <w:tcW w:w="307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刹车分泵</w:t>
            </w:r>
          </w:p>
        </w:tc>
        <w:tc>
          <w:tcPr>
            <w:tcW w:w="126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28</w:t>
            </w:r>
          </w:p>
        </w:tc>
        <w:tc>
          <w:tcPr>
            <w:tcW w:w="307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刹车油</w:t>
            </w:r>
          </w:p>
        </w:tc>
        <w:tc>
          <w:tcPr>
            <w:tcW w:w="126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29</w:t>
            </w:r>
          </w:p>
        </w:tc>
        <w:tc>
          <w:tcPr>
            <w:tcW w:w="307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刹车线</w:t>
            </w:r>
          </w:p>
        </w:tc>
        <w:tc>
          <w:tcPr>
            <w:tcW w:w="126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30</w:t>
            </w:r>
          </w:p>
        </w:tc>
        <w:tc>
          <w:tcPr>
            <w:tcW w:w="307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手刹</w:t>
            </w:r>
          </w:p>
        </w:tc>
        <w:tc>
          <w:tcPr>
            <w:tcW w:w="126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31</w:t>
            </w:r>
          </w:p>
        </w:tc>
        <w:tc>
          <w:tcPr>
            <w:tcW w:w="307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轮胎</w:t>
            </w:r>
          </w:p>
        </w:tc>
        <w:tc>
          <w:tcPr>
            <w:tcW w:w="126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32</w:t>
            </w:r>
          </w:p>
        </w:tc>
        <w:tc>
          <w:tcPr>
            <w:tcW w:w="307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轮毂</w:t>
            </w:r>
          </w:p>
        </w:tc>
        <w:tc>
          <w:tcPr>
            <w:tcW w:w="126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33</w:t>
            </w:r>
          </w:p>
        </w:tc>
        <w:tc>
          <w:tcPr>
            <w:tcW w:w="307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车轮轴承</w:t>
            </w:r>
          </w:p>
        </w:tc>
        <w:tc>
          <w:tcPr>
            <w:tcW w:w="126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34</w:t>
            </w:r>
          </w:p>
        </w:tc>
        <w:tc>
          <w:tcPr>
            <w:tcW w:w="307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车轮轴承头</w:t>
            </w:r>
          </w:p>
        </w:tc>
        <w:tc>
          <w:tcPr>
            <w:tcW w:w="126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35</w:t>
            </w:r>
          </w:p>
        </w:tc>
        <w:tc>
          <w:tcPr>
            <w:tcW w:w="307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底盘润滑保养</w:t>
            </w:r>
          </w:p>
        </w:tc>
        <w:tc>
          <w:tcPr>
            <w:tcW w:w="126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36</w:t>
            </w:r>
          </w:p>
        </w:tc>
        <w:tc>
          <w:tcPr>
            <w:tcW w:w="307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szCs w:val="21"/>
                <w:lang w:eastAsia="zh-CN"/>
              </w:rPr>
              <w:t>后轮刹车分泵清洗工时</w:t>
            </w:r>
          </w:p>
        </w:tc>
        <w:tc>
          <w:tcPr>
            <w:tcW w:w="126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c>
          <w:tcPr>
            <w:tcW w:w="101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c>
          <w:tcPr>
            <w:tcW w:w="101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37</w:t>
            </w:r>
          </w:p>
        </w:tc>
        <w:tc>
          <w:tcPr>
            <w:tcW w:w="307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szCs w:val="21"/>
              </w:rPr>
              <w:t>油封</w:t>
            </w:r>
          </w:p>
        </w:tc>
        <w:tc>
          <w:tcPr>
            <w:tcW w:w="126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38</w:t>
            </w:r>
          </w:p>
        </w:tc>
        <w:tc>
          <w:tcPr>
            <w:tcW w:w="307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szCs w:val="21"/>
              </w:rPr>
              <w:t>紧固套</w:t>
            </w:r>
          </w:p>
        </w:tc>
        <w:tc>
          <w:tcPr>
            <w:tcW w:w="126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39</w:t>
            </w:r>
          </w:p>
        </w:tc>
        <w:tc>
          <w:tcPr>
            <w:tcW w:w="307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szCs w:val="21"/>
              </w:rPr>
              <w:t>维修工时</w:t>
            </w:r>
          </w:p>
        </w:tc>
        <w:tc>
          <w:tcPr>
            <w:tcW w:w="126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40</w:t>
            </w:r>
          </w:p>
        </w:tc>
        <w:tc>
          <w:tcPr>
            <w:tcW w:w="307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szCs w:val="21"/>
              </w:rPr>
              <w:t>处理控制模块</w:t>
            </w:r>
          </w:p>
        </w:tc>
        <w:tc>
          <w:tcPr>
            <w:tcW w:w="126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trPr>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41</w:t>
            </w:r>
          </w:p>
        </w:tc>
        <w:tc>
          <w:tcPr>
            <w:tcW w:w="30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szCs w:val="21"/>
              </w:rPr>
              <w:t>控制模块拆装工时</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trPr>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42</w:t>
            </w:r>
          </w:p>
        </w:tc>
        <w:tc>
          <w:tcPr>
            <w:tcW w:w="3079"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szCs w:val="21"/>
              </w:rPr>
              <w:t>外出工时</w:t>
            </w:r>
          </w:p>
        </w:tc>
        <w:tc>
          <w:tcPr>
            <w:tcW w:w="1267"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43</w:t>
            </w:r>
          </w:p>
        </w:tc>
        <w:tc>
          <w:tcPr>
            <w:tcW w:w="307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szCs w:val="21"/>
              </w:rPr>
              <w:t>电机维修</w:t>
            </w:r>
          </w:p>
        </w:tc>
        <w:tc>
          <w:tcPr>
            <w:tcW w:w="126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44</w:t>
            </w:r>
          </w:p>
        </w:tc>
        <w:tc>
          <w:tcPr>
            <w:tcW w:w="307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szCs w:val="21"/>
              </w:rPr>
              <w:t>电机拆装工时</w:t>
            </w:r>
          </w:p>
        </w:tc>
        <w:tc>
          <w:tcPr>
            <w:tcW w:w="126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45</w:t>
            </w:r>
          </w:p>
        </w:tc>
        <w:tc>
          <w:tcPr>
            <w:tcW w:w="3079" w:type="dxa"/>
            <w:tcBorders>
              <w:top w:val="nil"/>
              <w:left w:val="nil"/>
              <w:bottom w:val="single" w:color="auto" w:sz="4" w:space="0"/>
              <w:right w:val="single" w:color="auto" w:sz="4" w:space="0"/>
            </w:tcBorders>
            <w:shd w:val="clear" w:color="auto" w:fill="auto"/>
            <w:noWrap/>
          </w:tcPr>
          <w:p>
            <w:pPr>
              <w:rPr>
                <w:szCs w:val="21"/>
              </w:rPr>
            </w:pPr>
            <w:r>
              <w:rPr>
                <w:rFonts w:hint="eastAsia"/>
                <w:szCs w:val="21"/>
              </w:rPr>
              <w:t>处理线路</w:t>
            </w:r>
          </w:p>
        </w:tc>
        <w:tc>
          <w:tcPr>
            <w:tcW w:w="126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46</w:t>
            </w:r>
          </w:p>
        </w:tc>
        <w:tc>
          <w:tcPr>
            <w:tcW w:w="307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szCs w:val="21"/>
              </w:rPr>
              <w:t>拖车费</w:t>
            </w:r>
          </w:p>
        </w:tc>
        <w:tc>
          <w:tcPr>
            <w:tcW w:w="126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47</w:t>
            </w:r>
          </w:p>
        </w:tc>
        <w:tc>
          <w:tcPr>
            <w:tcW w:w="307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szCs w:val="21"/>
              </w:rPr>
              <w:t>后拦板扣</w:t>
            </w:r>
          </w:p>
        </w:tc>
        <w:tc>
          <w:tcPr>
            <w:tcW w:w="126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48</w:t>
            </w:r>
          </w:p>
        </w:tc>
        <w:tc>
          <w:tcPr>
            <w:tcW w:w="307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szCs w:val="21"/>
              </w:rPr>
              <w:t>板扣维修</w:t>
            </w:r>
          </w:p>
        </w:tc>
        <w:tc>
          <w:tcPr>
            <w:tcW w:w="126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49</w:t>
            </w:r>
          </w:p>
        </w:tc>
        <w:tc>
          <w:tcPr>
            <w:tcW w:w="3079" w:type="dxa"/>
            <w:tcBorders>
              <w:top w:val="nil"/>
              <w:left w:val="nil"/>
              <w:bottom w:val="single" w:color="auto" w:sz="4" w:space="0"/>
              <w:right w:val="single" w:color="auto" w:sz="4" w:space="0"/>
            </w:tcBorders>
            <w:shd w:val="clear" w:color="auto" w:fill="auto"/>
            <w:noWrap/>
            <w:vAlign w:val="center"/>
          </w:tcPr>
          <w:p>
            <w:pPr>
              <w:widowControl/>
              <w:rPr>
                <w:szCs w:val="21"/>
              </w:rPr>
            </w:pPr>
            <w:r>
              <w:rPr>
                <w:rFonts w:hint="eastAsia"/>
                <w:szCs w:val="21"/>
              </w:rPr>
              <w:t>防爆电池</w:t>
            </w:r>
          </w:p>
        </w:tc>
        <w:tc>
          <w:tcPr>
            <w:tcW w:w="126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bl>
    <w:p>
      <w:pPr>
        <w:spacing w:line="400" w:lineRule="exact"/>
        <w:rPr>
          <w:rFonts w:asciiTheme="minorEastAsia" w:hAnsiTheme="minorEastAsia"/>
          <w:szCs w:val="21"/>
        </w:rPr>
      </w:pPr>
    </w:p>
    <w:p>
      <w:pPr>
        <w:spacing w:line="360" w:lineRule="auto"/>
        <w:rPr>
          <w:rFonts w:cs="Arial"/>
          <w:b/>
          <w:sz w:val="24"/>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12"/>
        <w:spacing w:afterLines="150" w:line="276" w:lineRule="auto"/>
        <w:ind w:left="-444" w:leftChars="-339" w:hanging="302" w:hangingChars="89"/>
        <w:rPr>
          <w:rFonts w:ascii="黑体" w:hAnsi="宋体" w:eastAsia="黑体"/>
          <w:b/>
          <w:sz w:val="48"/>
          <w:szCs w:val="48"/>
          <w:lang w:eastAsia="zh-CN"/>
        </w:rPr>
      </w:pPr>
      <w:r>
        <w:rPr>
          <w:rFonts w:hint="eastAsia" w:hAnsi="Calibri" w:cs="Times New Roman"/>
          <w:sz w:val="34"/>
          <w:szCs w:val="22"/>
          <w:lang w:eastAsia="zh-CN"/>
        </w:rPr>
        <w:t xml:space="preserve">     </w:t>
      </w:r>
      <w:r>
        <w:rPr>
          <w:rFonts w:hint="eastAsia"/>
          <w:b/>
          <w:sz w:val="28"/>
          <w:szCs w:val="28"/>
          <w:lang w:eastAsia="zh-CN"/>
        </w:rPr>
        <w:t>附件3：</w:t>
      </w:r>
    </w:p>
    <w:p>
      <w:pPr>
        <w:pStyle w:val="12"/>
        <w:spacing w:line="360" w:lineRule="auto"/>
        <w:ind w:left="268" w:hanging="268" w:hangingChars="89"/>
        <w:jc w:val="center"/>
        <w:rPr>
          <w:rFonts w:ascii="黑体" w:hAnsi="宋体" w:eastAsia="黑体"/>
          <w:b/>
          <w:sz w:val="30"/>
          <w:szCs w:val="30"/>
          <w:lang w:eastAsia="zh-CN"/>
        </w:rPr>
      </w:pPr>
      <w:r>
        <w:rPr>
          <w:rFonts w:hint="eastAsia" w:ascii="黑体" w:hAnsi="宋体" w:eastAsia="黑体"/>
          <w:b/>
          <w:sz w:val="30"/>
          <w:szCs w:val="30"/>
          <w:lang w:eastAsia="zh-CN"/>
        </w:rPr>
        <w:t>安全环保协议书</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发包单位（以下简称甲方）：</w:t>
      </w:r>
      <w:r>
        <w:rPr>
          <w:rFonts w:hint="eastAsia" w:asciiTheme="majorEastAsia" w:hAnsiTheme="majorEastAsia" w:eastAsiaTheme="majorEastAsia"/>
          <w:sz w:val="21"/>
          <w:szCs w:val="21"/>
          <w:u w:val="single"/>
          <w:lang w:eastAsia="zh-CN"/>
        </w:rPr>
        <w:t xml:space="preserve"> 腾龙芳烃（漳州）有限公司 </w:t>
      </w:r>
      <w:r>
        <w:rPr>
          <w:rFonts w:hint="eastAsia" w:asciiTheme="majorEastAsia" w:hAnsiTheme="majorEastAsia" w:eastAsiaTheme="majorEastAsia"/>
          <w:sz w:val="21"/>
          <w:szCs w:val="21"/>
          <w:lang w:eastAsia="zh-CN"/>
        </w:rPr>
        <w:t xml:space="preserve">   </w:t>
      </w:r>
    </w:p>
    <w:p>
      <w:pPr>
        <w:pStyle w:val="2"/>
        <w:spacing w:line="360" w:lineRule="auto"/>
        <w:rPr>
          <w:rFonts w:asciiTheme="majorEastAsia" w:hAnsiTheme="majorEastAsia" w:eastAsiaTheme="majorEastAsia"/>
          <w:sz w:val="21"/>
          <w:szCs w:val="21"/>
          <w:u w:val="single"/>
        </w:rPr>
      </w:pPr>
      <w:r>
        <w:rPr>
          <w:rFonts w:hint="eastAsia" w:asciiTheme="majorEastAsia" w:hAnsiTheme="majorEastAsia" w:eastAsiaTheme="majorEastAsia"/>
          <w:sz w:val="21"/>
          <w:szCs w:val="21"/>
        </w:rPr>
        <w:t xml:space="preserve">                         </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承包单位（以下简称乙方）：</w:t>
      </w:r>
      <w:r>
        <w:rPr>
          <w:rFonts w:hint="eastAsia" w:asciiTheme="majorEastAsia" w:hAnsiTheme="majorEastAsia" w:eastAsiaTheme="majorEastAsia"/>
          <w:sz w:val="21"/>
          <w:szCs w:val="21"/>
          <w:u w:val="single"/>
          <w:lang w:eastAsia="zh-CN"/>
        </w:rPr>
        <w:t xml:space="preserve">                            </w:t>
      </w:r>
      <w:r>
        <w:rPr>
          <w:rFonts w:hint="eastAsia" w:asciiTheme="majorEastAsia" w:hAnsiTheme="majorEastAsia" w:eastAsiaTheme="majorEastAsia"/>
          <w:sz w:val="21"/>
          <w:szCs w:val="21"/>
          <w:lang w:eastAsia="zh-CN"/>
        </w:rPr>
        <w:t xml:space="preserve">   </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    双方就</w:t>
      </w:r>
      <w:r>
        <w:rPr>
          <w:rFonts w:hint="eastAsia" w:asciiTheme="majorEastAsia" w:hAnsiTheme="majorEastAsia" w:eastAsiaTheme="majorEastAsia"/>
          <w:sz w:val="21"/>
          <w:szCs w:val="21"/>
          <w:u w:val="single"/>
          <w:lang w:eastAsia="zh-CN"/>
        </w:rPr>
        <w:t xml:space="preserve"> </w:t>
      </w:r>
      <w:r>
        <w:rPr>
          <w:rFonts w:asciiTheme="majorEastAsia" w:hAnsiTheme="majorEastAsia" w:eastAsiaTheme="majorEastAsia"/>
          <w:sz w:val="21"/>
          <w:szCs w:val="21"/>
          <w:u w:val="single"/>
          <w:lang w:eastAsia="zh-CN"/>
        </w:rPr>
        <w:t>防爆电动车定点维修</w:t>
      </w:r>
      <w:r>
        <w:rPr>
          <w:rFonts w:hint="eastAsia" w:asciiTheme="majorEastAsia" w:hAnsiTheme="majorEastAsia" w:eastAsiaTheme="majorEastAsia"/>
          <w:sz w:val="21"/>
          <w:szCs w:val="21"/>
          <w:u w:val="single"/>
          <w:lang w:eastAsia="zh-CN"/>
        </w:rPr>
        <w:t xml:space="preserve">年约 </w:t>
      </w:r>
      <w:r>
        <w:rPr>
          <w:rFonts w:hint="eastAsia" w:asciiTheme="majorEastAsia" w:hAnsiTheme="majorEastAsia" w:eastAsiaTheme="majorEastAsia"/>
          <w:sz w:val="21"/>
          <w:szCs w:val="21"/>
          <w:lang w:eastAsia="zh-CN"/>
        </w:rPr>
        <w:t>项目签订了</w:t>
      </w:r>
      <w:r>
        <w:rPr>
          <w:rFonts w:hint="eastAsia" w:asciiTheme="majorEastAsia" w:hAnsiTheme="majorEastAsia" w:eastAsiaTheme="majorEastAsia"/>
          <w:sz w:val="21"/>
          <w:szCs w:val="21"/>
          <w:u w:val="single"/>
          <w:lang w:eastAsia="zh-CN"/>
        </w:rPr>
        <w:t xml:space="preserve"> 车辆维保 </w:t>
      </w:r>
      <w:r>
        <w:rPr>
          <w:rFonts w:hint="eastAsia" w:asciiTheme="majorEastAsia" w:hAnsiTheme="majorEastAsia" w:eastAsiaTheme="majorEastAsia"/>
          <w:sz w:val="21"/>
          <w:szCs w:val="21"/>
          <w:lang w:eastAsia="zh-CN"/>
        </w:rPr>
        <w:t>合同，为进一步明确甲乙双方在项目承包合同履行过程中的权利和义务及责任，保障人身安全和企业财产安全，依据《中华人民共和国安全生产法》、《中华人民共和国环境保护法》等相关法规及甲方HSE管理制度，经双方协商，双方自愿签订本安全环保协议，作为主合同的附件。</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一、甲方的权利和义务：</w:t>
      </w:r>
    </w:p>
    <w:p>
      <w:pPr>
        <w:pStyle w:val="28"/>
        <w:spacing w:before="0" w:line="360" w:lineRule="auto"/>
        <w:ind w:left="0" w:firstLine="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1、甲方有权对乙方的资质进行审查，确认其符合且具备进厂条件，方可进厂施工。</w:t>
      </w:r>
    </w:p>
    <w:p>
      <w:pPr>
        <w:pStyle w:val="28"/>
        <w:spacing w:before="0" w:line="360" w:lineRule="auto"/>
        <w:ind w:left="0" w:firstLine="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2、甲方有权要求乙方维护好甲方相关的安全环保设施、设备和器材。</w:t>
      </w:r>
    </w:p>
    <w:p>
      <w:pPr>
        <w:tabs>
          <w:tab w:val="left" w:pos="360"/>
          <w:tab w:val="left" w:pos="840"/>
        </w:tabs>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5、甲方有权对乙方不服从管理和严重违章者，驱除施工现场。</w:t>
      </w:r>
    </w:p>
    <w:p>
      <w:pPr>
        <w:pStyle w:val="28"/>
        <w:spacing w:before="0" w:line="360" w:lineRule="auto"/>
        <w:ind w:left="0" w:firstLine="0"/>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6、甲方负责对乙方进行厂级和部门级安全培训教育和考核，考核合格方可办理入厂手续。</w:t>
      </w:r>
    </w:p>
    <w:p>
      <w:pPr>
        <w:tabs>
          <w:tab w:val="left" w:pos="360"/>
          <w:tab w:val="left" w:pos="840"/>
        </w:tabs>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7、甲方负责各装置的工艺处理、退料、置换、吹扫及盲板隔离工作，为本项目提供安全的施工条件。</w:t>
      </w:r>
    </w:p>
    <w:p>
      <w:pPr>
        <w:tabs>
          <w:tab w:val="left" w:pos="360"/>
          <w:tab w:val="left" w:pos="840"/>
        </w:tabs>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8、甲方应乙方要求，向乙方提供与乙方作业相关的甲方有毒有害、易燃易爆物品的数据。</w:t>
      </w:r>
    </w:p>
    <w:p>
      <w:pPr>
        <w:tabs>
          <w:tab w:val="left" w:pos="360"/>
          <w:tab w:val="left" w:pos="840"/>
        </w:tabs>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9、甲方在开工前必须对乙方进行全面的安全技术及文明施工交底。</w:t>
      </w: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二、乙方的权利和义务：</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2、乙方有权对甲方安全管理工作提出合理化建议或改进措施。</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3、乙方对甲方管理人员违章指挥、强令冒险作业、有权拒绝执行。对打击和报复行为有权向上级和有关部门汇报。 </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4、乙方对危及生命安全和身体健康的施工作业条件和环境，有权提出整改建议或拒绝施工作业。</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5、乙方施工过程中在发生严重危及作业人员生命安全的不可抗拒紧急情况时，有权采取必要的避险措施，并立即向管理部门报告。</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6、乙方有权要求甲方提供相关的安全资料。</w:t>
      </w: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7、</w:t>
      </w:r>
      <w:r>
        <w:rPr>
          <w:rFonts w:hint="eastAsia" w:cs="Arial" w:asciiTheme="majorEastAsia" w:hAnsiTheme="majorEastAsia" w:eastAsiaTheme="majorEastAsia"/>
          <w:sz w:val="21"/>
          <w:szCs w:val="21"/>
          <w:lang w:eastAsia="zh-CN"/>
        </w:rPr>
        <w:t>乙方必须建立健全HSE管理网络、HSE保证体系和HSE责任制，成立专职HSE管理机构</w:t>
      </w:r>
      <w:r>
        <w:rPr>
          <w:rFonts w:hint="eastAsia" w:asciiTheme="majorEastAsia" w:hAnsiTheme="majorEastAsia" w:eastAsiaTheme="majorEastAsia"/>
          <w:sz w:val="21"/>
          <w:szCs w:val="21"/>
          <w:lang w:eastAsia="zh-CN"/>
        </w:rPr>
        <w:t>，依照《安全生产法》的要求配备专职或兼职安全生产管理人员；施工队伍超过50人的应按比例配足专职安全员，</w:t>
      </w:r>
      <w:r>
        <w:rPr>
          <w:rFonts w:hint="eastAsia" w:cs="Arial" w:asciiTheme="majorEastAsia" w:hAnsiTheme="majorEastAsia" w:eastAsiaTheme="majorEastAsia"/>
          <w:sz w:val="21"/>
          <w:szCs w:val="21"/>
          <w:lang w:eastAsia="zh-CN"/>
        </w:rPr>
        <w:t>并佩戴明显标志；编制和实施各安全环保施工方案和专项应急预案。</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11、乙方应按《中华人民共和国劳动法》等法律、法规、规定用工，严禁使用未成年工和有职业禁忌的人员进行施工作业。</w:t>
      </w:r>
      <w:r>
        <w:rPr>
          <w:rFonts w:asciiTheme="majorEastAsia" w:hAnsiTheme="majorEastAsia" w:eastAsiaTheme="majorEastAsia"/>
          <w:sz w:val="21"/>
          <w:szCs w:val="21"/>
          <w:lang w:eastAsia="zh-CN"/>
        </w:rPr>
        <w:t xml:space="preserve"> </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12、乙方必须按国家有关规定，为施工人员办理工伤保险、意外伤害保险（施工人员较多的承包商建议购买建筑工程团体意外险），为施工人员配备合格的劳动防护用品及安全用具，并保证施工工具、器械使用安全。</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13、乙方需建立安全检查制度，指定专人负责现场安全监督检查工作，认真开展安全检查，发现作业过程中不安全行为、隐患、重大险情，应采取有效措施及时处理并报告甲方。</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14、发生事故时，乙方必须及时向甲方报告。同时根据指令迅速组织实施现场人员疏散和抢救工作、采取相应的措施保护好现场，并要积极配合甲方或上级有关部门对事故的调查和现场勘查。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15、乙方进入现场的施工人员，严禁动用装置区机泵、容器、塔、加热炉等任何部位阀门，防止误开误关，造成意外事故。如确实需用，经与装置有关人员联系，同意后，由操作人员启闭阀门。</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17、</w:t>
      </w:r>
      <w:r>
        <w:rPr>
          <w:rFonts w:hint="eastAsia" w:asciiTheme="majorEastAsia" w:hAnsiTheme="majorEastAsia" w:eastAsiaTheme="major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rPr>
          <w:rFonts w:asciiTheme="majorEastAsia" w:hAnsiTheme="majorEastAsia" w:eastAsiaTheme="majorEastAsia"/>
          <w:bCs/>
          <w:sz w:val="21"/>
          <w:szCs w:val="21"/>
          <w:lang w:eastAsia="zh-CN"/>
        </w:rPr>
      </w:pPr>
      <w:r>
        <w:rPr>
          <w:rFonts w:hint="eastAsia" w:asciiTheme="majorEastAsia" w:hAnsiTheme="majorEastAsia" w:eastAsiaTheme="majorEastAsia"/>
          <w:bCs/>
          <w:sz w:val="21"/>
          <w:szCs w:val="21"/>
          <w:lang w:eastAsia="zh-CN"/>
        </w:rPr>
        <w:t>18、</w:t>
      </w:r>
      <w:r>
        <w:rPr>
          <w:rFonts w:hint="eastAsia" w:asciiTheme="majorEastAsia" w:hAnsiTheme="majorEastAsia" w:eastAsiaTheme="majorEastAsia"/>
          <w:sz w:val="21"/>
          <w:szCs w:val="21"/>
          <w:lang w:eastAsia="zh-CN"/>
        </w:rPr>
        <w:t>乙方</w:t>
      </w:r>
      <w:r>
        <w:rPr>
          <w:rFonts w:hint="eastAsia" w:asciiTheme="majorEastAsia" w:hAnsiTheme="majorEastAsia" w:eastAsiaTheme="major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Theme="majorEastAsia" w:hAnsiTheme="majorEastAsia" w:eastAsiaTheme="majorEastAsia"/>
          <w:sz w:val="21"/>
          <w:szCs w:val="21"/>
          <w:lang w:eastAsia="zh-CN"/>
        </w:rPr>
        <w:t>GB 2894-2008）</w:t>
      </w:r>
      <w:r>
        <w:rPr>
          <w:rFonts w:hint="eastAsia" w:asciiTheme="majorEastAsia" w:hAnsiTheme="majorEastAsia" w:eastAsiaTheme="majorEastAsia"/>
          <w:bCs/>
          <w:sz w:val="21"/>
          <w:szCs w:val="21"/>
          <w:lang w:eastAsia="zh-CN"/>
        </w:rPr>
        <w:t>的规定。</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bCs/>
          <w:sz w:val="21"/>
          <w:szCs w:val="21"/>
          <w:lang w:eastAsia="zh-CN"/>
        </w:rPr>
        <w:t>19、</w:t>
      </w:r>
      <w:r>
        <w:rPr>
          <w:rFonts w:hint="eastAsia" w:asciiTheme="majorEastAsia" w:hAnsiTheme="majorEastAsia" w:eastAsiaTheme="majorEastAsia"/>
          <w:sz w:val="21"/>
          <w:szCs w:val="21"/>
          <w:lang w:eastAsia="zh-CN"/>
        </w:rPr>
        <w:t>乙方</w:t>
      </w:r>
      <w:r>
        <w:rPr>
          <w:rFonts w:hint="eastAsia" w:asciiTheme="majorEastAsia" w:hAnsiTheme="majorEastAsia" w:eastAsiaTheme="majorEastAsia"/>
          <w:bCs/>
          <w:sz w:val="21"/>
          <w:szCs w:val="21"/>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20、乙方施工产生的</w:t>
      </w:r>
      <w:r>
        <w:rPr>
          <w:rFonts w:hint="eastAsia" w:asciiTheme="majorEastAsia" w:hAnsiTheme="majorEastAsia" w:eastAsiaTheme="majorEastAsia"/>
          <w:bCs/>
          <w:sz w:val="21"/>
          <w:szCs w:val="21"/>
          <w:lang w:eastAsia="zh-CN"/>
        </w:rPr>
        <w:t>任何有毒、有害物质，油类，化学品，废水，生活污水及其它污染物绝不能排入雨边沟、地井或污染地表土，必须按国家及地方的相关规定进行妥善处置。</w:t>
      </w:r>
      <w:r>
        <w:rPr>
          <w:rFonts w:hint="eastAsia" w:asciiTheme="majorEastAsia" w:hAnsiTheme="majorEastAsia" w:eastAsiaTheme="majorEastAsia"/>
          <w:sz w:val="21"/>
          <w:szCs w:val="21"/>
          <w:lang w:eastAsia="zh-CN"/>
        </w:rPr>
        <w:t>产生的废物应进行鉴别，一般固废和危险废物应妥善包装、分类堆放，并及时清理。不能任意排放和丢弃。</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22、</w:t>
      </w:r>
      <w:r>
        <w:rPr>
          <w:rFonts w:hint="eastAsia" w:asciiTheme="majorEastAsia" w:hAnsiTheme="majorEastAsia" w:eastAsiaTheme="major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ind w:hanging="2"/>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三、违约责任及处理</w:t>
      </w:r>
    </w:p>
    <w:p>
      <w:pPr>
        <w:pStyle w:val="28"/>
        <w:autoSpaceDE/>
        <w:autoSpaceDN/>
        <w:spacing w:before="0" w:line="360" w:lineRule="auto"/>
        <w:ind w:left="0" w:firstLine="0"/>
        <w:jc w:val="both"/>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1、乙方不得将工程违法转包、分包。</w:t>
      </w:r>
    </w:p>
    <w:p>
      <w:pPr>
        <w:spacing w:line="360" w:lineRule="auto"/>
        <w:ind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2、发生安全事故时，甲乙双方均有抢险、救灾的义务，所发生的费用由责任方承担。</w:t>
      </w:r>
    </w:p>
    <w:p>
      <w:pPr>
        <w:spacing w:line="360" w:lineRule="auto"/>
        <w:ind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ind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4、甲方违约造成的事故，甲方承担全部责任，并按规定追究有关人员责任及上报。</w:t>
      </w:r>
    </w:p>
    <w:p>
      <w:pPr>
        <w:spacing w:line="360" w:lineRule="auto"/>
        <w:ind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pPr>
        <w:tabs>
          <w:tab w:val="left" w:pos="360"/>
          <w:tab w:val="left" w:pos="840"/>
        </w:tabs>
        <w:spacing w:line="360" w:lineRule="auto"/>
        <w:ind w:hanging="2"/>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ind w:hanging="2"/>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ind w:hanging="2"/>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四、 不可抗力：</w:t>
      </w:r>
    </w:p>
    <w:p>
      <w:pPr>
        <w:spacing w:line="360" w:lineRule="auto"/>
        <w:ind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   由于不可抗力造成合同项目施工作业事故及产生的损失，甲乙双方各自承担相应的损失。</w:t>
      </w:r>
    </w:p>
    <w:p>
      <w:pPr>
        <w:spacing w:line="360" w:lineRule="auto"/>
        <w:ind w:hanging="2"/>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五、</w:t>
      </w:r>
      <w:r>
        <w:rPr>
          <w:rFonts w:hint="eastAsia" w:asciiTheme="majorEastAsia" w:hAnsiTheme="majorEastAsia" w:eastAsiaTheme="majorEastAsia"/>
          <w:sz w:val="21"/>
          <w:szCs w:val="21"/>
          <w:lang w:eastAsia="zh-CN"/>
        </w:rPr>
        <w:t>本协议书一式陆份，甲方执肆份，乙方执贰份。</w:t>
      </w:r>
    </w:p>
    <w:p>
      <w:pPr>
        <w:spacing w:line="360" w:lineRule="auto"/>
        <w:ind w:hanging="2"/>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六、</w:t>
      </w:r>
      <w:r>
        <w:rPr>
          <w:rFonts w:hint="eastAsia" w:asciiTheme="majorEastAsia" w:hAnsiTheme="majorEastAsia" w:eastAsiaTheme="majorEastAsia"/>
          <w:sz w:val="21"/>
          <w:szCs w:val="21"/>
          <w:lang w:eastAsia="zh-CN"/>
        </w:rPr>
        <w:t>本协议书经双方盖章后生效。</w:t>
      </w:r>
    </w:p>
    <w:p>
      <w:pPr>
        <w:spacing w:line="360" w:lineRule="auto"/>
        <w:ind w:hanging="2"/>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七、协议期限：</w:t>
      </w:r>
    </w:p>
    <w:p>
      <w:pPr>
        <w:spacing w:line="360" w:lineRule="auto"/>
        <w:ind w:firstLine="420" w:firstLineChars="20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本协议期限应与主合同期限一致。如果主合同因故需要变更期限，本合同应与主同变更至相同期限。</w:t>
      </w:r>
    </w:p>
    <w:p>
      <w:pPr>
        <w:spacing w:line="360" w:lineRule="auto"/>
        <w:ind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（以下无正文）</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甲方 (章)：腾龙芳烃（漳州）有限公司            乙方(章)：</w:t>
      </w:r>
      <w:r>
        <w:rPr>
          <w:rFonts w:asciiTheme="majorEastAsia" w:hAnsiTheme="majorEastAsia" w:eastAsiaTheme="majorEastAsia"/>
          <w:sz w:val="21"/>
          <w:szCs w:val="21"/>
          <w:lang w:eastAsia="zh-CN"/>
        </w:rPr>
        <w:t xml:space="preserve"> </w:t>
      </w:r>
    </w:p>
    <w:p>
      <w:pPr>
        <w:spacing w:line="360" w:lineRule="auto"/>
        <w:rPr>
          <w:rFonts w:asciiTheme="majorEastAsia" w:hAnsiTheme="majorEastAsia" w:eastAsiaTheme="majorEastAsia"/>
          <w:sz w:val="21"/>
          <w:szCs w:val="21"/>
          <w:lang w:eastAsia="zh-CN"/>
        </w:rPr>
      </w:pPr>
    </w:p>
    <w:p>
      <w:pPr>
        <w:pStyle w:val="2"/>
        <w:spacing w:line="360" w:lineRule="auto"/>
        <w:rPr>
          <w:rFonts w:asciiTheme="majorEastAsia" w:hAnsiTheme="majorEastAsia" w:eastAsiaTheme="majorEastAsia"/>
          <w:sz w:val="21"/>
          <w:szCs w:val="21"/>
        </w:rPr>
      </w:pPr>
    </w:p>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签定日期：    年    月    日          </w:t>
      </w:r>
    </w:p>
    <w:p>
      <w:pPr>
        <w:rPr>
          <w:rFonts w:ascii="Times New Roman" w:hAnsi="Times New Roman" w:cs="Times New Roman"/>
          <w:sz w:val="24"/>
          <w:szCs w:val="24"/>
          <w:lang w:eastAsia="zh-CN"/>
        </w:rPr>
        <w:sectPr>
          <w:footerReference r:id="rId4" w:type="default"/>
          <w:pgSz w:w="11910" w:h="16840"/>
          <w:pgMar w:top="1134" w:right="1134" w:bottom="1134" w:left="1134" w:header="0" w:footer="488" w:gutter="0"/>
          <w:cols w:space="720" w:num="1"/>
        </w:sectPr>
      </w:pPr>
    </w:p>
    <w:p>
      <w:pPr>
        <w:pStyle w:val="2"/>
        <w:rPr>
          <w:b/>
          <w:bCs/>
          <w:sz w:val="24"/>
          <w:szCs w:val="24"/>
        </w:rPr>
      </w:pPr>
      <w:bookmarkStart w:id="0" w:name="_Toc251742852"/>
      <w:r>
        <w:rPr>
          <w:rFonts w:hint="eastAsia"/>
          <w:b/>
          <w:bCs/>
          <w:sz w:val="24"/>
          <w:szCs w:val="24"/>
        </w:rPr>
        <w:t>附件二   参选文件范本</w:t>
      </w:r>
    </w:p>
    <w:p>
      <w:pPr>
        <w:pStyle w:val="12"/>
        <w:jc w:val="center"/>
        <w:rPr>
          <w:rFonts w:ascii="Times New Roman" w:hAnsi="Times New Roman"/>
          <w:b/>
          <w:sz w:val="52"/>
          <w:szCs w:val="52"/>
          <w:lang w:eastAsia="zh-CN"/>
        </w:rPr>
      </w:pPr>
    </w:p>
    <w:p>
      <w:pPr>
        <w:pStyle w:val="12"/>
        <w:spacing w:line="615" w:lineRule="exact"/>
        <w:jc w:val="center"/>
        <w:rPr>
          <w:rFonts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b/>
          <w:sz w:val="36"/>
          <w:szCs w:val="36"/>
          <w:lang w:eastAsia="zh-CN"/>
        </w:rPr>
        <w:t>福建福海创石油化工有限公司</w:t>
      </w:r>
    </w:p>
    <w:p>
      <w:pPr>
        <w:pStyle w:val="12"/>
        <w:spacing w:line="615" w:lineRule="exact"/>
        <w:jc w:val="center"/>
        <w:rPr>
          <w:rFonts w:ascii="方正小标宋简体" w:hAnsi="方正小标宋简体" w:eastAsia="方正小标宋简体" w:cs="方正小标宋简体"/>
          <w:b/>
          <w:sz w:val="44"/>
          <w:szCs w:val="44"/>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w:t>
      </w:r>
      <w:r>
        <w:rPr>
          <w:rFonts w:hint="eastAsia" w:ascii="黑体" w:hAnsi="黑体" w:eastAsia="黑体"/>
          <w:sz w:val="36"/>
          <w:szCs w:val="36"/>
          <w:u w:val="single"/>
          <w:lang w:eastAsia="zh-CN"/>
        </w:rPr>
        <w:t>化验团队防爆电动车定点维修年约</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spacing w:line="1000"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12"/>
        <w:rPr>
          <w:rFonts w:ascii="Times New Roman" w:hAnsi="Times New Roman"/>
          <w:lang w:eastAsia="zh-CN"/>
        </w:rPr>
      </w:pPr>
    </w:p>
    <w:p>
      <w:pPr>
        <w:pStyle w:val="12"/>
        <w:rPr>
          <w:rFonts w:ascii="Times New Roman" w:hAnsi="Times New Roman"/>
          <w:lang w:eastAsia="zh-CN"/>
        </w:rPr>
      </w:pPr>
    </w:p>
    <w:p>
      <w:pPr>
        <w:pStyle w:val="12"/>
        <w:rPr>
          <w:rFonts w:ascii="Times New Roman" w:hAnsi="Times New Roman"/>
          <w:lang w:eastAsia="zh-CN"/>
        </w:rPr>
      </w:pPr>
    </w:p>
    <w:p>
      <w:pPr>
        <w:pStyle w:val="12"/>
        <w:rPr>
          <w:rFonts w:ascii="Times New Roman" w:hAnsi="Times New Roman"/>
          <w:lang w:eastAsia="zh-CN"/>
        </w:rPr>
      </w:pPr>
    </w:p>
    <w:p>
      <w:pPr>
        <w:pStyle w:val="12"/>
        <w:rPr>
          <w:rFonts w:ascii="Times New Roman" w:hAnsi="Times New Roman"/>
          <w:lang w:eastAsia="zh-CN"/>
        </w:rPr>
      </w:pPr>
    </w:p>
    <w:p>
      <w:pPr>
        <w:pStyle w:val="12"/>
        <w:rPr>
          <w:rFonts w:ascii="Times New Roman" w:hAnsi="Times New Roman"/>
          <w:b/>
          <w:bCs/>
          <w:sz w:val="32"/>
          <w:szCs w:val="32"/>
          <w:lang w:eastAsia="zh-CN"/>
        </w:rPr>
      </w:pPr>
    </w:p>
    <w:p>
      <w:pPr>
        <w:pStyle w:val="12"/>
        <w:rPr>
          <w:rFonts w:ascii="Times New Roman" w:hAnsi="Times New Roman"/>
          <w:b/>
          <w:bCs/>
          <w:sz w:val="32"/>
          <w:szCs w:val="32"/>
          <w:lang w:eastAsia="zh-CN"/>
        </w:rPr>
      </w:pPr>
    </w:p>
    <w:p>
      <w:pPr>
        <w:pStyle w:val="12"/>
        <w:rPr>
          <w:rFonts w:ascii="Times New Roman" w:hAnsi="Times New Roman"/>
          <w:b/>
          <w:bCs/>
          <w:sz w:val="32"/>
          <w:szCs w:val="32"/>
          <w:lang w:eastAsia="zh-CN"/>
        </w:rPr>
      </w:pPr>
    </w:p>
    <w:p>
      <w:pPr>
        <w:pStyle w:val="12"/>
        <w:rPr>
          <w:rFonts w:ascii="Times New Roman" w:hAnsi="Times New Roman"/>
          <w:b/>
          <w:bCs/>
          <w:sz w:val="32"/>
          <w:szCs w:val="36"/>
          <w:lang w:eastAsia="zh-CN"/>
        </w:rPr>
      </w:pPr>
    </w:p>
    <w:p>
      <w:pPr>
        <w:pStyle w:val="12"/>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12"/>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2022</w:t>
      </w:r>
      <w:r>
        <w:rPr>
          <w:rFonts w:ascii="Times New Roman" w:hAnsi="Times New Roman"/>
          <w:b/>
          <w:bCs/>
          <w:w w:val="95"/>
          <w:sz w:val="32"/>
          <w:lang w:eastAsia="zh-CN"/>
        </w:rPr>
        <w:t>年</w:t>
      </w:r>
      <w:r>
        <w:rPr>
          <w:rFonts w:hint="eastAsia" w:ascii="Times New Roman" w:hAnsi="Times New Roman"/>
          <w:b/>
          <w:bCs/>
          <w:w w:val="95"/>
          <w:sz w:val="32"/>
          <w:lang w:eastAsia="zh-CN"/>
        </w:rPr>
        <w:t>3</w:t>
      </w:r>
      <w:r>
        <w:rPr>
          <w:rFonts w:ascii="Times New Roman" w:hAnsi="Times New Roman"/>
          <w:b/>
          <w:bCs/>
          <w:w w:val="95"/>
          <w:sz w:val="32"/>
          <w:lang w:eastAsia="zh-CN"/>
        </w:rPr>
        <w:t>月</w:t>
      </w:r>
    </w:p>
    <w:p>
      <w:pPr>
        <w:rPr>
          <w:lang w:eastAsia="zh-CN"/>
        </w:rPr>
      </w:pPr>
    </w:p>
    <w:p>
      <w:pPr>
        <w:pStyle w:val="2"/>
      </w:pPr>
    </w:p>
    <w:p>
      <w:pPr>
        <w:spacing w:line="500" w:lineRule="exact"/>
        <w:rPr>
          <w:b/>
          <w:bCs/>
          <w:sz w:val="36"/>
          <w:szCs w:val="36"/>
          <w:lang w:eastAsia="zh-CN"/>
        </w:rPr>
      </w:pPr>
    </w:p>
    <w:p>
      <w:pPr>
        <w:spacing w:line="1000" w:lineRule="exact"/>
        <w:rPr>
          <w:b/>
          <w:i/>
          <w:iCs/>
          <w:color w:val="C00000"/>
          <w:sz w:val="44"/>
          <w:szCs w:val="44"/>
          <w:lang w:eastAsia="zh-CN"/>
        </w:rPr>
      </w:pPr>
    </w:p>
    <w:p>
      <w:pPr>
        <w:spacing w:line="1000" w:lineRule="exact"/>
        <w:jc w:val="center"/>
        <w:rPr>
          <w:b/>
          <w:i/>
          <w:iCs/>
          <w:color w:val="C00000"/>
          <w:sz w:val="36"/>
          <w:szCs w:val="36"/>
          <w:lang w:eastAsia="zh-CN"/>
        </w:rPr>
      </w:pPr>
      <w:r>
        <w:rPr>
          <w:rFonts w:hint="eastAsia"/>
          <w:b/>
          <w:i/>
          <w:iCs/>
          <w:color w:val="C00000"/>
          <w:sz w:val="36"/>
          <w:szCs w:val="36"/>
          <w:lang w:eastAsia="zh-CN"/>
        </w:rPr>
        <w:t>参选文件编写说明</w:t>
      </w:r>
    </w:p>
    <w:p>
      <w:pPr>
        <w:spacing w:line="1000" w:lineRule="exact"/>
        <w:jc w:val="center"/>
        <w:rPr>
          <w:b/>
          <w:i/>
          <w:iCs/>
          <w:color w:val="C00000"/>
          <w:sz w:val="36"/>
          <w:szCs w:val="36"/>
          <w:u w:val="double"/>
          <w:lang w:eastAsia="zh-CN"/>
        </w:rPr>
      </w:pPr>
      <w:r>
        <w:rPr>
          <w:rFonts w:hint="eastAsia"/>
          <w:b/>
          <w:i/>
          <w:iCs/>
          <w:color w:val="C00000"/>
          <w:sz w:val="36"/>
          <w:szCs w:val="36"/>
          <w:u w:val="double"/>
          <w:lang w:eastAsia="zh-CN"/>
        </w:rPr>
        <w:t>（本页无须打印）</w:t>
      </w:r>
    </w:p>
    <w:p>
      <w:pPr>
        <w:pStyle w:val="2"/>
        <w:rPr>
          <w:color w:val="4E6127"/>
        </w:rPr>
      </w:pPr>
    </w:p>
    <w:p>
      <w:pPr>
        <w:pStyle w:val="30"/>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w:t>
      </w:r>
      <w:r>
        <w:rPr>
          <w:rFonts w:hint="eastAsia" w:cs="Times New Roman"/>
          <w:b/>
          <w:color w:val="C00000"/>
          <w:sz w:val="24"/>
          <w:szCs w:val="24"/>
          <w:lang w:eastAsia="zh-CN"/>
        </w:rPr>
        <w:t>正本一份、副本</w:t>
      </w:r>
      <w:r>
        <w:rPr>
          <w:rFonts w:hint="eastAsia" w:cs="Times New Roman"/>
          <w:b/>
          <w:color w:val="C00000"/>
          <w:sz w:val="24"/>
          <w:szCs w:val="24"/>
          <w:lang w:val="en-US" w:eastAsia="zh-CN"/>
        </w:rPr>
        <w:t>一</w:t>
      </w:r>
      <w:r>
        <w:rPr>
          <w:rFonts w:hint="eastAsia" w:cs="Times New Roman"/>
          <w:b/>
          <w:color w:val="C00000"/>
          <w:sz w:val="24"/>
          <w:szCs w:val="24"/>
          <w:lang w:eastAsia="zh-CN"/>
        </w:rPr>
        <w:t>份</w:t>
      </w:r>
      <w:r>
        <w:rPr>
          <w:rFonts w:hint="eastAsia" w:cs="Times New Roman"/>
          <w:bCs w:val="0"/>
          <w:color w:val="C00000"/>
          <w:sz w:val="24"/>
          <w:szCs w:val="24"/>
          <w:lang w:eastAsia="zh-CN"/>
        </w:rPr>
        <w:t>，当正本与副本有不一致时，以正本为准。</w:t>
      </w:r>
    </w:p>
    <w:p>
      <w:pPr>
        <w:pStyle w:val="30"/>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2、参选文件的正本和副本均需A4纸打印或用不褪色墨水书写，由参选人的法定代表人或其授权的代理人按规定</w:t>
      </w:r>
      <w:r>
        <w:rPr>
          <w:rFonts w:hint="eastAsia" w:cs="Times New Roman"/>
          <w:b/>
          <w:color w:val="C00000"/>
          <w:sz w:val="24"/>
          <w:szCs w:val="24"/>
          <w:lang w:eastAsia="zh-CN"/>
        </w:rPr>
        <w:t>手签，不得用签名章代替</w:t>
      </w:r>
      <w:r>
        <w:rPr>
          <w:rFonts w:hint="eastAsia" w:cs="Times New Roman"/>
          <w:bCs w:val="0"/>
          <w:color w:val="C00000"/>
          <w:sz w:val="24"/>
          <w:szCs w:val="24"/>
          <w:lang w:eastAsia="zh-CN"/>
        </w:rPr>
        <w:t>。</w:t>
      </w:r>
    </w:p>
    <w:p>
      <w:pPr>
        <w:pStyle w:val="30"/>
        <w:spacing w:beforeLines="0" w:afterLines="0"/>
        <w:ind w:firstLine="480"/>
        <w:rPr>
          <w:rFonts w:cs="Times New Roman"/>
          <w:bCs w:val="0"/>
          <w:color w:val="C00000"/>
          <w:sz w:val="24"/>
          <w:szCs w:val="24"/>
          <w:lang w:eastAsia="zh-CN"/>
        </w:rPr>
      </w:pPr>
      <w:r>
        <w:rPr>
          <w:rFonts w:hint="eastAsia" w:cs="Times New Roman"/>
          <w:bCs w:val="0"/>
          <w:color w:val="C00000"/>
          <w:sz w:val="24"/>
          <w:szCs w:val="24"/>
          <w:lang w:eastAsia="zh-CN"/>
        </w:rPr>
        <w:t>3、参选文件的任何一页都不应涂改，不应有行间插字或删除。如果出现上述情况，不论何种原因造成，均由参选文件签字人在改动处签字或盖法人章。</w:t>
      </w:r>
    </w:p>
    <w:p>
      <w:pPr>
        <w:pStyle w:val="30"/>
        <w:spacing w:beforeLines="0" w:afterLines="0"/>
        <w:ind w:firstLine="480"/>
        <w:rPr>
          <w:rFonts w:cs="Times New Roman"/>
          <w:b/>
          <w:color w:val="C00000"/>
          <w:sz w:val="24"/>
          <w:szCs w:val="24"/>
          <w:lang w:eastAsia="zh-CN"/>
        </w:rPr>
      </w:pPr>
      <w:r>
        <w:rPr>
          <w:rFonts w:hint="eastAsia" w:cs="Times New Roman"/>
          <w:bCs w:val="0"/>
          <w:color w:val="C00000"/>
          <w:sz w:val="24"/>
          <w:szCs w:val="24"/>
          <w:lang w:eastAsia="zh-CN"/>
        </w:rPr>
        <w:t>4、每包参选文件的正本与副本应分别平装，不得采用活页夹，</w:t>
      </w:r>
      <w:r>
        <w:rPr>
          <w:rFonts w:hint="eastAsia" w:cs="Times New Roman"/>
          <w:b/>
          <w:color w:val="C00000"/>
          <w:sz w:val="24"/>
          <w:szCs w:val="24"/>
          <w:lang w:eastAsia="zh-CN"/>
        </w:rPr>
        <w:t>必须平装，否则为无效参选文件。参选文件应编制目录，并且逐页标注连续页码。</w:t>
      </w:r>
    </w:p>
    <w:p>
      <w:pPr>
        <w:pStyle w:val="30"/>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30"/>
        <w:spacing w:beforeLines="0" w:afterLines="0"/>
        <w:ind w:firstLine="532" w:firstLineChars="221"/>
        <w:rPr>
          <w:rFonts w:cs="Times New Roman"/>
          <w:b/>
          <w:color w:val="C00000"/>
          <w:sz w:val="24"/>
          <w:szCs w:val="24"/>
          <w:lang w:eastAsia="zh-CN"/>
        </w:rPr>
      </w:pPr>
      <w:r>
        <w:rPr>
          <w:rFonts w:hint="eastAsia" w:cs="Times New Roman"/>
          <w:b/>
          <w:color w:val="C00000"/>
          <w:sz w:val="24"/>
          <w:szCs w:val="24"/>
          <w:lang w:eastAsia="zh-CN"/>
        </w:rPr>
        <w:t>6、以下文件中红色字体部分，打印时请删除。</w:t>
      </w:r>
    </w:p>
    <w:p>
      <w:pPr>
        <w:pStyle w:val="30"/>
        <w:spacing w:beforeLines="0" w:afterLines="0"/>
        <w:ind w:firstLine="532" w:firstLineChars="221"/>
        <w:rPr>
          <w:rFonts w:cs="Times New Roman"/>
          <w:b/>
          <w:bCs w:val="0"/>
          <w:color w:val="C00000"/>
          <w:sz w:val="24"/>
          <w:szCs w:val="24"/>
          <w:lang w:eastAsia="zh-CN"/>
        </w:rPr>
      </w:pPr>
      <w:r>
        <w:rPr>
          <w:rFonts w:hint="eastAsia" w:cs="Times New Roman"/>
          <w:b/>
          <w:color w:val="C00000"/>
          <w:sz w:val="24"/>
          <w:szCs w:val="24"/>
          <w:lang w:eastAsia="zh-CN"/>
        </w:rPr>
        <w:t>7、</w:t>
      </w:r>
      <w:r>
        <w:rPr>
          <w:rFonts w:hint="eastAsia" w:cs="Times New Roman"/>
          <w:b/>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1026" o:spid="_x0000_s1026"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30"/>
        <w:spacing w:beforeLines="0" w:afterLines="0" w:line="240" w:lineRule="auto"/>
        <w:ind w:firstLine="618" w:firstLineChars="221"/>
        <w:rPr>
          <w:rFonts w:cs="Times New Roman"/>
          <w:bCs w:val="0"/>
          <w:color w:val="C00000"/>
          <w:lang w:eastAsia="zh-CN"/>
        </w:rPr>
      </w:pPr>
    </w:p>
    <w:p>
      <w:pPr>
        <w:pStyle w:val="30"/>
        <w:spacing w:beforeLines="0" w:afterLines="0"/>
        <w:ind w:firstLine="532" w:firstLineChars="221"/>
        <w:rPr>
          <w:rFonts w:cs="Times New Roman"/>
          <w:b/>
          <w:color w:val="C00000"/>
          <w:sz w:val="24"/>
          <w:szCs w:val="24"/>
          <w:lang w:eastAsia="zh-CN"/>
        </w:rPr>
      </w:pPr>
    </w:p>
    <w:p>
      <w:pPr>
        <w:spacing w:line="1000" w:lineRule="exact"/>
        <w:jc w:val="center"/>
        <w:rPr>
          <w:b/>
          <w:sz w:val="44"/>
          <w:szCs w:val="44"/>
          <w:lang w:eastAsia="zh-CN"/>
        </w:rPr>
      </w:pPr>
    </w:p>
    <w:p>
      <w:pPr>
        <w:pStyle w:val="2"/>
        <w:rPr>
          <w:sz w:val="32"/>
          <w:szCs w:val="32"/>
        </w:rPr>
      </w:pPr>
      <w:r>
        <w:rPr>
          <w:rFonts w:hint="eastAsia"/>
          <w:sz w:val="32"/>
          <w:szCs w:val="32"/>
        </w:rPr>
        <w:t>附件1、</w:t>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12"/>
        <w:jc w:val="center"/>
        <w:rPr>
          <w:rFonts w:ascii="Times New Roman" w:hAnsi="Times New Roman"/>
          <w:b/>
          <w:sz w:val="52"/>
          <w:szCs w:val="52"/>
          <w:lang w:eastAsia="zh-CN"/>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rPr>
          <w:rFonts w:hint="eastAsia"/>
          <w:sz w:val="32"/>
          <w:szCs w:val="32"/>
        </w:rPr>
      </w:pPr>
      <w:r>
        <w:rPr>
          <w:rFonts w:hint="eastAsia"/>
          <w:sz w:val="32"/>
          <w:szCs w:val="32"/>
        </w:rPr>
        <w:t>附件2、</w:t>
      </w:r>
    </w:p>
    <w:p>
      <w:pPr>
        <w:spacing w:line="360" w:lineRule="auto"/>
        <w:ind w:firstLine="480" w:firstLineChars="200"/>
        <w:rPr>
          <w:color w:val="000000"/>
          <w:sz w:val="24"/>
          <w:szCs w:val="24"/>
          <w:lang w:eastAsia="zh-CN"/>
        </w:rPr>
      </w:pPr>
      <w:r>
        <w:rPr>
          <w:rFonts w:hint="eastAsia"/>
          <w:color w:val="000000"/>
          <w:sz w:val="24"/>
          <w:szCs w:val="24"/>
          <w:lang w:eastAsia="zh-CN"/>
        </w:rPr>
        <w:t>1、参选单位企业概况（包含但不限于企业简介、营业执照、开户许可证、经营状况、拟投入本项目的人员信息、以往承揽类似业绩的合同等其他可以证明参选人具有良好业绩的相关材料及售后承诺应急服务等，凡弄虚作假的，一经查实，比选人有权取消其中选资格）。</w:t>
      </w:r>
    </w:p>
    <w:p>
      <w:pPr>
        <w:pStyle w:val="2"/>
        <w:spacing w:line="360" w:lineRule="auto"/>
        <w:rPr>
          <w:sz w:val="24"/>
          <w:szCs w:val="24"/>
        </w:rPr>
      </w:pPr>
      <w:r>
        <w:rPr>
          <w:rFonts w:hint="eastAsia"/>
          <w:sz w:val="24"/>
          <w:szCs w:val="24"/>
        </w:rPr>
        <w:t xml:space="preserve">    2、参选单位针对本项目提出的维修方案。</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rFonts w:hint="eastAsia"/>
          <w:sz w:val="32"/>
          <w:szCs w:val="32"/>
        </w:rPr>
      </w:pPr>
    </w:p>
    <w:p>
      <w:pPr>
        <w:pStyle w:val="2"/>
        <w:rPr>
          <w:rFonts w:hint="eastAsia"/>
          <w:sz w:val="32"/>
          <w:szCs w:val="32"/>
        </w:rPr>
      </w:pPr>
    </w:p>
    <w:p>
      <w:pPr>
        <w:pStyle w:val="2"/>
        <w:rPr>
          <w:rFonts w:hint="eastAsia"/>
          <w:sz w:val="32"/>
          <w:szCs w:val="32"/>
        </w:rPr>
      </w:pPr>
    </w:p>
    <w:p>
      <w:pPr>
        <w:pStyle w:val="2"/>
        <w:rPr>
          <w:rFonts w:hint="eastAsia"/>
          <w:sz w:val="32"/>
          <w:szCs w:val="32"/>
        </w:rPr>
      </w:pPr>
    </w:p>
    <w:p>
      <w:pPr>
        <w:pStyle w:val="2"/>
        <w:rPr>
          <w:rFonts w:hint="eastAsia"/>
          <w:sz w:val="32"/>
          <w:szCs w:val="32"/>
        </w:rPr>
      </w:pPr>
    </w:p>
    <w:p>
      <w:pPr>
        <w:pStyle w:val="2"/>
        <w:rPr>
          <w:rFonts w:hint="eastAsia"/>
          <w:sz w:val="32"/>
          <w:szCs w:val="32"/>
        </w:rPr>
      </w:pPr>
    </w:p>
    <w:p>
      <w:pPr>
        <w:pStyle w:val="2"/>
        <w:rPr>
          <w:rFonts w:hint="eastAsia"/>
          <w:sz w:val="32"/>
          <w:szCs w:val="32"/>
        </w:rPr>
      </w:pPr>
    </w:p>
    <w:p>
      <w:pPr>
        <w:pStyle w:val="2"/>
        <w:rPr>
          <w:rFonts w:hint="eastAsia"/>
          <w:sz w:val="32"/>
          <w:szCs w:val="32"/>
        </w:rPr>
      </w:pPr>
    </w:p>
    <w:p>
      <w:pPr>
        <w:pStyle w:val="2"/>
      </w:pPr>
    </w:p>
    <w:p>
      <w:pPr>
        <w:pStyle w:val="2"/>
        <w:jc w:val="center"/>
      </w:pPr>
    </w:p>
    <w:p>
      <w:pPr>
        <w:spacing w:line="500" w:lineRule="exact"/>
        <w:jc w:val="both"/>
        <w:rPr>
          <w:sz w:val="24"/>
          <w:szCs w:val="24"/>
          <w:lang w:eastAsia="zh-CN"/>
        </w:rPr>
      </w:pPr>
    </w:p>
    <w:p>
      <w:pPr>
        <w:pStyle w:val="2"/>
      </w:pPr>
    </w:p>
    <w:p>
      <w:pPr>
        <w:pStyle w:val="2"/>
      </w:pPr>
    </w:p>
    <w:p>
      <w:pPr>
        <w:pStyle w:val="2"/>
      </w:pPr>
    </w:p>
    <w:p>
      <w:pPr>
        <w:pStyle w:val="2"/>
      </w:pPr>
    </w:p>
    <w:p>
      <w:pPr>
        <w:pStyle w:val="2"/>
      </w:pPr>
    </w:p>
    <w:p>
      <w:pPr>
        <w:spacing w:line="500" w:lineRule="exact"/>
        <w:jc w:val="both"/>
        <w:rPr>
          <w:sz w:val="24"/>
          <w:szCs w:val="24"/>
          <w:lang w:eastAsia="zh-CN"/>
        </w:rPr>
      </w:pPr>
    </w:p>
    <w:p>
      <w:pPr>
        <w:spacing w:line="500" w:lineRule="exact"/>
        <w:jc w:val="both"/>
        <w:rPr>
          <w:sz w:val="32"/>
          <w:szCs w:val="32"/>
          <w:lang w:eastAsia="zh-CN"/>
        </w:rPr>
      </w:pPr>
      <w:r>
        <w:rPr>
          <w:rFonts w:hint="eastAsia"/>
          <w:sz w:val="32"/>
          <w:szCs w:val="32"/>
          <w:lang w:eastAsia="zh-CN"/>
        </w:rPr>
        <w:t>附件3、</w:t>
      </w:r>
    </w:p>
    <w:p>
      <w:pPr>
        <w:pStyle w:val="2"/>
      </w:pPr>
    </w:p>
    <w:p>
      <w:pPr>
        <w:pStyle w:val="30"/>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asciiTheme="majorEastAsia" w:hAnsiTheme="majorEastAsia" w:eastAsiaTheme="majorEastAsia"/>
          <w:sz w:val="24"/>
          <w:szCs w:val="24"/>
          <w:u w:val="single"/>
          <w:lang w:eastAsia="zh-CN"/>
        </w:rPr>
        <w:t xml:space="preserve"> </w:t>
      </w:r>
      <w:r>
        <w:rPr>
          <w:rStyle w:val="75"/>
          <w:rFonts w:hint="eastAsia"/>
          <w:szCs w:val="24"/>
          <w:u w:val="single"/>
          <w:lang w:eastAsia="zh-CN"/>
        </w:rPr>
        <w:t>化验团队防爆电动车定点维修年约</w:t>
      </w:r>
      <w:r>
        <w:rPr>
          <w:rFonts w:hint="eastAsia"/>
          <w:sz w:val="24"/>
          <w:lang w:eastAsia="zh-CN"/>
        </w:rPr>
        <w:t>项目招标文件中有关要求完全响应，完全满足供应商合格条件。如我公司能在本次中选，我公司郑重承诺如下：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1、我公司将按照用户需求至上原则，保证提供优质的服务。同时承诺没有涉及到的项目，按照市场维修最低价给予维修。</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jc w:val="center"/>
        <w:rPr>
          <w:color w:val="0000FF"/>
          <w:kern w:val="2"/>
        </w:rPr>
      </w:pPr>
    </w:p>
    <w:p>
      <w:pPr>
        <w:pStyle w:val="2"/>
        <w:jc w:val="center"/>
        <w:rPr>
          <w:color w:val="0000FF"/>
          <w:kern w:val="2"/>
        </w:rPr>
      </w:pPr>
    </w:p>
    <w:p>
      <w:pPr>
        <w:spacing w:line="500" w:lineRule="exact"/>
        <w:jc w:val="both"/>
        <w:rPr>
          <w:sz w:val="32"/>
          <w:szCs w:val="32"/>
          <w:lang w:eastAsia="zh-CN"/>
        </w:rPr>
      </w:pPr>
      <w:r>
        <w:rPr>
          <w:rFonts w:hint="eastAsia"/>
          <w:sz w:val="32"/>
          <w:szCs w:val="32"/>
          <w:lang w:eastAsia="zh-CN"/>
        </w:rPr>
        <w:t>附件4、</w:t>
      </w:r>
    </w:p>
    <w:p>
      <w:pPr>
        <w:pStyle w:val="30"/>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pPr>
        <w:jc w:val="center"/>
        <w:rPr>
          <w:b/>
          <w:sz w:val="36"/>
          <w:szCs w:val="36"/>
          <w:lang w:eastAsia="zh-CN"/>
        </w:rPr>
      </w:pPr>
      <w:r>
        <w:rPr>
          <w:rFonts w:hint="eastAsia"/>
          <w:b/>
          <w:sz w:val="36"/>
          <w:szCs w:val="36"/>
          <w:lang w:eastAsia="zh-CN"/>
        </w:rPr>
        <w:t>报 价 单</w:t>
      </w:r>
    </w:p>
    <w:p>
      <w:pPr>
        <w:pStyle w:val="30"/>
        <w:spacing w:beforeLines="0" w:afterLines="0" w:line="240" w:lineRule="auto"/>
        <w:ind w:firstLine="354" w:firstLineChars="147"/>
        <w:rPr>
          <w:rFonts w:ascii="Times New Roman" w:hAnsi="Times New Roman" w:cs="Times New Roman"/>
          <w:b/>
          <w:color w:val="FF0000"/>
          <w:sz w:val="24"/>
          <w:szCs w:val="24"/>
          <w:lang w:eastAsia="zh-CN"/>
        </w:rPr>
      </w:pPr>
    </w:p>
    <w:p>
      <w:pPr>
        <w:pStyle w:val="30"/>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 xml:space="preserve">项目名称： </w:t>
      </w:r>
      <w:r>
        <w:rPr>
          <w:rStyle w:val="75"/>
          <w:rFonts w:hint="eastAsia"/>
          <w:szCs w:val="24"/>
          <w:u w:val="single"/>
          <w:lang w:eastAsia="zh-CN"/>
        </w:rPr>
        <w:t>化验团队防爆电动车定点维修年约</w:t>
      </w:r>
      <w:r>
        <w:rPr>
          <w:rFonts w:hint="eastAsia" w:asciiTheme="majorEastAsia" w:hAnsiTheme="majorEastAsia" w:eastAsiaTheme="majorEastAsia"/>
          <w:sz w:val="24"/>
          <w:szCs w:val="24"/>
          <w:u w:val="single"/>
          <w:lang w:eastAsia="zh-CN"/>
        </w:rPr>
        <w:t xml:space="preserve">项目 </w:t>
      </w:r>
    </w:p>
    <w:p>
      <w:pPr>
        <w:spacing w:line="360" w:lineRule="auto"/>
        <w:ind w:firstLine="480" w:firstLineChars="200"/>
        <w:rPr>
          <w:sz w:val="24"/>
          <w:szCs w:val="24"/>
          <w:u w:val="single"/>
          <w:lang w:eastAsia="zh-CN"/>
        </w:rPr>
      </w:pPr>
      <w:r>
        <w:rPr>
          <w:rFonts w:hint="eastAsia"/>
          <w:sz w:val="24"/>
          <w:szCs w:val="24"/>
          <w:lang w:eastAsia="zh-CN"/>
        </w:rPr>
        <w:t>单位价格总计：</w:t>
      </w:r>
      <w:r>
        <w:rPr>
          <w:rFonts w:hint="eastAsia"/>
          <w:sz w:val="24"/>
          <w:szCs w:val="24"/>
          <w:u w:val="single"/>
          <w:lang w:eastAsia="zh-CN"/>
        </w:rPr>
        <w:t xml:space="preserve">          元 </w:t>
      </w:r>
    </w:p>
    <w:p>
      <w:pPr>
        <w:pStyle w:val="2"/>
        <w:spacing w:line="360" w:lineRule="auto"/>
        <w:rPr>
          <w:sz w:val="24"/>
          <w:szCs w:val="24"/>
        </w:rPr>
      </w:pPr>
      <w:r>
        <w:rPr>
          <w:rFonts w:hint="eastAsia"/>
          <w:sz w:val="24"/>
          <w:szCs w:val="24"/>
        </w:rPr>
        <w:t xml:space="preserve">            具体单项报价见附表“报价表”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ind w:left="1680" w:hanging="1680" w:hangingChars="700"/>
        <w:rPr>
          <w:sz w:val="24"/>
          <w:szCs w:val="24"/>
        </w:rPr>
      </w:pPr>
      <w:r>
        <w:rPr>
          <w:rFonts w:hint="eastAsia"/>
          <w:sz w:val="24"/>
          <w:szCs w:val="24"/>
        </w:rPr>
        <w:t xml:space="preserve">           2、付款方式：维保服务费用按季度支付，根据固定单价，验收合格后按实结算。</w:t>
      </w:r>
    </w:p>
    <w:p>
      <w:pPr>
        <w:pStyle w:val="2"/>
        <w:spacing w:line="360" w:lineRule="auto"/>
        <w:rPr>
          <w:sz w:val="24"/>
          <w:szCs w:val="24"/>
          <w:u w:val="single"/>
        </w:rPr>
      </w:pPr>
      <w:r>
        <w:rPr>
          <w:rFonts w:hint="eastAsia"/>
          <w:sz w:val="24"/>
          <w:szCs w:val="24"/>
        </w:rPr>
        <w:t xml:space="preserve">           3、服务期限：</w:t>
      </w:r>
      <w:r>
        <w:rPr>
          <w:rFonts w:hint="eastAsia"/>
          <w:sz w:val="24"/>
          <w:szCs w:val="24"/>
          <w:u w:val="single"/>
        </w:rPr>
        <w:t xml:space="preserve"> 24个月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2"/>
        <w:rPr>
          <w:b/>
          <w:sz w:val="28"/>
          <w:szCs w:val="28"/>
        </w:rPr>
      </w:pPr>
    </w:p>
    <w:p>
      <w:pPr>
        <w:pStyle w:val="2"/>
        <w:rPr>
          <w:b/>
          <w:sz w:val="28"/>
          <w:szCs w:val="28"/>
        </w:rPr>
      </w:pPr>
      <w:r>
        <w:rPr>
          <w:rFonts w:hint="eastAsia" w:ascii="Times New Roman" w:hAnsi="Times New Roman"/>
          <w:b/>
          <w:color w:val="FF0000"/>
          <w:sz w:val="24"/>
          <w:szCs w:val="24"/>
        </w:rPr>
        <w:t>（注：本报价单和附表需单独盖章密封，报价前请详细阅读“维修发包说明”，提供电子版U盘，如纸质版和电子版不一致时，以纸质版为准。）</w:t>
      </w:r>
    </w:p>
    <w:p>
      <w:pPr>
        <w:pStyle w:val="2"/>
        <w:jc w:val="center"/>
        <w:rPr>
          <w:color w:val="0000FF"/>
          <w:kern w:val="2"/>
        </w:rPr>
      </w:pPr>
    </w:p>
    <w:p>
      <w:pPr>
        <w:pStyle w:val="30"/>
        <w:spacing w:beforeLines="0" w:afterLines="0" w:line="240" w:lineRule="auto"/>
        <w:ind w:firstLine="0" w:firstLineChars="0"/>
        <w:rPr>
          <w:lang w:eastAsia="zh-CN"/>
        </w:rPr>
      </w:pPr>
      <w:r>
        <w:rPr>
          <w:rFonts w:hint="eastAsia" w:ascii="Times New Roman" w:hAnsi="Times New Roman" w:cs="Times New Roman"/>
          <w:b/>
          <w:sz w:val="36"/>
          <w:szCs w:val="36"/>
          <w:lang w:eastAsia="zh-CN"/>
        </w:rPr>
        <w:t xml:space="preserve">      </w:t>
      </w:r>
      <w:bookmarkEnd w:id="0"/>
    </w:p>
    <w:p>
      <w:pPr>
        <w:spacing w:line="400" w:lineRule="exact"/>
        <w:jc w:val="center"/>
        <w:rPr>
          <w:rFonts w:asciiTheme="minorEastAsia" w:hAnsiTheme="minorEastAsia"/>
          <w:b/>
          <w:sz w:val="32"/>
          <w:szCs w:val="32"/>
          <w:lang w:eastAsia="zh-CN"/>
        </w:rPr>
      </w:pPr>
      <w:r>
        <w:rPr>
          <w:rFonts w:hint="eastAsia" w:asciiTheme="minorEastAsia" w:hAnsiTheme="minorEastAsia"/>
          <w:b/>
          <w:sz w:val="32"/>
          <w:szCs w:val="32"/>
          <w:lang w:eastAsia="zh-CN"/>
        </w:rPr>
        <w:t>维修项目配件、工时报价表</w:t>
      </w:r>
    </w:p>
    <w:p>
      <w:pPr>
        <w:pStyle w:val="2"/>
      </w:pPr>
    </w:p>
    <w:tbl>
      <w:tblPr>
        <w:tblStyle w:val="20"/>
        <w:tblW w:w="9654" w:type="dxa"/>
        <w:jc w:val="center"/>
        <w:tblLayout w:type="autofit"/>
        <w:tblCellMar>
          <w:top w:w="0" w:type="dxa"/>
          <w:left w:w="108" w:type="dxa"/>
          <w:bottom w:w="0" w:type="dxa"/>
          <w:right w:w="108" w:type="dxa"/>
        </w:tblCellMar>
      </w:tblPr>
      <w:tblGrid>
        <w:gridCol w:w="769"/>
        <w:gridCol w:w="3079"/>
        <w:gridCol w:w="1267"/>
        <w:gridCol w:w="1251"/>
        <w:gridCol w:w="1251"/>
        <w:gridCol w:w="1018"/>
        <w:gridCol w:w="1019"/>
      </w:tblGrid>
      <w:tr>
        <w:tblPrEx>
          <w:tblCellMar>
            <w:top w:w="0" w:type="dxa"/>
            <w:left w:w="108" w:type="dxa"/>
            <w:bottom w:w="0" w:type="dxa"/>
            <w:right w:w="108" w:type="dxa"/>
          </w:tblCellMar>
        </w:tblPrEx>
        <w:trPr>
          <w:trHeight w:val="375" w:hRule="atLeast"/>
          <w:jc w:val="center"/>
        </w:trPr>
        <w:tc>
          <w:tcPr>
            <w:tcW w:w="7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序号</w:t>
            </w:r>
          </w:p>
        </w:tc>
        <w:tc>
          <w:tcPr>
            <w:tcW w:w="307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部件名称</w:t>
            </w:r>
          </w:p>
        </w:tc>
        <w:tc>
          <w:tcPr>
            <w:tcW w:w="12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部件品牌</w:t>
            </w:r>
          </w:p>
        </w:tc>
        <w:tc>
          <w:tcPr>
            <w:tcW w:w="25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部件价格</w:t>
            </w:r>
          </w:p>
        </w:tc>
        <w:tc>
          <w:tcPr>
            <w:tcW w:w="20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工时费用</w:t>
            </w:r>
          </w:p>
        </w:tc>
      </w:tr>
      <w:tr>
        <w:tblPrEx>
          <w:tblCellMar>
            <w:top w:w="0" w:type="dxa"/>
            <w:left w:w="108" w:type="dxa"/>
            <w:bottom w:w="0" w:type="dxa"/>
            <w:right w:w="108" w:type="dxa"/>
          </w:tblCellMar>
        </w:tblPrEx>
        <w:trPr>
          <w:trHeight w:val="43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olor w:val="000000"/>
                <w:szCs w:val="21"/>
              </w:rPr>
            </w:pPr>
          </w:p>
        </w:tc>
        <w:tc>
          <w:tcPr>
            <w:tcW w:w="307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color w:val="000000"/>
                <w:szCs w:val="21"/>
              </w:rPr>
            </w:pPr>
          </w:p>
        </w:tc>
        <w:tc>
          <w:tcPr>
            <w:tcW w:w="12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color w:val="000000"/>
                <w:szCs w:val="21"/>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化验</w:t>
            </w:r>
          </w:p>
          <w:p>
            <w:pPr>
              <w:widowControl/>
              <w:jc w:val="center"/>
              <w:rPr>
                <w:rFonts w:asciiTheme="minorEastAsia" w:hAnsiTheme="minorEastAsia"/>
                <w:color w:val="000000"/>
                <w:szCs w:val="21"/>
              </w:rPr>
            </w:pPr>
            <w:r>
              <w:rPr>
                <w:rFonts w:hint="eastAsia" w:asciiTheme="minorEastAsia" w:hAnsiTheme="minorEastAsia"/>
                <w:color w:val="000000"/>
                <w:szCs w:val="21"/>
              </w:rPr>
              <w:t>采样车</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安保</w:t>
            </w:r>
          </w:p>
          <w:p>
            <w:pPr>
              <w:widowControl/>
              <w:jc w:val="center"/>
              <w:rPr>
                <w:rFonts w:asciiTheme="minorEastAsia" w:hAnsiTheme="minorEastAsia"/>
                <w:color w:val="000000"/>
                <w:szCs w:val="21"/>
              </w:rPr>
            </w:pPr>
            <w:r>
              <w:rPr>
                <w:rFonts w:hint="eastAsia" w:asciiTheme="minorEastAsia" w:hAnsiTheme="minorEastAsia"/>
                <w:color w:val="000000"/>
                <w:szCs w:val="21"/>
              </w:rPr>
              <w:t>巡逻车</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化验</w:t>
            </w:r>
          </w:p>
          <w:p>
            <w:pPr>
              <w:widowControl/>
              <w:jc w:val="center"/>
              <w:rPr>
                <w:rFonts w:asciiTheme="minorEastAsia" w:hAnsiTheme="minorEastAsia"/>
                <w:color w:val="000000"/>
                <w:szCs w:val="21"/>
              </w:rPr>
            </w:pPr>
            <w:r>
              <w:rPr>
                <w:rFonts w:hint="eastAsia" w:asciiTheme="minorEastAsia" w:hAnsiTheme="minorEastAsia"/>
                <w:color w:val="000000"/>
                <w:szCs w:val="21"/>
              </w:rPr>
              <w:t>采样车</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安保</w:t>
            </w:r>
          </w:p>
          <w:p>
            <w:pPr>
              <w:widowControl/>
              <w:jc w:val="center"/>
              <w:rPr>
                <w:rFonts w:asciiTheme="minorEastAsia" w:hAnsiTheme="minorEastAsia"/>
                <w:color w:val="000000"/>
                <w:szCs w:val="21"/>
              </w:rPr>
            </w:pPr>
            <w:r>
              <w:rPr>
                <w:rFonts w:hint="eastAsia" w:asciiTheme="minorEastAsia" w:hAnsiTheme="minorEastAsia"/>
                <w:color w:val="000000"/>
                <w:szCs w:val="21"/>
              </w:rPr>
              <w:t>巡逻车</w:t>
            </w:r>
          </w:p>
        </w:tc>
      </w:tr>
      <w:tr>
        <w:tblPrEx>
          <w:tblCellMar>
            <w:top w:w="0" w:type="dxa"/>
            <w:left w:w="108" w:type="dxa"/>
            <w:bottom w:w="0" w:type="dxa"/>
            <w:right w:w="108" w:type="dxa"/>
          </w:tblCellMar>
        </w:tblPrEx>
        <w:trPr>
          <w:trHeight w:val="435" w:hRule="atLeast"/>
          <w:jc w:val="center"/>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1</w:t>
            </w:r>
          </w:p>
        </w:tc>
        <w:tc>
          <w:tcPr>
            <w:tcW w:w="30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大灯灯珠</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jc w:val="center"/>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2</w:t>
            </w:r>
          </w:p>
        </w:tc>
        <w:tc>
          <w:tcPr>
            <w:tcW w:w="30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前后转向灯灯珠</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jc w:val="center"/>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3</w:t>
            </w:r>
          </w:p>
        </w:tc>
        <w:tc>
          <w:tcPr>
            <w:tcW w:w="30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倒车灯灯珠</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jc w:val="center"/>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4</w:t>
            </w:r>
          </w:p>
        </w:tc>
        <w:tc>
          <w:tcPr>
            <w:tcW w:w="30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大灯总成（防爆型）</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jc w:val="center"/>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5</w:t>
            </w:r>
          </w:p>
        </w:tc>
        <w:tc>
          <w:tcPr>
            <w:tcW w:w="30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前后转向灯总成（防爆型）</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r>
      <w:tr>
        <w:tblPrEx>
          <w:tblCellMar>
            <w:top w:w="0" w:type="dxa"/>
            <w:left w:w="108" w:type="dxa"/>
            <w:bottom w:w="0" w:type="dxa"/>
            <w:right w:w="108" w:type="dxa"/>
          </w:tblCellMar>
        </w:tblPrEx>
        <w:trPr>
          <w:trHeight w:val="435" w:hRule="atLeast"/>
          <w:jc w:val="center"/>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6</w:t>
            </w:r>
          </w:p>
        </w:tc>
        <w:tc>
          <w:tcPr>
            <w:tcW w:w="30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倒车灯总成（防爆型）</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r>
      <w:tr>
        <w:tblPrEx>
          <w:tblCellMar>
            <w:top w:w="0" w:type="dxa"/>
            <w:left w:w="108" w:type="dxa"/>
            <w:bottom w:w="0" w:type="dxa"/>
            <w:right w:w="108" w:type="dxa"/>
          </w:tblCellMar>
        </w:tblPrEx>
        <w:trPr>
          <w:trHeight w:val="435" w:hRule="atLeast"/>
          <w:jc w:val="center"/>
        </w:trPr>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7</w:t>
            </w:r>
          </w:p>
        </w:tc>
        <w:tc>
          <w:tcPr>
            <w:tcW w:w="30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方向盘助力电机</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jc w:val="center"/>
        </w:trPr>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8</w:t>
            </w:r>
          </w:p>
        </w:tc>
        <w:tc>
          <w:tcPr>
            <w:tcW w:w="30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大灯开关</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jc w:val="center"/>
        </w:trPr>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9</w:t>
            </w:r>
          </w:p>
        </w:tc>
        <w:tc>
          <w:tcPr>
            <w:tcW w:w="30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转向灯开关</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jc w:val="center"/>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10</w:t>
            </w:r>
          </w:p>
        </w:tc>
        <w:tc>
          <w:tcPr>
            <w:tcW w:w="30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雨刮器开关</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jc w:val="center"/>
        </w:trPr>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11</w:t>
            </w:r>
          </w:p>
        </w:tc>
        <w:tc>
          <w:tcPr>
            <w:tcW w:w="30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电门锁体</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jc w:val="center"/>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12</w:t>
            </w:r>
          </w:p>
        </w:tc>
        <w:tc>
          <w:tcPr>
            <w:tcW w:w="30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左边后视镜</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jc w:val="center"/>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13</w:t>
            </w:r>
          </w:p>
        </w:tc>
        <w:tc>
          <w:tcPr>
            <w:tcW w:w="30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右边后视镜</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jc w:val="center"/>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14</w:t>
            </w:r>
          </w:p>
        </w:tc>
        <w:tc>
          <w:tcPr>
            <w:tcW w:w="30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车内后视镜</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jc w:val="center"/>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15</w:t>
            </w:r>
          </w:p>
        </w:tc>
        <w:tc>
          <w:tcPr>
            <w:tcW w:w="30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车辆外壳修补（玻璃钢材质）元/dm</w:t>
            </w:r>
            <w:r>
              <w:rPr>
                <w:rFonts w:hint="eastAsia" w:asciiTheme="minorEastAsia" w:hAnsiTheme="minorEastAsia"/>
                <w:color w:val="000000"/>
                <w:szCs w:val="21"/>
                <w:vertAlign w:val="superscript"/>
                <w:lang w:eastAsia="zh-CN"/>
              </w:rPr>
              <w:t>2</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r>
      <w:tr>
        <w:tblPrEx>
          <w:tblCellMar>
            <w:top w:w="0" w:type="dxa"/>
            <w:left w:w="108" w:type="dxa"/>
            <w:bottom w:w="0" w:type="dxa"/>
            <w:right w:w="108" w:type="dxa"/>
          </w:tblCellMar>
        </w:tblPrEx>
        <w:trPr>
          <w:trHeight w:val="435" w:hRule="atLeast"/>
          <w:jc w:val="center"/>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16</w:t>
            </w:r>
          </w:p>
        </w:tc>
        <w:tc>
          <w:tcPr>
            <w:tcW w:w="30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车辆外壳修补（钣金）元/dm2</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r>
      <w:tr>
        <w:tblPrEx>
          <w:tblCellMar>
            <w:top w:w="0" w:type="dxa"/>
            <w:left w:w="108" w:type="dxa"/>
            <w:bottom w:w="0" w:type="dxa"/>
            <w:right w:w="108" w:type="dxa"/>
          </w:tblCellMar>
        </w:tblPrEx>
        <w:trPr>
          <w:trHeight w:val="435" w:hRule="atLeast"/>
          <w:jc w:val="center"/>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17</w:t>
            </w:r>
          </w:p>
        </w:tc>
        <w:tc>
          <w:tcPr>
            <w:tcW w:w="30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喇叭（防爆型）</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jc w:val="center"/>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18</w:t>
            </w:r>
          </w:p>
        </w:tc>
        <w:tc>
          <w:tcPr>
            <w:tcW w:w="30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雨刮器</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jc w:val="center"/>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19</w:t>
            </w:r>
          </w:p>
        </w:tc>
        <w:tc>
          <w:tcPr>
            <w:tcW w:w="30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雨刮器电机（防爆型）</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r>
      <w:tr>
        <w:tblPrEx>
          <w:tblCellMar>
            <w:top w:w="0" w:type="dxa"/>
            <w:left w:w="108" w:type="dxa"/>
            <w:bottom w:w="0" w:type="dxa"/>
            <w:right w:w="108" w:type="dxa"/>
          </w:tblCellMar>
        </w:tblPrEx>
        <w:trPr>
          <w:trHeight w:val="435" w:hRule="atLeast"/>
          <w:jc w:val="center"/>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20</w:t>
            </w:r>
          </w:p>
        </w:tc>
        <w:tc>
          <w:tcPr>
            <w:tcW w:w="30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车窗玻璃</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jc w:val="center"/>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21</w:t>
            </w:r>
          </w:p>
        </w:tc>
        <w:tc>
          <w:tcPr>
            <w:tcW w:w="30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前挡玻璃</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jc w:val="center"/>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22</w:t>
            </w:r>
          </w:p>
        </w:tc>
        <w:tc>
          <w:tcPr>
            <w:tcW w:w="30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车门把手</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jc w:val="center"/>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23</w:t>
            </w:r>
          </w:p>
        </w:tc>
        <w:tc>
          <w:tcPr>
            <w:tcW w:w="30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车门锁体</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jc w:val="center"/>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24</w:t>
            </w:r>
          </w:p>
        </w:tc>
        <w:tc>
          <w:tcPr>
            <w:tcW w:w="30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车门合页</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jc w:val="center"/>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25</w:t>
            </w:r>
          </w:p>
        </w:tc>
        <w:tc>
          <w:tcPr>
            <w:tcW w:w="30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刹车片</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jc w:val="center"/>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26</w:t>
            </w:r>
          </w:p>
        </w:tc>
        <w:tc>
          <w:tcPr>
            <w:tcW w:w="30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刹车盘</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jc w:val="center"/>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27</w:t>
            </w:r>
          </w:p>
        </w:tc>
        <w:tc>
          <w:tcPr>
            <w:tcW w:w="30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刹车分泵</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jc w:val="center"/>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28</w:t>
            </w:r>
          </w:p>
        </w:tc>
        <w:tc>
          <w:tcPr>
            <w:tcW w:w="30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刹车油</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jc w:val="center"/>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29</w:t>
            </w:r>
          </w:p>
        </w:tc>
        <w:tc>
          <w:tcPr>
            <w:tcW w:w="30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刹车线</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jc w:val="center"/>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30</w:t>
            </w:r>
          </w:p>
        </w:tc>
        <w:tc>
          <w:tcPr>
            <w:tcW w:w="30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手刹</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jc w:val="center"/>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31</w:t>
            </w:r>
          </w:p>
        </w:tc>
        <w:tc>
          <w:tcPr>
            <w:tcW w:w="30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轮胎</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jc w:val="center"/>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32</w:t>
            </w:r>
          </w:p>
        </w:tc>
        <w:tc>
          <w:tcPr>
            <w:tcW w:w="30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轮毂</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jc w:val="center"/>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33</w:t>
            </w:r>
          </w:p>
        </w:tc>
        <w:tc>
          <w:tcPr>
            <w:tcW w:w="30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车轮轴承</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jc w:val="center"/>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34</w:t>
            </w:r>
          </w:p>
        </w:tc>
        <w:tc>
          <w:tcPr>
            <w:tcW w:w="30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车轮轴承头</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jc w:val="center"/>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35</w:t>
            </w:r>
          </w:p>
        </w:tc>
        <w:tc>
          <w:tcPr>
            <w:tcW w:w="30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底盘润滑保养</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jc w:val="center"/>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36</w:t>
            </w:r>
          </w:p>
        </w:tc>
        <w:tc>
          <w:tcPr>
            <w:tcW w:w="30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szCs w:val="21"/>
                <w:lang w:eastAsia="zh-CN"/>
              </w:rPr>
              <w:t>后轮刹车分泵清洗工时</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lang w:eastAsia="zh-CN"/>
              </w:rPr>
            </w:pPr>
            <w:r>
              <w:rPr>
                <w:rFonts w:hint="eastAsia" w:asciiTheme="minorEastAsia" w:hAnsiTheme="minorEastAsia"/>
                <w:color w:val="000000"/>
                <w:szCs w:val="21"/>
                <w:lang w:eastAsia="zh-CN"/>
              </w:rPr>
              <w:t>　</w:t>
            </w:r>
          </w:p>
        </w:tc>
      </w:tr>
      <w:tr>
        <w:tblPrEx>
          <w:tblCellMar>
            <w:top w:w="0" w:type="dxa"/>
            <w:left w:w="108" w:type="dxa"/>
            <w:bottom w:w="0" w:type="dxa"/>
            <w:right w:w="108" w:type="dxa"/>
          </w:tblCellMar>
        </w:tblPrEx>
        <w:trPr>
          <w:trHeight w:val="435" w:hRule="atLeast"/>
          <w:jc w:val="center"/>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37</w:t>
            </w:r>
          </w:p>
        </w:tc>
        <w:tc>
          <w:tcPr>
            <w:tcW w:w="30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szCs w:val="21"/>
              </w:rPr>
              <w:t>油封</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jc w:val="center"/>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38</w:t>
            </w:r>
          </w:p>
        </w:tc>
        <w:tc>
          <w:tcPr>
            <w:tcW w:w="30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szCs w:val="21"/>
              </w:rPr>
              <w:t>紧固套</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jc w:val="center"/>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39</w:t>
            </w:r>
          </w:p>
        </w:tc>
        <w:tc>
          <w:tcPr>
            <w:tcW w:w="30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szCs w:val="21"/>
              </w:rPr>
              <w:t>维修工时</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jc w:val="center"/>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40</w:t>
            </w:r>
          </w:p>
        </w:tc>
        <w:tc>
          <w:tcPr>
            <w:tcW w:w="30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szCs w:val="21"/>
              </w:rPr>
              <w:t>处理控制模块</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jc w:val="center"/>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41</w:t>
            </w:r>
          </w:p>
        </w:tc>
        <w:tc>
          <w:tcPr>
            <w:tcW w:w="30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szCs w:val="21"/>
              </w:rPr>
              <w:t>控制模块拆装工时</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jc w:val="center"/>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42</w:t>
            </w:r>
          </w:p>
        </w:tc>
        <w:tc>
          <w:tcPr>
            <w:tcW w:w="30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szCs w:val="21"/>
              </w:rPr>
              <w:t>外出工时</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jc w:val="center"/>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43</w:t>
            </w:r>
          </w:p>
        </w:tc>
        <w:tc>
          <w:tcPr>
            <w:tcW w:w="30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szCs w:val="21"/>
              </w:rPr>
              <w:t>电机维修</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jc w:val="center"/>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44</w:t>
            </w:r>
          </w:p>
        </w:tc>
        <w:tc>
          <w:tcPr>
            <w:tcW w:w="30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szCs w:val="21"/>
              </w:rPr>
              <w:t>电机拆装工时</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jc w:val="center"/>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45</w:t>
            </w:r>
          </w:p>
        </w:tc>
        <w:tc>
          <w:tcPr>
            <w:tcW w:w="3079" w:type="dxa"/>
            <w:tcBorders>
              <w:top w:val="single" w:color="auto" w:sz="4" w:space="0"/>
              <w:left w:val="single" w:color="auto" w:sz="4" w:space="0"/>
              <w:bottom w:val="single" w:color="auto" w:sz="4" w:space="0"/>
              <w:right w:val="single" w:color="auto" w:sz="4" w:space="0"/>
            </w:tcBorders>
            <w:shd w:val="clear" w:color="auto" w:fill="auto"/>
            <w:noWrap/>
          </w:tcPr>
          <w:p>
            <w:pPr>
              <w:rPr>
                <w:szCs w:val="21"/>
              </w:rPr>
            </w:pPr>
            <w:r>
              <w:rPr>
                <w:rFonts w:hint="eastAsia"/>
                <w:szCs w:val="21"/>
              </w:rPr>
              <w:t>处理线路</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jc w:val="center"/>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46</w:t>
            </w:r>
          </w:p>
        </w:tc>
        <w:tc>
          <w:tcPr>
            <w:tcW w:w="30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szCs w:val="21"/>
              </w:rPr>
              <w:t>拖车费</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jc w:val="center"/>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47</w:t>
            </w:r>
          </w:p>
        </w:tc>
        <w:tc>
          <w:tcPr>
            <w:tcW w:w="30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szCs w:val="21"/>
              </w:rPr>
              <w:t>后拦板扣</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jc w:val="center"/>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48</w:t>
            </w:r>
          </w:p>
        </w:tc>
        <w:tc>
          <w:tcPr>
            <w:tcW w:w="30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szCs w:val="21"/>
              </w:rPr>
              <w:t>板扣维修</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jc w:val="center"/>
        </w:trPr>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49</w:t>
            </w:r>
          </w:p>
        </w:tc>
        <w:tc>
          <w:tcPr>
            <w:tcW w:w="30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szCs w:val="21"/>
              </w:rPr>
            </w:pPr>
            <w:r>
              <w:rPr>
                <w:rFonts w:hint="eastAsia"/>
                <w:szCs w:val="21"/>
              </w:rPr>
              <w:t>防爆电池</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435" w:hRule="atLeast"/>
          <w:jc w:val="center"/>
        </w:trPr>
        <w:tc>
          <w:tcPr>
            <w:tcW w:w="511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单项合计</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p>
        </w:tc>
      </w:tr>
      <w:tr>
        <w:tblPrEx>
          <w:tblCellMar>
            <w:top w:w="0" w:type="dxa"/>
            <w:left w:w="108" w:type="dxa"/>
            <w:bottom w:w="0" w:type="dxa"/>
            <w:right w:w="108" w:type="dxa"/>
          </w:tblCellMar>
        </w:tblPrEx>
        <w:trPr>
          <w:trHeight w:val="800" w:hRule="atLeast"/>
          <w:jc w:val="center"/>
        </w:trPr>
        <w:tc>
          <w:tcPr>
            <w:tcW w:w="511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b/>
                <w:color w:val="000000"/>
                <w:szCs w:val="21"/>
              </w:rPr>
            </w:pPr>
            <w:r>
              <w:rPr>
                <w:rFonts w:hint="eastAsia" w:asciiTheme="minorEastAsia" w:hAnsiTheme="minorEastAsia"/>
                <w:b/>
                <w:color w:val="000000"/>
                <w:szCs w:val="21"/>
              </w:rPr>
              <w:t>总合计</w:t>
            </w:r>
          </w:p>
        </w:tc>
        <w:tc>
          <w:tcPr>
            <w:tcW w:w="4539" w:type="dxa"/>
            <w:gridSpan w:val="4"/>
            <w:tcBorders>
              <w:top w:val="single" w:color="auto" w:sz="4" w:space="0"/>
              <w:left w:val="nil"/>
              <w:bottom w:val="single" w:color="auto" w:sz="4" w:space="0"/>
              <w:right w:val="single" w:color="auto" w:sz="4" w:space="0"/>
            </w:tcBorders>
            <w:shd w:val="clear" w:color="auto" w:fill="auto"/>
            <w:noWrap/>
            <w:vAlign w:val="center"/>
          </w:tcPr>
          <w:p>
            <w:pPr>
              <w:widowControl/>
              <w:rPr>
                <w:rFonts w:asciiTheme="minorEastAsia" w:hAnsiTheme="minorEastAsia"/>
                <w:color w:val="000000"/>
                <w:szCs w:val="21"/>
              </w:rPr>
            </w:pPr>
          </w:p>
        </w:tc>
      </w:tr>
    </w:tbl>
    <w:p>
      <w:pPr>
        <w:pStyle w:val="30"/>
        <w:spacing w:beforeLines="0" w:afterLines="0" w:line="240" w:lineRule="auto"/>
        <w:ind w:firstLine="0" w:firstLineChars="0"/>
        <w:rPr>
          <w:lang w:eastAsia="zh-CN"/>
        </w:rPr>
      </w:pPr>
    </w:p>
    <w:p>
      <w:pPr>
        <w:pStyle w:val="10"/>
        <w:spacing w:before="106"/>
        <w:ind w:left="218"/>
        <w:rPr>
          <w:lang w:eastAsia="zh-CN"/>
        </w:rPr>
      </w:pPr>
    </w:p>
    <w:sectPr>
      <w:footerReference r:id="rId5"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AB019A"/>
    <w:multiLevelType w:val="multilevel"/>
    <w:tmpl w:val="06AB019A"/>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B073F65"/>
    <w:multiLevelType w:val="multilevel"/>
    <w:tmpl w:val="0B073F65"/>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3620D84"/>
    <w:multiLevelType w:val="multilevel"/>
    <w:tmpl w:val="53620D84"/>
    <w:lvl w:ilvl="0" w:tentative="0">
      <w:start w:val="1"/>
      <w:numFmt w:val="lowerLetter"/>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7EB35FD5"/>
    <w:multiLevelType w:val="multilevel"/>
    <w:tmpl w:val="7EB35FD5"/>
    <w:lvl w:ilvl="0" w:tentative="0">
      <w:start w:val="1"/>
      <w:numFmt w:val="chineseCountingThousand"/>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223B"/>
    <w:rsid w:val="00011F62"/>
    <w:rsid w:val="0001534B"/>
    <w:rsid w:val="000202CA"/>
    <w:rsid w:val="00023EC0"/>
    <w:rsid w:val="00026E62"/>
    <w:rsid w:val="00027DB6"/>
    <w:rsid w:val="00051F8E"/>
    <w:rsid w:val="00053167"/>
    <w:rsid w:val="000566C1"/>
    <w:rsid w:val="000574D8"/>
    <w:rsid w:val="00057B80"/>
    <w:rsid w:val="00061920"/>
    <w:rsid w:val="00074021"/>
    <w:rsid w:val="00080531"/>
    <w:rsid w:val="00082CB7"/>
    <w:rsid w:val="00083E6F"/>
    <w:rsid w:val="00091E7C"/>
    <w:rsid w:val="00095571"/>
    <w:rsid w:val="000A3EC0"/>
    <w:rsid w:val="000B32D4"/>
    <w:rsid w:val="000B41E1"/>
    <w:rsid w:val="000C5F12"/>
    <w:rsid w:val="000C679A"/>
    <w:rsid w:val="000D11B0"/>
    <w:rsid w:val="000E01DA"/>
    <w:rsid w:val="000E0643"/>
    <w:rsid w:val="000E3D99"/>
    <w:rsid w:val="000E76E8"/>
    <w:rsid w:val="000F1F09"/>
    <w:rsid w:val="000F58B5"/>
    <w:rsid w:val="00102DE0"/>
    <w:rsid w:val="001116F7"/>
    <w:rsid w:val="001150E8"/>
    <w:rsid w:val="0012227C"/>
    <w:rsid w:val="00126DE3"/>
    <w:rsid w:val="00127930"/>
    <w:rsid w:val="00127CFD"/>
    <w:rsid w:val="00134B8B"/>
    <w:rsid w:val="00141561"/>
    <w:rsid w:val="00144E45"/>
    <w:rsid w:val="001520B4"/>
    <w:rsid w:val="0016098E"/>
    <w:rsid w:val="0016313A"/>
    <w:rsid w:val="00163ABB"/>
    <w:rsid w:val="00170CEB"/>
    <w:rsid w:val="00177533"/>
    <w:rsid w:val="0018735C"/>
    <w:rsid w:val="001923B5"/>
    <w:rsid w:val="00193817"/>
    <w:rsid w:val="00194E55"/>
    <w:rsid w:val="00195099"/>
    <w:rsid w:val="001A7C6F"/>
    <w:rsid w:val="001B698B"/>
    <w:rsid w:val="001C14D9"/>
    <w:rsid w:val="001C1C67"/>
    <w:rsid w:val="001D0E1A"/>
    <w:rsid w:val="001D129E"/>
    <w:rsid w:val="001E25DE"/>
    <w:rsid w:val="001E7BAD"/>
    <w:rsid w:val="001F29F9"/>
    <w:rsid w:val="001F6DCE"/>
    <w:rsid w:val="002040A2"/>
    <w:rsid w:val="00206E34"/>
    <w:rsid w:val="002120A8"/>
    <w:rsid w:val="00215085"/>
    <w:rsid w:val="00215FB1"/>
    <w:rsid w:val="0021769A"/>
    <w:rsid w:val="00226C0B"/>
    <w:rsid w:val="00227556"/>
    <w:rsid w:val="0023436A"/>
    <w:rsid w:val="00240817"/>
    <w:rsid w:val="002432A4"/>
    <w:rsid w:val="00243784"/>
    <w:rsid w:val="0024616D"/>
    <w:rsid w:val="00255354"/>
    <w:rsid w:val="00261F6C"/>
    <w:rsid w:val="00273E5C"/>
    <w:rsid w:val="002773BE"/>
    <w:rsid w:val="0028289E"/>
    <w:rsid w:val="00283023"/>
    <w:rsid w:val="0028469F"/>
    <w:rsid w:val="002A0C8B"/>
    <w:rsid w:val="002A386F"/>
    <w:rsid w:val="002B0A06"/>
    <w:rsid w:val="002B40B3"/>
    <w:rsid w:val="002B53EA"/>
    <w:rsid w:val="002C18CA"/>
    <w:rsid w:val="002D03A9"/>
    <w:rsid w:val="002D24BA"/>
    <w:rsid w:val="002D2646"/>
    <w:rsid w:val="002E1E41"/>
    <w:rsid w:val="002E210C"/>
    <w:rsid w:val="002E3506"/>
    <w:rsid w:val="002E38F7"/>
    <w:rsid w:val="002F0FE0"/>
    <w:rsid w:val="002F3BC8"/>
    <w:rsid w:val="00307BE6"/>
    <w:rsid w:val="003218EF"/>
    <w:rsid w:val="00322549"/>
    <w:rsid w:val="003352AA"/>
    <w:rsid w:val="0034645F"/>
    <w:rsid w:val="00353FD4"/>
    <w:rsid w:val="00361ABB"/>
    <w:rsid w:val="00363196"/>
    <w:rsid w:val="00365AFE"/>
    <w:rsid w:val="00371CA0"/>
    <w:rsid w:val="00372FA5"/>
    <w:rsid w:val="00382118"/>
    <w:rsid w:val="003914FA"/>
    <w:rsid w:val="00391D97"/>
    <w:rsid w:val="00392B3B"/>
    <w:rsid w:val="00392D28"/>
    <w:rsid w:val="003A1FDF"/>
    <w:rsid w:val="003A320E"/>
    <w:rsid w:val="003A327F"/>
    <w:rsid w:val="003B2BCD"/>
    <w:rsid w:val="003B2D77"/>
    <w:rsid w:val="003B4363"/>
    <w:rsid w:val="003B6081"/>
    <w:rsid w:val="003B75BC"/>
    <w:rsid w:val="003C0F4B"/>
    <w:rsid w:val="003D2806"/>
    <w:rsid w:val="003D77B7"/>
    <w:rsid w:val="003F1FAC"/>
    <w:rsid w:val="00400F25"/>
    <w:rsid w:val="0040273C"/>
    <w:rsid w:val="00403AFA"/>
    <w:rsid w:val="0040417A"/>
    <w:rsid w:val="004051BC"/>
    <w:rsid w:val="00406F89"/>
    <w:rsid w:val="00407551"/>
    <w:rsid w:val="0040778F"/>
    <w:rsid w:val="00412846"/>
    <w:rsid w:val="0043194A"/>
    <w:rsid w:val="00431BFE"/>
    <w:rsid w:val="00434FC9"/>
    <w:rsid w:val="0043573D"/>
    <w:rsid w:val="004627E7"/>
    <w:rsid w:val="00462F00"/>
    <w:rsid w:val="0047268A"/>
    <w:rsid w:val="0047282D"/>
    <w:rsid w:val="004763D4"/>
    <w:rsid w:val="004835AF"/>
    <w:rsid w:val="004919EE"/>
    <w:rsid w:val="004A23CB"/>
    <w:rsid w:val="004C4941"/>
    <w:rsid w:val="004D16FD"/>
    <w:rsid w:val="004D7D03"/>
    <w:rsid w:val="004E0E75"/>
    <w:rsid w:val="004F6F19"/>
    <w:rsid w:val="00524492"/>
    <w:rsid w:val="005257EA"/>
    <w:rsid w:val="0054012A"/>
    <w:rsid w:val="00540F71"/>
    <w:rsid w:val="00543B08"/>
    <w:rsid w:val="0054734D"/>
    <w:rsid w:val="00551549"/>
    <w:rsid w:val="00560C35"/>
    <w:rsid w:val="00565F85"/>
    <w:rsid w:val="005722E9"/>
    <w:rsid w:val="00575864"/>
    <w:rsid w:val="00595B54"/>
    <w:rsid w:val="00595F8F"/>
    <w:rsid w:val="005A7BB0"/>
    <w:rsid w:val="005B4BA0"/>
    <w:rsid w:val="005B66C2"/>
    <w:rsid w:val="005C4060"/>
    <w:rsid w:val="005C43E3"/>
    <w:rsid w:val="005C49AB"/>
    <w:rsid w:val="005C7620"/>
    <w:rsid w:val="005D12E3"/>
    <w:rsid w:val="005D4648"/>
    <w:rsid w:val="005D7754"/>
    <w:rsid w:val="005E0672"/>
    <w:rsid w:val="005F2E5C"/>
    <w:rsid w:val="005F63E8"/>
    <w:rsid w:val="00601441"/>
    <w:rsid w:val="0060334B"/>
    <w:rsid w:val="00604A29"/>
    <w:rsid w:val="00605BBD"/>
    <w:rsid w:val="0060613A"/>
    <w:rsid w:val="00610D2B"/>
    <w:rsid w:val="006127B7"/>
    <w:rsid w:val="00614725"/>
    <w:rsid w:val="00645F1C"/>
    <w:rsid w:val="006565A2"/>
    <w:rsid w:val="006607C3"/>
    <w:rsid w:val="00663E41"/>
    <w:rsid w:val="00667E90"/>
    <w:rsid w:val="00671E1A"/>
    <w:rsid w:val="00680835"/>
    <w:rsid w:val="00683267"/>
    <w:rsid w:val="00686952"/>
    <w:rsid w:val="00687836"/>
    <w:rsid w:val="00692262"/>
    <w:rsid w:val="00693209"/>
    <w:rsid w:val="0069733E"/>
    <w:rsid w:val="006A3277"/>
    <w:rsid w:val="006A61A9"/>
    <w:rsid w:val="006A74F2"/>
    <w:rsid w:val="006C1D49"/>
    <w:rsid w:val="006C66F6"/>
    <w:rsid w:val="006E457E"/>
    <w:rsid w:val="006E572C"/>
    <w:rsid w:val="006E62DE"/>
    <w:rsid w:val="006F2A42"/>
    <w:rsid w:val="00701934"/>
    <w:rsid w:val="00703185"/>
    <w:rsid w:val="00703FAF"/>
    <w:rsid w:val="00717152"/>
    <w:rsid w:val="007279C2"/>
    <w:rsid w:val="00733F1A"/>
    <w:rsid w:val="00735A61"/>
    <w:rsid w:val="007425A4"/>
    <w:rsid w:val="00742987"/>
    <w:rsid w:val="00751740"/>
    <w:rsid w:val="007563C8"/>
    <w:rsid w:val="0077094C"/>
    <w:rsid w:val="00772F57"/>
    <w:rsid w:val="007760C7"/>
    <w:rsid w:val="007A3950"/>
    <w:rsid w:val="007A7888"/>
    <w:rsid w:val="007C43CE"/>
    <w:rsid w:val="007D7C61"/>
    <w:rsid w:val="007F53E7"/>
    <w:rsid w:val="007F5584"/>
    <w:rsid w:val="0080002D"/>
    <w:rsid w:val="00805348"/>
    <w:rsid w:val="0080691B"/>
    <w:rsid w:val="00815E73"/>
    <w:rsid w:val="00820E36"/>
    <w:rsid w:val="00827E4C"/>
    <w:rsid w:val="0083416B"/>
    <w:rsid w:val="008427A4"/>
    <w:rsid w:val="0085070A"/>
    <w:rsid w:val="00851BDC"/>
    <w:rsid w:val="008736F1"/>
    <w:rsid w:val="008761FF"/>
    <w:rsid w:val="008769E8"/>
    <w:rsid w:val="00884873"/>
    <w:rsid w:val="00886356"/>
    <w:rsid w:val="008908B3"/>
    <w:rsid w:val="00892302"/>
    <w:rsid w:val="00896532"/>
    <w:rsid w:val="008A4205"/>
    <w:rsid w:val="008A5545"/>
    <w:rsid w:val="008B177E"/>
    <w:rsid w:val="008B61F1"/>
    <w:rsid w:val="008C0A12"/>
    <w:rsid w:val="008C0FD5"/>
    <w:rsid w:val="008C21B5"/>
    <w:rsid w:val="008D0272"/>
    <w:rsid w:val="008D3800"/>
    <w:rsid w:val="008D3912"/>
    <w:rsid w:val="008D7465"/>
    <w:rsid w:val="008E12A9"/>
    <w:rsid w:val="008E1DB0"/>
    <w:rsid w:val="008F47A3"/>
    <w:rsid w:val="00901B11"/>
    <w:rsid w:val="00902CEE"/>
    <w:rsid w:val="0090301E"/>
    <w:rsid w:val="00913A3A"/>
    <w:rsid w:val="0092419D"/>
    <w:rsid w:val="009312CA"/>
    <w:rsid w:val="00933C8C"/>
    <w:rsid w:val="00936AB5"/>
    <w:rsid w:val="00943426"/>
    <w:rsid w:val="00947874"/>
    <w:rsid w:val="00953778"/>
    <w:rsid w:val="00956DFA"/>
    <w:rsid w:val="00967702"/>
    <w:rsid w:val="00973032"/>
    <w:rsid w:val="00973ECB"/>
    <w:rsid w:val="00980519"/>
    <w:rsid w:val="0098443A"/>
    <w:rsid w:val="00987098"/>
    <w:rsid w:val="009A0766"/>
    <w:rsid w:val="009A106C"/>
    <w:rsid w:val="009A4654"/>
    <w:rsid w:val="009B3333"/>
    <w:rsid w:val="009B34E7"/>
    <w:rsid w:val="009F057B"/>
    <w:rsid w:val="009F1737"/>
    <w:rsid w:val="009F186E"/>
    <w:rsid w:val="009F35AF"/>
    <w:rsid w:val="00A00F4B"/>
    <w:rsid w:val="00A127C6"/>
    <w:rsid w:val="00A12DF4"/>
    <w:rsid w:val="00A22B2E"/>
    <w:rsid w:val="00A26BD6"/>
    <w:rsid w:val="00A3094A"/>
    <w:rsid w:val="00A34BA6"/>
    <w:rsid w:val="00A374CB"/>
    <w:rsid w:val="00A5730C"/>
    <w:rsid w:val="00A77229"/>
    <w:rsid w:val="00A84167"/>
    <w:rsid w:val="00A85A0C"/>
    <w:rsid w:val="00A90FB6"/>
    <w:rsid w:val="00A93FBF"/>
    <w:rsid w:val="00A9710D"/>
    <w:rsid w:val="00A974E4"/>
    <w:rsid w:val="00A97D0E"/>
    <w:rsid w:val="00AA062F"/>
    <w:rsid w:val="00AC18C2"/>
    <w:rsid w:val="00AC4A45"/>
    <w:rsid w:val="00AE058E"/>
    <w:rsid w:val="00AE0BDD"/>
    <w:rsid w:val="00AE5AF2"/>
    <w:rsid w:val="00AF4539"/>
    <w:rsid w:val="00B065F7"/>
    <w:rsid w:val="00B07D59"/>
    <w:rsid w:val="00B26192"/>
    <w:rsid w:val="00B27085"/>
    <w:rsid w:val="00B44FC3"/>
    <w:rsid w:val="00B57CBA"/>
    <w:rsid w:val="00B7018D"/>
    <w:rsid w:val="00B705AE"/>
    <w:rsid w:val="00B7332C"/>
    <w:rsid w:val="00B73A92"/>
    <w:rsid w:val="00B75565"/>
    <w:rsid w:val="00B75EC9"/>
    <w:rsid w:val="00B841C5"/>
    <w:rsid w:val="00B86D1F"/>
    <w:rsid w:val="00B92675"/>
    <w:rsid w:val="00B93FAE"/>
    <w:rsid w:val="00B966DA"/>
    <w:rsid w:val="00BA0122"/>
    <w:rsid w:val="00BA29FE"/>
    <w:rsid w:val="00BB01F8"/>
    <w:rsid w:val="00BC0FE8"/>
    <w:rsid w:val="00BC160F"/>
    <w:rsid w:val="00BD15B7"/>
    <w:rsid w:val="00BD264B"/>
    <w:rsid w:val="00BD3682"/>
    <w:rsid w:val="00BD3ECB"/>
    <w:rsid w:val="00BD562D"/>
    <w:rsid w:val="00BD6385"/>
    <w:rsid w:val="00BF41E6"/>
    <w:rsid w:val="00BF42DC"/>
    <w:rsid w:val="00BF5ECE"/>
    <w:rsid w:val="00BF68B8"/>
    <w:rsid w:val="00C0167E"/>
    <w:rsid w:val="00C03A00"/>
    <w:rsid w:val="00C10120"/>
    <w:rsid w:val="00C1359A"/>
    <w:rsid w:val="00C14D43"/>
    <w:rsid w:val="00C168D3"/>
    <w:rsid w:val="00C177C5"/>
    <w:rsid w:val="00C236A4"/>
    <w:rsid w:val="00C237DC"/>
    <w:rsid w:val="00C31793"/>
    <w:rsid w:val="00C3555D"/>
    <w:rsid w:val="00C43DBD"/>
    <w:rsid w:val="00C5640F"/>
    <w:rsid w:val="00C73BF4"/>
    <w:rsid w:val="00C74C62"/>
    <w:rsid w:val="00C845B7"/>
    <w:rsid w:val="00C900D2"/>
    <w:rsid w:val="00CB2E01"/>
    <w:rsid w:val="00CB41BE"/>
    <w:rsid w:val="00CB4281"/>
    <w:rsid w:val="00CC675E"/>
    <w:rsid w:val="00CE1050"/>
    <w:rsid w:val="00CE2543"/>
    <w:rsid w:val="00CF1395"/>
    <w:rsid w:val="00CF2260"/>
    <w:rsid w:val="00CF22A0"/>
    <w:rsid w:val="00D03905"/>
    <w:rsid w:val="00D07DA5"/>
    <w:rsid w:val="00D210FD"/>
    <w:rsid w:val="00D26F29"/>
    <w:rsid w:val="00D43086"/>
    <w:rsid w:val="00D461AC"/>
    <w:rsid w:val="00D56426"/>
    <w:rsid w:val="00D660BD"/>
    <w:rsid w:val="00D71DAA"/>
    <w:rsid w:val="00D749CB"/>
    <w:rsid w:val="00D84374"/>
    <w:rsid w:val="00D844C1"/>
    <w:rsid w:val="00D947D8"/>
    <w:rsid w:val="00D97E3F"/>
    <w:rsid w:val="00DB05E0"/>
    <w:rsid w:val="00DC3284"/>
    <w:rsid w:val="00DC4D44"/>
    <w:rsid w:val="00DC5A96"/>
    <w:rsid w:val="00DD56C2"/>
    <w:rsid w:val="00DE1405"/>
    <w:rsid w:val="00DE1C6C"/>
    <w:rsid w:val="00DE5602"/>
    <w:rsid w:val="00DE6B27"/>
    <w:rsid w:val="00DE7E07"/>
    <w:rsid w:val="00DF1C4F"/>
    <w:rsid w:val="00E031D1"/>
    <w:rsid w:val="00E10FA5"/>
    <w:rsid w:val="00E2472F"/>
    <w:rsid w:val="00E265CB"/>
    <w:rsid w:val="00E377A1"/>
    <w:rsid w:val="00E44AC8"/>
    <w:rsid w:val="00E56F9B"/>
    <w:rsid w:val="00E62C2E"/>
    <w:rsid w:val="00E63D10"/>
    <w:rsid w:val="00E72FE6"/>
    <w:rsid w:val="00E75FE5"/>
    <w:rsid w:val="00E83940"/>
    <w:rsid w:val="00E84E3A"/>
    <w:rsid w:val="00E95ACA"/>
    <w:rsid w:val="00EA67AA"/>
    <w:rsid w:val="00EB2E58"/>
    <w:rsid w:val="00EB3A70"/>
    <w:rsid w:val="00EC4A80"/>
    <w:rsid w:val="00EC6350"/>
    <w:rsid w:val="00ED0EB7"/>
    <w:rsid w:val="00ED63E2"/>
    <w:rsid w:val="00EE735B"/>
    <w:rsid w:val="00EF5DFE"/>
    <w:rsid w:val="00F016E0"/>
    <w:rsid w:val="00F03A3C"/>
    <w:rsid w:val="00F060A9"/>
    <w:rsid w:val="00F06A94"/>
    <w:rsid w:val="00F14430"/>
    <w:rsid w:val="00F15349"/>
    <w:rsid w:val="00F25655"/>
    <w:rsid w:val="00F42B7B"/>
    <w:rsid w:val="00F46782"/>
    <w:rsid w:val="00F56134"/>
    <w:rsid w:val="00F60757"/>
    <w:rsid w:val="00F62379"/>
    <w:rsid w:val="00F6274B"/>
    <w:rsid w:val="00F6409E"/>
    <w:rsid w:val="00F7405E"/>
    <w:rsid w:val="00F80742"/>
    <w:rsid w:val="00F81DC8"/>
    <w:rsid w:val="00F904FF"/>
    <w:rsid w:val="00F91345"/>
    <w:rsid w:val="00F93981"/>
    <w:rsid w:val="00F944A9"/>
    <w:rsid w:val="00F9455E"/>
    <w:rsid w:val="00F97E24"/>
    <w:rsid w:val="00FA00FA"/>
    <w:rsid w:val="00FA5E9F"/>
    <w:rsid w:val="00FA7EF2"/>
    <w:rsid w:val="00FB093C"/>
    <w:rsid w:val="00FB3167"/>
    <w:rsid w:val="00FC0F19"/>
    <w:rsid w:val="00FE775B"/>
    <w:rsid w:val="00FF618B"/>
    <w:rsid w:val="00FF7A44"/>
    <w:rsid w:val="0367315B"/>
    <w:rsid w:val="061139E5"/>
    <w:rsid w:val="06F50B00"/>
    <w:rsid w:val="076E1278"/>
    <w:rsid w:val="08D1141D"/>
    <w:rsid w:val="0B296DE2"/>
    <w:rsid w:val="0B5239D5"/>
    <w:rsid w:val="10294AA3"/>
    <w:rsid w:val="10E40CA0"/>
    <w:rsid w:val="1172426B"/>
    <w:rsid w:val="136130D9"/>
    <w:rsid w:val="18DD4F7E"/>
    <w:rsid w:val="195B58A2"/>
    <w:rsid w:val="1E085A14"/>
    <w:rsid w:val="1FF43DDB"/>
    <w:rsid w:val="21933AA2"/>
    <w:rsid w:val="25BF356F"/>
    <w:rsid w:val="25DB0C2D"/>
    <w:rsid w:val="269469E7"/>
    <w:rsid w:val="29FC3B14"/>
    <w:rsid w:val="2B11792E"/>
    <w:rsid w:val="2EBA6708"/>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1086E55"/>
    <w:rsid w:val="645771F8"/>
    <w:rsid w:val="66330CF7"/>
    <w:rsid w:val="676002D4"/>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99"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44"/>
    <w:qFormat/>
    <w:uiPriority w:val="1"/>
    <w:pPr>
      <w:ind w:left="538"/>
      <w:outlineLvl w:val="0"/>
    </w:pPr>
    <w:rPr>
      <w:b/>
      <w:bCs/>
      <w:sz w:val="28"/>
      <w:szCs w:val="28"/>
    </w:rPr>
  </w:style>
  <w:style w:type="paragraph" w:styleId="4">
    <w:name w:val="heading 2"/>
    <w:basedOn w:val="1"/>
    <w:next w:val="1"/>
    <w:link w:val="76"/>
    <w:qFormat/>
    <w:uiPriority w:val="0"/>
    <w:pPr>
      <w:ind w:left="629"/>
      <w:outlineLvl w:val="1"/>
    </w:pPr>
    <w:rPr>
      <w:b/>
      <w:bCs/>
      <w:sz w:val="24"/>
      <w:szCs w:val="24"/>
    </w:rPr>
  </w:style>
  <w:style w:type="paragraph" w:styleId="5">
    <w:name w:val="heading 3"/>
    <w:basedOn w:val="1"/>
    <w:next w:val="1"/>
    <w:link w:val="25"/>
    <w:unhideWhenUsed/>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正文1"/>
    <w:link w:val="80"/>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6">
    <w:name w:val="Normal Indent"/>
    <w:basedOn w:val="1"/>
    <w:next w:val="7"/>
    <w:link w:val="77"/>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header"/>
    <w:basedOn w:val="1"/>
    <w:link w:val="4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annotation text"/>
    <w:basedOn w:val="1"/>
    <w:link w:val="39"/>
    <w:qFormat/>
    <w:uiPriority w:val="0"/>
    <w:pPr>
      <w:autoSpaceDE/>
      <w:autoSpaceDN/>
      <w:jc w:val="both"/>
    </w:pPr>
    <w:rPr>
      <w:rFonts w:ascii="Times New Roman" w:hAnsi="Times New Roman" w:cs="Times New Roman"/>
      <w:kern w:val="2"/>
      <w:sz w:val="21"/>
      <w:szCs w:val="20"/>
      <w:lang w:eastAsia="zh-CN"/>
    </w:rPr>
  </w:style>
  <w:style w:type="paragraph" w:styleId="9">
    <w:name w:val="Closing"/>
    <w:basedOn w:val="1"/>
    <w:link w:val="42"/>
    <w:qFormat/>
    <w:uiPriority w:val="99"/>
    <w:pPr>
      <w:autoSpaceDE/>
      <w:autoSpaceDN/>
      <w:ind w:left="100" w:leftChars="2100"/>
      <w:jc w:val="both"/>
    </w:pPr>
    <w:rPr>
      <w:rFonts w:ascii="Times New Roman" w:hAnsi="Times New Roman" w:cs="Times New Roman"/>
      <w:b/>
      <w:kern w:val="2"/>
      <w:sz w:val="21"/>
      <w:szCs w:val="20"/>
      <w:lang w:eastAsia="zh-CN"/>
    </w:rPr>
  </w:style>
  <w:style w:type="paragraph" w:styleId="10">
    <w:name w:val="Body Text"/>
    <w:basedOn w:val="1"/>
    <w:link w:val="46"/>
    <w:qFormat/>
    <w:uiPriority w:val="1"/>
    <w:rPr>
      <w:sz w:val="24"/>
      <w:szCs w:val="24"/>
    </w:rPr>
  </w:style>
  <w:style w:type="paragraph" w:styleId="11">
    <w:name w:val="Body Text Indent"/>
    <w:basedOn w:val="1"/>
    <w:link w:val="81"/>
    <w:qFormat/>
    <w:uiPriority w:val="0"/>
    <w:pPr>
      <w:spacing w:after="120"/>
      <w:ind w:left="420" w:leftChars="200"/>
    </w:pPr>
  </w:style>
  <w:style w:type="paragraph" w:styleId="12">
    <w:name w:val="Plain Text"/>
    <w:basedOn w:val="1"/>
    <w:link w:val="45"/>
    <w:qFormat/>
    <w:uiPriority w:val="99"/>
    <w:rPr>
      <w:rFonts w:hAnsi="Courier New" w:cs="Courier New"/>
      <w:szCs w:val="21"/>
    </w:rPr>
  </w:style>
  <w:style w:type="paragraph" w:styleId="13">
    <w:name w:val="Date"/>
    <w:basedOn w:val="1"/>
    <w:next w:val="1"/>
    <w:link w:val="31"/>
    <w:unhideWhenUsed/>
    <w:uiPriority w:val="0"/>
    <w:pPr>
      <w:autoSpaceDE/>
      <w:autoSpaceDN/>
      <w:ind w:left="100" w:leftChars="2500"/>
      <w:jc w:val="both"/>
    </w:pPr>
    <w:rPr>
      <w:rFonts w:asciiTheme="minorHAnsi" w:hAnsiTheme="minorHAnsi" w:eastAsiaTheme="minorEastAsia" w:cstheme="minorBidi"/>
      <w:kern w:val="2"/>
      <w:sz w:val="21"/>
      <w:lang w:eastAsia="zh-CN"/>
    </w:rPr>
  </w:style>
  <w:style w:type="paragraph" w:styleId="14">
    <w:name w:val="Body Text Indent 2"/>
    <w:basedOn w:val="1"/>
    <w:link w:val="41"/>
    <w:qFormat/>
    <w:uiPriority w:val="0"/>
    <w:pPr>
      <w:spacing w:after="120" w:line="480" w:lineRule="auto"/>
      <w:ind w:left="420" w:leftChars="200"/>
    </w:pPr>
  </w:style>
  <w:style w:type="paragraph" w:styleId="15">
    <w:name w:val="Balloon Text"/>
    <w:basedOn w:val="1"/>
    <w:link w:val="35"/>
    <w:qFormat/>
    <w:uiPriority w:val="0"/>
    <w:rPr>
      <w:sz w:val="18"/>
      <w:szCs w:val="18"/>
    </w:rPr>
  </w:style>
  <w:style w:type="paragraph" w:styleId="16">
    <w:name w:val="footer"/>
    <w:basedOn w:val="1"/>
    <w:link w:val="26"/>
    <w:qFormat/>
    <w:uiPriority w:val="99"/>
    <w:pPr>
      <w:tabs>
        <w:tab w:val="center" w:pos="4153"/>
        <w:tab w:val="right" w:pos="8306"/>
      </w:tabs>
      <w:snapToGrid w:val="0"/>
    </w:pPr>
    <w:rPr>
      <w:sz w:val="18"/>
      <w:szCs w:val="18"/>
    </w:rPr>
  </w:style>
  <w:style w:type="paragraph" w:styleId="17">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18">
    <w:name w:val="List"/>
    <w:basedOn w:val="1"/>
    <w:uiPriority w:val="0"/>
    <w:pPr>
      <w:widowControl/>
      <w:autoSpaceDE/>
      <w:autoSpaceDN/>
      <w:ind w:left="420" w:hanging="420"/>
    </w:pPr>
    <w:rPr>
      <w:rFonts w:hAnsi="Times New Roman" w:cs="Times New Roman"/>
      <w:szCs w:val="20"/>
      <w:lang w:eastAsia="zh-CN"/>
    </w:rPr>
  </w:style>
  <w:style w:type="paragraph" w:styleId="19">
    <w:name w:val="Title"/>
    <w:basedOn w:val="1"/>
    <w:link w:val="43"/>
    <w:qFormat/>
    <w:uiPriority w:val="0"/>
    <w:pPr>
      <w:autoSpaceDE/>
      <w:autoSpaceDN/>
      <w:jc w:val="center"/>
    </w:pPr>
    <w:rPr>
      <w:rFonts w:ascii="Times New Roman" w:hAnsi="Times New Roman" w:eastAsia="PMingLiU" w:cs="Times New Roman"/>
      <w:kern w:val="2"/>
      <w:sz w:val="32"/>
      <w:szCs w:val="24"/>
      <w:lang w:eastAsia="zh-TW"/>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FollowedHyperlink"/>
    <w:basedOn w:val="22"/>
    <w:unhideWhenUsed/>
    <w:qFormat/>
    <w:uiPriority w:val="99"/>
    <w:rPr>
      <w:color w:val="800080"/>
      <w:u w:val="single"/>
    </w:rPr>
  </w:style>
  <w:style w:type="character" w:styleId="24">
    <w:name w:val="Hyperlink"/>
    <w:basedOn w:val="22"/>
    <w:qFormat/>
    <w:uiPriority w:val="99"/>
    <w:rPr>
      <w:color w:val="0000FF"/>
      <w:u w:val="single"/>
    </w:rPr>
  </w:style>
  <w:style w:type="character" w:customStyle="1" w:styleId="25">
    <w:name w:val="标题 3 Char"/>
    <w:basedOn w:val="22"/>
    <w:link w:val="5"/>
    <w:uiPriority w:val="0"/>
    <w:rPr>
      <w:rFonts w:ascii="宋体" w:hAnsi="宋体" w:cs="宋体"/>
      <w:b/>
      <w:bCs/>
      <w:sz w:val="32"/>
      <w:szCs w:val="32"/>
      <w:lang w:eastAsia="en-US"/>
    </w:rPr>
  </w:style>
  <w:style w:type="character" w:customStyle="1" w:styleId="26">
    <w:name w:val="页脚 Char"/>
    <w:basedOn w:val="22"/>
    <w:link w:val="16"/>
    <w:qFormat/>
    <w:uiPriority w:val="99"/>
    <w:rPr>
      <w:rFonts w:ascii="宋体" w:hAnsi="宋体" w:cs="宋体"/>
      <w:sz w:val="18"/>
      <w:szCs w:val="18"/>
      <w:lang w:eastAsia="en-US"/>
    </w:rPr>
  </w:style>
  <w:style w:type="table" w:customStyle="1" w:styleId="27">
    <w:name w:val="Table Normal"/>
    <w:semiHidden/>
    <w:unhideWhenUsed/>
    <w:qFormat/>
    <w:uiPriority w:val="2"/>
    <w:tblPr>
      <w:tblCellMar>
        <w:top w:w="0" w:type="dxa"/>
        <w:left w:w="0" w:type="dxa"/>
        <w:bottom w:w="0" w:type="dxa"/>
        <w:right w:w="0" w:type="dxa"/>
      </w:tblCellMar>
    </w:tblPr>
  </w:style>
  <w:style w:type="paragraph" w:styleId="28">
    <w:name w:val="List Paragraph"/>
    <w:basedOn w:val="1"/>
    <w:qFormat/>
    <w:uiPriority w:val="34"/>
    <w:pPr>
      <w:spacing w:before="206"/>
      <w:ind w:left="959" w:hanging="361"/>
    </w:pPr>
  </w:style>
  <w:style w:type="paragraph" w:customStyle="1" w:styleId="29">
    <w:name w:val="Table Paragraph"/>
    <w:basedOn w:val="1"/>
    <w:qFormat/>
    <w:uiPriority w:val="1"/>
  </w:style>
  <w:style w:type="paragraph" w:customStyle="1" w:styleId="30">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1">
    <w:name w:val="日期 Char"/>
    <w:basedOn w:val="22"/>
    <w:link w:val="13"/>
    <w:uiPriority w:val="0"/>
    <w:rPr>
      <w:rFonts w:asciiTheme="minorHAnsi" w:hAnsiTheme="minorHAnsi" w:eastAsiaTheme="minorEastAsia" w:cstheme="minorBidi"/>
      <w:kern w:val="2"/>
      <w:sz w:val="21"/>
      <w:szCs w:val="22"/>
    </w:rPr>
  </w:style>
  <w:style w:type="paragraph" w:customStyle="1" w:styleId="32">
    <w:name w:val="样式1"/>
    <w:basedOn w:val="1"/>
    <w:link w:val="75"/>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33">
    <w:name w:val="列出段落2"/>
    <w:basedOn w:val="1"/>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34">
    <w:name w:val="xdrichtextbox2"/>
    <w:basedOn w:val="22"/>
    <w:uiPriority w:val="0"/>
    <w:rPr>
      <w:color w:val="0000FF"/>
      <w:sz w:val="18"/>
      <w:szCs w:val="18"/>
      <w:u w:val="none"/>
      <w:bdr w:val="single" w:color="DCDCDC" w:sz="8" w:space="0"/>
      <w:shd w:val="clear" w:color="auto" w:fill="FFFFFF"/>
    </w:rPr>
  </w:style>
  <w:style w:type="character" w:customStyle="1" w:styleId="35">
    <w:name w:val="批注框文本 Char"/>
    <w:basedOn w:val="22"/>
    <w:link w:val="15"/>
    <w:qFormat/>
    <w:uiPriority w:val="0"/>
    <w:rPr>
      <w:rFonts w:ascii="宋体" w:hAnsi="宋体" w:cs="宋体"/>
      <w:sz w:val="18"/>
      <w:szCs w:val="18"/>
      <w:lang w:eastAsia="en-US"/>
    </w:rPr>
  </w:style>
  <w:style w:type="paragraph" w:customStyle="1" w:styleId="36">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37">
    <w:name w:val="apple-converted-space"/>
    <w:basedOn w:val="22"/>
    <w:qFormat/>
    <w:uiPriority w:val="0"/>
  </w:style>
  <w:style w:type="paragraph" w:customStyle="1" w:styleId="38">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39">
    <w:name w:val="批注文字 Char"/>
    <w:basedOn w:val="22"/>
    <w:link w:val="8"/>
    <w:qFormat/>
    <w:uiPriority w:val="0"/>
    <w:rPr>
      <w:kern w:val="2"/>
      <w:sz w:val="21"/>
    </w:rPr>
  </w:style>
  <w:style w:type="paragraph" w:customStyle="1" w:styleId="40">
    <w:name w:val="正文格式"/>
    <w:basedOn w:val="1"/>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41">
    <w:name w:val="正文文本缩进 2 Char"/>
    <w:basedOn w:val="22"/>
    <w:link w:val="14"/>
    <w:qFormat/>
    <w:uiPriority w:val="0"/>
    <w:rPr>
      <w:rFonts w:ascii="宋体" w:hAnsi="宋体" w:cs="宋体"/>
      <w:sz w:val="22"/>
      <w:szCs w:val="22"/>
      <w:lang w:eastAsia="en-US"/>
    </w:rPr>
  </w:style>
  <w:style w:type="character" w:customStyle="1" w:styleId="42">
    <w:name w:val="结束语 Char"/>
    <w:basedOn w:val="22"/>
    <w:link w:val="9"/>
    <w:qFormat/>
    <w:uiPriority w:val="99"/>
    <w:rPr>
      <w:b/>
      <w:kern w:val="2"/>
      <w:sz w:val="21"/>
    </w:rPr>
  </w:style>
  <w:style w:type="character" w:customStyle="1" w:styleId="43">
    <w:name w:val="标题 Char"/>
    <w:basedOn w:val="22"/>
    <w:link w:val="19"/>
    <w:qFormat/>
    <w:uiPriority w:val="0"/>
    <w:rPr>
      <w:rFonts w:eastAsia="PMingLiU"/>
      <w:kern w:val="2"/>
      <w:sz w:val="32"/>
      <w:szCs w:val="24"/>
      <w:lang w:eastAsia="zh-TW"/>
    </w:rPr>
  </w:style>
  <w:style w:type="character" w:customStyle="1" w:styleId="44">
    <w:name w:val="标题 1 Char"/>
    <w:link w:val="3"/>
    <w:qFormat/>
    <w:uiPriority w:val="1"/>
    <w:rPr>
      <w:rFonts w:ascii="宋体" w:hAnsi="宋体" w:cs="宋体"/>
      <w:b/>
      <w:bCs/>
      <w:sz w:val="28"/>
      <w:szCs w:val="28"/>
      <w:lang w:eastAsia="en-US"/>
    </w:rPr>
  </w:style>
  <w:style w:type="character" w:customStyle="1" w:styleId="45">
    <w:name w:val="纯文本 Char1"/>
    <w:link w:val="12"/>
    <w:qFormat/>
    <w:uiPriority w:val="0"/>
    <w:rPr>
      <w:rFonts w:ascii="宋体" w:hAnsi="Courier New" w:cs="Courier New"/>
      <w:sz w:val="22"/>
      <w:szCs w:val="21"/>
      <w:lang w:eastAsia="en-US"/>
    </w:rPr>
  </w:style>
  <w:style w:type="character" w:customStyle="1" w:styleId="46">
    <w:name w:val="正文文本 Char"/>
    <w:basedOn w:val="22"/>
    <w:link w:val="10"/>
    <w:qFormat/>
    <w:uiPriority w:val="1"/>
    <w:rPr>
      <w:rFonts w:ascii="宋体" w:hAnsi="宋体" w:cs="宋体"/>
      <w:sz w:val="24"/>
      <w:szCs w:val="24"/>
      <w:lang w:eastAsia="en-US"/>
    </w:rPr>
  </w:style>
  <w:style w:type="paragraph" w:customStyle="1" w:styleId="47">
    <w:name w:val="列出段落1"/>
    <w:basedOn w:val="1"/>
    <w:qFormat/>
    <w:uiPriority w:val="0"/>
    <w:pPr>
      <w:autoSpaceDE/>
      <w:autoSpaceDN/>
      <w:ind w:firstLine="420" w:firstLineChars="200"/>
      <w:jc w:val="both"/>
    </w:pPr>
    <w:rPr>
      <w:rFonts w:ascii="Times New Roman" w:hAnsi="Times New Roman" w:cs="Times New Roman"/>
      <w:kern w:val="2"/>
      <w:sz w:val="21"/>
      <w:szCs w:val="24"/>
      <w:lang w:eastAsia="zh-CN"/>
    </w:rPr>
  </w:style>
  <w:style w:type="character" w:customStyle="1" w:styleId="48">
    <w:name w:val="页眉 Char"/>
    <w:basedOn w:val="22"/>
    <w:link w:val="7"/>
    <w:qFormat/>
    <w:uiPriority w:val="99"/>
    <w:rPr>
      <w:rFonts w:ascii="宋体" w:hAnsi="宋体" w:cs="宋体"/>
      <w:sz w:val="18"/>
      <w:szCs w:val="22"/>
      <w:lang w:eastAsia="en-US"/>
    </w:rPr>
  </w:style>
  <w:style w:type="paragraph" w:customStyle="1" w:styleId="49">
    <w:name w:val="font5"/>
    <w:basedOn w:val="1"/>
    <w:qFormat/>
    <w:uiPriority w:val="0"/>
    <w:pPr>
      <w:widowControl/>
      <w:autoSpaceDE/>
      <w:autoSpaceDN/>
      <w:spacing w:before="100" w:beforeAutospacing="1" w:after="100" w:afterAutospacing="1"/>
    </w:pPr>
    <w:rPr>
      <w:sz w:val="18"/>
      <w:szCs w:val="18"/>
      <w:lang w:eastAsia="zh-CN"/>
    </w:rPr>
  </w:style>
  <w:style w:type="paragraph" w:customStyle="1" w:styleId="50">
    <w:name w:val="xl73"/>
    <w:basedOn w:val="1"/>
    <w:qFormat/>
    <w:uiPriority w:val="0"/>
    <w:pPr>
      <w:widowControl/>
      <w:autoSpaceDE/>
      <w:autoSpaceDN/>
      <w:spacing w:before="100" w:beforeAutospacing="1" w:after="100" w:afterAutospacing="1"/>
      <w:jc w:val="center"/>
    </w:pPr>
    <w:rPr>
      <w:sz w:val="20"/>
      <w:szCs w:val="20"/>
      <w:lang w:eastAsia="zh-CN"/>
    </w:rPr>
  </w:style>
  <w:style w:type="paragraph" w:customStyle="1" w:styleId="51">
    <w:name w:val="xl74"/>
    <w:basedOn w:val="1"/>
    <w:qFormat/>
    <w:uiPriority w:val="0"/>
    <w:pPr>
      <w:widowControl/>
      <w:autoSpaceDE/>
      <w:autoSpaceDN/>
      <w:spacing w:before="100" w:beforeAutospacing="1" w:after="100" w:afterAutospacing="1"/>
      <w:jc w:val="center"/>
    </w:pPr>
    <w:rPr>
      <w:sz w:val="20"/>
      <w:szCs w:val="20"/>
      <w:lang w:eastAsia="zh-CN"/>
    </w:rPr>
  </w:style>
  <w:style w:type="paragraph" w:customStyle="1" w:styleId="52">
    <w:name w:val="xl75"/>
    <w:basedOn w:val="1"/>
    <w:qFormat/>
    <w:uiPriority w:val="0"/>
    <w:pPr>
      <w:widowControl/>
      <w:autoSpaceDE/>
      <w:autoSpaceDN/>
      <w:spacing w:before="100" w:beforeAutospacing="1" w:after="100" w:afterAutospacing="1"/>
      <w:jc w:val="center"/>
    </w:pPr>
    <w:rPr>
      <w:sz w:val="20"/>
      <w:szCs w:val="20"/>
      <w:lang w:eastAsia="zh-CN"/>
    </w:rPr>
  </w:style>
  <w:style w:type="paragraph" w:customStyle="1" w:styleId="53">
    <w:name w:val="xl76"/>
    <w:basedOn w:val="1"/>
    <w:qFormat/>
    <w:uiPriority w:val="0"/>
    <w:pPr>
      <w:widowControl/>
      <w:autoSpaceDE/>
      <w:autoSpaceDN/>
      <w:spacing w:before="100" w:beforeAutospacing="1" w:after="100" w:afterAutospacing="1"/>
    </w:pPr>
    <w:rPr>
      <w:sz w:val="20"/>
      <w:szCs w:val="20"/>
      <w:lang w:eastAsia="zh-CN"/>
    </w:rPr>
  </w:style>
  <w:style w:type="paragraph" w:customStyle="1" w:styleId="54">
    <w:name w:val="xl77"/>
    <w:basedOn w:val="1"/>
    <w:qFormat/>
    <w:uiPriority w:val="0"/>
    <w:pPr>
      <w:widowControl/>
      <w:autoSpaceDE/>
      <w:autoSpaceDN/>
      <w:spacing w:before="100" w:beforeAutospacing="1" w:after="100" w:afterAutospacing="1"/>
      <w:jc w:val="center"/>
    </w:pPr>
    <w:rPr>
      <w:sz w:val="24"/>
      <w:szCs w:val="24"/>
      <w:lang w:eastAsia="zh-CN"/>
    </w:rPr>
  </w:style>
  <w:style w:type="paragraph" w:customStyle="1" w:styleId="55">
    <w:name w:val="xl78"/>
    <w:basedOn w:val="1"/>
    <w:qFormat/>
    <w:uiPriority w:val="0"/>
    <w:pPr>
      <w:widowControl/>
      <w:autoSpaceDE/>
      <w:autoSpaceDN/>
      <w:spacing w:before="100" w:beforeAutospacing="1" w:after="100" w:afterAutospacing="1"/>
    </w:pPr>
    <w:rPr>
      <w:sz w:val="20"/>
      <w:szCs w:val="20"/>
      <w:lang w:eastAsia="zh-CN"/>
    </w:rPr>
  </w:style>
  <w:style w:type="paragraph" w:customStyle="1" w:styleId="56">
    <w:name w:val="xl7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0"/>
      <w:szCs w:val="20"/>
      <w:lang w:eastAsia="zh-CN"/>
    </w:rPr>
  </w:style>
  <w:style w:type="paragraph" w:customStyle="1" w:styleId="57">
    <w:name w:val="xl8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0"/>
      <w:szCs w:val="20"/>
      <w:lang w:eastAsia="zh-CN"/>
    </w:rPr>
  </w:style>
  <w:style w:type="paragraph" w:customStyle="1" w:styleId="58">
    <w:name w:val="xl81"/>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color w:val="000000"/>
      <w:sz w:val="20"/>
      <w:szCs w:val="20"/>
      <w:lang w:eastAsia="zh-CN"/>
    </w:rPr>
  </w:style>
  <w:style w:type="paragraph" w:customStyle="1" w:styleId="59">
    <w:name w:val="xl8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color w:val="000000"/>
      <w:sz w:val="20"/>
      <w:szCs w:val="20"/>
      <w:lang w:eastAsia="zh-CN"/>
    </w:rPr>
  </w:style>
  <w:style w:type="paragraph" w:customStyle="1" w:styleId="60">
    <w:name w:val="xl83"/>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0"/>
      <w:szCs w:val="20"/>
      <w:lang w:eastAsia="zh-CN"/>
    </w:rPr>
  </w:style>
  <w:style w:type="paragraph" w:customStyle="1" w:styleId="61">
    <w:name w:val="xl84"/>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0"/>
      <w:szCs w:val="20"/>
      <w:lang w:eastAsia="zh-CN"/>
    </w:rPr>
  </w:style>
  <w:style w:type="paragraph" w:customStyle="1" w:styleId="62">
    <w:name w:val="xl85"/>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0"/>
      <w:szCs w:val="20"/>
      <w:lang w:eastAsia="zh-CN"/>
    </w:rPr>
  </w:style>
  <w:style w:type="paragraph" w:customStyle="1" w:styleId="63">
    <w:name w:val="xl86"/>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pPr>
    <w:rPr>
      <w:sz w:val="20"/>
      <w:szCs w:val="20"/>
      <w:lang w:eastAsia="zh-CN"/>
    </w:rPr>
  </w:style>
  <w:style w:type="paragraph" w:customStyle="1" w:styleId="64">
    <w:name w:val="xl8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color w:val="000000"/>
      <w:sz w:val="20"/>
      <w:szCs w:val="20"/>
      <w:lang w:eastAsia="zh-CN"/>
    </w:rPr>
  </w:style>
  <w:style w:type="paragraph" w:customStyle="1" w:styleId="65">
    <w:name w:val="xl88"/>
    <w:basedOn w:val="1"/>
    <w:qFormat/>
    <w:uiPriority w:val="0"/>
    <w:pPr>
      <w:widowControl/>
      <w:pBdr>
        <w:top w:val="single" w:color="auto" w:sz="4" w:space="0"/>
        <w:left w:val="single" w:color="auto" w:sz="4" w:space="0"/>
        <w:right w:val="single" w:color="auto" w:sz="4" w:space="0"/>
      </w:pBdr>
      <w:autoSpaceDE/>
      <w:autoSpaceDN/>
      <w:spacing w:before="100" w:beforeAutospacing="1" w:after="100" w:afterAutospacing="1"/>
      <w:jc w:val="center"/>
    </w:pPr>
    <w:rPr>
      <w:color w:val="000000"/>
      <w:sz w:val="20"/>
      <w:szCs w:val="20"/>
      <w:lang w:eastAsia="zh-CN"/>
    </w:rPr>
  </w:style>
  <w:style w:type="paragraph" w:customStyle="1" w:styleId="66">
    <w:name w:val="xl89"/>
    <w:basedOn w:val="1"/>
    <w:qFormat/>
    <w:uiPriority w:val="0"/>
    <w:pPr>
      <w:widowControl/>
      <w:pBdr>
        <w:left w:val="single" w:color="auto" w:sz="4" w:space="0"/>
        <w:right w:val="single" w:color="auto" w:sz="4" w:space="0"/>
      </w:pBdr>
      <w:autoSpaceDE/>
      <w:autoSpaceDN/>
      <w:spacing w:before="100" w:beforeAutospacing="1" w:after="100" w:afterAutospacing="1"/>
      <w:jc w:val="center"/>
    </w:pPr>
    <w:rPr>
      <w:color w:val="000000"/>
      <w:sz w:val="20"/>
      <w:szCs w:val="20"/>
      <w:lang w:eastAsia="zh-CN"/>
    </w:rPr>
  </w:style>
  <w:style w:type="paragraph" w:customStyle="1" w:styleId="67">
    <w:name w:val="xl90"/>
    <w:basedOn w:val="1"/>
    <w:qFormat/>
    <w:uiPriority w:val="0"/>
    <w:pPr>
      <w:widowControl/>
      <w:autoSpaceDE/>
      <w:autoSpaceDN/>
      <w:spacing w:before="100" w:beforeAutospacing="1" w:after="100" w:afterAutospacing="1"/>
      <w:jc w:val="center"/>
    </w:pPr>
    <w:rPr>
      <w:sz w:val="20"/>
      <w:szCs w:val="20"/>
      <w:lang w:eastAsia="zh-CN"/>
    </w:rPr>
  </w:style>
  <w:style w:type="paragraph" w:customStyle="1" w:styleId="68">
    <w:name w:val="xl91"/>
    <w:basedOn w:val="1"/>
    <w:qFormat/>
    <w:uiPriority w:val="0"/>
    <w:pPr>
      <w:widowControl/>
      <w:autoSpaceDE/>
      <w:autoSpaceDN/>
      <w:spacing w:before="100" w:beforeAutospacing="1" w:after="100" w:afterAutospacing="1"/>
    </w:pPr>
    <w:rPr>
      <w:sz w:val="20"/>
      <w:szCs w:val="20"/>
      <w:lang w:eastAsia="zh-CN"/>
    </w:rPr>
  </w:style>
  <w:style w:type="paragraph" w:customStyle="1" w:styleId="69">
    <w:name w:val="xl92"/>
    <w:basedOn w:val="1"/>
    <w:qFormat/>
    <w:uiPriority w:val="0"/>
    <w:pPr>
      <w:widowControl/>
      <w:autoSpaceDE/>
      <w:autoSpaceDN/>
      <w:spacing w:before="100" w:beforeAutospacing="1" w:after="100" w:afterAutospacing="1"/>
    </w:pPr>
    <w:rPr>
      <w:sz w:val="20"/>
      <w:szCs w:val="20"/>
      <w:lang w:eastAsia="zh-CN"/>
    </w:rPr>
  </w:style>
  <w:style w:type="paragraph" w:customStyle="1" w:styleId="70">
    <w:name w:val="xl93"/>
    <w:basedOn w:val="1"/>
    <w:qFormat/>
    <w:uiPriority w:val="0"/>
    <w:pPr>
      <w:widowControl/>
      <w:autoSpaceDE/>
      <w:autoSpaceDN/>
      <w:spacing w:before="100" w:beforeAutospacing="1" w:after="100" w:afterAutospacing="1"/>
    </w:pPr>
    <w:rPr>
      <w:b/>
      <w:bCs/>
      <w:sz w:val="20"/>
      <w:szCs w:val="20"/>
      <w:lang w:eastAsia="zh-CN"/>
    </w:rPr>
  </w:style>
  <w:style w:type="paragraph" w:customStyle="1" w:styleId="71">
    <w:name w:val="xl94"/>
    <w:basedOn w:val="1"/>
    <w:qFormat/>
    <w:uiPriority w:val="0"/>
    <w:pPr>
      <w:widowControl/>
      <w:autoSpaceDE/>
      <w:autoSpaceDN/>
      <w:spacing w:before="100" w:beforeAutospacing="1" w:after="100" w:afterAutospacing="1"/>
    </w:pPr>
    <w:rPr>
      <w:b/>
      <w:bCs/>
      <w:sz w:val="20"/>
      <w:szCs w:val="20"/>
      <w:lang w:eastAsia="zh-CN"/>
    </w:rPr>
  </w:style>
  <w:style w:type="paragraph" w:customStyle="1" w:styleId="72">
    <w:name w:val="xl95"/>
    <w:basedOn w:val="1"/>
    <w:qFormat/>
    <w:uiPriority w:val="0"/>
    <w:pPr>
      <w:widowControl/>
      <w:pBdr>
        <w:bottom w:val="single" w:color="auto" w:sz="4" w:space="0"/>
      </w:pBdr>
      <w:autoSpaceDE/>
      <w:autoSpaceDN/>
      <w:spacing w:before="100" w:beforeAutospacing="1" w:after="100" w:afterAutospacing="1"/>
      <w:jc w:val="center"/>
    </w:pPr>
    <w:rPr>
      <w:b/>
      <w:bCs/>
      <w:sz w:val="32"/>
      <w:szCs w:val="32"/>
      <w:lang w:eastAsia="zh-CN"/>
    </w:rPr>
  </w:style>
  <w:style w:type="character" w:customStyle="1" w:styleId="73">
    <w:name w:val="font31"/>
    <w:basedOn w:val="22"/>
    <w:qFormat/>
    <w:uiPriority w:val="0"/>
    <w:rPr>
      <w:rFonts w:hint="eastAsia" w:ascii="宋体" w:hAnsi="宋体" w:eastAsia="宋体" w:cs="宋体"/>
      <w:color w:val="000000"/>
      <w:sz w:val="18"/>
      <w:szCs w:val="18"/>
      <w:u w:val="none"/>
    </w:rPr>
  </w:style>
  <w:style w:type="character" w:customStyle="1" w:styleId="74">
    <w:name w:val="font01"/>
    <w:basedOn w:val="22"/>
    <w:qFormat/>
    <w:uiPriority w:val="0"/>
    <w:rPr>
      <w:rFonts w:ascii="宋体" w:hAnsi="宋体" w:eastAsia="宋体" w:cs="宋体"/>
      <w:color w:val="000000"/>
      <w:sz w:val="18"/>
      <w:szCs w:val="18"/>
      <w:u w:val="none"/>
    </w:rPr>
  </w:style>
  <w:style w:type="character" w:customStyle="1" w:styleId="75">
    <w:name w:val="样式1 Char"/>
    <w:basedOn w:val="22"/>
    <w:link w:val="32"/>
    <w:qFormat/>
    <w:uiPriority w:val="0"/>
    <w:rPr>
      <w:rFonts w:ascii="宋体"/>
      <w:sz w:val="24"/>
    </w:rPr>
  </w:style>
  <w:style w:type="character" w:customStyle="1" w:styleId="76">
    <w:name w:val="标题 2 Char"/>
    <w:basedOn w:val="22"/>
    <w:link w:val="4"/>
    <w:qFormat/>
    <w:uiPriority w:val="0"/>
    <w:rPr>
      <w:rFonts w:ascii="宋体" w:hAnsi="宋体" w:cs="宋体"/>
      <w:b/>
      <w:bCs/>
      <w:sz w:val="24"/>
      <w:szCs w:val="24"/>
      <w:lang w:eastAsia="en-US"/>
    </w:rPr>
  </w:style>
  <w:style w:type="character" w:customStyle="1" w:styleId="77">
    <w:name w:val="正文缩进 Char"/>
    <w:basedOn w:val="22"/>
    <w:link w:val="6"/>
    <w:qFormat/>
    <w:uiPriority w:val="0"/>
    <w:rPr>
      <w:kern w:val="2"/>
      <w:sz w:val="21"/>
    </w:rPr>
  </w:style>
  <w:style w:type="character" w:customStyle="1" w:styleId="78">
    <w:name w:val="正文文本 Char1"/>
    <w:basedOn w:val="22"/>
    <w:qFormat/>
    <w:uiPriority w:val="0"/>
    <w:rPr>
      <w:rFonts w:ascii="宋体" w:hAnsi="宋体" w:cs="宋体"/>
      <w:sz w:val="24"/>
      <w:szCs w:val="24"/>
      <w:lang w:eastAsia="en-US"/>
    </w:rPr>
  </w:style>
  <w:style w:type="character" w:customStyle="1" w:styleId="79">
    <w:name w:val="普通文字 Char2"/>
    <w:basedOn w:val="22"/>
    <w:qFormat/>
    <w:uiPriority w:val="0"/>
    <w:rPr>
      <w:rFonts w:ascii="宋体" w:hAnsi="Courier New" w:cs="Courier New"/>
      <w:sz w:val="22"/>
      <w:szCs w:val="21"/>
      <w:lang w:eastAsia="en-US"/>
    </w:rPr>
  </w:style>
  <w:style w:type="character" w:customStyle="1" w:styleId="80">
    <w:name w:val="正文1 Char"/>
    <w:basedOn w:val="22"/>
    <w:link w:val="2"/>
    <w:qFormat/>
    <w:locked/>
    <w:uiPriority w:val="0"/>
    <w:rPr>
      <w:rFonts w:ascii="宋体" w:hAnsi="Calibri"/>
      <w:sz w:val="34"/>
      <w:szCs w:val="22"/>
    </w:rPr>
  </w:style>
  <w:style w:type="character" w:customStyle="1" w:styleId="81">
    <w:name w:val="正文文本缩进 Char"/>
    <w:basedOn w:val="22"/>
    <w:link w:val="11"/>
    <w:qFormat/>
    <w:uiPriority w:val="0"/>
    <w:rPr>
      <w:rFonts w:ascii="宋体" w:hAnsi="宋体" w:cs="宋体"/>
      <w:sz w:val="22"/>
      <w:szCs w:val="22"/>
      <w:lang w:eastAsia="en-US"/>
    </w:rPr>
  </w:style>
  <w:style w:type="paragraph" w:customStyle="1" w:styleId="82">
    <w:name w:val="列出段落3"/>
    <w:basedOn w:val="1"/>
    <w:qFormat/>
    <w:uiPriority w:val="0"/>
    <w:pPr>
      <w:autoSpaceDE/>
      <w:autoSpaceDN/>
      <w:ind w:firstLine="420" w:firstLineChars="200"/>
      <w:jc w:val="both"/>
    </w:pPr>
    <w:rPr>
      <w:rFonts w:ascii="Times New Roman" w:hAnsi="Times New Roman" w:cs="Times New Roman"/>
      <w:kern w:val="2"/>
      <w:sz w:val="21"/>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4"/>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9EBEFB-CD99-4982-B8AB-8D7F66574057}">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29</Pages>
  <Words>2563</Words>
  <Characters>14615</Characters>
  <Lines>121</Lines>
  <Paragraphs>34</Paragraphs>
  <TotalTime>3</TotalTime>
  <ScaleCrop>false</ScaleCrop>
  <LinksUpToDate>false</LinksUpToDate>
  <CharactersWithSpaces>17144</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2021-10-27T06:17:00Z</dcterms:created>
  <dc:creator>CGC</dc:creator>
  <cp:lastModifiedBy>戴小玉</cp:lastModifiedBy>
  <dcterms:modified xsi:type="dcterms:W3CDTF">2022-03-30T01:25:49Z</dcterms:modified>
  <dc:title>公开招标文件（货物服务类）</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00CFC864C2F34042873F948E37CA983C</vt:lpwstr>
  </property>
</Properties>
</file>