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PX厂区交流不间断电源UPS</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FHC-PTCG20220218002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福建福海创石油化工有限公司PX厂区交流不间断电源UPS</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福建福海创石油化工有限公司PX厂区交流不间断电源UPS</w:t>
      </w:r>
      <w:r>
        <w:rPr>
          <w:color w:val="000000" w:themeColor="text1"/>
          <w:u w:val="single"/>
          <w:lang w:eastAsia="zh-CN"/>
        </w:rPr>
        <w:t>采购</w:t>
      </w:r>
      <w:r>
        <w:rPr>
          <w:rFonts w:hint="eastAsia"/>
          <w:color w:val="000000" w:themeColor="text1"/>
          <w:u w:val="single"/>
          <w:lang w:eastAsia="zh-CN"/>
        </w:rPr>
        <w:t>（项目编号：FHC-PTCG20220218002</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项目名称：福建福海创石油化工有限公司PX厂区交流不间断电源UPS</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90</w:t>
      </w:r>
      <w:r>
        <w:rPr>
          <w:sz w:val="24"/>
          <w:szCs w:val="24"/>
          <w:lang w:eastAsia="zh-CN"/>
        </w:rPr>
        <w:t>万元</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4.参选人必须是本次招标设备的制造商或制造商授权的代理商（需提供授权代理证书）。</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5.参选人应提供企业诚信证明、质量管理体系认证书及其他有关证明文件；</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6.参选的UPS产品制造商具有完善的质量保证体系，必须通过ISO9001质量认证、ISO14000环境管理体系认证、ISO45000职业健康安全管理体系认证；</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7.参选的 UPS产品制造商必须具有工业UPS领域至少有10年以上的设计、制造、销售及服务的经验。</w:t>
      </w:r>
    </w:p>
    <w:p>
      <w:pPr>
        <w:tabs>
          <w:tab w:val="left" w:pos="709"/>
        </w:tabs>
        <w:spacing w:line="360" w:lineRule="auto"/>
        <w:ind w:firstLine="480" w:firstLineChars="200"/>
        <w:rPr>
          <w:rFonts w:hint="default"/>
          <w:lang w:val="en-US" w:eastAsia="zh-CN"/>
        </w:rPr>
      </w:pPr>
      <w:r>
        <w:rPr>
          <w:rFonts w:hint="eastAsia" w:ascii="宋体" w:hAnsi="宋体" w:eastAsia="宋体" w:cs="宋体"/>
          <w:color w:val="000000" w:themeColor="text1"/>
          <w:sz w:val="24"/>
          <w:szCs w:val="24"/>
          <w:lang w:val="en-US" w:eastAsia="zh-CN" w:bidi="ar-SA"/>
        </w:rPr>
        <w:t>8.</w:t>
      </w:r>
      <w:r>
        <w:rPr>
          <w:rFonts w:hint="eastAsia"/>
          <w:sz w:val="24"/>
          <w:szCs w:val="24"/>
          <w:lang w:val="en-US" w:eastAsia="zh-CN"/>
        </w:rPr>
        <w:t>参选人需由法定代表人直接参选并提供社医保证明，不接受法人委托代理人参选。</w:t>
      </w:r>
    </w:p>
    <w:p>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身份证复印件（正反面）及近一年</w:t>
      </w:r>
      <w:r>
        <w:rPr>
          <w:rFonts w:hint="eastAsia"/>
          <w:sz w:val="24"/>
          <w:szCs w:val="24"/>
          <w:lang w:val="en-US" w:eastAsia="zh-CN"/>
        </w:rPr>
        <w:t>社医保证明</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（3）业绩证明（代理品牌需要提供授权及所代理品牌的业绩证明）。</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并勘察现场，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邮箱：xydai@fhcpec.com.cn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8</w:t>
      </w:r>
      <w:bookmarkStart w:id="2" w:name="_GoBack"/>
      <w:bookmarkEnd w:id="2"/>
      <w:r>
        <w:rPr>
          <w:rFonts w:hint="eastAsia"/>
          <w:color w:val="000000" w:themeColor="text1"/>
          <w:sz w:val="24"/>
          <w:szCs w:val="24"/>
          <w:lang w:eastAsia="zh-CN"/>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福建福海创石油化工有限公司PX厂区交流不间断电源UPS</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rFonts w:hint="eastAsia"/>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谭海华</w:t>
      </w:r>
      <w:r>
        <w:rPr>
          <w:rFonts w:hint="eastAsia"/>
          <w:lang w:eastAsia="zh-CN"/>
        </w:rPr>
        <w:t xml:space="preserve"> </w:t>
      </w:r>
      <w:r>
        <w:rPr>
          <w:rFonts w:hint="eastAsia"/>
          <w:lang w:val="en-US" w:eastAsia="zh-CN"/>
        </w:rPr>
        <w:t xml:space="preserve"> </w:t>
      </w:r>
      <w:r>
        <w:rPr>
          <w:lang w:eastAsia="zh-CN"/>
        </w:rPr>
        <w:t>1</w:t>
      </w:r>
      <w:r>
        <w:rPr>
          <w:rFonts w:hint="eastAsia"/>
          <w:lang w:val="en-US" w:eastAsia="zh-CN"/>
        </w:rPr>
        <w:t>9959614219</w:t>
      </w:r>
      <w:r>
        <w:rPr>
          <w:rFonts w:hint="eastAsia"/>
          <w:lang w:eastAsia="zh-CN"/>
        </w:rPr>
        <w:t>，hhtan@fhcpec.com.cn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4.参选人必须是本次招标设备的制造商或制造商授权的代理商（需提供授权代理证书）。</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5.参选人应提供企业诚信证明、质量管理体系认证书及其他有关证明文件；</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6.参选的UPS产品制造商具有完善的质量保证体系，必须通过ISO9001质量认证、ISO14000环境管理体系认证、ISO45000职业健康安全管理体系认证；</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7.参选的 UPS产品制造商必须具有工业UPS领域至少有10年以上的设计、制造、销售及服务的经验。</w:t>
      </w:r>
    </w:p>
    <w:p>
      <w:pPr>
        <w:tabs>
          <w:tab w:val="left" w:pos="709"/>
        </w:tabs>
        <w:spacing w:line="360" w:lineRule="auto"/>
        <w:ind w:firstLine="480" w:firstLineChars="200"/>
        <w:rPr>
          <w:rFonts w:hint="default"/>
          <w:lang w:val="en-US" w:eastAsia="zh-CN"/>
        </w:rPr>
      </w:pPr>
      <w:r>
        <w:rPr>
          <w:rFonts w:hint="eastAsia" w:ascii="宋体" w:hAnsi="宋体" w:eastAsia="宋体" w:cs="宋体"/>
          <w:color w:val="000000" w:themeColor="text1"/>
          <w:sz w:val="24"/>
          <w:szCs w:val="24"/>
          <w:lang w:val="en-US" w:eastAsia="zh-CN" w:bidi="ar-SA"/>
        </w:rPr>
        <w:t>8.</w:t>
      </w:r>
      <w:r>
        <w:rPr>
          <w:rFonts w:hint="eastAsia"/>
          <w:sz w:val="24"/>
          <w:szCs w:val="24"/>
          <w:lang w:val="en-US" w:eastAsia="zh-CN"/>
        </w:rPr>
        <w:t>参选人需由法定代表人直接参选并提供社医保证明，不接受法人委托代理人参选。</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18000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注明用途：PX厂区交流不间断电源UPS采购参选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90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80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20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48"/>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082"/>
        <w:gridCol w:w="957"/>
        <w:gridCol w:w="956"/>
        <w:gridCol w:w="4622"/>
        <w:gridCol w:w="797"/>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5"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序号</w:t>
            </w:r>
          </w:p>
        </w:tc>
        <w:tc>
          <w:tcPr>
            <w:tcW w:w="1082"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lang w:val="en-US" w:eastAsia="zh-CN"/>
              </w:rPr>
              <w:t>项目</w:t>
            </w:r>
          </w:p>
        </w:tc>
        <w:tc>
          <w:tcPr>
            <w:tcW w:w="957"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评审项目</w:t>
            </w:r>
          </w:p>
        </w:tc>
        <w:tc>
          <w:tcPr>
            <w:tcW w:w="956" w:type="dxa"/>
            <w:vAlign w:val="center"/>
          </w:tcPr>
          <w:p>
            <w:pPr>
              <w:snapToGrid w:val="0"/>
              <w:spacing w:line="360" w:lineRule="auto"/>
              <w:jc w:val="center"/>
              <w:rPr>
                <w:rFonts w:ascii="Times New Roman" w:hAnsi="Times New Roman" w:eastAsia="仿宋"/>
                <w:sz w:val="21"/>
                <w:szCs w:val="21"/>
              </w:rPr>
            </w:pPr>
            <w:r>
              <w:rPr>
                <w:rFonts w:hint="eastAsia" w:ascii="Times New Roman" w:hAnsi="Times New Roman" w:eastAsia="仿宋"/>
                <w:sz w:val="21"/>
                <w:szCs w:val="21"/>
              </w:rPr>
              <w:t>分值</w:t>
            </w:r>
          </w:p>
        </w:tc>
        <w:tc>
          <w:tcPr>
            <w:tcW w:w="4622" w:type="dxa"/>
            <w:vAlign w:val="center"/>
          </w:tcPr>
          <w:p>
            <w:pPr>
              <w:snapToGrid w:val="0"/>
              <w:spacing w:line="360" w:lineRule="auto"/>
              <w:ind w:firstLine="420" w:firstLineChars="200"/>
              <w:jc w:val="center"/>
              <w:rPr>
                <w:rFonts w:ascii="Times New Roman" w:hAnsi="Times New Roman" w:eastAsia="仿宋"/>
                <w:sz w:val="21"/>
                <w:szCs w:val="21"/>
              </w:rPr>
            </w:pPr>
            <w:r>
              <w:rPr>
                <w:rFonts w:hint="eastAsia" w:ascii="Times New Roman" w:hAnsi="Times New Roman" w:eastAsia="仿宋"/>
                <w:sz w:val="21"/>
                <w:szCs w:val="21"/>
              </w:rPr>
              <w:t>评分细则</w:t>
            </w:r>
          </w:p>
        </w:tc>
        <w:tc>
          <w:tcPr>
            <w:tcW w:w="797"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得分</w:t>
            </w:r>
          </w:p>
        </w:tc>
        <w:tc>
          <w:tcPr>
            <w:tcW w:w="796" w:type="dxa"/>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5" w:type="dxa"/>
            <w:vAlign w:val="center"/>
          </w:tcPr>
          <w:p>
            <w:pPr>
              <w:snapToGrid w:val="0"/>
              <w:spacing w:line="360" w:lineRule="auto"/>
              <w:ind w:firstLine="420" w:firstLineChars="200"/>
              <w:jc w:val="center"/>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1</w:t>
            </w:r>
          </w:p>
        </w:tc>
        <w:tc>
          <w:tcPr>
            <w:tcW w:w="1082" w:type="dxa"/>
            <w:vAlign w:val="center"/>
          </w:tcPr>
          <w:p>
            <w:pPr>
              <w:snapToGrid w:val="0"/>
              <w:spacing w:line="360" w:lineRule="auto"/>
              <w:jc w:val="center"/>
              <w:rPr>
                <w:rFonts w:hint="eastAsia" w:ascii="Times New Roman" w:hAnsi="Times New Roman" w:eastAsia="仿宋"/>
                <w:sz w:val="21"/>
                <w:szCs w:val="21"/>
                <w:lang w:val="en-US" w:eastAsia="zh-CN"/>
              </w:rPr>
            </w:pPr>
            <w:r>
              <w:rPr>
                <w:rFonts w:hint="eastAsia" w:ascii="Times New Roman" w:hAnsi="Times New Roman" w:eastAsia="仿宋"/>
                <w:sz w:val="21"/>
                <w:szCs w:val="21"/>
              </w:rPr>
              <w:t>商务</w:t>
            </w:r>
            <w:r>
              <w:rPr>
                <w:rFonts w:hint="eastAsia" w:ascii="Times New Roman" w:hAnsi="Times New Roman" w:eastAsia="仿宋"/>
                <w:sz w:val="21"/>
                <w:szCs w:val="21"/>
                <w:lang w:val="en-US" w:eastAsia="zh-CN"/>
              </w:rPr>
              <w:t>评分</w:t>
            </w:r>
          </w:p>
        </w:tc>
        <w:tc>
          <w:tcPr>
            <w:tcW w:w="957" w:type="dxa"/>
            <w:vAlign w:val="center"/>
          </w:tcPr>
          <w:p>
            <w:pPr>
              <w:snapToGrid w:val="0"/>
              <w:spacing w:line="360" w:lineRule="auto"/>
              <w:ind w:firstLine="105" w:firstLineChars="50"/>
              <w:jc w:val="center"/>
              <w:rPr>
                <w:rFonts w:hint="eastAsia" w:ascii="Times New Roman" w:hAnsi="Times New Roman" w:eastAsia="仿宋"/>
                <w:sz w:val="21"/>
                <w:szCs w:val="21"/>
              </w:rPr>
            </w:pPr>
            <w:r>
              <w:rPr>
                <w:rFonts w:ascii="Times New Roman" w:hAnsi="Times New Roman" w:eastAsia="仿宋"/>
                <w:sz w:val="21"/>
                <w:szCs w:val="21"/>
              </w:rPr>
              <w:t>报价</w:t>
            </w:r>
          </w:p>
        </w:tc>
        <w:tc>
          <w:tcPr>
            <w:tcW w:w="956" w:type="dxa"/>
            <w:vAlign w:val="center"/>
          </w:tcPr>
          <w:p>
            <w:pPr>
              <w:snapToGrid w:val="0"/>
              <w:spacing w:line="360" w:lineRule="auto"/>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80</w:t>
            </w:r>
          </w:p>
        </w:tc>
        <w:tc>
          <w:tcPr>
            <w:tcW w:w="4622"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1.</w:t>
            </w:r>
            <w:r>
              <w:rPr>
                <w:rFonts w:hint="eastAsia" w:ascii="Times New Roman" w:hAnsi="Times New Roman" w:eastAsia="仿宋"/>
                <w:sz w:val="21"/>
                <w:szCs w:val="21"/>
              </w:rPr>
              <w:t>设置最高控制价</w:t>
            </w:r>
            <w:r>
              <w:rPr>
                <w:rFonts w:hint="eastAsia" w:ascii="Times New Roman" w:hAnsi="Times New Roman" w:eastAsia="仿宋"/>
                <w:sz w:val="21"/>
                <w:szCs w:val="21"/>
                <w:lang w:val="en-US" w:eastAsia="zh-CN"/>
              </w:rPr>
              <w:t>90</w:t>
            </w:r>
            <w:r>
              <w:rPr>
                <w:rFonts w:hint="eastAsia" w:ascii="Times New Roman" w:hAnsi="Times New Roman" w:eastAsia="仿宋"/>
                <w:sz w:val="21"/>
                <w:szCs w:val="21"/>
              </w:rPr>
              <w:t>万元整。如超过则为无效报价，不参与投标基准价的计算。</w:t>
            </w:r>
            <w:r>
              <w:rPr>
                <w:rFonts w:hint="eastAsia" w:ascii="Times New Roman" w:hAnsi="Times New Roman" w:eastAsia="仿宋"/>
                <w:sz w:val="21"/>
                <w:szCs w:val="21"/>
              </w:rPr>
              <w:br w:type="textWrapping"/>
            </w:r>
            <w:r>
              <w:rPr>
                <w:rFonts w:hint="eastAsia" w:ascii="Times New Roman" w:hAnsi="Times New Roman" w:eastAsia="仿宋"/>
                <w:sz w:val="21"/>
                <w:szCs w:val="21"/>
              </w:rPr>
              <w:t>2.商务评选总分值</w:t>
            </w:r>
            <w:r>
              <w:rPr>
                <w:rFonts w:hint="eastAsia" w:ascii="Times New Roman" w:hAnsi="Times New Roman" w:eastAsia="仿宋"/>
                <w:sz w:val="21"/>
                <w:szCs w:val="21"/>
                <w:lang w:val="en-US" w:eastAsia="zh-CN"/>
              </w:rPr>
              <w:t>80</w:t>
            </w:r>
            <w:r>
              <w:rPr>
                <w:rFonts w:hint="eastAsia" w:ascii="Times New Roman" w:hAnsi="Times New Roman" w:eastAsia="仿宋"/>
                <w:sz w:val="21"/>
                <w:szCs w:val="21"/>
              </w:rPr>
              <w:t>分。</w:t>
            </w:r>
          </w:p>
          <w:p>
            <w:pPr>
              <w:snapToGrid w:val="0"/>
              <w:spacing w:line="360" w:lineRule="auto"/>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3.</w:t>
            </w:r>
            <w:r>
              <w:rPr>
                <w:rFonts w:hint="eastAsia" w:ascii="Times New Roman" w:hAnsi="Times New Roman" w:eastAsia="仿宋"/>
                <w:sz w:val="21"/>
                <w:szCs w:val="21"/>
              </w:rPr>
              <w:t>投标价格得分=( F低/ Fn)×</w:t>
            </w:r>
            <w:r>
              <w:rPr>
                <w:rFonts w:hint="eastAsia" w:ascii="Times New Roman" w:hAnsi="Times New Roman" w:eastAsia="仿宋"/>
                <w:sz w:val="21"/>
                <w:szCs w:val="21"/>
                <w:lang w:val="en-US" w:eastAsia="zh-CN"/>
              </w:rPr>
              <w:t>80</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式中：①F低为评标基准价=进入报价部分评分的各合格投标人中最低的报价评标价。</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②Fn为进入报价部分评分的各合格投标人的报价评标价。</w:t>
            </w:r>
          </w:p>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lang w:val="en-US" w:eastAsia="zh-CN"/>
              </w:rPr>
              <w:t>投标报价得分小数点后保留两位，第三位“四舍五入”，第四位及以后不计。</w:t>
            </w:r>
          </w:p>
        </w:tc>
        <w:tc>
          <w:tcPr>
            <w:tcW w:w="797" w:type="dxa"/>
            <w:vAlign w:val="top"/>
          </w:tcPr>
          <w:p>
            <w:pPr>
              <w:snapToGrid w:val="0"/>
              <w:ind w:firstLine="560" w:firstLineChars="0"/>
              <w:jc w:val="center"/>
              <w:rPr>
                <w:rFonts w:hint="eastAsia" w:ascii="Times New Roman" w:hAnsi="Times New Roman" w:eastAsia="仿宋"/>
                <w:sz w:val="21"/>
                <w:szCs w:val="21"/>
                <w:lang w:val="en-US" w:eastAsia="zh-CN"/>
              </w:rPr>
            </w:pPr>
          </w:p>
        </w:tc>
        <w:tc>
          <w:tcPr>
            <w:tcW w:w="796" w:type="dxa"/>
            <w:vAlign w:val="top"/>
          </w:tcPr>
          <w:p>
            <w:pPr>
              <w:snapToGrid w:val="0"/>
              <w:ind w:firstLine="560" w:firstLineChars="0"/>
              <w:jc w:val="center"/>
              <w:rPr>
                <w:rFonts w:hint="eastAsia" w:ascii="Times New Roman" w:hAnsi="Times New Roman"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rPr>
        <w:tc>
          <w:tcPr>
            <w:tcW w:w="855" w:type="dxa"/>
            <w:vMerge w:val="restart"/>
            <w:vAlign w:val="center"/>
          </w:tcPr>
          <w:p>
            <w:pPr>
              <w:snapToGrid w:val="0"/>
              <w:spacing w:line="360" w:lineRule="auto"/>
              <w:ind w:firstLine="420" w:firstLineChars="200"/>
              <w:jc w:val="center"/>
              <w:rPr>
                <w:rFonts w:hint="eastAsia" w:ascii="Times New Roman" w:hAnsi="Times New Roman" w:eastAsia="仿宋"/>
                <w:sz w:val="21"/>
                <w:szCs w:val="21"/>
                <w:lang w:eastAsia="zh-CN"/>
              </w:rPr>
            </w:pPr>
            <w:r>
              <w:rPr>
                <w:rFonts w:hint="eastAsia" w:ascii="Times New Roman" w:hAnsi="Times New Roman" w:eastAsia="仿宋"/>
                <w:sz w:val="21"/>
                <w:szCs w:val="21"/>
                <w:lang w:val="en-US" w:eastAsia="zh-CN"/>
              </w:rPr>
              <w:t>2</w:t>
            </w:r>
          </w:p>
        </w:tc>
        <w:tc>
          <w:tcPr>
            <w:tcW w:w="1082" w:type="dxa"/>
            <w:vMerge w:val="restart"/>
            <w:vAlign w:val="center"/>
          </w:tcPr>
          <w:p>
            <w:pPr>
              <w:snapToGrid w:val="0"/>
              <w:spacing w:line="360" w:lineRule="auto"/>
              <w:jc w:val="center"/>
              <w:rPr>
                <w:rFonts w:hint="eastAsia" w:ascii="Times New Roman" w:hAnsi="Times New Roman" w:eastAsia="仿宋"/>
                <w:sz w:val="21"/>
                <w:szCs w:val="21"/>
                <w:lang w:eastAsia="zh-CN"/>
              </w:rPr>
            </w:pPr>
            <w:r>
              <w:rPr>
                <w:rFonts w:hint="eastAsia" w:ascii="Times New Roman" w:hAnsi="Times New Roman" w:eastAsia="仿宋"/>
                <w:sz w:val="21"/>
                <w:szCs w:val="21"/>
              </w:rPr>
              <w:t>技术</w:t>
            </w:r>
            <w:r>
              <w:rPr>
                <w:rFonts w:hint="eastAsia" w:ascii="Times New Roman" w:hAnsi="Times New Roman" w:eastAsia="仿宋"/>
                <w:sz w:val="21"/>
                <w:szCs w:val="21"/>
                <w:lang w:val="en-US" w:eastAsia="zh-CN"/>
              </w:rPr>
              <w:t>评分</w:t>
            </w:r>
          </w:p>
        </w:tc>
        <w:tc>
          <w:tcPr>
            <w:tcW w:w="957"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资质</w:t>
            </w:r>
          </w:p>
        </w:tc>
        <w:tc>
          <w:tcPr>
            <w:tcW w:w="956"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5</w:t>
            </w:r>
          </w:p>
        </w:tc>
        <w:tc>
          <w:tcPr>
            <w:tcW w:w="4622"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具有中华人民共和国独立法人资格，代理商得3分，制造厂商得5分。</w:t>
            </w:r>
          </w:p>
        </w:tc>
        <w:tc>
          <w:tcPr>
            <w:tcW w:w="797" w:type="dxa"/>
          </w:tcPr>
          <w:p>
            <w:pPr>
              <w:snapToGrid w:val="0"/>
              <w:ind w:firstLine="560"/>
              <w:rPr>
                <w:rFonts w:ascii="Times New Roman" w:hAnsi="Times New Roman" w:eastAsia="仿宋"/>
                <w:sz w:val="21"/>
                <w:szCs w:val="21"/>
              </w:rPr>
            </w:pPr>
          </w:p>
        </w:tc>
        <w:tc>
          <w:tcPr>
            <w:tcW w:w="796"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957"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体系认证、信誉</w:t>
            </w:r>
          </w:p>
        </w:tc>
        <w:tc>
          <w:tcPr>
            <w:tcW w:w="956"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2</w:t>
            </w:r>
          </w:p>
        </w:tc>
        <w:tc>
          <w:tcPr>
            <w:tcW w:w="4622"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质量体系认证，职业健康安全管理体系认证，环境管理体系认证得1分，不全得0分；在国家企业信用信息公示系统查询未有行政处罚信息的得1分，有行政处罚信息得0分。</w:t>
            </w:r>
          </w:p>
        </w:tc>
        <w:tc>
          <w:tcPr>
            <w:tcW w:w="797" w:type="dxa"/>
          </w:tcPr>
          <w:p>
            <w:pPr>
              <w:snapToGrid w:val="0"/>
              <w:ind w:firstLine="560"/>
              <w:rPr>
                <w:rFonts w:ascii="Times New Roman" w:hAnsi="Times New Roman" w:eastAsia="仿宋"/>
                <w:sz w:val="21"/>
                <w:szCs w:val="21"/>
              </w:rPr>
            </w:pPr>
          </w:p>
        </w:tc>
        <w:tc>
          <w:tcPr>
            <w:tcW w:w="796"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957"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类似工程业绩</w:t>
            </w:r>
          </w:p>
        </w:tc>
        <w:tc>
          <w:tcPr>
            <w:tcW w:w="956"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3</w:t>
            </w:r>
          </w:p>
        </w:tc>
        <w:tc>
          <w:tcPr>
            <w:tcW w:w="4622"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类似工程业绩：有5个以上电厂、化工业绩得2分，含2个核电业绩以上得3分。</w:t>
            </w:r>
          </w:p>
        </w:tc>
        <w:tc>
          <w:tcPr>
            <w:tcW w:w="797" w:type="dxa"/>
          </w:tcPr>
          <w:p>
            <w:pPr>
              <w:snapToGrid w:val="0"/>
              <w:ind w:firstLine="560"/>
              <w:rPr>
                <w:rFonts w:ascii="Times New Roman" w:hAnsi="Times New Roman" w:eastAsia="仿宋"/>
                <w:sz w:val="21"/>
                <w:szCs w:val="21"/>
              </w:rPr>
            </w:pPr>
          </w:p>
        </w:tc>
        <w:tc>
          <w:tcPr>
            <w:tcW w:w="796"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5" w:type="dxa"/>
            <w:vMerge w:val="continue"/>
          </w:tcPr>
          <w:p>
            <w:pPr>
              <w:snapToGrid w:val="0"/>
              <w:spacing w:line="360" w:lineRule="auto"/>
              <w:ind w:firstLine="420" w:firstLineChars="200"/>
              <w:rPr>
                <w:rFonts w:ascii="Times New Roman" w:hAnsi="Times New Roman" w:eastAsia="仿宋"/>
                <w:sz w:val="21"/>
                <w:szCs w:val="21"/>
              </w:rPr>
            </w:pPr>
          </w:p>
        </w:tc>
        <w:tc>
          <w:tcPr>
            <w:tcW w:w="1082" w:type="dxa"/>
            <w:vMerge w:val="continue"/>
          </w:tcPr>
          <w:p>
            <w:pPr>
              <w:snapToGrid w:val="0"/>
              <w:spacing w:line="360" w:lineRule="auto"/>
              <w:rPr>
                <w:rFonts w:hint="eastAsia" w:ascii="Times New Roman" w:hAnsi="Times New Roman" w:eastAsia="仿宋"/>
                <w:sz w:val="21"/>
                <w:szCs w:val="21"/>
              </w:rPr>
            </w:pPr>
          </w:p>
        </w:tc>
        <w:tc>
          <w:tcPr>
            <w:tcW w:w="957"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技术方案</w:t>
            </w:r>
          </w:p>
        </w:tc>
        <w:tc>
          <w:tcPr>
            <w:tcW w:w="956" w:type="dxa"/>
            <w:vAlign w:val="center"/>
          </w:tcPr>
          <w:p>
            <w:pPr>
              <w:snapToGrid w:val="0"/>
              <w:spacing w:line="360" w:lineRule="auto"/>
              <w:jc w:val="center"/>
              <w:rPr>
                <w:rFonts w:hint="eastAsia" w:ascii="Times New Roman" w:hAnsi="Times New Roman" w:eastAsia="仿宋"/>
                <w:sz w:val="21"/>
                <w:szCs w:val="21"/>
              </w:rPr>
            </w:pPr>
            <w:r>
              <w:rPr>
                <w:rFonts w:hint="eastAsia" w:ascii="Times New Roman" w:hAnsi="Times New Roman" w:eastAsia="仿宋"/>
                <w:sz w:val="21"/>
                <w:szCs w:val="21"/>
              </w:rPr>
              <w:t>10</w:t>
            </w:r>
          </w:p>
        </w:tc>
        <w:tc>
          <w:tcPr>
            <w:tcW w:w="4622" w:type="dxa"/>
            <w:vAlign w:val="top"/>
          </w:tcPr>
          <w:p>
            <w:pPr>
              <w:snapToGrid w:val="0"/>
              <w:spacing w:line="360" w:lineRule="auto"/>
              <w:rPr>
                <w:rFonts w:hint="eastAsia" w:ascii="Times New Roman" w:hAnsi="Times New Roman" w:eastAsia="仿宋"/>
                <w:sz w:val="21"/>
                <w:szCs w:val="21"/>
              </w:rPr>
            </w:pPr>
            <w:r>
              <w:rPr>
                <w:rFonts w:hint="eastAsia" w:ascii="Times New Roman" w:hAnsi="Times New Roman" w:eastAsia="仿宋"/>
                <w:sz w:val="21"/>
                <w:szCs w:val="21"/>
              </w:rPr>
              <w:t>根据响应人的技术方案横向比较综合评审，最优得满分，最低得 5 分。</w:t>
            </w:r>
          </w:p>
        </w:tc>
        <w:tc>
          <w:tcPr>
            <w:tcW w:w="797" w:type="dxa"/>
          </w:tcPr>
          <w:p>
            <w:pPr>
              <w:snapToGrid w:val="0"/>
              <w:ind w:firstLine="560"/>
              <w:rPr>
                <w:rFonts w:ascii="Times New Roman" w:hAnsi="Times New Roman" w:eastAsia="仿宋"/>
                <w:sz w:val="21"/>
                <w:szCs w:val="21"/>
              </w:rPr>
            </w:pPr>
          </w:p>
        </w:tc>
        <w:tc>
          <w:tcPr>
            <w:tcW w:w="796" w:type="dxa"/>
          </w:tcPr>
          <w:p>
            <w:pPr>
              <w:snapToGrid w:val="0"/>
              <w:ind w:firstLine="560"/>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5" w:type="dxa"/>
          </w:tcPr>
          <w:p>
            <w:pPr>
              <w:snapToGrid w:val="0"/>
              <w:spacing w:line="360" w:lineRule="auto"/>
              <w:ind w:firstLine="420" w:firstLineChars="200"/>
              <w:rPr>
                <w:rFonts w:ascii="Times New Roman" w:hAnsi="Times New Roman" w:eastAsia="仿宋"/>
                <w:sz w:val="21"/>
                <w:szCs w:val="21"/>
              </w:rPr>
            </w:pPr>
          </w:p>
        </w:tc>
        <w:tc>
          <w:tcPr>
            <w:tcW w:w="7617" w:type="dxa"/>
            <w:gridSpan w:val="4"/>
            <w:vAlign w:val="center"/>
          </w:tcPr>
          <w:p>
            <w:pPr>
              <w:snapToGrid w:val="0"/>
              <w:spacing w:line="360" w:lineRule="auto"/>
              <w:ind w:firstLine="420" w:firstLineChars="200"/>
              <w:rPr>
                <w:rFonts w:ascii="Times New Roman" w:hAnsi="Times New Roman" w:eastAsia="仿宋"/>
                <w:sz w:val="21"/>
                <w:szCs w:val="21"/>
              </w:rPr>
            </w:pPr>
            <w:r>
              <w:rPr>
                <w:rFonts w:hint="eastAsia" w:ascii="Times New Roman" w:hAnsi="Times New Roman" w:eastAsia="仿宋"/>
                <w:sz w:val="21"/>
                <w:szCs w:val="21"/>
              </w:rPr>
              <w:t>合计</w:t>
            </w:r>
          </w:p>
        </w:tc>
        <w:tc>
          <w:tcPr>
            <w:tcW w:w="797" w:type="dxa"/>
          </w:tcPr>
          <w:p>
            <w:pPr>
              <w:snapToGrid w:val="0"/>
              <w:spacing w:line="360" w:lineRule="auto"/>
              <w:ind w:firstLine="420" w:firstLineChars="200"/>
              <w:rPr>
                <w:rFonts w:ascii="Times New Roman" w:hAnsi="Times New Roman" w:eastAsia="仿宋"/>
                <w:sz w:val="21"/>
                <w:szCs w:val="21"/>
              </w:rPr>
            </w:pPr>
          </w:p>
        </w:tc>
        <w:tc>
          <w:tcPr>
            <w:tcW w:w="796" w:type="dxa"/>
          </w:tcPr>
          <w:p>
            <w:pPr>
              <w:snapToGrid w:val="0"/>
              <w:spacing w:line="360" w:lineRule="auto"/>
              <w:ind w:firstLine="420" w:firstLineChars="200"/>
              <w:rPr>
                <w:rFonts w:ascii="Times New Roman" w:hAnsi="Times New Roman" w:eastAsia="仿宋"/>
                <w:sz w:val="21"/>
                <w:szCs w:val="21"/>
              </w:rPr>
            </w:pPr>
          </w:p>
        </w:tc>
      </w:tr>
    </w:tbl>
    <w:p>
      <w:pPr>
        <w:pStyle w:val="2"/>
        <w:rPr>
          <w:rFonts w:hint="eastAsia"/>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val="en-US" w:eastAsia="zh-CN"/>
        </w:rPr>
        <w:t>腾龙芳烃</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lang w:eastAsia="zh-CN"/>
        </w:rPr>
        <w:t>PX厂区交流不间断电源UPS</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val="en-US" w:eastAsia="zh-CN"/>
        </w:rPr>
        <w:t>甲</w:t>
      </w:r>
      <w:r>
        <w:rPr>
          <w:rFonts w:hint="eastAsia"/>
          <w:sz w:val="32"/>
          <w:szCs w:val="32"/>
          <w:lang w:eastAsia="zh-CN"/>
        </w:rPr>
        <w:t>方：腾龙芳烃（漳州）有限公司</w:t>
      </w:r>
    </w:p>
    <w:p>
      <w:pPr>
        <w:ind w:firstLine="960" w:firstLineChars="300"/>
        <w:rPr>
          <w:sz w:val="32"/>
          <w:szCs w:val="32"/>
          <w:lang w:eastAsia="zh-CN"/>
        </w:rPr>
      </w:pPr>
      <w:r>
        <w:rPr>
          <w:rFonts w:hint="eastAsia"/>
          <w:sz w:val="32"/>
          <w:szCs w:val="32"/>
          <w:lang w:val="en-US" w:eastAsia="zh-CN"/>
        </w:rPr>
        <w:t>乙</w:t>
      </w:r>
      <w:r>
        <w:rPr>
          <w:rFonts w:hint="eastAsia"/>
          <w:sz w:val="32"/>
          <w:szCs w:val="32"/>
          <w:lang w:eastAsia="zh-CN"/>
        </w:rPr>
        <w:t>方：</w:t>
      </w:r>
      <w:r>
        <w:rPr>
          <w:sz w:val="32"/>
          <w:szCs w:val="32"/>
          <w:lang w:eastAsia="zh-CN"/>
        </w:rPr>
        <w:t xml:space="preserve">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spacing w:line="360" w:lineRule="auto"/>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lang w:eastAsia="zh-CN"/>
        </w:rPr>
        <w:t>A-522中间轴承改造项目采购价格清单</w:t>
      </w:r>
    </w:p>
    <w:tbl>
      <w:tblPr>
        <w:tblStyle w:val="48"/>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28"/>
        <w:gridCol w:w="1656"/>
        <w:gridCol w:w="1516"/>
        <w:gridCol w:w="680"/>
        <w:gridCol w:w="832"/>
        <w:gridCol w:w="807"/>
        <w:gridCol w:w="92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pPr>
              <w:widowControl/>
              <w:autoSpaceDE/>
              <w:autoSpaceDN/>
              <w:jc w:val="center"/>
              <w:rPr>
                <w:lang w:eastAsia="zh-CN"/>
              </w:rPr>
            </w:pPr>
            <w:r>
              <w:rPr>
                <w:lang w:eastAsia="zh-CN"/>
              </w:rPr>
              <w:t>序号</w:t>
            </w:r>
          </w:p>
        </w:tc>
        <w:tc>
          <w:tcPr>
            <w:tcW w:w="1528" w:type="dxa"/>
          </w:tcPr>
          <w:p>
            <w:pPr>
              <w:widowControl/>
              <w:autoSpaceDE/>
              <w:autoSpaceDN/>
              <w:jc w:val="center"/>
              <w:rPr>
                <w:lang w:eastAsia="zh-CN"/>
              </w:rPr>
            </w:pPr>
            <w:r>
              <w:rPr>
                <w:lang w:eastAsia="zh-CN"/>
              </w:rPr>
              <w:t>物品名称</w:t>
            </w:r>
          </w:p>
        </w:tc>
        <w:tc>
          <w:tcPr>
            <w:tcW w:w="1656" w:type="dxa"/>
          </w:tcPr>
          <w:p>
            <w:pPr>
              <w:widowControl/>
              <w:autoSpaceDE/>
              <w:autoSpaceDN/>
              <w:jc w:val="center"/>
              <w:rPr>
                <w:lang w:eastAsia="zh-CN"/>
              </w:rPr>
            </w:pPr>
            <w:r>
              <w:rPr>
                <w:lang w:eastAsia="zh-CN"/>
              </w:rPr>
              <w:t>规格</w:t>
            </w:r>
          </w:p>
        </w:tc>
        <w:tc>
          <w:tcPr>
            <w:tcW w:w="1516" w:type="dxa"/>
          </w:tcPr>
          <w:p>
            <w:pPr>
              <w:widowControl/>
              <w:autoSpaceDE/>
              <w:autoSpaceDN/>
              <w:jc w:val="center"/>
              <w:rPr>
                <w:lang w:eastAsia="zh-CN"/>
              </w:rPr>
            </w:pPr>
            <w:r>
              <w:rPr>
                <w:rFonts w:hint="eastAsia"/>
                <w:lang w:val="en-US" w:eastAsia="zh-CN"/>
              </w:rPr>
              <w:t>型号</w:t>
            </w:r>
          </w:p>
        </w:tc>
        <w:tc>
          <w:tcPr>
            <w:tcW w:w="680" w:type="dxa"/>
          </w:tcPr>
          <w:p>
            <w:pPr>
              <w:widowControl/>
              <w:autoSpaceDE/>
              <w:autoSpaceDN/>
              <w:jc w:val="center"/>
              <w:rPr>
                <w:lang w:eastAsia="zh-CN"/>
              </w:rPr>
            </w:pPr>
            <w:r>
              <w:rPr>
                <w:lang w:eastAsia="zh-CN"/>
              </w:rPr>
              <w:t>数量</w:t>
            </w:r>
          </w:p>
        </w:tc>
        <w:tc>
          <w:tcPr>
            <w:tcW w:w="832" w:type="dxa"/>
          </w:tcPr>
          <w:p>
            <w:pPr>
              <w:widowControl/>
              <w:autoSpaceDE/>
              <w:autoSpaceDN/>
              <w:jc w:val="center"/>
              <w:rPr>
                <w:lang w:eastAsia="zh-CN"/>
              </w:rPr>
            </w:pPr>
            <w:r>
              <w:rPr>
                <w:lang w:eastAsia="zh-CN"/>
              </w:rPr>
              <w:t>品牌</w:t>
            </w:r>
          </w:p>
        </w:tc>
        <w:tc>
          <w:tcPr>
            <w:tcW w:w="807" w:type="dxa"/>
          </w:tcPr>
          <w:p>
            <w:pPr>
              <w:widowControl/>
              <w:autoSpaceDE/>
              <w:autoSpaceDN/>
              <w:jc w:val="center"/>
              <w:rPr>
                <w:lang w:eastAsia="zh-CN"/>
              </w:rPr>
            </w:pPr>
            <w:r>
              <w:rPr>
                <w:lang w:eastAsia="zh-CN"/>
              </w:rPr>
              <w:t>单价</w:t>
            </w:r>
          </w:p>
        </w:tc>
        <w:tc>
          <w:tcPr>
            <w:tcW w:w="927" w:type="dxa"/>
          </w:tcPr>
          <w:p>
            <w:pPr>
              <w:widowControl/>
              <w:autoSpaceDE/>
              <w:autoSpaceDN/>
              <w:jc w:val="center"/>
              <w:rPr>
                <w:lang w:eastAsia="zh-CN"/>
              </w:rPr>
            </w:pPr>
            <w:r>
              <w:rPr>
                <w:lang w:eastAsia="zh-CN"/>
              </w:rPr>
              <w:t>总价</w:t>
            </w:r>
          </w:p>
        </w:tc>
        <w:tc>
          <w:tcPr>
            <w:tcW w:w="1439"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autoSpaceDE/>
              <w:autoSpaceDN/>
              <w:jc w:val="center"/>
              <w:rPr>
                <w:lang w:eastAsia="zh-CN"/>
              </w:rPr>
            </w:pPr>
            <w:r>
              <w:rPr>
                <w:rFonts w:hint="eastAsia"/>
                <w:lang w:val="en-US" w:eastAsia="zh-CN"/>
              </w:rPr>
              <w:t>1</w:t>
            </w:r>
          </w:p>
        </w:tc>
        <w:tc>
          <w:tcPr>
            <w:tcW w:w="1528" w:type="dxa"/>
            <w:vAlign w:val="center"/>
          </w:tcPr>
          <w:p>
            <w:pPr>
              <w:widowControl/>
              <w:autoSpaceDE/>
              <w:autoSpaceDN/>
              <w:jc w:val="center"/>
              <w:rPr>
                <w:lang w:eastAsia="zh-CN"/>
              </w:rPr>
            </w:pPr>
            <w:r>
              <w:rPr>
                <w:rFonts w:hint="eastAsia"/>
                <w:lang w:val="en-US" w:eastAsia="zh-CN"/>
              </w:rPr>
              <w:t>交流不间断电源UPS</w:t>
            </w:r>
          </w:p>
        </w:tc>
        <w:tc>
          <w:tcPr>
            <w:tcW w:w="1656" w:type="dxa"/>
            <w:vAlign w:val="center"/>
          </w:tcPr>
          <w:p>
            <w:pPr>
              <w:widowControl/>
              <w:autoSpaceDE/>
              <w:autoSpaceDN/>
              <w:jc w:val="center"/>
              <w:rPr>
                <w:rFonts w:hint="default"/>
                <w:lang w:val="en-US" w:eastAsia="zh-CN"/>
              </w:rPr>
            </w:pPr>
            <w:r>
              <w:rPr>
                <w:rFonts w:hint="eastAsia"/>
                <w:lang w:val="en-US" w:eastAsia="zh-CN"/>
              </w:rPr>
              <w:t>详见附件技术协议</w:t>
            </w:r>
          </w:p>
        </w:tc>
        <w:tc>
          <w:tcPr>
            <w:tcW w:w="1516" w:type="dxa"/>
            <w:vAlign w:val="center"/>
          </w:tcPr>
          <w:p>
            <w:pPr>
              <w:widowControl/>
              <w:autoSpaceDE/>
              <w:autoSpaceDN/>
              <w:jc w:val="center"/>
              <w:rPr>
                <w:lang w:eastAsia="zh-CN"/>
              </w:rPr>
            </w:pPr>
          </w:p>
        </w:tc>
        <w:tc>
          <w:tcPr>
            <w:tcW w:w="680" w:type="dxa"/>
            <w:vAlign w:val="center"/>
          </w:tcPr>
          <w:p>
            <w:pPr>
              <w:widowControl/>
              <w:autoSpaceDE/>
              <w:autoSpaceDN/>
              <w:jc w:val="center"/>
              <w:rPr>
                <w:lang w:eastAsia="zh-CN"/>
              </w:rPr>
            </w:pPr>
            <w:r>
              <w:rPr>
                <w:rFonts w:hint="eastAsia"/>
                <w:lang w:val="en-US" w:eastAsia="zh-CN"/>
              </w:rPr>
              <w:t>2套</w:t>
            </w:r>
          </w:p>
        </w:tc>
        <w:tc>
          <w:tcPr>
            <w:tcW w:w="832" w:type="dxa"/>
          </w:tcPr>
          <w:p>
            <w:pPr>
              <w:widowControl/>
              <w:autoSpaceDE/>
              <w:autoSpaceDN/>
              <w:jc w:val="center"/>
              <w:rPr>
                <w:lang w:eastAsia="zh-CN"/>
              </w:rPr>
            </w:pPr>
          </w:p>
        </w:tc>
        <w:tc>
          <w:tcPr>
            <w:tcW w:w="807" w:type="dxa"/>
          </w:tcPr>
          <w:p>
            <w:pPr>
              <w:widowControl/>
              <w:autoSpaceDE/>
              <w:autoSpaceDN/>
              <w:jc w:val="center"/>
              <w:rPr>
                <w:lang w:eastAsia="zh-CN"/>
              </w:rPr>
            </w:pPr>
          </w:p>
        </w:tc>
        <w:tc>
          <w:tcPr>
            <w:tcW w:w="927" w:type="dxa"/>
          </w:tcPr>
          <w:p>
            <w:pPr>
              <w:widowControl/>
              <w:autoSpaceDE/>
              <w:autoSpaceDN/>
              <w:jc w:val="center"/>
              <w:rPr>
                <w:lang w:eastAsia="zh-CN"/>
              </w:rPr>
            </w:pPr>
          </w:p>
        </w:tc>
        <w:tc>
          <w:tcPr>
            <w:tcW w:w="1439" w:type="dxa"/>
            <w:vAlign w:val="center"/>
          </w:tcPr>
          <w:p>
            <w:pPr>
              <w:widowControl/>
              <w:autoSpaceDE/>
              <w:autoSpaceDN/>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699" w:type="dxa"/>
            <w:gridSpan w:val="7"/>
          </w:tcPr>
          <w:p>
            <w:pPr>
              <w:widowControl/>
              <w:autoSpaceDE/>
              <w:autoSpaceDN/>
              <w:jc w:val="center"/>
              <w:rPr>
                <w:lang w:eastAsia="zh-CN"/>
              </w:rPr>
            </w:pPr>
            <w:r>
              <w:rPr>
                <w:lang w:eastAsia="zh-CN"/>
              </w:rPr>
              <w:t>合计</w:t>
            </w:r>
            <w:r>
              <w:rPr>
                <w:rFonts w:hint="eastAsia"/>
                <w:lang w:eastAsia="zh-CN"/>
              </w:rPr>
              <w:t>：</w:t>
            </w:r>
          </w:p>
        </w:tc>
        <w:tc>
          <w:tcPr>
            <w:tcW w:w="2366" w:type="dxa"/>
            <w:gridSpan w:val="2"/>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val="en-US" w:eastAsia="zh-CN"/>
        </w:rPr>
        <w:t>乙方送货上门</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2.3交货时间：</w:t>
      </w:r>
      <w:r>
        <w:rPr>
          <w:rFonts w:hint="eastAsia"/>
          <w:sz w:val="24"/>
          <w:u w:val="single"/>
          <w:lang w:val="en-US" w:eastAsia="zh-CN"/>
        </w:rPr>
        <w:t>合同签订之日起两个月内</w:t>
      </w:r>
      <w:r>
        <w:rPr>
          <w:rFonts w:hint="eastAsia"/>
          <w:sz w:val="24"/>
          <w:lang w:eastAsia="zh-CN"/>
        </w:rPr>
        <w:t>，</w:t>
      </w:r>
      <w:r>
        <w:rPr>
          <w:sz w:val="24"/>
          <w:lang w:eastAsia="zh-CN"/>
        </w:rPr>
        <w:t>现场收货</w:t>
      </w:r>
      <w:r>
        <w:rPr>
          <w:rFonts w:hint="eastAsia"/>
          <w:sz w:val="24"/>
          <w:lang w:eastAsia="zh-CN"/>
        </w:rPr>
        <w:t>、</w:t>
      </w:r>
      <w:r>
        <w:rPr>
          <w:sz w:val="24"/>
          <w:lang w:eastAsia="zh-CN"/>
        </w:rPr>
        <w:t>验收及发票接收联系人</w:t>
      </w:r>
      <w:r>
        <w:rPr>
          <w:rFonts w:hint="eastAsia"/>
          <w:sz w:val="24"/>
          <w:lang w:eastAsia="zh-CN"/>
        </w:rPr>
        <w:t>：</w:t>
      </w:r>
      <w:r>
        <w:rPr>
          <w:rFonts w:hint="eastAsia"/>
          <w:sz w:val="24"/>
          <w:lang w:val="en-US" w:eastAsia="zh-CN"/>
        </w:rPr>
        <w:t>谭海华</w:t>
      </w:r>
      <w:r>
        <w:rPr>
          <w:rFonts w:hint="eastAsia"/>
          <w:sz w:val="24"/>
          <w:lang w:eastAsia="zh-CN"/>
        </w:rPr>
        <w:t xml:space="preserve"> </w:t>
      </w:r>
      <w:r>
        <w:rPr>
          <w:rFonts w:hint="eastAsia"/>
          <w:sz w:val="24"/>
          <w:lang w:val="en-US" w:eastAsia="zh-CN"/>
        </w:rPr>
        <w:t xml:space="preserve"> </w:t>
      </w:r>
      <w:r>
        <w:rPr>
          <w:sz w:val="24"/>
          <w:lang w:eastAsia="zh-CN"/>
        </w:rPr>
        <w:t>1</w:t>
      </w:r>
      <w:r>
        <w:rPr>
          <w:rFonts w:hint="eastAsia"/>
          <w:sz w:val="24"/>
          <w:lang w:val="en-US" w:eastAsia="zh-CN"/>
        </w:rPr>
        <w:t>9959614219</w:t>
      </w:r>
      <w:r>
        <w:rPr>
          <w:rFonts w:hint="eastAsia"/>
          <w:sz w:val="24"/>
          <w:lang w:eastAsia="zh-CN"/>
        </w:rPr>
        <w:t>，hhtan@fhcpec.com.cn。</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rFonts w:hint="eastAsia"/>
          <w:sz w:val="24"/>
          <w:u w:val="single"/>
          <w:lang w:val="en-US" w:eastAsia="zh-CN"/>
        </w:rPr>
        <w:t>6</w:t>
      </w:r>
      <w:r>
        <w:rPr>
          <w:rFonts w:hint="eastAsia"/>
          <w:sz w:val="24"/>
          <w:u w:val="single"/>
          <w:lang w:eastAsia="zh-CN"/>
        </w:rPr>
        <w:t>0个</w:t>
      </w:r>
      <w:r>
        <w:rPr>
          <w:sz w:val="24"/>
          <w:u w:val="single"/>
          <w:lang w:eastAsia="zh-CN"/>
        </w:rPr>
        <w:t xml:space="preserve">工作日内 </w:t>
      </w:r>
      <w:r>
        <w:rPr>
          <w:rFonts w:hint="eastAsia"/>
          <w:sz w:val="24"/>
          <w:lang w:eastAsia="zh-CN"/>
        </w:rPr>
        <w:t>向乙方支付合同价款总额的</w:t>
      </w:r>
      <w:r>
        <w:rPr>
          <w:sz w:val="24"/>
          <w:u w:val="single"/>
          <w:lang w:eastAsia="zh-CN"/>
        </w:rPr>
        <w:t>90</w:t>
      </w:r>
      <w:r>
        <w:rPr>
          <w:rFonts w:hint="eastAsia"/>
          <w:sz w:val="24"/>
          <w:lang w:eastAsia="zh-CN"/>
        </w:rPr>
        <w:t>%，质量保证期期满后如无质量问题，甲方向乙方支付剩余货款。</w:t>
      </w:r>
    </w:p>
    <w:p>
      <w:pPr>
        <w:spacing w:line="360" w:lineRule="auto"/>
        <w:ind w:firstLine="480" w:firstLineChars="200"/>
        <w:rPr>
          <w:sz w:val="24"/>
          <w:lang w:eastAsia="zh-CN"/>
        </w:rPr>
      </w:pPr>
      <w:r>
        <w:rPr>
          <w:rFonts w:hint="eastAsia"/>
          <w:sz w:val="24"/>
          <w:lang w:eastAsia="zh-CN"/>
        </w:rPr>
        <w:t>3.2 乙方应根据甲方要求在甲方支付到货款前</w:t>
      </w:r>
      <w:r>
        <w:rPr>
          <w:sz w:val="24"/>
          <w:u w:val="single"/>
          <w:lang w:eastAsia="zh-CN"/>
        </w:rPr>
        <w:t xml:space="preserve"> </w:t>
      </w:r>
      <w:r>
        <w:rPr>
          <w:rFonts w:hint="eastAsia"/>
          <w:sz w:val="24"/>
          <w:u w:val="single"/>
          <w:lang w:val="en-US" w:eastAsia="zh-CN"/>
        </w:rPr>
        <w:t>6</w:t>
      </w:r>
      <w:r>
        <w:rPr>
          <w:rFonts w:hint="eastAsia"/>
          <w:sz w:val="24"/>
          <w:u w:val="single"/>
          <w:lang w:eastAsia="zh-CN"/>
        </w:rPr>
        <w:t>0</w:t>
      </w:r>
      <w:r>
        <w:rPr>
          <w:sz w:val="24"/>
          <w:u w:val="single"/>
          <w:lang w:eastAsia="zh-CN"/>
        </w:rPr>
        <w:t xml:space="preserve">个工作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w:t>
      </w:r>
      <w:r>
        <w:rPr>
          <w:rFonts w:hint="eastAsia"/>
          <w:lang w:val="en-US" w:eastAsia="zh-CN"/>
        </w:rPr>
        <w:t>18</w:t>
      </w:r>
      <w:r>
        <w:rPr>
          <w:rFonts w:hint="eastAsia"/>
          <w:lang w:eastAsia="zh-CN"/>
        </w:rPr>
        <w:t>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w:t>
      </w:r>
      <w:r>
        <w:rPr>
          <w:rFonts w:hint="eastAsia"/>
          <w:sz w:val="24"/>
          <w:lang w:val="en-US" w:eastAsia="zh-CN"/>
        </w:rPr>
        <w:t>指导</w:t>
      </w:r>
      <w:r>
        <w:rPr>
          <w:rFonts w:hint="eastAsia"/>
          <w:sz w:val="24"/>
          <w:lang w:eastAsia="zh-CN"/>
        </w:rPr>
        <w:t>：</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rFonts w:hint="eastAsia"/>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rPr>
          <w:rFonts w:hint="default"/>
          <w:lang w:val="en-US" w:eastAsia="zh-CN"/>
        </w:rPr>
      </w:pPr>
      <w:r>
        <w:rPr>
          <w:rFonts w:hint="eastAsia"/>
          <w:sz w:val="24"/>
          <w:lang w:val="en-US" w:eastAsia="zh-CN"/>
        </w:rPr>
        <w:t xml:space="preserve">    6.6其他验收条件详见技术协议。</w:t>
      </w:r>
    </w:p>
    <w:p>
      <w:pPr>
        <w:spacing w:line="360" w:lineRule="auto"/>
        <w:rPr>
          <w:rFonts w:hint="default"/>
          <w:sz w:val="24"/>
          <w:lang w:val="en-US" w:eastAsia="zh-CN"/>
        </w:rPr>
      </w:pPr>
      <w:r>
        <w:rPr>
          <w:rFonts w:hint="eastAsia"/>
          <w:sz w:val="24"/>
          <w:lang w:eastAsia="zh-CN"/>
        </w:rPr>
        <w:t>7、质量保证</w:t>
      </w:r>
    </w:p>
    <w:p>
      <w:pPr>
        <w:spacing w:line="360" w:lineRule="auto"/>
        <w:rPr>
          <w:rFonts w:hint="default"/>
          <w:sz w:val="24"/>
          <w:lang w:val="en-US"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r>
        <w:rPr>
          <w:rFonts w:hint="eastAsia"/>
          <w:sz w:val="24"/>
          <w:lang w:val="en-US" w:eastAsia="zh-CN"/>
        </w:rPr>
        <w:t>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int="default" w:ascii="宋体" w:hAnsi="宋体"/>
          <w:b/>
          <w:bCs/>
          <w:color w:val="auto"/>
          <w:sz w:val="32"/>
          <w:szCs w:val="32"/>
          <w:lang w:val="en-US"/>
        </w:rPr>
      </w:pPr>
      <w:r>
        <w:rPr>
          <w:sz w:val="24"/>
          <w:lang w:eastAsia="zh-CN"/>
        </w:rPr>
        <w:t>附件</w:t>
      </w:r>
      <w:r>
        <w:rPr>
          <w:rFonts w:hint="eastAsia"/>
          <w:sz w:val="24"/>
          <w:lang w:eastAsia="zh-CN"/>
        </w:rPr>
        <w:t>1</w:t>
      </w:r>
      <w:r>
        <w:rPr>
          <w:sz w:val="24"/>
          <w:lang w:eastAsia="zh-CN"/>
        </w:rPr>
        <w:t>、</w:t>
      </w:r>
      <w:r>
        <w:rPr>
          <w:rFonts w:hint="eastAsia" w:ascii="宋体" w:hAnsi="宋体" w:eastAsia="宋体" w:cs="宋体"/>
          <w:color w:val="auto"/>
          <w:sz w:val="24"/>
          <w:szCs w:val="22"/>
          <w:lang w:val="en-US" w:eastAsia="zh-CN" w:bidi="ar-SA"/>
        </w:rPr>
        <w:t>交流不间断电源UPS</w:t>
      </w:r>
      <w:r>
        <w:rPr>
          <w:rFonts w:hint="eastAsia" w:hAnsi="宋体" w:cs="宋体"/>
          <w:color w:val="auto"/>
          <w:sz w:val="24"/>
          <w:szCs w:val="22"/>
          <w:lang w:val="en-US" w:eastAsia="zh-CN" w:bidi="ar-SA"/>
        </w:rPr>
        <w:t>技术规范书</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腾龙芳烃（漳州）有限公司</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w:t>
                  </w:r>
                  <w:r>
                    <w:rPr>
                      <w:rFonts w:hint="eastAsia" w:asciiTheme="majorEastAsia" w:hAnsiTheme="majorEastAsia" w:eastAsiaTheme="majorEastAsia"/>
                      <w:sz w:val="21"/>
                      <w:szCs w:val="21"/>
                      <w:lang w:val="en-US" w:eastAsia="zh-CN"/>
                    </w:rPr>
                    <w:t>4</w:t>
                  </w:r>
                  <w:r>
                    <w:rPr>
                      <w:rFonts w:asciiTheme="majorEastAsia" w:hAnsiTheme="majorEastAsia" w:eastAsiaTheme="majorEastAsia"/>
                      <w:sz w:val="21"/>
                      <w:szCs w:val="21"/>
                      <w:lang w:eastAsia="zh-CN"/>
                    </w:rPr>
                    <w:t>号</w:t>
                  </w:r>
                </w:p>
              </w:tc>
              <w:tc>
                <w:tcPr>
                  <w:tcW w:w="4951" w:type="dxa"/>
                  <w:vAlign w:val="center"/>
                </w:tcPr>
                <w:p>
                  <w:pPr>
                    <w:rPr>
                      <w:b/>
                      <w:bCs/>
                      <w:sz w:val="28"/>
                      <w:szCs w:val="28"/>
                      <w:lang w:eastAsia="zh-CN"/>
                    </w:rPr>
                  </w:pPr>
                  <w:r>
                    <w:rPr>
                      <w:rFonts w:hint="eastAsia" w:asciiTheme="majorEastAsia" w:hAnsiTheme="majorEastAsia" w:eastAsiaTheme="majorEastAsia"/>
                      <w:sz w:val="21"/>
                      <w:szCs w:val="21"/>
                      <w:lang w:eastAsia="zh-CN"/>
                    </w:rPr>
                    <w:t>联系地址：</w:t>
                  </w:r>
                  <w:r>
                    <w:rPr>
                      <w:b/>
                      <w:bCs/>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电子邮箱:xydai@fhcpec.com.cn</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val="en-US" w:eastAsia="zh-CN"/>
                    </w:rPr>
                    <w:t>戴小玉</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val="en-US" w:eastAsia="zh-CN"/>
                    </w:rPr>
                    <w:t>0596-6311078</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eastAsia="宋体" w:asciiTheme="majorEastAsia" w:hAnsiTheme="majorEastAsia"/>
                      <w:sz w:val="21"/>
                      <w:szCs w:val="21"/>
                      <w:lang w:val="en-US" w:eastAsia="zh-CN"/>
                    </w:rPr>
                  </w:pPr>
                  <w:r>
                    <w:rPr>
                      <w:rFonts w:hint="eastAsia" w:asciiTheme="majorEastAsia" w:hAnsiTheme="majorEastAsia" w:eastAsiaTheme="majorEastAsia"/>
                      <w:sz w:val="21"/>
                      <w:szCs w:val="21"/>
                    </w:rPr>
                    <w:t>账号：</w:t>
                  </w:r>
                  <w:r>
                    <w:rPr>
                      <w:rFonts w:hint="eastAsia"/>
                    </w:rPr>
                    <w:t>162070100100021</w:t>
                  </w:r>
                  <w:r>
                    <w:rPr>
                      <w:rFonts w:hint="eastAsia"/>
                      <w:lang w:val="en-US" w:eastAsia="zh-CN"/>
                    </w:rPr>
                    <w:t>071</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center" w:pos="4923"/>
          <w:tab w:val="right" w:pos="9525"/>
        </w:tabs>
        <w:spacing w:line="276" w:lineRule="auto"/>
        <w:ind w:firstLine="220" w:firstLineChars="100"/>
        <w:rPr>
          <w:lang w:eastAsia="zh-CN"/>
        </w:rPr>
      </w:pPr>
      <w:r>
        <w:rPr>
          <w:rFonts w:hint="eastAsia"/>
          <w:lang w:eastAsia="zh-CN"/>
        </w:rPr>
        <w:t>附件1、</w:t>
      </w:r>
    </w:p>
    <w:p>
      <w:pPr>
        <w:spacing w:line="360" w:lineRule="auto"/>
        <w:jc w:val="center"/>
        <w:rPr>
          <w:rFonts w:ascii="Times New Roman" w:hAnsi="Times New Roman" w:eastAsia="仿宋"/>
          <w:b/>
          <w:sz w:val="44"/>
          <w:szCs w:val="44"/>
        </w:rPr>
      </w:pPr>
      <w:r>
        <w:rPr>
          <w:rFonts w:hint="eastAsia" w:ascii="Times New Roman" w:hAnsi="Times New Roman" w:eastAsia="仿宋"/>
          <w:b/>
          <w:sz w:val="44"/>
          <w:szCs w:val="44"/>
        </w:rPr>
        <w:t>交流不间断电源UPS更新</w:t>
      </w:r>
    </w:p>
    <w:p>
      <w:pPr>
        <w:spacing w:line="360" w:lineRule="auto"/>
        <w:jc w:val="center"/>
        <w:rPr>
          <w:rFonts w:ascii="Times New Roman" w:hAnsi="Times New Roman" w:eastAsia="仿宋"/>
          <w:b/>
          <w:sz w:val="44"/>
          <w:szCs w:val="44"/>
        </w:rPr>
      </w:pPr>
      <w:r>
        <w:rPr>
          <w:rFonts w:hint="eastAsia" w:ascii="Times New Roman" w:hAnsi="Times New Roman" w:eastAsia="仿宋"/>
          <w:b/>
          <w:sz w:val="44"/>
          <w:szCs w:val="44"/>
        </w:rPr>
        <w:t>技术规范书</w:t>
      </w: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ind w:firstLine="2923" w:firstLineChars="1040"/>
        <w:rPr>
          <w:rFonts w:ascii="Times New Roman" w:hAnsi="Times New Roman" w:eastAsia="仿宋"/>
          <w:b/>
          <w:sz w:val="28"/>
          <w:szCs w:val="28"/>
        </w:rPr>
      </w:pPr>
      <w:r>
        <w:rPr>
          <w:rFonts w:hint="eastAsia" w:ascii="Times New Roman" w:hAnsi="Times New Roman" w:eastAsia="仿宋"/>
          <w:b/>
          <w:sz w:val="28"/>
          <w:szCs w:val="28"/>
        </w:rPr>
        <w:t>编制：</w:t>
      </w:r>
    </w:p>
    <w:p>
      <w:pPr>
        <w:spacing w:line="360" w:lineRule="auto"/>
        <w:rPr>
          <w:rFonts w:ascii="Times New Roman" w:hAnsi="Times New Roman" w:eastAsia="仿宋"/>
          <w:b/>
          <w:sz w:val="28"/>
          <w:szCs w:val="28"/>
        </w:rPr>
      </w:pPr>
    </w:p>
    <w:p>
      <w:pPr>
        <w:spacing w:line="360" w:lineRule="auto"/>
        <w:ind w:firstLine="2923" w:firstLineChars="1040"/>
        <w:rPr>
          <w:rFonts w:ascii="Times New Roman" w:hAnsi="Times New Roman" w:eastAsia="仿宋"/>
          <w:b/>
          <w:sz w:val="28"/>
          <w:szCs w:val="28"/>
        </w:rPr>
      </w:pPr>
      <w:r>
        <w:rPr>
          <w:rFonts w:hint="eastAsia" w:ascii="Times New Roman" w:hAnsi="Times New Roman" w:eastAsia="仿宋"/>
          <w:b/>
          <w:sz w:val="28"/>
          <w:szCs w:val="28"/>
        </w:rPr>
        <w:t>会审：</w:t>
      </w:r>
    </w:p>
    <w:p>
      <w:pPr>
        <w:spacing w:line="360" w:lineRule="auto"/>
        <w:rPr>
          <w:rFonts w:ascii="Times New Roman" w:hAnsi="Times New Roman" w:eastAsia="仿宋"/>
          <w:b/>
          <w:sz w:val="28"/>
          <w:szCs w:val="28"/>
        </w:rPr>
      </w:pPr>
    </w:p>
    <w:p>
      <w:pPr>
        <w:spacing w:line="360" w:lineRule="auto"/>
        <w:ind w:firstLine="2783" w:firstLineChars="990"/>
        <w:rPr>
          <w:rFonts w:ascii="Times New Roman" w:hAnsi="Times New Roman" w:eastAsia="仿宋"/>
          <w:b/>
          <w:sz w:val="28"/>
          <w:szCs w:val="28"/>
        </w:rPr>
      </w:pPr>
      <w:r>
        <w:rPr>
          <w:rFonts w:hint="eastAsia" w:ascii="Times New Roman" w:hAnsi="Times New Roman" w:eastAsia="仿宋"/>
          <w:b/>
          <w:sz w:val="28"/>
          <w:szCs w:val="28"/>
        </w:rPr>
        <w:t>审核：</w:t>
      </w:r>
    </w:p>
    <w:p>
      <w:pPr>
        <w:spacing w:line="360" w:lineRule="auto"/>
        <w:rPr>
          <w:rFonts w:ascii="Times New Roman" w:hAnsi="Times New Roman" w:eastAsia="仿宋"/>
          <w:b/>
          <w:sz w:val="28"/>
          <w:szCs w:val="28"/>
        </w:rPr>
      </w:pPr>
    </w:p>
    <w:p>
      <w:pPr>
        <w:spacing w:line="360" w:lineRule="auto"/>
        <w:ind w:firstLine="2783" w:firstLineChars="990"/>
        <w:rPr>
          <w:rFonts w:ascii="Times New Roman" w:hAnsi="Times New Roman" w:eastAsia="仿宋"/>
          <w:b/>
          <w:sz w:val="28"/>
          <w:szCs w:val="28"/>
        </w:rPr>
      </w:pPr>
      <w:r>
        <w:rPr>
          <w:rFonts w:hint="eastAsia" w:ascii="Times New Roman" w:hAnsi="Times New Roman" w:eastAsia="仿宋"/>
          <w:b/>
          <w:sz w:val="28"/>
          <w:szCs w:val="28"/>
        </w:rPr>
        <w:t>批准：</w:t>
      </w: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rPr>
          <w:rFonts w:ascii="Times New Roman" w:hAnsi="Times New Roman" w:eastAsia="仿宋"/>
          <w:b/>
          <w:sz w:val="28"/>
          <w:szCs w:val="28"/>
        </w:rPr>
      </w:pPr>
    </w:p>
    <w:p>
      <w:pPr>
        <w:spacing w:line="360" w:lineRule="auto"/>
        <w:jc w:val="center"/>
        <w:rPr>
          <w:rFonts w:ascii="Times New Roman" w:hAnsi="Times New Roman" w:eastAsia="仿宋"/>
          <w:b/>
          <w:sz w:val="28"/>
          <w:szCs w:val="28"/>
        </w:rPr>
      </w:pPr>
      <w:r>
        <w:rPr>
          <w:rFonts w:hint="eastAsia" w:ascii="Times New Roman" w:hAnsi="Times New Roman" w:eastAsia="仿宋"/>
          <w:b/>
          <w:sz w:val="28"/>
          <w:szCs w:val="28"/>
        </w:rPr>
        <w:t>腾龙芳烃（漳州）有限公司</w:t>
      </w:r>
    </w:p>
    <w:p>
      <w:pPr>
        <w:spacing w:line="360" w:lineRule="auto"/>
        <w:jc w:val="center"/>
        <w:rPr>
          <w:rFonts w:ascii="Times New Roman" w:hAnsi="Times New Roman" w:eastAsia="仿宋"/>
          <w:b/>
          <w:sz w:val="28"/>
          <w:szCs w:val="28"/>
        </w:rPr>
      </w:pPr>
      <w:r>
        <w:rPr>
          <w:rFonts w:hint="eastAsia" w:ascii="Times New Roman" w:hAnsi="Times New Roman" w:eastAsia="仿宋"/>
          <w:b/>
          <w:sz w:val="28"/>
          <w:szCs w:val="28"/>
        </w:rPr>
        <w:t>2022年02月</w:t>
      </w: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center"/>
        <w:rPr>
          <w:rFonts w:ascii="Times New Roman" w:hAnsi="Times New Roman" w:eastAsia="仿宋"/>
          <w:b/>
          <w:sz w:val="28"/>
          <w:szCs w:val="28"/>
        </w:rPr>
      </w:pPr>
      <w:r>
        <w:rPr>
          <w:rFonts w:hint="eastAsia" w:ascii="Times New Roman" w:hAnsi="Times New Roman" w:eastAsia="仿宋"/>
          <w:b/>
          <w:sz w:val="28"/>
          <w:szCs w:val="28"/>
        </w:rPr>
        <w:t>目录</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总则............................................................................................................2</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工程概况.....................................................................................................2</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资质要求.....................................................................................................3</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技术要求.....................................................................................................3</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设备质量保证要求....................................................................................11</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包装、运输、安装要求............................................................................12</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质量保证及现场服务................................................................................12</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工期要求....................................................................................................13</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施工安全....................................................................................................13</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 xml:space="preserve"> 文明施工....................................................................................................13</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 xml:space="preserve"> 考核细则....................................................................................................14</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 xml:space="preserve"> 评分细则....................................................................................................15</w:t>
      </w:r>
    </w:p>
    <w:p>
      <w:pPr>
        <w:widowControl/>
        <w:numPr>
          <w:ilvl w:val="0"/>
          <w:numId w:val="7"/>
        </w:numPr>
        <w:spacing w:line="360" w:lineRule="auto"/>
        <w:jc w:val="left"/>
        <w:rPr>
          <w:rFonts w:ascii="Times New Roman" w:hAnsi="Times New Roman" w:eastAsia="仿宋"/>
          <w:bCs/>
          <w:sz w:val="28"/>
          <w:szCs w:val="28"/>
        </w:rPr>
      </w:pPr>
      <w:r>
        <w:rPr>
          <w:rFonts w:hint="eastAsia" w:ascii="Times New Roman" w:hAnsi="Times New Roman" w:eastAsia="仿宋"/>
          <w:bCs/>
          <w:sz w:val="28"/>
          <w:szCs w:val="28"/>
        </w:rPr>
        <w:t xml:space="preserve"> 差异表........................................................................................................16</w:t>
      </w: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pPr>
    </w:p>
    <w:p>
      <w:pPr>
        <w:widowControl/>
        <w:spacing w:line="360" w:lineRule="auto"/>
        <w:jc w:val="left"/>
        <w:rPr>
          <w:rFonts w:ascii="Times New Roman" w:hAnsi="Times New Roman" w:eastAsia="仿宋"/>
          <w:b/>
          <w:sz w:val="28"/>
          <w:szCs w:val="28"/>
        </w:rPr>
        <w:sectPr>
          <w:pgSz w:w="11906" w:h="16838"/>
          <w:pgMar w:top="1440" w:right="1080" w:bottom="1440" w:left="1080" w:header="851" w:footer="992" w:gutter="0"/>
          <w:pgNumType w:start="1"/>
          <w:cols w:space="425" w:num="1"/>
          <w:docGrid w:type="lines" w:linePitch="312" w:charSpace="0"/>
        </w:sectPr>
      </w:pPr>
    </w:p>
    <w:p>
      <w:pPr>
        <w:spacing w:line="360" w:lineRule="auto"/>
        <w:rPr>
          <w:rFonts w:ascii="Times New Roman" w:hAnsi="Times New Roman" w:eastAsia="仿宋"/>
          <w:sz w:val="28"/>
          <w:szCs w:val="28"/>
        </w:rPr>
      </w:pPr>
      <w:r>
        <w:rPr>
          <w:rFonts w:ascii="Times New Roman" w:hAnsi="Times New Roman" w:eastAsia="仿宋"/>
          <w:b/>
          <w:sz w:val="28"/>
          <w:szCs w:val="28"/>
        </w:rPr>
        <w:t>1．总则</w:t>
      </w:r>
    </w:p>
    <w:p>
      <w:pPr>
        <w:tabs>
          <w:tab w:val="left" w:pos="842"/>
        </w:tabs>
        <w:spacing w:line="360" w:lineRule="auto"/>
        <w:rPr>
          <w:rFonts w:ascii="Times New Roman" w:hAnsi="Times New Roman" w:eastAsia="仿宋"/>
          <w:color w:val="FF0000"/>
          <w:sz w:val="28"/>
        </w:rPr>
      </w:pPr>
      <w:r>
        <w:rPr>
          <w:rFonts w:hint="eastAsia" w:ascii="Times New Roman" w:hAnsi="Times New Roman" w:eastAsia="仿宋"/>
          <w:sz w:val="28"/>
        </w:rPr>
        <w:t xml:space="preserve">1.1 </w:t>
      </w:r>
      <w:r>
        <w:rPr>
          <w:rFonts w:ascii="Times New Roman" w:hAnsi="Times New Roman" w:eastAsia="仿宋"/>
          <w:sz w:val="28"/>
        </w:rPr>
        <w:t>本技术规范适用于</w:t>
      </w:r>
      <w:r>
        <w:rPr>
          <w:rFonts w:hint="eastAsia" w:ascii="Times New Roman" w:hAnsi="Times New Roman" w:eastAsia="仿宋"/>
          <w:sz w:val="28"/>
        </w:rPr>
        <w:t>福海创石油化工有限公司龙口自备热电厂</w:t>
      </w:r>
      <w:r>
        <w:rPr>
          <w:rFonts w:ascii="Times New Roman" w:hAnsi="Times New Roman" w:eastAsia="仿宋"/>
          <w:sz w:val="28"/>
        </w:rPr>
        <w:t>交流不间断电源（UPS）装置</w:t>
      </w:r>
      <w:r>
        <w:rPr>
          <w:rFonts w:hint="eastAsia" w:ascii="Times New Roman" w:hAnsi="Times New Roman" w:eastAsia="仿宋"/>
          <w:sz w:val="28"/>
        </w:rPr>
        <w:t>改造工程，需提供2套UPS主机柜和旁路柜，馈线柜利旧</w:t>
      </w:r>
      <w:r>
        <w:rPr>
          <w:rFonts w:ascii="Times New Roman" w:hAnsi="Times New Roman" w:eastAsia="仿宋"/>
          <w:sz w:val="28"/>
        </w:rPr>
        <w:t>。它提出了设备的功能设计、结构、性能、安装和试验等方面的技术要求。</w:t>
      </w:r>
      <w:r>
        <w:rPr>
          <w:rFonts w:ascii="Times New Roman" w:hAnsi="Times New Roman" w:eastAsia="仿宋"/>
          <w:color w:val="FF0000"/>
          <w:sz w:val="28"/>
        </w:rPr>
        <w:t>本工程的UPS 装置</w:t>
      </w:r>
      <w:r>
        <w:rPr>
          <w:rFonts w:hint="eastAsia" w:ascii="Times New Roman" w:hAnsi="Times New Roman" w:eastAsia="仿宋"/>
          <w:color w:val="FF0000"/>
          <w:sz w:val="28"/>
        </w:rPr>
        <w:t>推荐</w:t>
      </w:r>
      <w:r>
        <w:rPr>
          <w:rFonts w:ascii="Times New Roman" w:hAnsi="Times New Roman" w:eastAsia="仿宋"/>
          <w:color w:val="FF0000"/>
          <w:sz w:val="28"/>
        </w:rPr>
        <w:t>采用</w:t>
      </w:r>
      <w:r>
        <w:rPr>
          <w:rFonts w:hint="eastAsia" w:ascii="Times New Roman" w:hAnsi="Times New Roman" w:eastAsia="仿宋"/>
          <w:color w:val="FF0000"/>
          <w:sz w:val="28"/>
        </w:rPr>
        <w:t>施耐德</w:t>
      </w:r>
      <w:r>
        <w:rPr>
          <w:rFonts w:hint="eastAsia" w:ascii="Times New Roman" w:hAnsi="宋体" w:eastAsia="仿宋"/>
          <w:color w:val="FF0000"/>
          <w:sz w:val="28"/>
        </w:rPr>
        <w:t>银河系列（</w:t>
      </w:r>
      <w:r>
        <w:rPr>
          <w:rFonts w:hint="eastAsia" w:ascii="Times New Roman" w:hAnsi="Times New Roman" w:eastAsia="仿宋"/>
          <w:color w:val="FF0000"/>
          <w:sz w:val="28"/>
          <w:szCs w:val="21"/>
        </w:rPr>
        <w:t>Galaxy PW2nd</w:t>
      </w:r>
      <w:r>
        <w:rPr>
          <w:rFonts w:hint="eastAsia" w:ascii="Times New Roman" w:hAnsi="宋体" w:eastAsia="仿宋"/>
          <w:color w:val="FF0000"/>
          <w:sz w:val="28"/>
          <w:szCs w:val="21"/>
        </w:rPr>
        <w:t>系列</w:t>
      </w:r>
      <w:r>
        <w:rPr>
          <w:rFonts w:hint="eastAsia" w:ascii="Times New Roman" w:hAnsi="宋体" w:eastAsia="仿宋"/>
          <w:color w:val="FF0000"/>
          <w:sz w:val="28"/>
        </w:rPr>
        <w:t>）</w:t>
      </w:r>
      <w:r>
        <w:rPr>
          <w:rFonts w:hint="eastAsia" w:ascii="Times New Roman" w:hAnsi="Times New Roman" w:eastAsia="仿宋"/>
          <w:color w:val="FF0000"/>
          <w:sz w:val="28"/>
        </w:rPr>
        <w:t>、</w:t>
      </w:r>
      <w:r>
        <w:rPr>
          <w:rFonts w:hint="eastAsia" w:ascii="Times New Roman" w:hAnsi="宋体" w:eastAsia="仿宋"/>
          <w:bCs/>
          <w:color w:val="FF0000"/>
          <w:sz w:val="28"/>
        </w:rPr>
        <w:t>维谛（</w:t>
      </w:r>
      <w:r>
        <w:rPr>
          <w:rFonts w:ascii="Times New Roman" w:hAnsi="Times New Roman" w:eastAsia="仿宋"/>
          <w:bCs/>
          <w:color w:val="FF0000"/>
          <w:sz w:val="28"/>
        </w:rPr>
        <w:t>Chloride FP</w:t>
      </w:r>
      <w:r>
        <w:rPr>
          <w:rFonts w:hint="eastAsia" w:ascii="Times New Roman" w:hAnsi="宋体" w:eastAsia="仿宋"/>
          <w:bCs/>
          <w:color w:val="FF0000"/>
          <w:sz w:val="28"/>
        </w:rPr>
        <w:t>系列）、</w:t>
      </w:r>
      <w:r>
        <w:rPr>
          <w:rFonts w:hint="eastAsia" w:ascii="Times New Roman" w:hAnsi="宋体" w:eastAsia="仿宋" w:cs="Times New Roman"/>
          <w:bCs/>
          <w:color w:val="FF0000"/>
          <w:sz w:val="28"/>
        </w:rPr>
        <w:t>美国</w:t>
      </w:r>
      <w:r>
        <w:rPr>
          <w:rFonts w:hint="eastAsia" w:ascii="Times New Roman" w:hAnsi="Times New Roman" w:eastAsia="仿宋" w:cs="Times New Roman"/>
          <w:bCs/>
          <w:color w:val="FF0000"/>
          <w:sz w:val="28"/>
        </w:rPr>
        <w:t>FOLANNIC</w:t>
      </w:r>
      <w:r>
        <w:rPr>
          <w:rFonts w:hint="eastAsia" w:ascii="Times New Roman" w:hAnsi="宋体" w:eastAsia="仿宋"/>
          <w:bCs/>
          <w:color w:val="FF0000"/>
          <w:sz w:val="28"/>
        </w:rPr>
        <w:t>、科华星定系列（</w:t>
      </w:r>
      <w:r>
        <w:rPr>
          <w:rFonts w:ascii="Times New Roman" w:hAnsi="Times New Roman" w:eastAsia="仿宋"/>
          <w:bCs/>
          <w:color w:val="FF0000"/>
          <w:sz w:val="28"/>
        </w:rPr>
        <w:t>FR-UK31DL</w:t>
      </w:r>
      <w:r>
        <w:rPr>
          <w:rFonts w:hint="eastAsia" w:ascii="Times New Roman" w:hAnsi="宋体" w:eastAsia="仿宋"/>
          <w:bCs/>
          <w:color w:val="FF0000"/>
          <w:sz w:val="28"/>
        </w:rPr>
        <w:t>系列）</w:t>
      </w:r>
      <w:r>
        <w:rPr>
          <w:rFonts w:hint="eastAsia" w:ascii="Times New Roman" w:hAnsi="Times New Roman" w:eastAsia="仿宋"/>
          <w:color w:val="FF0000"/>
          <w:sz w:val="28"/>
        </w:rPr>
        <w:t>等国内外一线品牌</w:t>
      </w:r>
      <w:r>
        <w:rPr>
          <w:rFonts w:ascii="Times New Roman" w:hAnsi="Times New Roman" w:eastAsia="仿宋"/>
          <w:color w:val="FF0000"/>
          <w:sz w:val="28"/>
        </w:rPr>
        <w:t>。</w:t>
      </w:r>
    </w:p>
    <w:p>
      <w:pPr>
        <w:tabs>
          <w:tab w:val="left" w:pos="790"/>
        </w:tabs>
        <w:spacing w:line="360" w:lineRule="auto"/>
        <w:rPr>
          <w:rFonts w:ascii="Times New Roman" w:hAnsi="Times New Roman" w:eastAsia="仿宋"/>
          <w:sz w:val="28"/>
        </w:rPr>
      </w:pPr>
      <w:r>
        <w:rPr>
          <w:rFonts w:hint="eastAsia" w:ascii="Times New Roman" w:hAnsi="Times New Roman" w:eastAsia="仿宋"/>
          <w:sz w:val="28"/>
        </w:rPr>
        <w:t>1.2 招标方</w:t>
      </w:r>
      <w:r>
        <w:rPr>
          <w:rFonts w:ascii="Times New Roman" w:hAnsi="Times New Roman" w:eastAsia="仿宋"/>
          <w:sz w:val="28"/>
        </w:rPr>
        <w:t>在本技术协议中提出了最低限度的技术要求，并未规定所有的技术要求和适用的标准。</w:t>
      </w:r>
      <w:r>
        <w:rPr>
          <w:rFonts w:hint="eastAsia" w:ascii="Times New Roman" w:hAnsi="Times New Roman" w:eastAsia="仿宋"/>
          <w:sz w:val="28"/>
        </w:rPr>
        <w:t>投标方</w:t>
      </w:r>
      <w:r>
        <w:rPr>
          <w:rFonts w:ascii="Times New Roman" w:hAnsi="Times New Roman" w:eastAsia="仿宋"/>
          <w:sz w:val="28"/>
        </w:rPr>
        <w:t>应提供一套满足本规范和所列标准要求的高质量产品及其相应服务。对国家有关安全、环境保护等强制性标准，必须满足其要求。</w:t>
      </w:r>
    </w:p>
    <w:p>
      <w:pPr>
        <w:tabs>
          <w:tab w:val="left" w:pos="840"/>
        </w:tabs>
        <w:spacing w:line="360" w:lineRule="auto"/>
        <w:rPr>
          <w:rFonts w:ascii="Times New Roman" w:hAnsi="Times New Roman" w:eastAsia="仿宋"/>
          <w:sz w:val="28"/>
        </w:rPr>
      </w:pPr>
      <w:r>
        <w:rPr>
          <w:rFonts w:hint="eastAsia" w:ascii="Times New Roman" w:hAnsi="Times New Roman" w:eastAsia="仿宋"/>
          <w:sz w:val="28"/>
        </w:rPr>
        <w:t>1.3 投标方</w:t>
      </w:r>
      <w:r>
        <w:rPr>
          <w:rFonts w:ascii="Times New Roman" w:hAnsi="Times New Roman" w:eastAsia="仿宋"/>
          <w:sz w:val="28"/>
        </w:rPr>
        <w:t>提供的设备必须完全符合本技术协议中的所有要求及标准。</w:t>
      </w:r>
    </w:p>
    <w:p>
      <w:pPr>
        <w:tabs>
          <w:tab w:val="left" w:pos="842"/>
        </w:tabs>
        <w:spacing w:line="360" w:lineRule="auto"/>
        <w:rPr>
          <w:rFonts w:ascii="Times New Roman" w:hAnsi="Times New Roman" w:eastAsia="仿宋"/>
          <w:sz w:val="28"/>
        </w:rPr>
      </w:pPr>
      <w:r>
        <w:rPr>
          <w:rFonts w:hint="eastAsia" w:ascii="Times New Roman" w:hAnsi="Times New Roman" w:eastAsia="仿宋"/>
          <w:sz w:val="28"/>
        </w:rPr>
        <w:t xml:space="preserve">1.4 </w:t>
      </w:r>
      <w:r>
        <w:rPr>
          <w:rFonts w:ascii="Times New Roman" w:hAnsi="Times New Roman" w:eastAsia="仿宋"/>
          <w:sz w:val="28"/>
        </w:rPr>
        <w:t>合同签订后10天内，</w:t>
      </w:r>
      <w:r>
        <w:rPr>
          <w:rFonts w:hint="eastAsia" w:ascii="Times New Roman" w:hAnsi="Times New Roman" w:eastAsia="仿宋"/>
          <w:sz w:val="28"/>
        </w:rPr>
        <w:t>投标方</w:t>
      </w:r>
      <w:r>
        <w:rPr>
          <w:rFonts w:ascii="Times New Roman" w:hAnsi="Times New Roman" w:eastAsia="仿宋"/>
          <w:sz w:val="28"/>
        </w:rPr>
        <w:t>应按本技术协议的要求，提出合同设备的设计、制造、检验、装配、安装、调试、试运、验收、试验、运行和维护等标准清单给</w:t>
      </w:r>
      <w:r>
        <w:rPr>
          <w:rFonts w:hint="eastAsia" w:ascii="Times New Roman" w:hAnsi="Times New Roman" w:eastAsia="仿宋"/>
          <w:sz w:val="28"/>
        </w:rPr>
        <w:t>招标方</w:t>
      </w:r>
      <w:r>
        <w:rPr>
          <w:rFonts w:ascii="Times New Roman" w:hAnsi="Times New Roman" w:eastAsia="仿宋"/>
          <w:sz w:val="28"/>
        </w:rPr>
        <w:t>，供</w:t>
      </w:r>
      <w:r>
        <w:rPr>
          <w:rFonts w:hint="eastAsia" w:ascii="Times New Roman" w:hAnsi="Times New Roman" w:eastAsia="仿宋"/>
          <w:sz w:val="28"/>
        </w:rPr>
        <w:t>招标方</w:t>
      </w:r>
      <w:r>
        <w:rPr>
          <w:rFonts w:ascii="Times New Roman" w:hAnsi="Times New Roman" w:eastAsia="仿宋"/>
          <w:sz w:val="28"/>
        </w:rPr>
        <w:t>确认。</w:t>
      </w:r>
    </w:p>
    <w:p>
      <w:pPr>
        <w:tabs>
          <w:tab w:val="left" w:pos="838"/>
        </w:tabs>
        <w:spacing w:line="360" w:lineRule="auto"/>
        <w:rPr>
          <w:rFonts w:ascii="Times New Roman" w:hAnsi="Times New Roman" w:eastAsia="仿宋"/>
          <w:sz w:val="28"/>
        </w:rPr>
      </w:pPr>
      <w:r>
        <w:rPr>
          <w:rFonts w:hint="eastAsia" w:ascii="Times New Roman" w:hAnsi="Times New Roman" w:eastAsia="仿宋"/>
          <w:sz w:val="28"/>
        </w:rPr>
        <w:t xml:space="preserve">1.5 </w:t>
      </w:r>
      <w:r>
        <w:rPr>
          <w:rFonts w:ascii="Times New Roman" w:hAnsi="Times New Roman" w:eastAsia="仿宋"/>
          <w:sz w:val="28"/>
        </w:rPr>
        <w:t>设备采用的专利涉及到的全部费用均被认为已包含在设备报价中，</w:t>
      </w:r>
      <w:r>
        <w:rPr>
          <w:rFonts w:hint="eastAsia" w:ascii="Times New Roman" w:hAnsi="Times New Roman" w:eastAsia="仿宋"/>
          <w:sz w:val="28"/>
        </w:rPr>
        <w:t>投标方</w:t>
      </w:r>
      <w:r>
        <w:rPr>
          <w:rFonts w:ascii="Times New Roman" w:hAnsi="Times New Roman" w:eastAsia="仿宋"/>
          <w:sz w:val="28"/>
        </w:rPr>
        <w:t>应保证</w:t>
      </w:r>
      <w:r>
        <w:rPr>
          <w:rFonts w:hint="eastAsia" w:ascii="Times New Roman" w:hAnsi="Times New Roman" w:eastAsia="仿宋"/>
          <w:sz w:val="28"/>
        </w:rPr>
        <w:t>招标方</w:t>
      </w:r>
      <w:r>
        <w:rPr>
          <w:rFonts w:ascii="Times New Roman" w:hAnsi="Times New Roman" w:eastAsia="仿宋"/>
          <w:sz w:val="28"/>
        </w:rPr>
        <w:t>不承担有关设备专利的一切责任。</w:t>
      </w:r>
    </w:p>
    <w:p>
      <w:pPr>
        <w:tabs>
          <w:tab w:val="left" w:pos="838"/>
        </w:tabs>
        <w:spacing w:line="360" w:lineRule="auto"/>
        <w:rPr>
          <w:rFonts w:ascii="Times New Roman" w:hAnsi="Times New Roman" w:eastAsia="仿宋"/>
          <w:sz w:val="28"/>
        </w:rPr>
      </w:pPr>
      <w:r>
        <w:rPr>
          <w:rFonts w:hint="eastAsia" w:ascii="Times New Roman" w:hAnsi="Times New Roman" w:eastAsia="仿宋"/>
          <w:sz w:val="28"/>
        </w:rPr>
        <w:t>1.6 投标方</w:t>
      </w:r>
      <w:r>
        <w:rPr>
          <w:rFonts w:ascii="Times New Roman" w:hAnsi="Times New Roman" w:eastAsia="仿宋"/>
          <w:sz w:val="28"/>
        </w:rPr>
        <w:t>应提供高质量的设备，这些设备应是技术先进并经过相同参数三台三年以上成功运行实践证明是成熟可靠的产品。</w:t>
      </w:r>
    </w:p>
    <w:p>
      <w:pPr>
        <w:tabs>
          <w:tab w:val="left" w:pos="838"/>
        </w:tabs>
        <w:spacing w:line="360" w:lineRule="auto"/>
        <w:rPr>
          <w:rFonts w:ascii="Times New Roman" w:hAnsi="Times New Roman" w:eastAsia="仿宋"/>
          <w:sz w:val="28"/>
        </w:rPr>
      </w:pPr>
      <w:r>
        <w:rPr>
          <w:rFonts w:hint="eastAsia" w:ascii="Times New Roman" w:hAnsi="Times New Roman" w:eastAsia="仿宋"/>
          <w:sz w:val="28"/>
        </w:rPr>
        <w:t>1.7 投标方</w:t>
      </w:r>
      <w:r>
        <w:rPr>
          <w:rFonts w:ascii="Times New Roman" w:hAnsi="Times New Roman" w:eastAsia="仿宋"/>
          <w:sz w:val="28"/>
        </w:rPr>
        <w:t>在设备设计和制造中所涉及的各项规程、规范和标准必须遵循现行最新版本的中国国家标准。</w:t>
      </w:r>
      <w:r>
        <w:rPr>
          <w:rFonts w:hint="eastAsia" w:ascii="Times New Roman" w:hAnsi="Times New Roman" w:eastAsia="仿宋"/>
          <w:sz w:val="28"/>
        </w:rPr>
        <w:t>投标方</w:t>
      </w:r>
      <w:r>
        <w:rPr>
          <w:rFonts w:ascii="Times New Roman" w:hAnsi="Times New Roman" w:eastAsia="仿宋"/>
          <w:sz w:val="28"/>
        </w:rPr>
        <w:t>应提供所使用的标准。本技术协议所使用的标准如遇与</w:t>
      </w:r>
      <w:r>
        <w:rPr>
          <w:rFonts w:hint="eastAsia" w:ascii="Times New Roman" w:hAnsi="Times New Roman" w:eastAsia="仿宋"/>
          <w:sz w:val="28"/>
        </w:rPr>
        <w:t>投标方</w:t>
      </w:r>
      <w:r>
        <w:rPr>
          <w:rFonts w:ascii="Times New Roman" w:hAnsi="Times New Roman" w:eastAsia="仿宋"/>
          <w:sz w:val="28"/>
        </w:rPr>
        <w:t>所执行的标准发生矛盾时，应按较高标准执行。</w:t>
      </w:r>
    </w:p>
    <w:p>
      <w:pPr>
        <w:spacing w:line="360" w:lineRule="auto"/>
        <w:rPr>
          <w:rFonts w:ascii="Times New Roman" w:hAnsi="Times New Roman" w:eastAsia="仿宋" w:cs="Arial"/>
          <w:sz w:val="28"/>
        </w:rPr>
      </w:pPr>
      <w:r>
        <w:rPr>
          <w:rFonts w:hint="eastAsia" w:ascii="Times New Roman" w:hAnsi="Times New Roman" w:eastAsia="仿宋"/>
          <w:sz w:val="28"/>
        </w:rPr>
        <w:t>1</w:t>
      </w:r>
      <w:r>
        <w:rPr>
          <w:rFonts w:ascii="Times New Roman" w:hAnsi="Times New Roman" w:eastAsia="仿宋"/>
          <w:sz w:val="28"/>
        </w:rPr>
        <w:t>.8</w:t>
      </w:r>
      <w:r>
        <w:rPr>
          <w:rFonts w:hint="eastAsia" w:ascii="Times New Roman" w:hAnsi="宋体" w:eastAsia="仿宋"/>
          <w:color w:val="FF0000"/>
          <w:sz w:val="28"/>
        </w:rPr>
        <w:t>投标单位投标前需要到现场勘查，</w:t>
      </w:r>
      <w:r>
        <w:rPr>
          <w:rFonts w:ascii="Times New Roman" w:hAnsi="Times New Roman" w:eastAsia="仿宋" w:cs="Arial"/>
          <w:sz w:val="28"/>
        </w:rPr>
        <w:t xml:space="preserve"> </w:t>
      </w:r>
      <w:r>
        <w:rPr>
          <w:rFonts w:hint="eastAsia" w:ascii="Times New Roman" w:hAnsi="宋体" w:eastAsia="仿宋" w:cs="Arial"/>
          <w:sz w:val="28"/>
        </w:rPr>
        <w:t>勘查现场安装、运行情况并进行技术交流，以保障此工作顺利进行。如投标单位投标前未到现场勘查，招标单位有权拒绝投标单位投标。</w:t>
      </w:r>
    </w:p>
    <w:p>
      <w:pPr>
        <w:tabs>
          <w:tab w:val="left" w:pos="840"/>
        </w:tabs>
        <w:spacing w:line="360" w:lineRule="auto"/>
        <w:rPr>
          <w:rFonts w:ascii="Times New Roman" w:hAnsi="Times New Roman" w:eastAsia="仿宋"/>
          <w:sz w:val="28"/>
        </w:rPr>
      </w:pPr>
      <w:r>
        <w:rPr>
          <w:rFonts w:hint="eastAsia" w:ascii="Times New Roman" w:hAnsi="Times New Roman" w:eastAsia="仿宋"/>
          <w:sz w:val="28"/>
        </w:rPr>
        <w:t>1.</w:t>
      </w:r>
      <w:r>
        <w:rPr>
          <w:rFonts w:ascii="Times New Roman" w:hAnsi="Times New Roman" w:eastAsia="仿宋"/>
          <w:sz w:val="28"/>
        </w:rPr>
        <w:t>9</w:t>
      </w:r>
      <w:r>
        <w:rPr>
          <w:rFonts w:hint="eastAsia" w:ascii="Times New Roman" w:hAnsi="Times New Roman" w:eastAsia="仿宋"/>
          <w:sz w:val="28"/>
        </w:rPr>
        <w:t>投标方在投标时，双方对投标方的工作范围就已经有全面的解释和澄清。签订本协议，表明投标方完全接受和同意本规范书的要求。如果投标方没有以书面对本技术规范书的条文提出异议，那么招标方可以认为投标方完全符合本规范书的要求, 如有与本规范书要求不一致的地方，必须逐项在“差异表”中列出。</w:t>
      </w:r>
    </w:p>
    <w:p>
      <w:pPr>
        <w:tabs>
          <w:tab w:val="left" w:pos="840"/>
        </w:tabs>
        <w:spacing w:line="360" w:lineRule="auto"/>
        <w:rPr>
          <w:rFonts w:ascii="Times New Roman" w:hAnsi="Times New Roman" w:eastAsia="仿宋"/>
          <w:sz w:val="28"/>
        </w:rPr>
      </w:pPr>
      <w:r>
        <w:rPr>
          <w:rFonts w:ascii="Times New Roman" w:hAnsi="Times New Roman" w:eastAsia="仿宋"/>
          <w:sz w:val="28"/>
        </w:rPr>
        <w:t>1.10本技术协议未尽事宜，由供、需双方协商确定。</w:t>
      </w:r>
    </w:p>
    <w:p>
      <w:pPr>
        <w:spacing w:line="360" w:lineRule="auto"/>
        <w:rPr>
          <w:rFonts w:ascii="Times New Roman" w:hAnsi="Times New Roman" w:eastAsia="仿宋"/>
          <w:sz w:val="28"/>
          <w:szCs w:val="28"/>
        </w:rPr>
      </w:pPr>
      <w:r>
        <w:rPr>
          <w:rFonts w:ascii="Times New Roman" w:hAnsi="Times New Roman" w:eastAsia="仿宋"/>
          <w:b/>
          <w:sz w:val="28"/>
          <w:szCs w:val="28"/>
        </w:rPr>
        <w:t>2．工程概况</w:t>
      </w:r>
    </w:p>
    <w:p>
      <w:pPr>
        <w:spacing w:line="360" w:lineRule="auto"/>
        <w:rPr>
          <w:rFonts w:ascii="Times New Roman" w:hAnsi="Times New Roman" w:eastAsia="仿宋"/>
          <w:sz w:val="28"/>
        </w:rPr>
      </w:pPr>
      <w:r>
        <w:rPr>
          <w:rFonts w:ascii="Times New Roman" w:hAnsi="Times New Roman" w:eastAsia="仿宋"/>
          <w:sz w:val="28"/>
        </w:rPr>
        <w:t>2.1</w:t>
      </w:r>
      <w:r>
        <w:rPr>
          <w:rFonts w:hint="eastAsia" w:ascii="Times New Roman" w:hAnsi="Times New Roman" w:eastAsia="仿宋"/>
          <w:sz w:val="28"/>
        </w:rPr>
        <w:t xml:space="preserve"> </w:t>
      </w:r>
      <w:r>
        <w:rPr>
          <w:rFonts w:ascii="Times New Roman" w:hAnsi="Times New Roman" w:eastAsia="仿宋"/>
          <w:sz w:val="28"/>
        </w:rPr>
        <w:t>工程概况</w:t>
      </w:r>
    </w:p>
    <w:p>
      <w:pPr>
        <w:spacing w:line="360" w:lineRule="auto"/>
        <w:ind w:firstLine="560" w:firstLineChars="200"/>
        <w:rPr>
          <w:rFonts w:ascii="Times New Roman" w:hAnsi="Times New Roman" w:eastAsia="仿宋"/>
          <w:sz w:val="28"/>
        </w:rPr>
      </w:pPr>
      <w:r>
        <w:rPr>
          <w:rFonts w:ascii="Times New Roman" w:hAnsi="Times New Roman" w:eastAsia="仿宋"/>
          <w:sz w:val="28"/>
        </w:rPr>
        <w:t>UPS装置的输出AC220V电源向单元DCS、热控、电气故障录波器、单元电气变送器、火灾报警控制系统等负荷供电。本工程</w:t>
      </w:r>
      <w:r>
        <w:rPr>
          <w:rFonts w:hint="eastAsia" w:ascii="Times New Roman" w:hAnsi="Times New Roman" w:eastAsia="仿宋"/>
          <w:sz w:val="28"/>
        </w:rPr>
        <w:t>龙口自备热电厂机组改造2</w:t>
      </w:r>
      <w:r>
        <w:rPr>
          <w:rFonts w:ascii="Times New Roman" w:hAnsi="Times New Roman" w:eastAsia="仿宋"/>
          <w:sz w:val="28"/>
        </w:rPr>
        <w:t>套UPS装置，</w:t>
      </w:r>
      <w:r>
        <w:rPr>
          <w:rFonts w:hint="eastAsia" w:ascii="Times New Roman" w:hAnsi="Times New Roman" w:eastAsia="仿宋"/>
          <w:sz w:val="28"/>
        </w:rPr>
        <w:t>包括UPS主机柜和旁路柜，</w:t>
      </w:r>
      <w:r>
        <w:rPr>
          <w:rFonts w:ascii="Times New Roman" w:hAnsi="Times New Roman" w:eastAsia="仿宋"/>
          <w:sz w:val="28"/>
        </w:rPr>
        <w:t>其额定容量为</w:t>
      </w:r>
      <w:r>
        <w:rPr>
          <w:rFonts w:hint="eastAsia" w:ascii="Times New Roman" w:hAnsi="Times New Roman" w:eastAsia="仿宋"/>
          <w:sz w:val="28"/>
        </w:rPr>
        <w:t>8</w:t>
      </w:r>
      <w:r>
        <w:rPr>
          <w:rFonts w:ascii="Times New Roman" w:hAnsi="Times New Roman" w:eastAsia="仿宋"/>
          <w:sz w:val="28"/>
        </w:rPr>
        <w:t>0kVA</w:t>
      </w:r>
      <w:r>
        <w:rPr>
          <w:rFonts w:hint="eastAsia" w:ascii="Times New Roman" w:hAnsi="Times New Roman" w:eastAsia="仿宋"/>
          <w:sz w:val="28"/>
        </w:rPr>
        <w:t>。</w:t>
      </w:r>
    </w:p>
    <w:p>
      <w:pPr>
        <w:spacing w:line="360" w:lineRule="auto"/>
        <w:rPr>
          <w:rFonts w:ascii="Times New Roman" w:hAnsi="Times New Roman" w:eastAsia="仿宋"/>
          <w:sz w:val="28"/>
        </w:rPr>
      </w:pPr>
      <w:r>
        <w:rPr>
          <w:rFonts w:ascii="Times New Roman" w:hAnsi="Times New Roman" w:eastAsia="仿宋"/>
          <w:sz w:val="28"/>
        </w:rPr>
        <w:t>2.2</w:t>
      </w:r>
      <w:r>
        <w:rPr>
          <w:rFonts w:hint="eastAsia" w:ascii="Times New Roman" w:hAnsi="Times New Roman" w:eastAsia="仿宋"/>
          <w:sz w:val="28"/>
        </w:rPr>
        <w:t xml:space="preserve"> </w:t>
      </w:r>
      <w:r>
        <w:rPr>
          <w:rFonts w:ascii="Times New Roman" w:hAnsi="Times New Roman" w:eastAsia="仿宋"/>
          <w:sz w:val="28"/>
        </w:rPr>
        <w:t>UPS 系统概述</w:t>
      </w:r>
    </w:p>
    <w:p>
      <w:pPr>
        <w:spacing w:line="360" w:lineRule="auto"/>
        <w:ind w:firstLine="560" w:firstLineChars="200"/>
        <w:rPr>
          <w:rFonts w:ascii="Times New Roman" w:hAnsi="Times New Roman" w:eastAsia="仿宋"/>
          <w:sz w:val="28"/>
        </w:rPr>
      </w:pPr>
      <w:r>
        <w:rPr>
          <w:rFonts w:ascii="Times New Roman" w:hAnsi="Times New Roman" w:eastAsia="仿宋"/>
          <w:sz w:val="28"/>
        </w:rPr>
        <w:t>正常情况下，UPS由整流器、逆变器工作，向负荷提供交流电源；当整流器故障时，改由</w:t>
      </w:r>
      <w:r>
        <w:rPr>
          <w:rFonts w:hint="eastAsia" w:ascii="Times New Roman" w:hAnsi="Times New Roman" w:eastAsia="仿宋"/>
          <w:sz w:val="28"/>
        </w:rPr>
        <w:t>招标方</w:t>
      </w:r>
      <w:r>
        <w:rPr>
          <w:rFonts w:ascii="Times New Roman" w:hAnsi="Times New Roman" w:eastAsia="仿宋"/>
          <w:sz w:val="28"/>
        </w:rPr>
        <w:t>提供的220V直流电源供电逆变后向负荷供电；当逆变器故障时，通过静态开关自动切换到</w:t>
      </w:r>
      <w:bookmarkStart w:id="1" w:name="page3"/>
      <w:bookmarkEnd w:id="1"/>
      <w:r>
        <w:rPr>
          <w:rFonts w:ascii="Times New Roman" w:hAnsi="Times New Roman" w:eastAsia="仿宋"/>
          <w:sz w:val="28"/>
        </w:rPr>
        <w:pict>
          <v:line id="_x0000_s1029" o:spid="_x0000_s1029" o:spt="20" style="position:absolute;left:0pt;margin-left:70.55pt;margin-top:54.2pt;height:0pt;width:454.2pt;mso-position-horizontal-relative:page;mso-position-vertical-relative:page;z-index:-25165516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">
            <v:path arrowok="t"/>
            <v:fill focussize="0,0"/>
            <v:stroke weight="0.72pt"/>
            <v:imagedata o:title=""/>
            <o:lock v:ext="edit"/>
          </v:line>
        </w:pict>
      </w:r>
      <w:r>
        <w:rPr>
          <w:rFonts w:ascii="Times New Roman" w:hAnsi="Times New Roman" w:eastAsia="仿宋"/>
          <w:sz w:val="28"/>
        </w:rPr>
        <w:t>旁路电源。对所有自动切换过程，静态开关的切换时间≤</w:t>
      </w:r>
      <w:r>
        <w:rPr>
          <w:rFonts w:hint="eastAsia" w:ascii="Times New Roman" w:hAnsi="Times New Roman" w:eastAsia="仿宋"/>
          <w:sz w:val="28"/>
        </w:rPr>
        <w:t>4</w:t>
      </w:r>
      <w:r>
        <w:rPr>
          <w:rFonts w:ascii="Times New Roman" w:hAnsi="Times New Roman" w:eastAsia="仿宋"/>
          <w:sz w:val="28"/>
        </w:rPr>
        <w:t>ms。UPS装置输入的正常电源来自机组低压动力中心PC</w:t>
      </w:r>
      <w:r>
        <w:rPr>
          <w:rFonts w:hint="eastAsia" w:ascii="Times New Roman" w:hAnsi="Times New Roman" w:eastAsia="仿宋"/>
          <w:sz w:val="28"/>
        </w:rPr>
        <w:t>段</w:t>
      </w:r>
      <w:r>
        <w:rPr>
          <w:rFonts w:ascii="Times New Roman" w:hAnsi="Times New Roman" w:eastAsia="仿宋"/>
          <w:sz w:val="28"/>
        </w:rPr>
        <w:t>, 380V/220V±10%，50Hz；直流电源来自电厂的220V直流系统（此系统由</w:t>
      </w:r>
      <w:r>
        <w:rPr>
          <w:rFonts w:hint="eastAsia" w:ascii="Times New Roman" w:hAnsi="Times New Roman" w:eastAsia="仿宋"/>
          <w:sz w:val="28"/>
        </w:rPr>
        <w:t>招标方</w:t>
      </w:r>
      <w:r>
        <w:rPr>
          <w:rFonts w:ascii="Times New Roman" w:hAnsi="Times New Roman" w:eastAsia="仿宋"/>
          <w:sz w:val="28"/>
        </w:rPr>
        <w:t>负责）；旁路电源来自机组低压动力中心PC段，380V±10%，50Hz，2(线电压)；UPS装置输出电压为单相AC 220V±</w:t>
      </w:r>
      <w:r>
        <w:rPr>
          <w:rFonts w:hint="eastAsia" w:ascii="Times New Roman" w:hAnsi="Times New Roman" w:eastAsia="仿宋"/>
          <w:sz w:val="28"/>
        </w:rPr>
        <w:t>1%</w:t>
      </w:r>
      <w:r>
        <w:rPr>
          <w:rFonts w:ascii="Times New Roman" w:hAnsi="Times New Roman" w:eastAsia="仿宋"/>
          <w:sz w:val="28"/>
        </w:rPr>
        <w:t>，50Hz。</w:t>
      </w:r>
    </w:p>
    <w:p>
      <w:pPr>
        <w:spacing w:line="360" w:lineRule="auto"/>
        <w:rPr>
          <w:rFonts w:ascii="Times New Roman" w:hAnsi="Times New Roman" w:eastAsia="仿宋"/>
          <w:b/>
          <w:bCs/>
          <w:sz w:val="28"/>
          <w:szCs w:val="28"/>
        </w:rPr>
      </w:pPr>
      <w:r>
        <w:rPr>
          <w:rFonts w:ascii="Times New Roman" w:hAnsi="Times New Roman" w:eastAsia="仿宋"/>
          <w:b/>
          <w:bCs/>
          <w:sz w:val="28"/>
          <w:szCs w:val="28"/>
        </w:rPr>
        <w:t>3.</w:t>
      </w:r>
      <w:r>
        <w:rPr>
          <w:rFonts w:ascii="Times New Roman" w:hAnsi="Times New Roman" w:eastAsia="仿宋"/>
          <w:b/>
          <w:bCs/>
          <w:sz w:val="28"/>
          <w:szCs w:val="28"/>
        </w:rPr>
        <w:tab/>
      </w:r>
      <w:r>
        <w:rPr>
          <w:rFonts w:hint="eastAsia" w:ascii="Times New Roman" w:hAnsi="Times New Roman" w:eastAsia="仿宋"/>
          <w:b/>
          <w:bCs/>
          <w:sz w:val="28"/>
          <w:szCs w:val="28"/>
        </w:rPr>
        <w:t>资质要求</w:t>
      </w:r>
    </w:p>
    <w:p>
      <w:pPr>
        <w:spacing w:line="360" w:lineRule="auto"/>
        <w:rPr>
          <w:rFonts w:ascii="Times New Roman" w:hAnsi="Times New Roman" w:eastAsia="仿宋"/>
          <w:bCs/>
          <w:sz w:val="28"/>
          <w:szCs w:val="28"/>
        </w:rPr>
      </w:pPr>
      <w:r>
        <w:rPr>
          <w:rFonts w:hint="eastAsia" w:ascii="Times New Roman" w:hAnsi="Times New Roman" w:eastAsia="仿宋"/>
          <w:bCs/>
          <w:sz w:val="28"/>
          <w:szCs w:val="28"/>
        </w:rPr>
        <w:t>3.1投标单位必须是</w:t>
      </w:r>
      <w:r>
        <w:rPr>
          <w:rFonts w:hint="eastAsia" w:ascii="Times New Roman" w:hAnsi="宋体" w:eastAsia="仿宋" w:cs="Times New Roman"/>
          <w:sz w:val="28"/>
        </w:rPr>
        <w:t>本次招标设备的制造商或制造商授权的代理商</w:t>
      </w:r>
      <w:r>
        <w:rPr>
          <w:rFonts w:hint="eastAsia" w:ascii="Times New Roman" w:hAnsi="宋体" w:eastAsia="仿宋"/>
          <w:sz w:val="28"/>
        </w:rPr>
        <w:t>，</w:t>
      </w:r>
      <w:r>
        <w:rPr>
          <w:rFonts w:hint="eastAsia" w:ascii="Times New Roman" w:hAnsi="Times New Roman" w:eastAsia="仿宋"/>
          <w:bCs/>
          <w:sz w:val="28"/>
          <w:szCs w:val="28"/>
        </w:rPr>
        <w:t>具有中华人民共和国独立法人资格；</w:t>
      </w:r>
    </w:p>
    <w:p>
      <w:pPr>
        <w:spacing w:line="360" w:lineRule="auto"/>
        <w:rPr>
          <w:rFonts w:ascii="Times New Roman" w:hAnsi="Times New Roman" w:eastAsia="仿宋"/>
          <w:bCs/>
          <w:sz w:val="28"/>
          <w:szCs w:val="28"/>
        </w:rPr>
      </w:pPr>
      <w:r>
        <w:rPr>
          <w:rFonts w:hint="eastAsia" w:ascii="Times New Roman" w:hAnsi="Times New Roman" w:eastAsia="仿宋"/>
          <w:bCs/>
          <w:sz w:val="28"/>
          <w:szCs w:val="28"/>
        </w:rPr>
        <w:t>3.2投标单位应提供企业诚信证明、质量管理体系认证书及其他有关证明文件；</w:t>
      </w:r>
    </w:p>
    <w:p>
      <w:pPr>
        <w:spacing w:line="360" w:lineRule="auto"/>
        <w:rPr>
          <w:rFonts w:ascii="Times New Roman" w:hAnsi="Times New Roman" w:eastAsia="仿宋"/>
          <w:bCs/>
          <w:sz w:val="28"/>
          <w:szCs w:val="28"/>
        </w:rPr>
      </w:pPr>
      <w:r>
        <w:rPr>
          <w:rFonts w:hint="eastAsia" w:ascii="Times New Roman" w:hAnsi="Times New Roman" w:eastAsia="仿宋"/>
          <w:bCs/>
          <w:sz w:val="28"/>
          <w:szCs w:val="28"/>
        </w:rPr>
        <w:t>3.3</w:t>
      </w:r>
      <w:r>
        <w:rPr>
          <w:rFonts w:hint="eastAsia" w:ascii="Times New Roman" w:hAnsi="Times New Roman" w:eastAsia="仿宋" w:cs="Times New Roman"/>
          <w:sz w:val="28"/>
        </w:rPr>
        <w:t xml:space="preserve"> </w:t>
      </w:r>
      <w:r>
        <w:rPr>
          <w:rFonts w:hint="eastAsia" w:ascii="Times New Roman" w:hAnsi="Times New Roman" w:eastAsia="仿宋" w:cs="Times New Roman"/>
          <w:bCs/>
          <w:sz w:val="28"/>
          <w:szCs w:val="28"/>
        </w:rPr>
        <w:t>UPS产品制造商具有完善的质量保证体系，必须通过ISO9001质量认证、ISO14000环境管理体系认证、</w:t>
      </w:r>
      <w:r>
        <w:rPr>
          <w:rFonts w:ascii="Times New Roman" w:hAnsi="Times New Roman" w:eastAsia="仿宋" w:cs="Times New Roman"/>
          <w:bCs/>
          <w:sz w:val="28"/>
          <w:szCs w:val="28"/>
        </w:rPr>
        <w:t>ISO45000</w:t>
      </w:r>
      <w:r>
        <w:rPr>
          <w:rFonts w:hint="eastAsia" w:ascii="Times New Roman" w:hAnsi="Times New Roman" w:eastAsia="仿宋" w:cs="Times New Roman"/>
          <w:bCs/>
          <w:sz w:val="28"/>
          <w:szCs w:val="28"/>
        </w:rPr>
        <w:t>职业健康安全管理体系认证；</w:t>
      </w:r>
    </w:p>
    <w:p>
      <w:pPr>
        <w:spacing w:line="360" w:lineRule="auto"/>
        <w:rPr>
          <w:rFonts w:ascii="Times New Roman" w:hAnsi="Times New Roman" w:eastAsia="仿宋" w:cs="Times New Roman"/>
          <w:bCs/>
          <w:sz w:val="28"/>
          <w:szCs w:val="28"/>
        </w:rPr>
      </w:pPr>
      <w:r>
        <w:rPr>
          <w:rFonts w:hint="eastAsia" w:ascii="Times New Roman" w:hAnsi="Times New Roman" w:eastAsia="仿宋"/>
          <w:bCs/>
          <w:sz w:val="28"/>
          <w:szCs w:val="28"/>
        </w:rPr>
        <w:t xml:space="preserve">3.4 </w:t>
      </w:r>
      <w:r>
        <w:rPr>
          <w:rFonts w:hint="eastAsia" w:ascii="Times New Roman" w:hAnsi="Times New Roman" w:eastAsia="仿宋" w:cs="Times New Roman"/>
          <w:bCs/>
          <w:sz w:val="28"/>
          <w:szCs w:val="28"/>
        </w:rPr>
        <w:t>UPS产品制造商必须具有工业UPS领域至少有10年以上的设计、制造、销售及服务的经验。</w:t>
      </w:r>
    </w:p>
    <w:p>
      <w:pPr>
        <w:spacing w:line="360" w:lineRule="auto"/>
        <w:rPr>
          <w:rFonts w:ascii="Times New Roman" w:hAnsi="Times New Roman" w:eastAsia="仿宋" w:cs="Times New Roman"/>
          <w:bCs/>
          <w:sz w:val="28"/>
          <w:szCs w:val="28"/>
        </w:rPr>
      </w:pPr>
      <w:r>
        <w:rPr>
          <w:rFonts w:hint="eastAsia" w:ascii="Times New Roman" w:hAnsi="Times New Roman" w:eastAsia="仿宋" w:cs="Times New Roman"/>
          <w:bCs/>
          <w:sz w:val="28"/>
          <w:szCs w:val="28"/>
        </w:rPr>
        <w:t>3.5 投标单位所提供的投标材料都应加盖公章。</w:t>
      </w:r>
    </w:p>
    <w:p>
      <w:pPr>
        <w:spacing w:line="360" w:lineRule="auto"/>
        <w:rPr>
          <w:rFonts w:ascii="Times New Roman" w:hAnsi="Times New Roman" w:eastAsia="仿宋"/>
          <w:b/>
          <w:bCs/>
          <w:sz w:val="28"/>
          <w:szCs w:val="28"/>
        </w:rPr>
      </w:pPr>
      <w:r>
        <w:rPr>
          <w:rFonts w:hint="eastAsia" w:ascii="Times New Roman" w:hAnsi="Times New Roman" w:eastAsia="仿宋"/>
          <w:b/>
          <w:bCs/>
          <w:sz w:val="28"/>
          <w:szCs w:val="28"/>
        </w:rPr>
        <w:t>4</w:t>
      </w:r>
      <w:r>
        <w:rPr>
          <w:rFonts w:ascii="Times New Roman" w:hAnsi="Times New Roman" w:eastAsia="仿宋"/>
          <w:b/>
          <w:bCs/>
          <w:sz w:val="28"/>
          <w:szCs w:val="28"/>
        </w:rPr>
        <w:t>.</w:t>
      </w:r>
      <w:r>
        <w:rPr>
          <w:rFonts w:ascii="Times New Roman" w:hAnsi="Times New Roman" w:eastAsia="仿宋"/>
          <w:b/>
          <w:bCs/>
          <w:sz w:val="28"/>
          <w:szCs w:val="28"/>
        </w:rPr>
        <w:tab/>
      </w:r>
      <w:r>
        <w:rPr>
          <w:rFonts w:ascii="Times New Roman" w:hAnsi="Times New Roman" w:eastAsia="仿宋"/>
          <w:b/>
          <w:bCs/>
          <w:sz w:val="28"/>
          <w:szCs w:val="28"/>
        </w:rPr>
        <w:t>技术要求</w:t>
      </w:r>
    </w:p>
    <w:p>
      <w:pPr>
        <w:spacing w:line="360" w:lineRule="auto"/>
        <w:rPr>
          <w:rFonts w:ascii="Times New Roman" w:hAnsi="Times New Roman" w:eastAsia="仿宋"/>
          <w:sz w:val="28"/>
        </w:rPr>
      </w:pPr>
      <w:r>
        <w:rPr>
          <w:rFonts w:hint="eastAsia" w:ascii="Times New Roman" w:hAnsi="Times New Roman" w:eastAsia="仿宋"/>
          <w:sz w:val="28"/>
        </w:rPr>
        <w:t>4</w:t>
      </w:r>
      <w:r>
        <w:rPr>
          <w:rFonts w:ascii="Times New Roman" w:hAnsi="Times New Roman" w:eastAsia="仿宋"/>
          <w:sz w:val="28"/>
        </w:rPr>
        <w:t>.1</w:t>
      </w:r>
      <w:r>
        <w:rPr>
          <w:rFonts w:hint="eastAsia" w:ascii="Times New Roman" w:hAnsi="Times New Roman" w:eastAsia="仿宋"/>
          <w:sz w:val="28"/>
        </w:rPr>
        <w:t xml:space="preserve"> </w:t>
      </w:r>
      <w:r>
        <w:rPr>
          <w:rFonts w:ascii="Times New Roman" w:hAnsi="Times New Roman" w:eastAsia="仿宋"/>
          <w:sz w:val="28"/>
        </w:rPr>
        <w:t>应遵循的主要现行标准</w:t>
      </w:r>
    </w:p>
    <w:p>
      <w:pPr>
        <w:spacing w:line="360" w:lineRule="auto"/>
        <w:ind w:firstLine="560" w:firstLineChars="200"/>
        <w:rPr>
          <w:rFonts w:ascii="Times New Roman" w:hAnsi="Times New Roman" w:eastAsia="仿宋"/>
          <w:sz w:val="28"/>
        </w:rPr>
      </w:pPr>
      <w:r>
        <w:rPr>
          <w:rFonts w:ascii="Times New Roman" w:hAnsi="Times New Roman" w:eastAsia="仿宋"/>
          <w:sz w:val="28"/>
        </w:rPr>
        <w:t>DL/T 513</w:t>
      </w:r>
      <w:r>
        <w:rPr>
          <w:rFonts w:hint="eastAsia" w:ascii="Times New Roman" w:hAnsi="Times New Roman" w:eastAsia="仿宋"/>
          <w:sz w:val="28"/>
        </w:rPr>
        <w:t>6</w:t>
      </w:r>
      <w:r>
        <w:rPr>
          <w:rFonts w:ascii="Times New Roman" w:hAnsi="Times New Roman" w:eastAsia="仿宋"/>
          <w:sz w:val="28"/>
        </w:rPr>
        <w:t>-20</w:t>
      </w:r>
      <w:r>
        <w:rPr>
          <w:rFonts w:hint="eastAsia" w:ascii="Times New Roman" w:hAnsi="Times New Roman" w:eastAsia="仿宋"/>
          <w:sz w:val="28"/>
        </w:rPr>
        <w:t>12</w:t>
      </w:r>
      <w:r>
        <w:rPr>
          <w:rFonts w:ascii="Times New Roman" w:hAnsi="Times New Roman" w:eastAsia="仿宋"/>
          <w:sz w:val="28"/>
        </w:rPr>
        <w:tab/>
      </w:r>
      <w:r>
        <w:rPr>
          <w:rFonts w:ascii="Times New Roman" w:hAnsi="Times New Roman" w:eastAsia="仿宋"/>
          <w:sz w:val="28"/>
        </w:rPr>
        <w:t>火力发电厂、变电所二次接线设计技术规程；</w:t>
      </w:r>
    </w:p>
    <w:p>
      <w:pPr>
        <w:spacing w:line="360" w:lineRule="auto"/>
        <w:ind w:firstLine="560" w:firstLineChars="200"/>
        <w:rPr>
          <w:rFonts w:ascii="Times New Roman" w:hAnsi="Times New Roman" w:eastAsia="仿宋"/>
          <w:sz w:val="28"/>
        </w:rPr>
      </w:pPr>
      <w:r>
        <w:rPr>
          <w:rFonts w:ascii="Times New Roman" w:hAnsi="Times New Roman" w:eastAsia="仿宋"/>
          <w:sz w:val="28"/>
        </w:rPr>
        <w:t>GB/T 7260.2 –200</w:t>
      </w:r>
      <w:r>
        <w:rPr>
          <w:rFonts w:hint="eastAsia" w:ascii="Times New Roman" w:hAnsi="Times New Roman" w:eastAsia="仿宋"/>
          <w:sz w:val="28"/>
        </w:rPr>
        <w:t>9</w:t>
      </w:r>
      <w:r>
        <w:rPr>
          <w:rFonts w:ascii="Times New Roman" w:hAnsi="Times New Roman" w:eastAsia="仿宋"/>
          <w:sz w:val="28"/>
        </w:rPr>
        <w:t xml:space="preserve"> 不间断电源设备（UPS）第 2 部分：电磁兼容性（EMC）要求</w:t>
      </w:r>
    </w:p>
    <w:p>
      <w:pPr>
        <w:spacing w:line="360" w:lineRule="auto"/>
        <w:ind w:firstLine="560" w:firstLineChars="200"/>
        <w:rPr>
          <w:rFonts w:ascii="Times New Roman" w:hAnsi="Times New Roman" w:eastAsia="仿宋"/>
          <w:sz w:val="28"/>
        </w:rPr>
      </w:pPr>
      <w:r>
        <w:rPr>
          <w:rFonts w:ascii="Times New Roman" w:hAnsi="Times New Roman" w:eastAsia="仿宋"/>
          <w:sz w:val="28"/>
        </w:rPr>
        <w:t>GB/T 7260.3 –200</w:t>
      </w:r>
      <w:r>
        <w:rPr>
          <w:rFonts w:hint="eastAsia" w:ascii="Times New Roman" w:hAnsi="Times New Roman" w:eastAsia="仿宋"/>
          <w:sz w:val="28"/>
        </w:rPr>
        <w:t>9</w:t>
      </w:r>
      <w:r>
        <w:rPr>
          <w:rFonts w:ascii="Times New Roman" w:hAnsi="Times New Roman" w:eastAsia="仿宋"/>
          <w:sz w:val="28"/>
        </w:rPr>
        <w:t xml:space="preserve"> 不间断电源设备（UPS）第 3 部分：确定性能的方法和试验要求</w:t>
      </w:r>
    </w:p>
    <w:p>
      <w:pPr>
        <w:spacing w:line="360" w:lineRule="auto"/>
        <w:ind w:firstLine="560" w:firstLineChars="200"/>
        <w:rPr>
          <w:rFonts w:ascii="Times New Roman" w:hAnsi="Times New Roman" w:eastAsia="仿宋"/>
          <w:sz w:val="28"/>
        </w:rPr>
      </w:pPr>
      <w:r>
        <w:rPr>
          <w:rFonts w:ascii="Times New Roman" w:hAnsi="Times New Roman" w:eastAsia="仿宋"/>
          <w:sz w:val="28"/>
        </w:rPr>
        <w:t>GB 4943-</w:t>
      </w:r>
      <w:r>
        <w:rPr>
          <w:rFonts w:hint="eastAsia" w:ascii="Times New Roman" w:hAnsi="Times New Roman" w:eastAsia="仿宋"/>
          <w:sz w:val="28"/>
        </w:rPr>
        <w:t>2011</w:t>
      </w:r>
      <w:r>
        <w:rPr>
          <w:rFonts w:ascii="Times New Roman" w:hAnsi="Times New Roman" w:eastAsia="仿宋"/>
          <w:sz w:val="28"/>
        </w:rPr>
        <w:tab/>
      </w:r>
      <w:r>
        <w:rPr>
          <w:rFonts w:ascii="Times New Roman" w:hAnsi="Times New Roman" w:eastAsia="仿宋"/>
          <w:sz w:val="28"/>
        </w:rPr>
        <w:t>信息技术设备</w:t>
      </w:r>
      <w:r>
        <w:rPr>
          <w:rFonts w:hint="eastAsia" w:ascii="Times New Roman" w:hAnsi="Times New Roman" w:eastAsia="仿宋"/>
          <w:sz w:val="28"/>
        </w:rPr>
        <w:t>安全</w:t>
      </w:r>
    </w:p>
    <w:p>
      <w:pPr>
        <w:spacing w:line="360" w:lineRule="auto"/>
        <w:ind w:firstLine="560" w:firstLineChars="200"/>
        <w:rPr>
          <w:rFonts w:ascii="Times New Roman" w:hAnsi="Times New Roman" w:eastAsia="仿宋"/>
          <w:sz w:val="28"/>
        </w:rPr>
      </w:pPr>
      <w:r>
        <w:rPr>
          <w:rFonts w:ascii="Times New Roman" w:hAnsi="Times New Roman" w:eastAsia="仿宋"/>
          <w:sz w:val="28"/>
        </w:rPr>
        <w:t>GB 9254-</w:t>
      </w:r>
      <w:r>
        <w:rPr>
          <w:rFonts w:hint="eastAsia" w:ascii="Times New Roman" w:hAnsi="Times New Roman" w:eastAsia="仿宋"/>
          <w:sz w:val="28"/>
        </w:rPr>
        <w:t>2008</w:t>
      </w:r>
      <w:r>
        <w:rPr>
          <w:rFonts w:ascii="Times New Roman" w:hAnsi="Times New Roman" w:eastAsia="仿宋"/>
          <w:sz w:val="28"/>
        </w:rPr>
        <w:tab/>
      </w:r>
      <w:r>
        <w:rPr>
          <w:rFonts w:ascii="Times New Roman" w:hAnsi="Times New Roman" w:eastAsia="仿宋"/>
          <w:sz w:val="28"/>
        </w:rPr>
        <w:t>信息技术设备无线电骚扰限值和测量方法</w:t>
      </w:r>
    </w:p>
    <w:p>
      <w:pPr>
        <w:spacing w:line="360" w:lineRule="auto"/>
        <w:ind w:firstLine="560" w:firstLineChars="200"/>
        <w:rPr>
          <w:rFonts w:ascii="Times New Roman" w:hAnsi="Times New Roman" w:eastAsia="仿宋"/>
          <w:sz w:val="28"/>
        </w:rPr>
      </w:pPr>
      <w:r>
        <w:rPr>
          <w:rFonts w:ascii="Times New Roman" w:hAnsi="Times New Roman" w:eastAsia="仿宋"/>
          <w:sz w:val="28"/>
        </w:rPr>
        <w:t>GB</w:t>
      </w:r>
      <w:r>
        <w:rPr>
          <w:rFonts w:hint="eastAsia" w:ascii="Times New Roman" w:hAnsi="Times New Roman" w:eastAsia="仿宋"/>
          <w:sz w:val="28"/>
        </w:rPr>
        <w:t>/T</w:t>
      </w:r>
      <w:r>
        <w:rPr>
          <w:rFonts w:ascii="Times New Roman" w:hAnsi="Times New Roman" w:eastAsia="仿宋"/>
          <w:sz w:val="28"/>
        </w:rPr>
        <w:t xml:space="preserve"> 50065-</w:t>
      </w:r>
      <w:r>
        <w:rPr>
          <w:rFonts w:hint="eastAsia" w:ascii="Times New Roman" w:hAnsi="Times New Roman" w:eastAsia="仿宋"/>
          <w:sz w:val="28"/>
        </w:rPr>
        <w:t xml:space="preserve">2011 </w:t>
      </w:r>
      <w:r>
        <w:rPr>
          <w:rFonts w:ascii="Times New Roman" w:hAnsi="Times New Roman" w:eastAsia="仿宋"/>
          <w:sz w:val="28"/>
        </w:rPr>
        <w:t>交流电气装置的接地设计规范</w:t>
      </w:r>
    </w:p>
    <w:p>
      <w:pPr>
        <w:spacing w:line="360" w:lineRule="auto"/>
        <w:ind w:firstLine="560" w:firstLineChars="200"/>
        <w:rPr>
          <w:rFonts w:ascii="Times New Roman" w:hAnsi="Times New Roman" w:eastAsia="仿宋"/>
          <w:sz w:val="28"/>
        </w:rPr>
      </w:pPr>
      <w:r>
        <w:rPr>
          <w:rFonts w:ascii="Times New Roman" w:hAnsi="Times New Roman" w:eastAsia="仿宋"/>
          <w:sz w:val="28"/>
        </w:rPr>
        <w:t>GB/T 10292</w:t>
      </w:r>
      <w:r>
        <w:rPr>
          <w:rFonts w:ascii="Times New Roman" w:hAnsi="Times New Roman" w:eastAsia="仿宋"/>
          <w:sz w:val="28"/>
        </w:rPr>
        <w:tab/>
      </w:r>
      <w:r>
        <w:rPr>
          <w:rFonts w:ascii="Times New Roman" w:hAnsi="Times New Roman" w:eastAsia="仿宋"/>
          <w:sz w:val="28"/>
        </w:rPr>
        <w:t>通信用半导体整流设备</w:t>
      </w:r>
    </w:p>
    <w:p>
      <w:pPr>
        <w:spacing w:line="360" w:lineRule="auto"/>
        <w:ind w:firstLine="560" w:firstLineChars="200"/>
        <w:rPr>
          <w:rFonts w:ascii="Times New Roman" w:hAnsi="Times New Roman" w:eastAsia="仿宋"/>
          <w:sz w:val="28"/>
        </w:rPr>
      </w:pPr>
      <w:r>
        <w:rPr>
          <w:rFonts w:ascii="Times New Roman" w:hAnsi="Times New Roman" w:eastAsia="仿宋"/>
          <w:sz w:val="28"/>
        </w:rPr>
        <w:t>GB/T 14715-</w:t>
      </w:r>
      <w:r>
        <w:rPr>
          <w:rFonts w:hint="eastAsia" w:ascii="Times New Roman" w:hAnsi="Times New Roman" w:eastAsia="仿宋"/>
          <w:sz w:val="28"/>
        </w:rPr>
        <w:t>2017</w:t>
      </w:r>
      <w:r>
        <w:rPr>
          <w:rFonts w:ascii="Times New Roman" w:hAnsi="Times New Roman" w:eastAsia="仿宋"/>
          <w:sz w:val="28"/>
        </w:rPr>
        <w:tab/>
      </w:r>
      <w:r>
        <w:rPr>
          <w:rFonts w:ascii="Times New Roman" w:hAnsi="Times New Roman" w:eastAsia="仿宋"/>
          <w:sz w:val="28"/>
        </w:rPr>
        <w:t>信息技术设备用不间断电源通用技术条件</w:t>
      </w:r>
    </w:p>
    <w:p>
      <w:pPr>
        <w:spacing w:line="360" w:lineRule="auto"/>
        <w:ind w:firstLine="560" w:firstLineChars="200"/>
        <w:rPr>
          <w:rFonts w:ascii="Times New Roman" w:hAnsi="Times New Roman" w:eastAsia="仿宋"/>
          <w:sz w:val="28"/>
        </w:rPr>
      </w:pPr>
      <w:r>
        <w:rPr>
          <w:rFonts w:ascii="Times New Roman" w:hAnsi="Times New Roman" w:eastAsia="仿宋"/>
          <w:sz w:val="28"/>
        </w:rPr>
        <w:t>GB/T 3859.1-</w:t>
      </w:r>
      <w:r>
        <w:rPr>
          <w:rFonts w:hint="eastAsia" w:ascii="Times New Roman" w:hAnsi="Times New Roman" w:eastAsia="仿宋"/>
          <w:sz w:val="28"/>
        </w:rPr>
        <w:t>2013</w:t>
      </w:r>
      <w:r>
        <w:rPr>
          <w:rFonts w:ascii="Times New Roman" w:hAnsi="Times New Roman" w:eastAsia="仿宋"/>
          <w:sz w:val="28"/>
        </w:rPr>
        <w:tab/>
      </w:r>
      <w:r>
        <w:rPr>
          <w:rFonts w:ascii="Times New Roman" w:hAnsi="Times New Roman" w:eastAsia="仿宋"/>
          <w:sz w:val="28"/>
        </w:rPr>
        <w:t>半导体整流器基本要求的规定</w:t>
      </w:r>
    </w:p>
    <w:p>
      <w:pPr>
        <w:spacing w:line="360" w:lineRule="auto"/>
        <w:ind w:firstLine="560" w:firstLineChars="200"/>
        <w:rPr>
          <w:rFonts w:ascii="Times New Roman" w:hAnsi="Times New Roman" w:eastAsia="仿宋"/>
          <w:sz w:val="28"/>
        </w:rPr>
      </w:pPr>
      <w:r>
        <w:rPr>
          <w:rFonts w:ascii="Times New Roman" w:hAnsi="Times New Roman" w:eastAsia="仿宋"/>
          <w:sz w:val="28"/>
        </w:rPr>
        <w:t>YD/T 777-</w:t>
      </w:r>
      <w:r>
        <w:rPr>
          <w:rFonts w:hint="eastAsia" w:ascii="Times New Roman" w:hAnsi="Times New Roman" w:eastAsia="仿宋"/>
          <w:sz w:val="28"/>
        </w:rPr>
        <w:t>2006</w:t>
      </w:r>
      <w:r>
        <w:rPr>
          <w:rFonts w:ascii="Times New Roman" w:hAnsi="Times New Roman" w:eastAsia="仿宋"/>
          <w:sz w:val="28"/>
        </w:rPr>
        <w:tab/>
      </w:r>
      <w:r>
        <w:rPr>
          <w:rFonts w:ascii="Times New Roman" w:hAnsi="Times New Roman" w:eastAsia="仿宋"/>
          <w:sz w:val="28"/>
        </w:rPr>
        <w:t>通信用逆变设备</w:t>
      </w:r>
    </w:p>
    <w:p>
      <w:pPr>
        <w:spacing w:line="360" w:lineRule="auto"/>
        <w:ind w:firstLine="560" w:firstLineChars="200"/>
        <w:rPr>
          <w:rFonts w:ascii="Times New Roman" w:hAnsi="Times New Roman" w:eastAsia="仿宋"/>
          <w:sz w:val="28"/>
        </w:rPr>
      </w:pPr>
      <w:r>
        <w:rPr>
          <w:rFonts w:ascii="Times New Roman" w:hAnsi="Times New Roman" w:eastAsia="仿宋"/>
          <w:sz w:val="28"/>
        </w:rPr>
        <w:t>DL/T 5044-</w:t>
      </w:r>
      <w:r>
        <w:rPr>
          <w:rFonts w:hint="eastAsia" w:ascii="Times New Roman" w:hAnsi="Times New Roman" w:eastAsia="仿宋"/>
          <w:sz w:val="28"/>
        </w:rPr>
        <w:t>2014</w:t>
      </w:r>
      <w:r>
        <w:rPr>
          <w:rFonts w:ascii="Times New Roman" w:hAnsi="Times New Roman" w:eastAsia="仿宋"/>
          <w:sz w:val="28"/>
        </w:rPr>
        <w:tab/>
      </w:r>
      <w:r>
        <w:rPr>
          <w:rFonts w:ascii="Times New Roman" w:hAnsi="Times New Roman" w:eastAsia="仿宋"/>
          <w:sz w:val="28"/>
        </w:rPr>
        <w:t>火力发电厂、变电所直流系统设计技术规定</w:t>
      </w:r>
    </w:p>
    <w:p>
      <w:pPr>
        <w:spacing w:line="360" w:lineRule="auto"/>
        <w:ind w:firstLine="560" w:firstLineChars="200"/>
        <w:rPr>
          <w:rFonts w:ascii="Times New Roman" w:hAnsi="Times New Roman" w:eastAsia="仿宋"/>
          <w:sz w:val="28"/>
        </w:rPr>
      </w:pPr>
      <w:r>
        <w:rPr>
          <w:rFonts w:ascii="Times New Roman" w:hAnsi="Times New Roman" w:eastAsia="仿宋"/>
          <w:sz w:val="28"/>
        </w:rPr>
        <w:t>DL/T 5137-2001</w:t>
      </w:r>
      <w:r>
        <w:rPr>
          <w:rFonts w:ascii="Times New Roman" w:hAnsi="Times New Roman" w:eastAsia="仿宋"/>
          <w:sz w:val="28"/>
        </w:rPr>
        <w:tab/>
      </w:r>
      <w:r>
        <w:rPr>
          <w:rFonts w:ascii="Times New Roman" w:hAnsi="Times New Roman" w:eastAsia="仿宋"/>
          <w:sz w:val="28"/>
        </w:rPr>
        <w:t>电测量及电能计量装置设计技术规程</w:t>
      </w:r>
    </w:p>
    <w:p>
      <w:pPr>
        <w:spacing w:line="360" w:lineRule="auto"/>
        <w:ind w:firstLine="560" w:firstLineChars="200"/>
        <w:rPr>
          <w:rFonts w:ascii="Times New Roman" w:hAnsi="Times New Roman" w:eastAsia="仿宋"/>
          <w:sz w:val="28"/>
        </w:rPr>
      </w:pPr>
      <w:r>
        <w:rPr>
          <w:rFonts w:ascii="Times New Roman" w:hAnsi="Times New Roman" w:eastAsia="仿宋"/>
          <w:sz w:val="28"/>
        </w:rPr>
        <w:t>GB/T 17618-</w:t>
      </w:r>
      <w:r>
        <w:rPr>
          <w:rFonts w:hint="eastAsia" w:ascii="Times New Roman" w:hAnsi="Times New Roman" w:eastAsia="仿宋"/>
          <w:sz w:val="28"/>
        </w:rPr>
        <w:t>2015</w:t>
      </w:r>
      <w:r>
        <w:rPr>
          <w:rFonts w:ascii="Times New Roman" w:hAnsi="Times New Roman" w:eastAsia="仿宋"/>
          <w:sz w:val="28"/>
        </w:rPr>
        <w:tab/>
      </w:r>
      <w:r>
        <w:rPr>
          <w:rFonts w:ascii="Times New Roman" w:hAnsi="Times New Roman" w:eastAsia="仿宋"/>
          <w:sz w:val="28"/>
        </w:rPr>
        <w:t>信息技术设备抗扰度限值和测量方法</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投标方</w:t>
      </w:r>
      <w:r>
        <w:rPr>
          <w:rFonts w:ascii="Times New Roman" w:hAnsi="Times New Roman" w:eastAsia="仿宋"/>
          <w:sz w:val="28"/>
        </w:rPr>
        <w:t>应详细列出其设计、制造和试验所依据的标准和规范。且不限于以上所列标准和规范。</w:t>
      </w:r>
    </w:p>
    <w:p>
      <w:pPr>
        <w:spacing w:line="360" w:lineRule="auto"/>
        <w:rPr>
          <w:rFonts w:ascii="Times New Roman" w:hAnsi="Times New Roman" w:eastAsia="仿宋"/>
          <w:sz w:val="28"/>
        </w:rPr>
      </w:pPr>
      <w:r>
        <w:rPr>
          <w:rFonts w:hint="eastAsia" w:ascii="Times New Roman" w:hAnsi="Times New Roman" w:eastAsia="仿宋"/>
          <w:sz w:val="28"/>
        </w:rPr>
        <w:t>4</w:t>
      </w:r>
      <w:r>
        <w:rPr>
          <w:rFonts w:ascii="Times New Roman" w:hAnsi="Times New Roman" w:eastAsia="仿宋"/>
          <w:sz w:val="28"/>
        </w:rPr>
        <w:t>.2</w:t>
      </w:r>
      <w:r>
        <w:rPr>
          <w:rFonts w:hint="eastAsia" w:ascii="Times New Roman" w:hAnsi="Times New Roman" w:eastAsia="仿宋"/>
          <w:sz w:val="28"/>
        </w:rPr>
        <w:t xml:space="preserve"> </w:t>
      </w:r>
      <w:r>
        <w:rPr>
          <w:rFonts w:ascii="Times New Roman" w:hAnsi="Times New Roman" w:eastAsia="仿宋"/>
          <w:sz w:val="28"/>
        </w:rPr>
        <w:t>设备运行环境条件</w:t>
      </w:r>
    </w:p>
    <w:p>
      <w:pPr>
        <w:spacing w:line="360" w:lineRule="auto"/>
        <w:ind w:firstLine="560" w:firstLineChars="200"/>
        <w:rPr>
          <w:rFonts w:ascii="Times New Roman" w:hAnsi="Times New Roman" w:eastAsia="仿宋"/>
          <w:sz w:val="28"/>
        </w:rPr>
      </w:pPr>
      <w:r>
        <w:rPr>
          <w:rFonts w:ascii="Times New Roman" w:hAnsi="Times New Roman" w:eastAsia="仿宋"/>
          <w:sz w:val="28"/>
        </w:rPr>
        <w:t>周围空气温度最高温度：40.0 ℃；最低温度：0 ℃ ；</w:t>
      </w:r>
    </w:p>
    <w:p>
      <w:pPr>
        <w:spacing w:line="360" w:lineRule="auto"/>
        <w:ind w:firstLine="560" w:firstLineChars="200"/>
        <w:rPr>
          <w:rFonts w:ascii="Times New Roman" w:hAnsi="Times New Roman" w:eastAsia="仿宋"/>
          <w:sz w:val="28"/>
        </w:rPr>
      </w:pPr>
      <w:r>
        <w:rPr>
          <w:rFonts w:ascii="Times New Roman" w:hAnsi="Times New Roman" w:eastAsia="仿宋"/>
          <w:sz w:val="28"/>
        </w:rPr>
        <w:t>平均环境相对湿度（在 25℃时：80％）。</w:t>
      </w:r>
    </w:p>
    <w:p>
      <w:pPr>
        <w:spacing w:line="360" w:lineRule="auto"/>
        <w:ind w:firstLine="560" w:firstLineChars="200"/>
        <w:rPr>
          <w:rFonts w:ascii="Times New Roman" w:hAnsi="Times New Roman" w:eastAsia="仿宋"/>
          <w:sz w:val="28"/>
        </w:rPr>
      </w:pPr>
      <w:r>
        <w:rPr>
          <w:rFonts w:ascii="Times New Roman" w:hAnsi="Times New Roman" w:eastAsia="仿宋"/>
          <w:sz w:val="28"/>
        </w:rPr>
        <w:t>污秽等级: Ⅲ</w:t>
      </w:r>
    </w:p>
    <w:p>
      <w:pPr>
        <w:spacing w:line="360" w:lineRule="auto"/>
        <w:ind w:firstLine="560" w:firstLineChars="200"/>
        <w:rPr>
          <w:rFonts w:ascii="Times New Roman" w:hAnsi="Times New Roman" w:eastAsia="仿宋"/>
          <w:sz w:val="28"/>
        </w:rPr>
      </w:pPr>
      <w:r>
        <w:rPr>
          <w:rFonts w:ascii="Times New Roman" w:hAnsi="Times New Roman" w:eastAsia="仿宋"/>
          <w:sz w:val="28"/>
        </w:rPr>
        <w:t>安装地点:室内</w:t>
      </w:r>
    </w:p>
    <w:p>
      <w:pPr>
        <w:spacing w:line="360" w:lineRule="auto"/>
        <w:rPr>
          <w:rFonts w:ascii="Times New Roman" w:hAnsi="Times New Roman" w:eastAsia="仿宋"/>
          <w:sz w:val="28"/>
        </w:rPr>
      </w:pPr>
      <w:r>
        <w:rPr>
          <w:rFonts w:hint="eastAsia" w:ascii="Times New Roman" w:hAnsi="Times New Roman" w:eastAsia="仿宋"/>
          <w:sz w:val="28"/>
        </w:rPr>
        <w:t>4</w:t>
      </w:r>
      <w:r>
        <w:rPr>
          <w:rFonts w:ascii="Times New Roman" w:hAnsi="Times New Roman" w:eastAsia="仿宋"/>
          <w:sz w:val="28"/>
        </w:rPr>
        <w:t>.3 UPS装置的基本技术要求</w:t>
      </w:r>
    </w:p>
    <w:p>
      <w:pPr>
        <w:spacing w:line="360" w:lineRule="auto"/>
        <w:rPr>
          <w:rFonts w:ascii="Times New Roman" w:hAnsi="Times New Roman" w:eastAsia="仿宋"/>
          <w:sz w:val="28"/>
        </w:rPr>
      </w:pPr>
      <w:r>
        <w:rPr>
          <w:rFonts w:hint="eastAsia" w:ascii="Times New Roman" w:hAnsi="Times New Roman" w:eastAsia="仿宋"/>
          <w:sz w:val="28"/>
        </w:rPr>
        <w:t xml:space="preserve">4.3.1 </w:t>
      </w:r>
      <w:r>
        <w:rPr>
          <w:rFonts w:ascii="Times New Roman" w:hAnsi="Times New Roman" w:eastAsia="仿宋"/>
          <w:sz w:val="28"/>
        </w:rPr>
        <w:t>UPS输出应为交流220V±</w:t>
      </w:r>
      <w:r>
        <w:rPr>
          <w:rFonts w:hint="eastAsia" w:ascii="Times New Roman" w:hAnsi="Times New Roman" w:eastAsia="仿宋"/>
          <w:sz w:val="28"/>
        </w:rPr>
        <w:t>1%</w:t>
      </w:r>
      <w:r>
        <w:rPr>
          <w:rFonts w:ascii="Times New Roman" w:hAnsi="Times New Roman" w:eastAsia="仿宋"/>
          <w:sz w:val="28"/>
        </w:rPr>
        <w:t>，50Hz，单相，可连续向重要负荷提供电源。本工程</w:t>
      </w:r>
      <w:r>
        <w:rPr>
          <w:rFonts w:hint="eastAsia" w:ascii="Times New Roman" w:hAnsi="Times New Roman" w:eastAsia="仿宋"/>
          <w:sz w:val="28"/>
        </w:rPr>
        <w:t>龙口自备热电厂机组改造2</w:t>
      </w:r>
      <w:r>
        <w:rPr>
          <w:rFonts w:ascii="Times New Roman" w:hAnsi="Times New Roman" w:eastAsia="仿宋"/>
          <w:sz w:val="28"/>
        </w:rPr>
        <w:t>套UPS装置，</w:t>
      </w:r>
      <w:r>
        <w:rPr>
          <w:rFonts w:hint="eastAsia" w:ascii="Times New Roman" w:hAnsi="Times New Roman" w:eastAsia="仿宋"/>
          <w:sz w:val="28"/>
        </w:rPr>
        <w:t>包括UPS主机柜和旁路柜，</w:t>
      </w:r>
      <w:r>
        <w:rPr>
          <w:rFonts w:ascii="Times New Roman" w:hAnsi="Times New Roman" w:eastAsia="仿宋"/>
          <w:sz w:val="28"/>
        </w:rPr>
        <w:t>其额定容量为</w:t>
      </w:r>
      <w:r>
        <w:rPr>
          <w:rFonts w:hint="eastAsia" w:ascii="Times New Roman" w:hAnsi="Times New Roman" w:eastAsia="仿宋"/>
          <w:sz w:val="28"/>
        </w:rPr>
        <w:t>8</w:t>
      </w:r>
      <w:r>
        <w:rPr>
          <w:rFonts w:ascii="Times New Roman" w:hAnsi="Times New Roman" w:eastAsia="仿宋"/>
          <w:sz w:val="28"/>
        </w:rPr>
        <w:t>0kVA，功率因数为0.</w:t>
      </w:r>
      <w:r>
        <w:rPr>
          <w:rFonts w:hint="eastAsia" w:ascii="Times New Roman" w:hAnsi="Times New Roman" w:eastAsia="仿宋"/>
          <w:sz w:val="28"/>
        </w:rPr>
        <w:t>8</w:t>
      </w:r>
      <w:r>
        <w:rPr>
          <w:rFonts w:ascii="Times New Roman" w:hAnsi="Times New Roman" w:eastAsia="仿宋"/>
          <w:sz w:val="28"/>
        </w:rPr>
        <w:t>。</w:t>
      </w:r>
    </w:p>
    <w:p>
      <w:pPr>
        <w:spacing w:line="360" w:lineRule="auto"/>
        <w:rPr>
          <w:rFonts w:ascii="Times New Roman" w:hAnsi="Times New Roman" w:eastAsia="仿宋"/>
          <w:sz w:val="28"/>
        </w:rPr>
      </w:pPr>
      <w:r>
        <w:rPr>
          <w:rFonts w:hint="eastAsia" w:ascii="Times New Roman" w:hAnsi="Times New Roman" w:eastAsia="仿宋"/>
          <w:sz w:val="28"/>
        </w:rPr>
        <w:t xml:space="preserve">4.3.2 </w:t>
      </w:r>
      <w:r>
        <w:rPr>
          <w:rFonts w:ascii="Times New Roman" w:hAnsi="Times New Roman" w:eastAsia="仿宋"/>
          <w:sz w:val="28"/>
        </w:rPr>
        <w:t>UPS将向以下负荷提供交流电源，但不限于此：</w:t>
      </w:r>
    </w:p>
    <w:p>
      <w:pPr>
        <w:spacing w:line="360" w:lineRule="auto"/>
        <w:ind w:firstLine="560" w:firstLineChars="200"/>
        <w:rPr>
          <w:rFonts w:ascii="Times New Roman" w:hAnsi="Times New Roman" w:eastAsia="仿宋"/>
          <w:sz w:val="28"/>
        </w:rPr>
      </w:pPr>
      <w:r>
        <w:rPr>
          <w:rFonts w:ascii="Times New Roman" w:hAnsi="Times New Roman" w:eastAsia="仿宋"/>
          <w:sz w:val="28"/>
        </w:rPr>
        <w:t>单元机组分散控制系统（DCS）、锅炉安全监视系统、汽轮机监视仪表、汽轮机旁路系统、火灾探测报警及控制系统控制盘及联动盘、单元电气变送器、电气故障录波器及其它自动调节、监视和保护设备等。</w:t>
      </w:r>
    </w:p>
    <w:p>
      <w:pPr>
        <w:spacing w:line="360" w:lineRule="auto"/>
        <w:rPr>
          <w:rFonts w:ascii="Times New Roman" w:hAnsi="Times New Roman" w:eastAsia="仿宋"/>
          <w:sz w:val="28"/>
        </w:rPr>
      </w:pPr>
      <w:r>
        <w:rPr>
          <w:rFonts w:hint="eastAsia" w:ascii="Times New Roman" w:hAnsi="Times New Roman" w:eastAsia="仿宋"/>
          <w:sz w:val="28"/>
        </w:rPr>
        <w:t xml:space="preserve">4.3.3 </w:t>
      </w:r>
      <w:r>
        <w:rPr>
          <w:rFonts w:ascii="Times New Roman" w:hAnsi="Times New Roman" w:eastAsia="仿宋"/>
          <w:sz w:val="28"/>
        </w:rPr>
        <w:t>UPS装置应由输入隔离变压器</w:t>
      </w:r>
      <w:r>
        <w:rPr>
          <w:rFonts w:hint="eastAsia" w:ascii="Times New Roman" w:hAnsi="Times New Roman" w:eastAsia="仿宋"/>
          <w:sz w:val="28"/>
        </w:rPr>
        <w:t>（全隔离非自耦），</w:t>
      </w:r>
      <w:r>
        <w:rPr>
          <w:rFonts w:ascii="Times New Roman" w:hAnsi="Times New Roman" w:eastAsia="仿宋"/>
          <w:sz w:val="28"/>
        </w:rPr>
        <w:t>整流器、逆变器、输出隔离变压器</w:t>
      </w:r>
      <w:r>
        <w:rPr>
          <w:rFonts w:hint="eastAsia" w:ascii="Times New Roman" w:hAnsi="Times New Roman" w:eastAsia="仿宋"/>
          <w:sz w:val="28"/>
        </w:rPr>
        <w:t>，</w:t>
      </w:r>
      <w:r>
        <w:rPr>
          <w:rFonts w:ascii="Times New Roman" w:hAnsi="Times New Roman" w:eastAsia="仿宋"/>
          <w:sz w:val="28"/>
        </w:rPr>
        <w:t>静态转换开关、手动维修旁路开关、逆止二极管、旁路隔离变压器、旁路调压器等组成。</w:t>
      </w:r>
    </w:p>
    <w:p>
      <w:pPr>
        <w:spacing w:line="360" w:lineRule="auto"/>
        <w:rPr>
          <w:rFonts w:ascii="Times New Roman" w:hAnsi="Times New Roman" w:eastAsia="仿宋"/>
          <w:sz w:val="28"/>
        </w:rPr>
      </w:pPr>
      <w:r>
        <w:rPr>
          <w:rFonts w:hint="eastAsia" w:ascii="Times New Roman" w:hAnsi="Times New Roman" w:eastAsia="仿宋"/>
          <w:sz w:val="28"/>
        </w:rPr>
        <w:t xml:space="preserve">4.3.4 </w:t>
      </w:r>
      <w:r>
        <w:rPr>
          <w:rFonts w:ascii="Times New Roman" w:hAnsi="Times New Roman" w:eastAsia="仿宋"/>
          <w:sz w:val="28"/>
        </w:rPr>
        <w:t>UPS装置应满足在环境温度0-40℃的条件下额定满负荷连续运行以及50℃时额定满负荷运行8小时。</w:t>
      </w:r>
    </w:p>
    <w:p>
      <w:pPr>
        <w:spacing w:line="360" w:lineRule="auto"/>
        <w:rPr>
          <w:rFonts w:ascii="Times New Roman" w:hAnsi="Times New Roman" w:eastAsia="仿宋"/>
          <w:sz w:val="28"/>
        </w:rPr>
      </w:pPr>
      <w:r>
        <w:rPr>
          <w:rFonts w:hint="eastAsia" w:ascii="Times New Roman" w:hAnsi="Times New Roman" w:eastAsia="仿宋"/>
          <w:sz w:val="28"/>
        </w:rPr>
        <w:t>4.3.5 投标方</w:t>
      </w:r>
      <w:r>
        <w:rPr>
          <w:rFonts w:ascii="Times New Roman" w:hAnsi="Times New Roman" w:eastAsia="仿宋"/>
          <w:sz w:val="28"/>
        </w:rPr>
        <w:t>提供的UPS设备必须为</w:t>
      </w:r>
      <w:r>
        <w:rPr>
          <w:rFonts w:hint="eastAsia" w:ascii="Times New Roman" w:hAnsi="Times New Roman" w:eastAsia="仿宋"/>
          <w:sz w:val="28"/>
        </w:rPr>
        <w:t>电力</w:t>
      </w:r>
      <w:r>
        <w:rPr>
          <w:rFonts w:ascii="Times New Roman" w:hAnsi="Times New Roman" w:eastAsia="仿宋"/>
          <w:sz w:val="28"/>
        </w:rPr>
        <w:t>工业级产品，UPS</w:t>
      </w:r>
      <w:r>
        <w:rPr>
          <w:rFonts w:hint="eastAsia" w:ascii="Times New Roman" w:hAnsi="Times New Roman" w:eastAsia="仿宋"/>
          <w:sz w:val="28"/>
        </w:rPr>
        <w:t>设备</w:t>
      </w:r>
      <w:r>
        <w:rPr>
          <w:rFonts w:ascii="Times New Roman" w:hAnsi="Times New Roman" w:eastAsia="仿宋"/>
          <w:sz w:val="28"/>
        </w:rPr>
        <w:t>必须为</w:t>
      </w:r>
      <w:r>
        <w:rPr>
          <w:rFonts w:hint="eastAsia" w:ascii="Times New Roman" w:hAnsi="Times New Roman" w:eastAsia="仿宋"/>
          <w:sz w:val="28"/>
        </w:rPr>
        <w:t>国内外一线品牌</w:t>
      </w:r>
      <w:r>
        <w:rPr>
          <w:rFonts w:ascii="Times New Roman" w:hAnsi="Times New Roman" w:eastAsia="仿宋"/>
          <w:sz w:val="28"/>
        </w:rPr>
        <w:t>。</w:t>
      </w:r>
    </w:p>
    <w:p>
      <w:pPr>
        <w:spacing w:line="360" w:lineRule="auto"/>
        <w:rPr>
          <w:rFonts w:ascii="Times New Roman" w:hAnsi="Times New Roman" w:eastAsia="仿宋"/>
          <w:sz w:val="28"/>
        </w:rPr>
      </w:pPr>
      <w:r>
        <w:rPr>
          <w:rFonts w:hint="eastAsia" w:ascii="Times New Roman" w:hAnsi="Times New Roman" w:eastAsia="仿宋"/>
          <w:sz w:val="28"/>
        </w:rPr>
        <w:t xml:space="preserve">4.4 </w:t>
      </w:r>
      <w:r>
        <w:rPr>
          <w:rFonts w:ascii="Times New Roman" w:hAnsi="Times New Roman" w:eastAsia="仿宋"/>
          <w:sz w:val="28"/>
        </w:rPr>
        <w:t>UPS装置的具体技术要求</w:t>
      </w:r>
    </w:p>
    <w:p>
      <w:pPr>
        <w:spacing w:line="360" w:lineRule="auto"/>
        <w:rPr>
          <w:rFonts w:ascii="Times New Roman" w:hAnsi="Times New Roman" w:eastAsia="仿宋"/>
          <w:sz w:val="28"/>
        </w:rPr>
      </w:pPr>
      <w:r>
        <w:rPr>
          <w:rFonts w:hint="eastAsia" w:ascii="Times New Roman" w:hAnsi="Times New Roman" w:eastAsia="仿宋"/>
          <w:sz w:val="28"/>
        </w:rPr>
        <w:t xml:space="preserve">4.4.1 </w:t>
      </w:r>
      <w:r>
        <w:rPr>
          <w:rFonts w:ascii="Times New Roman" w:hAnsi="Times New Roman" w:eastAsia="仿宋"/>
          <w:sz w:val="28"/>
        </w:rPr>
        <w:t>UPS整流器由380V厂用</w:t>
      </w:r>
      <w:r>
        <w:rPr>
          <w:rFonts w:hint="eastAsia" w:ascii="Times New Roman" w:hAnsi="Times New Roman" w:eastAsia="仿宋"/>
          <w:sz w:val="28"/>
        </w:rPr>
        <w:t>电</w:t>
      </w:r>
      <w:r>
        <w:rPr>
          <w:rFonts w:ascii="Times New Roman" w:hAnsi="Times New Roman" w:eastAsia="仿宋"/>
          <w:sz w:val="28"/>
        </w:rPr>
        <w:t>系统供电并向逆变器提供直流电源，同时，机组220V直流系统经逆止二极管接入作为逆变器的备用电源，一旦整流器故障，逆止二极管自动导通，逆变器无间断地由机组220V直流系统供电。</w:t>
      </w:r>
    </w:p>
    <w:p>
      <w:pPr>
        <w:spacing w:line="360" w:lineRule="auto"/>
        <w:rPr>
          <w:rFonts w:ascii="Times New Roman" w:hAnsi="Times New Roman" w:eastAsia="仿宋"/>
          <w:sz w:val="28"/>
        </w:rPr>
      </w:pPr>
      <w:r>
        <w:rPr>
          <w:rFonts w:hint="eastAsia" w:ascii="Times New Roman" w:hAnsi="Times New Roman" w:eastAsia="仿宋"/>
          <w:sz w:val="28"/>
        </w:rPr>
        <w:t xml:space="preserve">4.4.2 </w:t>
      </w:r>
      <w:r>
        <w:rPr>
          <w:rFonts w:ascii="Times New Roman" w:hAnsi="Times New Roman" w:eastAsia="仿宋"/>
          <w:sz w:val="28"/>
        </w:rPr>
        <w:t>在逆变器发生故障及在逆变器输出侧发生过负荷或负荷故障，静态转换开关自动将负荷切换到旁路电源。</w:t>
      </w:r>
    </w:p>
    <w:p>
      <w:pPr>
        <w:spacing w:line="360" w:lineRule="auto"/>
        <w:ind w:firstLine="560" w:firstLineChars="200"/>
        <w:rPr>
          <w:rFonts w:ascii="Times New Roman" w:hAnsi="Times New Roman" w:eastAsia="仿宋"/>
          <w:sz w:val="28"/>
        </w:rPr>
      </w:pPr>
      <w:r>
        <w:rPr>
          <w:rFonts w:ascii="Times New Roman" w:hAnsi="Times New Roman" w:eastAsia="仿宋"/>
          <w:sz w:val="28"/>
        </w:rPr>
        <w:t>一旦消除了逆变器的故障、负荷故障或过负荷情况，静态转换开关应</w:t>
      </w:r>
      <w:r>
        <w:rPr>
          <w:rFonts w:hint="eastAsia" w:ascii="Times New Roman" w:hAnsi="Times New Roman" w:eastAsia="仿宋"/>
          <w:sz w:val="28"/>
        </w:rPr>
        <w:t>手动</w:t>
      </w:r>
      <w:r>
        <w:rPr>
          <w:rFonts w:ascii="Times New Roman" w:hAnsi="Times New Roman" w:eastAsia="仿宋"/>
          <w:sz w:val="28"/>
        </w:rPr>
        <w:t>将负荷由旁路电源回路切换到逆变器输出。</w:t>
      </w:r>
    </w:p>
    <w:p>
      <w:pPr>
        <w:spacing w:line="360" w:lineRule="auto"/>
        <w:rPr>
          <w:rFonts w:ascii="Times New Roman" w:hAnsi="Times New Roman" w:eastAsia="仿宋"/>
          <w:sz w:val="28"/>
        </w:rPr>
      </w:pPr>
      <w:r>
        <w:rPr>
          <w:rFonts w:hint="eastAsia" w:ascii="Times New Roman" w:hAnsi="Times New Roman" w:eastAsia="仿宋"/>
          <w:sz w:val="28"/>
        </w:rPr>
        <w:t>4.4.3</w:t>
      </w:r>
      <w:r>
        <w:rPr>
          <w:rFonts w:ascii="Times New Roman" w:hAnsi="Times New Roman" w:eastAsia="仿宋"/>
          <w:sz w:val="28"/>
        </w:rPr>
        <w:t>需要检修逆变器和静态转换开关时，</w:t>
      </w:r>
      <w:r>
        <w:rPr>
          <w:rFonts w:hint="eastAsia" w:ascii="Times New Roman" w:hAnsi="Times New Roman" w:eastAsia="仿宋"/>
          <w:sz w:val="28"/>
        </w:rPr>
        <w:t>需</w:t>
      </w:r>
      <w:r>
        <w:rPr>
          <w:rFonts w:ascii="Times New Roman" w:hAnsi="Times New Roman" w:eastAsia="仿宋"/>
          <w:sz w:val="28"/>
        </w:rPr>
        <w:t>利用一体化转化开关</w:t>
      </w:r>
      <w:r>
        <w:rPr>
          <w:rFonts w:hint="eastAsia" w:ascii="Times New Roman" w:hAnsi="Times New Roman" w:eastAsia="仿宋"/>
          <w:sz w:val="28"/>
        </w:rPr>
        <w:t>，</w:t>
      </w:r>
      <w:r>
        <w:rPr>
          <w:rFonts w:ascii="Times New Roman" w:hAnsi="Times New Roman" w:eastAsia="仿宋"/>
          <w:sz w:val="28"/>
        </w:rPr>
        <w:t>手动先通后断开关实现无间断的切换到</w:t>
      </w:r>
      <w:r>
        <w:rPr>
          <w:rFonts w:hint="eastAsia" w:ascii="Times New Roman" w:hAnsi="Times New Roman" w:eastAsia="仿宋"/>
          <w:sz w:val="28"/>
        </w:rPr>
        <w:t>检修</w:t>
      </w:r>
      <w:r>
        <w:rPr>
          <w:rFonts w:ascii="Times New Roman" w:hAnsi="Times New Roman" w:eastAsia="仿宋"/>
          <w:sz w:val="28"/>
        </w:rPr>
        <w:t>旁路。</w:t>
      </w:r>
    </w:p>
    <w:p>
      <w:pPr>
        <w:spacing w:line="360" w:lineRule="auto"/>
        <w:rPr>
          <w:rFonts w:ascii="Times New Roman" w:hAnsi="Times New Roman" w:eastAsia="仿宋"/>
          <w:sz w:val="28"/>
        </w:rPr>
      </w:pPr>
      <w:r>
        <w:rPr>
          <w:rFonts w:hint="eastAsia" w:ascii="Times New Roman" w:hAnsi="Times New Roman" w:eastAsia="仿宋"/>
          <w:sz w:val="28"/>
        </w:rPr>
        <w:t xml:space="preserve">4.4.4 </w:t>
      </w:r>
      <w:r>
        <w:rPr>
          <w:rFonts w:ascii="Times New Roman" w:hAnsi="Times New Roman" w:eastAsia="仿宋"/>
          <w:sz w:val="28"/>
        </w:rPr>
        <w:t>整流器</w:t>
      </w:r>
    </w:p>
    <w:p>
      <w:pPr>
        <w:spacing w:line="360" w:lineRule="auto"/>
        <w:ind w:firstLine="560" w:firstLineChars="200"/>
        <w:rPr>
          <w:rFonts w:ascii="Times New Roman" w:hAnsi="Times New Roman" w:eastAsia="仿宋"/>
          <w:sz w:val="28"/>
        </w:rPr>
      </w:pPr>
      <w:r>
        <w:rPr>
          <w:rFonts w:ascii="Times New Roman" w:hAnsi="Times New Roman" w:eastAsia="仿宋"/>
          <w:sz w:val="28"/>
        </w:rPr>
        <w:t>固态，交流输入侧可调的整流器应用于向逆变器提供稳定的直流电压。</w:t>
      </w:r>
    </w:p>
    <w:p>
      <w:pPr>
        <w:spacing w:line="360" w:lineRule="auto"/>
        <w:ind w:firstLine="560" w:firstLineChars="200"/>
        <w:rPr>
          <w:rFonts w:ascii="Times New Roman" w:hAnsi="Times New Roman" w:eastAsia="仿宋"/>
          <w:color w:val="FF0000"/>
          <w:sz w:val="28"/>
        </w:rPr>
      </w:pPr>
      <w:r>
        <w:rPr>
          <w:rFonts w:hint="eastAsia" w:ascii="Times New Roman" w:hAnsi="Times New Roman" w:eastAsia="仿宋"/>
          <w:color w:val="FF0000"/>
          <w:sz w:val="28"/>
        </w:rPr>
        <w:t>整流</w:t>
      </w:r>
      <w:r>
        <w:rPr>
          <w:rFonts w:ascii="Times New Roman" w:hAnsi="Times New Roman" w:eastAsia="仿宋"/>
          <w:color w:val="FF0000"/>
          <w:sz w:val="28"/>
        </w:rPr>
        <w:t>系统需采用</w:t>
      </w:r>
      <w:r>
        <w:rPr>
          <w:rFonts w:hint="eastAsia" w:ascii="Times New Roman" w:hAnsi="Times New Roman" w:eastAsia="仿宋"/>
          <w:color w:val="FF0000"/>
          <w:sz w:val="28"/>
        </w:rPr>
        <w:t>12脉相控整流，</w:t>
      </w:r>
      <w:r>
        <w:rPr>
          <w:rFonts w:ascii="Times New Roman" w:hAnsi="Times New Roman" w:eastAsia="仿宋"/>
          <w:color w:val="FF0000"/>
          <w:sz w:val="28"/>
        </w:rPr>
        <w:t>应由输入隔离变压器、整流器和控制盘等组成。整流器输入电压应为380V，三相三线，50Hz，允许电压变化范围应不小于±</w:t>
      </w:r>
      <w:r>
        <w:rPr>
          <w:rFonts w:hint="eastAsia" w:ascii="Times New Roman" w:hAnsi="Times New Roman" w:eastAsia="仿宋"/>
          <w:color w:val="FF0000"/>
          <w:sz w:val="28"/>
        </w:rPr>
        <w:t>20</w:t>
      </w:r>
      <w:r>
        <w:rPr>
          <w:rFonts w:ascii="Times New Roman" w:hAnsi="Times New Roman" w:eastAsia="仿宋"/>
          <w:color w:val="FF0000"/>
          <w:sz w:val="28"/>
        </w:rPr>
        <w:t>%、允许频率变化范围</w:t>
      </w:r>
      <w:r>
        <w:rPr>
          <w:rFonts w:hint="eastAsia" w:ascii="Times New Roman" w:hAnsi="Times New Roman" w:eastAsia="仿宋"/>
          <w:color w:val="FF0000"/>
          <w:sz w:val="28"/>
        </w:rPr>
        <w:t>40~70</w:t>
      </w:r>
      <w:r>
        <w:rPr>
          <w:rFonts w:ascii="Times New Roman" w:hAnsi="Times New Roman" w:eastAsia="仿宋"/>
          <w:color w:val="FF0000"/>
          <w:sz w:val="28"/>
        </w:rPr>
        <w:t>Hz。</w:t>
      </w:r>
    </w:p>
    <w:p>
      <w:pPr>
        <w:spacing w:line="360" w:lineRule="auto"/>
        <w:rPr>
          <w:rFonts w:ascii="Times New Roman" w:hAnsi="Times New Roman" w:eastAsia="仿宋"/>
          <w:sz w:val="28"/>
        </w:rPr>
      </w:pPr>
      <w:r>
        <w:rPr>
          <w:rFonts w:hint="eastAsia" w:ascii="Times New Roman" w:hAnsi="Times New Roman" w:eastAsia="仿宋"/>
          <w:sz w:val="28"/>
        </w:rPr>
        <w:t>4</w:t>
      </w:r>
      <w:r>
        <w:rPr>
          <w:rFonts w:ascii="Times New Roman" w:hAnsi="Times New Roman" w:eastAsia="仿宋"/>
          <w:sz w:val="28"/>
        </w:rPr>
        <w:t>.4.5逆变器</w:t>
      </w:r>
    </w:p>
    <w:p>
      <w:pPr>
        <w:spacing w:line="360" w:lineRule="auto"/>
        <w:ind w:firstLine="560" w:firstLineChars="200"/>
        <w:rPr>
          <w:rFonts w:ascii="Times New Roman" w:hAnsi="Times New Roman" w:eastAsia="仿宋"/>
          <w:sz w:val="28"/>
        </w:rPr>
      </w:pPr>
      <w:r>
        <w:rPr>
          <w:rFonts w:ascii="Times New Roman" w:hAnsi="Times New Roman" w:eastAsia="仿宋"/>
          <w:sz w:val="28"/>
        </w:rPr>
        <w:t>逆变器应</w:t>
      </w:r>
      <w:r>
        <w:rPr>
          <w:rFonts w:hint="eastAsia" w:ascii="Times New Roman" w:hAnsi="Times New Roman" w:eastAsia="仿宋"/>
          <w:sz w:val="28"/>
        </w:rPr>
        <w:t>采用</w:t>
      </w:r>
      <w:r>
        <w:rPr>
          <w:rFonts w:ascii="Times New Roman" w:hAnsi="Times New Roman" w:eastAsia="仿宋"/>
          <w:sz w:val="28"/>
        </w:rPr>
        <w:t>绝缘栅双极晶体管(IGBT) 逆变器，应具有全自动限流功能，用来防止其输出超过最大运行值和输出侧的过负荷或短路。逆变器应具有良好的散热和通风。</w:t>
      </w:r>
    </w:p>
    <w:p>
      <w:pPr>
        <w:spacing w:line="360" w:lineRule="auto"/>
        <w:ind w:firstLine="560" w:firstLineChars="200"/>
        <w:rPr>
          <w:rFonts w:ascii="Times New Roman" w:hAnsi="Times New Roman" w:eastAsia="仿宋"/>
          <w:sz w:val="28"/>
        </w:rPr>
      </w:pPr>
      <w:r>
        <w:rPr>
          <w:rFonts w:ascii="Times New Roman" w:hAnsi="Times New Roman" w:eastAsia="仿宋"/>
          <w:sz w:val="28"/>
        </w:rPr>
        <w:t>逆变器的输入来自整流器的直流输出或来自机组220V直流电系统。逆变器应能提供额定电压为220V、50Hz的单相输出，其输出电压变化范围不大于±1%，频率变化范围不大于±0.5%，逆变器输出总的波纹畸变不应超过5%。</w:t>
      </w:r>
    </w:p>
    <w:p>
      <w:pPr>
        <w:spacing w:line="360" w:lineRule="auto"/>
        <w:ind w:firstLine="560" w:firstLineChars="200"/>
        <w:rPr>
          <w:rFonts w:ascii="Times New Roman" w:hAnsi="Times New Roman" w:eastAsia="仿宋"/>
          <w:sz w:val="28"/>
        </w:rPr>
      </w:pPr>
      <w:r>
        <w:rPr>
          <w:rFonts w:ascii="Times New Roman" w:hAnsi="Times New Roman" w:eastAsia="仿宋"/>
          <w:sz w:val="28"/>
        </w:rPr>
        <w:t>逆变器应有完善的保护措施，如发生逆变器输入直流电压过高或过低，输出交流电压过高或过低，输出频率超出额定范围，逆变器温度过高等情况时，UPS能自动关闭逆变器，避免逆变器受到损坏，并在面板显示故障信息。待故障排除后，逆变应自动恢复运行重新帯载。在温度过高或输出直流电压过高或过低时，逆变器应停止工作。当条件恢复正常后应自动恢复运行。</w:t>
      </w:r>
    </w:p>
    <w:p>
      <w:pPr>
        <w:spacing w:line="360" w:lineRule="auto"/>
        <w:ind w:firstLine="560" w:firstLineChars="200"/>
        <w:rPr>
          <w:rFonts w:ascii="Times New Roman" w:hAnsi="Times New Roman" w:eastAsia="仿宋"/>
          <w:sz w:val="28"/>
        </w:rPr>
      </w:pPr>
      <w:r>
        <w:rPr>
          <w:rFonts w:ascii="Times New Roman" w:hAnsi="Times New Roman" w:eastAsia="仿宋"/>
          <w:sz w:val="28"/>
        </w:rPr>
        <w:t>UPS逆变器输出应对旁路输入进行连续跟踪，以便在主机故障或工作电源消失时，实现无扰动切换到旁路。</w:t>
      </w:r>
    </w:p>
    <w:p>
      <w:pPr>
        <w:spacing w:line="360" w:lineRule="auto"/>
        <w:rPr>
          <w:rFonts w:ascii="Times New Roman" w:hAnsi="Times New Roman" w:eastAsia="仿宋"/>
          <w:color w:val="FF0000"/>
          <w:sz w:val="28"/>
        </w:rPr>
      </w:pPr>
      <w:r>
        <w:rPr>
          <w:rFonts w:hint="eastAsia" w:ascii="Times New Roman" w:hAnsi="Times New Roman" w:eastAsia="仿宋"/>
          <w:color w:val="FF0000"/>
          <w:sz w:val="28"/>
        </w:rPr>
        <w:t xml:space="preserve">4.4.6 </w:t>
      </w:r>
      <w:r>
        <w:rPr>
          <w:rFonts w:ascii="Times New Roman" w:hAnsi="Times New Roman" w:eastAsia="仿宋"/>
          <w:color w:val="FF0000"/>
          <w:sz w:val="28"/>
        </w:rPr>
        <w:t>静态转换开关</w:t>
      </w:r>
    </w:p>
    <w:p>
      <w:pPr>
        <w:spacing w:line="360" w:lineRule="auto"/>
        <w:ind w:firstLine="560" w:firstLineChars="200"/>
        <w:rPr>
          <w:rFonts w:ascii="Times New Roman" w:hAnsi="Times New Roman" w:eastAsia="仿宋"/>
          <w:color w:val="FF0000"/>
          <w:sz w:val="28"/>
        </w:rPr>
      </w:pPr>
      <w:r>
        <w:rPr>
          <w:rFonts w:ascii="Times New Roman" w:hAnsi="Times New Roman" w:eastAsia="仿宋"/>
          <w:color w:val="FF0000"/>
          <w:sz w:val="28"/>
        </w:rPr>
        <w:t>静态转换开关一个快速切换装置，应作为UPS的一部分来提供。装置的控制应提供自动或手动不间断地切换负荷至旁路电源，并当逆变器故障和负荷故障消除和逆变器输出在规定范围之内时，经同步检测延时5～10s自动切回至逆变器输出。</w:t>
      </w:r>
    </w:p>
    <w:p>
      <w:pPr>
        <w:spacing w:line="360" w:lineRule="auto"/>
        <w:ind w:firstLine="560" w:firstLineChars="200"/>
        <w:rPr>
          <w:rFonts w:ascii="Times New Roman" w:hAnsi="Times New Roman" w:eastAsia="仿宋"/>
          <w:color w:val="FF0000"/>
          <w:sz w:val="28"/>
        </w:rPr>
      </w:pPr>
      <w:r>
        <w:rPr>
          <w:rFonts w:ascii="Times New Roman" w:hAnsi="Times New Roman" w:eastAsia="仿宋"/>
          <w:color w:val="FF0000"/>
          <w:sz w:val="28"/>
        </w:rPr>
        <w:t>静态转换开关的切换时间在任何切换情况下应不大于 4ms。</w:t>
      </w:r>
    </w:p>
    <w:p>
      <w:pPr>
        <w:spacing w:line="360" w:lineRule="auto"/>
        <w:rPr>
          <w:rFonts w:ascii="Times New Roman" w:hAnsi="Times New Roman" w:eastAsia="仿宋"/>
          <w:color w:val="FF0000"/>
          <w:sz w:val="28"/>
        </w:rPr>
      </w:pPr>
      <w:r>
        <w:rPr>
          <w:rFonts w:hint="eastAsia" w:ascii="Times New Roman" w:hAnsi="Times New Roman" w:eastAsia="仿宋"/>
          <w:color w:val="FF0000"/>
          <w:sz w:val="28"/>
        </w:rPr>
        <w:t>4.4.7</w:t>
      </w:r>
      <w:r>
        <w:rPr>
          <w:rFonts w:ascii="Times New Roman" w:hAnsi="Times New Roman" w:eastAsia="仿宋"/>
          <w:color w:val="FF0000"/>
          <w:sz w:val="28"/>
        </w:rPr>
        <w:t>手动旁路开关</w:t>
      </w:r>
    </w:p>
    <w:p>
      <w:pPr>
        <w:spacing w:line="360" w:lineRule="auto"/>
        <w:ind w:firstLine="560" w:firstLineChars="200"/>
        <w:rPr>
          <w:rFonts w:ascii="Times New Roman" w:hAnsi="Times New Roman" w:eastAsia="仿宋"/>
          <w:color w:val="FF0000"/>
          <w:sz w:val="28"/>
        </w:rPr>
      </w:pPr>
      <w:r>
        <w:rPr>
          <w:rFonts w:ascii="Times New Roman" w:hAnsi="Times New Roman" w:eastAsia="仿宋"/>
          <w:color w:val="FF0000"/>
          <w:sz w:val="28"/>
        </w:rPr>
        <w:t>UPS自动旁路、维修旁路、输出开关，三个开关三合一集成转换，在切换维修旁路是时序固定，无严格操作时序要求，无输出掉电风险。</w:t>
      </w:r>
    </w:p>
    <w:p>
      <w:pPr>
        <w:spacing w:line="360" w:lineRule="auto"/>
        <w:rPr>
          <w:rFonts w:ascii="Times New Roman" w:hAnsi="Times New Roman" w:eastAsia="仿宋"/>
          <w:sz w:val="28"/>
        </w:rPr>
      </w:pPr>
      <w:r>
        <w:rPr>
          <w:rFonts w:hint="eastAsia" w:ascii="Times New Roman" w:hAnsi="Times New Roman" w:eastAsia="仿宋"/>
          <w:sz w:val="28"/>
        </w:rPr>
        <w:t>4.4.8</w:t>
      </w:r>
      <w:r>
        <w:rPr>
          <w:rFonts w:ascii="Times New Roman" w:hAnsi="Times New Roman" w:eastAsia="仿宋"/>
          <w:sz w:val="28"/>
        </w:rPr>
        <w:t>逆止二极管</w:t>
      </w:r>
    </w:p>
    <w:p>
      <w:pPr>
        <w:spacing w:line="360" w:lineRule="auto"/>
        <w:ind w:firstLine="560" w:firstLineChars="200"/>
        <w:rPr>
          <w:rFonts w:ascii="Times New Roman" w:hAnsi="Times New Roman" w:eastAsia="仿宋"/>
          <w:sz w:val="28"/>
        </w:rPr>
      </w:pPr>
      <w:r>
        <w:rPr>
          <w:rFonts w:ascii="Times New Roman" w:hAnsi="Times New Roman" w:eastAsia="仿宋"/>
          <w:sz w:val="28"/>
        </w:rPr>
        <w:t>逆止二极管用于UPS内部整流器输出与外接的机组220V直流电源系统之间的隔离。逆止二极管应按逆变器最大输入电流来选择，并具有承受输出端短路故障的自保护能力。逆止二极管应能承受不小于1000V的反向电压。</w:t>
      </w:r>
    </w:p>
    <w:p>
      <w:pPr>
        <w:spacing w:line="360" w:lineRule="auto"/>
        <w:rPr>
          <w:rFonts w:ascii="Times New Roman" w:hAnsi="Times New Roman" w:eastAsia="仿宋"/>
          <w:sz w:val="28"/>
        </w:rPr>
      </w:pPr>
      <w:r>
        <w:rPr>
          <w:rFonts w:hint="eastAsia" w:ascii="Times New Roman" w:hAnsi="Times New Roman" w:eastAsia="仿宋"/>
          <w:sz w:val="28"/>
        </w:rPr>
        <w:t>4.4.9</w:t>
      </w:r>
      <w:r>
        <w:rPr>
          <w:rFonts w:ascii="Times New Roman" w:hAnsi="Times New Roman" w:eastAsia="仿宋"/>
          <w:sz w:val="28"/>
        </w:rPr>
        <w:t>旁路电源</w:t>
      </w:r>
    </w:p>
    <w:p>
      <w:pPr>
        <w:spacing w:line="360" w:lineRule="auto"/>
        <w:ind w:firstLine="560" w:firstLineChars="200"/>
        <w:rPr>
          <w:rFonts w:ascii="Times New Roman" w:hAnsi="Times New Roman" w:eastAsia="仿宋"/>
          <w:sz w:val="28"/>
        </w:rPr>
      </w:pPr>
      <w:r>
        <w:rPr>
          <w:rFonts w:ascii="Times New Roman" w:hAnsi="Times New Roman" w:eastAsia="仿宋"/>
          <w:sz w:val="28"/>
        </w:rPr>
        <w:t>UPS设置旁路电源。</w:t>
      </w:r>
    </w:p>
    <w:p>
      <w:pPr>
        <w:spacing w:line="360" w:lineRule="auto"/>
        <w:ind w:firstLine="560" w:firstLineChars="200"/>
        <w:rPr>
          <w:rFonts w:ascii="Times New Roman" w:hAnsi="Times New Roman" w:eastAsia="仿宋"/>
          <w:sz w:val="28"/>
        </w:rPr>
      </w:pPr>
      <w:r>
        <w:rPr>
          <w:rFonts w:ascii="Times New Roman" w:hAnsi="Times New Roman" w:eastAsia="仿宋"/>
          <w:sz w:val="28"/>
        </w:rPr>
        <w:t>旁路电源应包括降压隔离变压器和自动电压</w:t>
      </w:r>
      <w:r>
        <w:rPr>
          <w:rFonts w:hint="eastAsia" w:ascii="Times New Roman" w:hAnsi="Times New Roman" w:eastAsia="仿宋"/>
          <w:sz w:val="28"/>
        </w:rPr>
        <w:t>稳压器</w:t>
      </w:r>
      <w:r>
        <w:rPr>
          <w:rFonts w:ascii="Times New Roman" w:hAnsi="Times New Roman" w:eastAsia="仿宋"/>
          <w:sz w:val="28"/>
        </w:rPr>
        <w:t>，降压隔离变压器用于从电气上和静电上将UPS负荷与系统输入电源隔离，即防止暂态过程进入或干扰负荷回路。</w:t>
      </w:r>
    </w:p>
    <w:p>
      <w:pPr>
        <w:spacing w:line="360" w:lineRule="auto"/>
        <w:ind w:firstLine="560" w:firstLineChars="200"/>
        <w:rPr>
          <w:rFonts w:ascii="Times New Roman" w:hAnsi="Times New Roman" w:eastAsia="仿宋"/>
          <w:sz w:val="28"/>
        </w:rPr>
      </w:pPr>
      <w:r>
        <w:rPr>
          <w:rFonts w:ascii="Times New Roman" w:hAnsi="Times New Roman" w:eastAsia="仿宋"/>
          <w:sz w:val="28"/>
        </w:rPr>
        <w:t>稳压器需采用无触点电子稳压器。拥有稳压精度高、响应速度快，超长MTBF、噪音小等特性。</w:t>
      </w:r>
    </w:p>
    <w:p>
      <w:pPr>
        <w:spacing w:line="360" w:lineRule="auto"/>
        <w:ind w:firstLine="560" w:firstLineChars="200"/>
        <w:rPr>
          <w:rFonts w:ascii="Times New Roman" w:hAnsi="Times New Roman" w:eastAsia="仿宋"/>
          <w:sz w:val="28"/>
        </w:rPr>
      </w:pPr>
      <w:r>
        <w:rPr>
          <w:rFonts w:ascii="Times New Roman" w:hAnsi="Times New Roman" w:eastAsia="仿宋"/>
          <w:sz w:val="28"/>
        </w:rPr>
        <w:t>所有整流器、变压器、电抗器等应为干式。</w:t>
      </w:r>
    </w:p>
    <w:p>
      <w:pPr>
        <w:spacing w:line="360" w:lineRule="auto"/>
        <w:rPr>
          <w:rFonts w:ascii="Times New Roman" w:hAnsi="Times New Roman" w:eastAsia="仿宋"/>
          <w:color w:val="FF0000"/>
          <w:sz w:val="28"/>
        </w:rPr>
      </w:pPr>
      <w:r>
        <w:rPr>
          <w:rFonts w:hint="eastAsia" w:ascii="Times New Roman" w:hAnsi="Times New Roman" w:eastAsia="仿宋"/>
          <w:color w:val="FF0000"/>
          <w:sz w:val="28"/>
        </w:rPr>
        <w:t xml:space="preserve">4.4.10 </w:t>
      </w:r>
      <w:r>
        <w:rPr>
          <w:rFonts w:ascii="Times New Roman" w:hAnsi="Times New Roman" w:eastAsia="仿宋"/>
          <w:color w:val="FF0000"/>
          <w:sz w:val="28"/>
        </w:rPr>
        <w:t>UPS装置应具有一定的过负荷能力。</w:t>
      </w:r>
    </w:p>
    <w:p>
      <w:pPr>
        <w:spacing w:line="360" w:lineRule="auto"/>
        <w:rPr>
          <w:rFonts w:ascii="Times New Roman" w:hAnsi="Times New Roman" w:eastAsia="仿宋"/>
          <w:sz w:val="28"/>
        </w:rPr>
      </w:pPr>
      <w:r>
        <w:rPr>
          <w:rFonts w:hint="eastAsia" w:ascii="Times New Roman" w:hAnsi="Times New Roman" w:eastAsia="仿宋"/>
          <w:sz w:val="28"/>
        </w:rPr>
        <w:t xml:space="preserve">4.4.11 </w:t>
      </w:r>
      <w:r>
        <w:rPr>
          <w:rFonts w:ascii="Times New Roman" w:hAnsi="Times New Roman" w:eastAsia="仿宋"/>
          <w:sz w:val="28"/>
        </w:rPr>
        <w:t>UPS装置的布置应满足便于试验、运行的条件，设备适当紧凑，采用柜式结构，电缆应经柜底引入。</w:t>
      </w:r>
    </w:p>
    <w:p>
      <w:pPr>
        <w:spacing w:line="360" w:lineRule="auto"/>
        <w:rPr>
          <w:rFonts w:ascii="Times New Roman" w:hAnsi="Times New Roman" w:eastAsia="仿宋"/>
          <w:sz w:val="28"/>
        </w:rPr>
      </w:pPr>
      <w:r>
        <w:rPr>
          <w:rFonts w:hint="eastAsia" w:ascii="Times New Roman" w:hAnsi="Times New Roman" w:eastAsia="仿宋"/>
          <w:sz w:val="28"/>
        </w:rPr>
        <w:t xml:space="preserve">4.4.12 </w:t>
      </w:r>
      <w:r>
        <w:rPr>
          <w:rFonts w:ascii="Times New Roman" w:hAnsi="Times New Roman" w:eastAsia="仿宋"/>
          <w:sz w:val="28"/>
        </w:rPr>
        <w:t>UPS 装置在额定运行情况下产生的噪声应符合国家的要求。</w:t>
      </w:r>
    </w:p>
    <w:p>
      <w:pPr>
        <w:spacing w:line="360" w:lineRule="auto"/>
        <w:rPr>
          <w:rFonts w:ascii="Times New Roman" w:hAnsi="Times New Roman" w:eastAsia="仿宋"/>
          <w:sz w:val="28"/>
        </w:rPr>
      </w:pPr>
      <w:r>
        <w:rPr>
          <w:rFonts w:hint="eastAsia" w:ascii="Times New Roman" w:hAnsi="Times New Roman" w:eastAsia="仿宋"/>
          <w:sz w:val="28"/>
        </w:rPr>
        <w:t xml:space="preserve">4.4.13 </w:t>
      </w:r>
      <w:r>
        <w:rPr>
          <w:rFonts w:ascii="Times New Roman" w:hAnsi="Times New Roman" w:eastAsia="仿宋"/>
          <w:sz w:val="28"/>
        </w:rPr>
        <w:t>UPS 装置应满足电磁兼容性要求，并应提供通过国家电磁兼容性检测报告的证明。</w:t>
      </w:r>
    </w:p>
    <w:p>
      <w:pPr>
        <w:spacing w:line="360" w:lineRule="auto"/>
        <w:rPr>
          <w:rFonts w:ascii="Times New Roman" w:hAnsi="Times New Roman" w:eastAsia="仿宋"/>
          <w:sz w:val="28"/>
        </w:rPr>
      </w:pPr>
      <w:r>
        <w:rPr>
          <w:rFonts w:hint="eastAsia" w:ascii="Times New Roman" w:hAnsi="Times New Roman" w:eastAsia="仿宋"/>
          <w:sz w:val="28"/>
        </w:rPr>
        <w:t xml:space="preserve">4.4.14 </w:t>
      </w:r>
      <w:r>
        <w:rPr>
          <w:rFonts w:ascii="Times New Roman" w:hAnsi="Times New Roman" w:eastAsia="仿宋"/>
          <w:sz w:val="28"/>
        </w:rPr>
        <w:t>UPS 装置应具有保护和限制功能以及自诊断功能。</w:t>
      </w:r>
    </w:p>
    <w:p>
      <w:pPr>
        <w:spacing w:line="360" w:lineRule="auto"/>
        <w:rPr>
          <w:rFonts w:ascii="Times New Roman" w:hAnsi="Times New Roman" w:eastAsia="仿宋"/>
          <w:sz w:val="28"/>
        </w:rPr>
      </w:pPr>
      <w:r>
        <w:rPr>
          <w:rFonts w:hint="eastAsia" w:ascii="Times New Roman" w:hAnsi="Times New Roman" w:eastAsia="仿宋"/>
          <w:sz w:val="28"/>
        </w:rPr>
        <w:t>4.4.15 机柜具有顶部吊环，满足吊装要求。</w:t>
      </w:r>
    </w:p>
    <w:p>
      <w:pPr>
        <w:spacing w:line="360" w:lineRule="auto"/>
        <w:rPr>
          <w:rFonts w:ascii="Times New Roman" w:hAnsi="Times New Roman" w:eastAsia="仿宋"/>
          <w:sz w:val="28"/>
        </w:rPr>
      </w:pPr>
      <w:r>
        <w:rPr>
          <w:rFonts w:hint="eastAsia" w:ascii="Times New Roman" w:hAnsi="Times New Roman" w:eastAsia="仿宋"/>
          <w:sz w:val="28"/>
        </w:rPr>
        <w:t>4.4.16 具备直流开关和直流缓启动功能。</w:t>
      </w:r>
    </w:p>
    <w:p>
      <w:pPr>
        <w:spacing w:line="360" w:lineRule="auto"/>
        <w:rPr>
          <w:rFonts w:ascii="Times New Roman" w:hAnsi="Times New Roman" w:eastAsia="仿宋"/>
          <w:color w:val="FF0000"/>
          <w:sz w:val="28"/>
        </w:rPr>
      </w:pPr>
      <w:r>
        <w:rPr>
          <w:rFonts w:hint="eastAsia" w:ascii="Times New Roman" w:hAnsi="Times New Roman" w:eastAsia="仿宋"/>
          <w:color w:val="FF0000"/>
          <w:sz w:val="28"/>
        </w:rPr>
        <w:t>4.4.17主机旁路柜为同一厂家，柜体采用同样风格整套系统外观风格一致。</w:t>
      </w:r>
    </w:p>
    <w:p>
      <w:pPr>
        <w:spacing w:line="360" w:lineRule="auto"/>
        <w:rPr>
          <w:rFonts w:ascii="Times New Roman" w:hAnsi="Times New Roman" w:eastAsia="仿宋"/>
          <w:sz w:val="28"/>
        </w:rPr>
      </w:pPr>
      <w:r>
        <w:rPr>
          <w:rFonts w:hint="eastAsia" w:ascii="Times New Roman" w:hAnsi="Times New Roman" w:eastAsia="仿宋"/>
          <w:sz w:val="28"/>
        </w:rPr>
        <w:t>4.4.18输入输出断路器采用ABB、施耐德、西门子等同一等级品牌。</w:t>
      </w:r>
      <w:r>
        <w:rPr>
          <w:rFonts w:ascii="Times New Roman" w:hAnsi="Times New Roman" w:eastAsia="仿宋"/>
          <w:sz w:val="28"/>
        </w:rPr>
        <w:t xml:space="preserve"> </w:t>
      </w:r>
    </w:p>
    <w:p>
      <w:pPr>
        <w:spacing w:line="360" w:lineRule="auto"/>
        <w:rPr>
          <w:rFonts w:ascii="Times New Roman" w:hAnsi="Times New Roman" w:eastAsia="仿宋"/>
          <w:sz w:val="28"/>
        </w:rPr>
      </w:pPr>
      <w:r>
        <w:rPr>
          <w:rFonts w:hint="eastAsia" w:ascii="Times New Roman" w:hAnsi="Times New Roman" w:eastAsia="仿宋"/>
          <w:sz w:val="28"/>
        </w:rPr>
        <w:t>4.4.19 状态显示</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应通过UPS柜前触摸屏和模拟运行图指示UPS的工作状态。</w:t>
      </w:r>
    </w:p>
    <w:p>
      <w:pPr>
        <w:spacing w:line="360" w:lineRule="auto"/>
        <w:ind w:firstLine="560" w:firstLineChars="200"/>
        <w:rPr>
          <w:rFonts w:ascii="Times New Roman" w:hAnsi="Times New Roman" w:eastAsia="仿宋"/>
          <w:sz w:val="28"/>
        </w:rPr>
      </w:pPr>
      <w:r>
        <w:rPr>
          <w:rFonts w:ascii="Times New Roman" w:hAnsi="Times New Roman" w:eastAsia="仿宋"/>
          <w:sz w:val="28"/>
        </w:rPr>
        <w:t>液晶屏，需根据实时工作状态模拟流水状态显示整机的工作状态，具备触摸功能，能够存储不小于</w:t>
      </w:r>
      <w:r>
        <w:rPr>
          <w:rFonts w:hint="eastAsia" w:ascii="Times New Roman" w:hAnsi="Times New Roman" w:eastAsia="仿宋"/>
          <w:sz w:val="28"/>
        </w:rPr>
        <w:t>500</w:t>
      </w:r>
      <w:r>
        <w:rPr>
          <w:rFonts w:ascii="Times New Roman" w:hAnsi="Times New Roman" w:eastAsia="仿宋"/>
          <w:sz w:val="28"/>
        </w:rPr>
        <w:t>条历史记录，历史记录不受断电影响而清除记录内容</w:t>
      </w:r>
      <w:r>
        <w:rPr>
          <w:rFonts w:hint="eastAsia" w:ascii="Times New Roman" w:hAnsi="Times New Roman" w:eastAsia="仿宋"/>
          <w:sz w:val="28"/>
        </w:rPr>
        <w:t>。</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测量数据应包括：UPS整流器和旁路的输入电压、频率；逆变器或静态旁路的输出电流、电压、频率以及负载量等数据，还应有直流系统电流、电压等参数。以上所有参数可以通过触摸屏操作显示在液晶屏上。</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告警记录能显示当前告警和存储历史告警。</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UPS应具有自诊断能力，能检测UPS电源过电压、欠电压、过流、逆变器故障等信息，显示在液晶屏上并发出告警声。</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在模拟运行图上应清楚地显示以下状态信息，以确定UPS工作状态，但不限于此；</w:t>
      </w:r>
    </w:p>
    <w:p>
      <w:pPr>
        <w:numPr>
          <w:ilvl w:val="0"/>
          <w:numId w:val="8"/>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整流器输入电源状态；</w:t>
      </w:r>
    </w:p>
    <w:p>
      <w:pPr>
        <w:numPr>
          <w:ilvl w:val="0"/>
          <w:numId w:val="8"/>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旁路输入电源状态；</w:t>
      </w:r>
    </w:p>
    <w:p>
      <w:pPr>
        <w:numPr>
          <w:ilvl w:val="0"/>
          <w:numId w:val="8"/>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整流器工作状态；</w:t>
      </w:r>
    </w:p>
    <w:p>
      <w:pPr>
        <w:numPr>
          <w:ilvl w:val="0"/>
          <w:numId w:val="8"/>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逆变器工作状态；</w:t>
      </w:r>
    </w:p>
    <w:p>
      <w:pPr>
        <w:numPr>
          <w:ilvl w:val="0"/>
          <w:numId w:val="8"/>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逆变器带负荷状态；</w:t>
      </w:r>
    </w:p>
    <w:p>
      <w:pPr>
        <w:numPr>
          <w:ilvl w:val="0"/>
          <w:numId w:val="8"/>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旁路带负荷状态；</w:t>
      </w:r>
    </w:p>
    <w:p>
      <w:pPr>
        <w:numPr>
          <w:ilvl w:val="0"/>
          <w:numId w:val="8"/>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蓄电池状态；</w:t>
      </w:r>
    </w:p>
    <w:p>
      <w:pPr>
        <w:numPr>
          <w:ilvl w:val="0"/>
          <w:numId w:val="8"/>
        </w:numPr>
        <w:spacing w:line="360" w:lineRule="auto"/>
        <w:ind w:firstLine="560" w:firstLineChars="200"/>
        <w:rPr>
          <w:rFonts w:ascii="Times New Roman" w:hAnsi="Times New Roman" w:eastAsia="仿宋"/>
          <w:sz w:val="28"/>
        </w:rPr>
      </w:pPr>
      <w:r>
        <w:rPr>
          <w:rFonts w:hint="eastAsia" w:ascii="Times New Roman" w:hAnsi="Times New Roman" w:eastAsia="仿宋"/>
          <w:sz w:val="28"/>
        </w:rPr>
        <w:t>静态开关状态；</w:t>
      </w:r>
    </w:p>
    <w:p>
      <w:pPr>
        <w:spacing w:line="360" w:lineRule="auto"/>
        <w:rPr>
          <w:rFonts w:ascii="Times New Roman" w:hAnsi="Times New Roman" w:eastAsia="仿宋"/>
          <w:sz w:val="28"/>
        </w:rPr>
      </w:pPr>
      <w:r>
        <w:rPr>
          <w:rFonts w:hint="eastAsia" w:ascii="Times New Roman" w:hAnsi="Times New Roman" w:eastAsia="仿宋"/>
          <w:sz w:val="28"/>
        </w:rPr>
        <w:t>4.4.20 UPS装置应向DCS提供以下信号，并能在DCS形成画面，但不限于此；</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（1）正常模式；</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（2）电池模式；</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（3）旁路模式；</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（4）主配电系统故障；</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（5）旁路电源电压低；</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（6）直流进线失压；</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（7）系统过载；</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（8）电源同步异常；</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（9）整流器故障；</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（10）风扇异常；</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（11）手动检修旁路开启；</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（12）旁路静态开关异常；</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（13）综合故障</w:t>
      </w:r>
    </w:p>
    <w:p>
      <w:pPr>
        <w:spacing w:line="360" w:lineRule="auto"/>
        <w:rPr>
          <w:rFonts w:ascii="Times New Roman" w:hAnsi="Times New Roman" w:eastAsia="仿宋"/>
          <w:sz w:val="28"/>
        </w:rPr>
      </w:pPr>
      <w:r>
        <w:rPr>
          <w:rFonts w:hint="eastAsia" w:ascii="Times New Roman" w:hAnsi="Times New Roman" w:eastAsia="仿宋"/>
          <w:sz w:val="28"/>
        </w:rPr>
        <w:t>4.4.21 UPS装置应具有</w:t>
      </w:r>
    </w:p>
    <w:p>
      <w:pPr>
        <w:spacing w:line="360" w:lineRule="auto"/>
        <w:ind w:firstLine="560" w:firstLineChars="200"/>
        <w:rPr>
          <w:rFonts w:ascii="Times New Roman" w:hAnsi="Times New Roman" w:eastAsia="仿宋"/>
          <w:sz w:val="28"/>
        </w:rPr>
      </w:pPr>
      <w:r>
        <w:rPr>
          <w:rFonts w:ascii="Times New Roman" w:hAnsi="Times New Roman" w:eastAsia="仿宋"/>
          <w:sz w:val="28"/>
        </w:rPr>
        <w:t>具备双组485</w:t>
      </w:r>
      <w:r>
        <w:rPr>
          <w:rFonts w:hint="eastAsia" w:ascii="Times New Roman" w:hAnsi="Times New Roman" w:eastAsia="仿宋"/>
          <w:sz w:val="28"/>
        </w:rPr>
        <w:t>/232</w:t>
      </w:r>
      <w:r>
        <w:rPr>
          <w:rFonts w:ascii="Times New Roman" w:hAnsi="Times New Roman" w:eastAsia="仿宋"/>
          <w:sz w:val="28"/>
        </w:rPr>
        <w:t>通讯接口，可以同时实现本地及后台监控系统同时通讯功能。</w:t>
      </w:r>
    </w:p>
    <w:p>
      <w:pPr>
        <w:spacing w:line="360" w:lineRule="auto"/>
        <w:rPr>
          <w:rFonts w:ascii="Times New Roman" w:hAnsi="Times New Roman" w:eastAsia="仿宋"/>
          <w:sz w:val="28"/>
        </w:rPr>
      </w:pPr>
      <w:r>
        <w:rPr>
          <w:rFonts w:hint="eastAsia" w:ascii="Times New Roman" w:hAnsi="Times New Roman" w:eastAsia="仿宋"/>
          <w:sz w:val="28"/>
        </w:rPr>
        <w:t>4.5 UPS成套装置的设备规范及技术参数</w:t>
      </w:r>
    </w:p>
    <w:tbl>
      <w:tblPr>
        <w:tblStyle w:val="4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3475"/>
        <w:gridCol w:w="382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序号</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设备规范内容</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技术参数</w:t>
            </w:r>
          </w:p>
        </w:tc>
        <w:tc>
          <w:tcPr>
            <w:tcW w:w="1984" w:type="dxa"/>
            <w:vAlign w:val="center"/>
          </w:tcPr>
          <w:p>
            <w:pPr>
              <w:spacing w:line="360" w:lineRule="auto"/>
              <w:jc w:val="center"/>
              <w:rPr>
                <w:rFonts w:hint="eastAsia" w:ascii="Times New Roman" w:hAnsi="Times New Roman" w:eastAsia="仿宋"/>
                <w:sz w:val="28"/>
              </w:rPr>
            </w:pPr>
            <w:r>
              <w:rPr>
                <w:rFonts w:hint="eastAsia" w:ascii="Times New Roman" w:hAnsi="Times New Roman" w:eastAsia="仿宋"/>
                <w:sz w:val="28"/>
              </w:rPr>
              <w:t>投标参数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型号</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w:t>
            </w:r>
          </w:p>
        </w:tc>
        <w:tc>
          <w:tcPr>
            <w:tcW w:w="1984" w:type="dxa"/>
          </w:tcPr>
          <w:p>
            <w:pPr>
              <w:spacing w:line="360" w:lineRule="auto"/>
              <w:jc w:val="center"/>
              <w:rPr>
                <w:rFonts w:hint="eastAsia"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生产商</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w:t>
            </w:r>
          </w:p>
        </w:tc>
        <w:tc>
          <w:tcPr>
            <w:tcW w:w="1984" w:type="dxa"/>
          </w:tcPr>
          <w:p>
            <w:pPr>
              <w:spacing w:line="360" w:lineRule="auto"/>
              <w:jc w:val="center"/>
              <w:rPr>
                <w:rFonts w:hint="eastAsia"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整机容量</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cs="宋体"/>
                <w:sz w:val="28"/>
              </w:rPr>
              <w:t>80kVA</w:t>
            </w:r>
          </w:p>
        </w:tc>
        <w:tc>
          <w:tcPr>
            <w:tcW w:w="1984" w:type="dxa"/>
          </w:tcPr>
          <w:p>
            <w:pPr>
              <w:spacing w:line="360" w:lineRule="auto"/>
              <w:jc w:val="center"/>
              <w:rPr>
                <w:rFonts w:hint="eastAsia" w:ascii="Times New Roman" w:hAnsi="Times New Roman"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4</w:t>
            </w:r>
          </w:p>
        </w:tc>
        <w:tc>
          <w:tcPr>
            <w:tcW w:w="3475" w:type="dxa"/>
            <w:vAlign w:val="center"/>
          </w:tcPr>
          <w:p>
            <w:pPr>
              <w:spacing w:line="360" w:lineRule="auto"/>
              <w:jc w:val="center"/>
              <w:rPr>
                <w:rFonts w:ascii="Times New Roman" w:hAnsi="Times New Roman" w:eastAsia="仿宋"/>
                <w:sz w:val="28"/>
              </w:rPr>
            </w:pPr>
            <w:r>
              <w:rPr>
                <w:rFonts w:ascii="Times New Roman" w:hAnsi="Times New Roman" w:eastAsia="仿宋"/>
                <w:sz w:val="28"/>
              </w:rPr>
              <w:t>整流制式</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12脉冲相控整流</w:t>
            </w:r>
          </w:p>
        </w:tc>
        <w:tc>
          <w:tcPr>
            <w:tcW w:w="1984" w:type="dxa"/>
          </w:tcPr>
          <w:p>
            <w:pPr>
              <w:spacing w:line="360" w:lineRule="auto"/>
              <w:jc w:val="center"/>
              <w:rPr>
                <w:rFonts w:hint="eastAsia"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5</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整流器的交流输入</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380V</w:t>
            </w:r>
            <w:r>
              <w:rPr>
                <w:rFonts w:hint="eastAsia" w:ascii="Times New Roman" w:hAnsi="Times New Roman" w:eastAsia="仿宋" w:cs="宋体"/>
                <w:sz w:val="28"/>
              </w:rPr>
              <w:t>±20%  3相4线</w:t>
            </w:r>
          </w:p>
        </w:tc>
        <w:tc>
          <w:tcPr>
            <w:tcW w:w="1984" w:type="dxa"/>
          </w:tcPr>
          <w:p>
            <w:pPr>
              <w:spacing w:line="360" w:lineRule="auto"/>
              <w:jc w:val="center"/>
              <w:rPr>
                <w:rFonts w:hint="eastAsia"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6</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输入频率</w:t>
            </w:r>
          </w:p>
        </w:tc>
        <w:tc>
          <w:tcPr>
            <w:tcW w:w="3828" w:type="dxa"/>
            <w:vAlign w:val="center"/>
          </w:tcPr>
          <w:p>
            <w:pPr>
              <w:spacing w:line="360" w:lineRule="auto"/>
              <w:jc w:val="center"/>
              <w:rPr>
                <w:rFonts w:ascii="Times New Roman" w:hAnsi="Times New Roman" w:eastAsia="仿宋"/>
                <w:sz w:val="28"/>
                <w:szCs w:val="21"/>
              </w:rPr>
            </w:pPr>
            <w:r>
              <w:rPr>
                <w:rFonts w:hint="eastAsia" w:ascii="Times New Roman" w:hAnsi="Times New Roman" w:eastAsia="仿宋" w:cs="宋体"/>
                <w:sz w:val="28"/>
              </w:rPr>
              <w:t>50Hz±5%</w:t>
            </w:r>
          </w:p>
        </w:tc>
        <w:tc>
          <w:tcPr>
            <w:tcW w:w="1984" w:type="dxa"/>
          </w:tcPr>
          <w:p>
            <w:pPr>
              <w:spacing w:line="360" w:lineRule="auto"/>
              <w:jc w:val="center"/>
              <w:rPr>
                <w:rFonts w:hint="eastAsia" w:ascii="Times New Roman" w:hAnsi="Times New Roman"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7</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频率跟踪速率</w:t>
            </w:r>
          </w:p>
        </w:tc>
        <w:tc>
          <w:tcPr>
            <w:tcW w:w="3828" w:type="dxa"/>
            <w:vAlign w:val="center"/>
          </w:tcPr>
          <w:p>
            <w:pPr>
              <w:spacing w:line="360" w:lineRule="auto"/>
              <w:jc w:val="center"/>
              <w:rPr>
                <w:rFonts w:ascii="Times New Roman" w:hAnsi="Times New Roman" w:eastAsia="仿宋"/>
                <w:sz w:val="28"/>
              </w:rPr>
            </w:pPr>
            <w:r>
              <w:rPr>
                <w:rFonts w:ascii="Times New Roman" w:hAnsi="Times New Roman" w:eastAsia="仿宋" w:cs="Arial"/>
                <w:sz w:val="28"/>
              </w:rPr>
              <w:t>≤</w:t>
            </w:r>
            <w:r>
              <w:rPr>
                <w:rFonts w:hint="eastAsia" w:ascii="Times New Roman" w:hAnsi="Times New Roman" w:eastAsia="仿宋" w:cs="宋体"/>
                <w:sz w:val="28"/>
              </w:rPr>
              <w:t>1Hz/S</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8</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整流后直流母线额定电压</w:t>
            </w:r>
          </w:p>
        </w:tc>
        <w:tc>
          <w:tcPr>
            <w:tcW w:w="3828" w:type="dxa"/>
            <w:vAlign w:val="center"/>
          </w:tcPr>
          <w:p>
            <w:pPr>
              <w:spacing w:line="360" w:lineRule="auto"/>
              <w:jc w:val="center"/>
              <w:rPr>
                <w:rFonts w:ascii="Times New Roman" w:hAnsi="Times New Roman" w:eastAsia="仿宋"/>
                <w:sz w:val="28"/>
                <w:highlight w:val="yellow"/>
              </w:rPr>
            </w:pPr>
            <w:r>
              <w:rPr>
                <w:rFonts w:hint="eastAsia" w:ascii="Times New Roman" w:hAnsi="Times New Roman" w:eastAsia="仿宋" w:cs="宋体"/>
                <w:sz w:val="28"/>
              </w:rPr>
              <w:t>DC220V</w:t>
            </w:r>
          </w:p>
        </w:tc>
        <w:tc>
          <w:tcPr>
            <w:tcW w:w="1984" w:type="dxa"/>
          </w:tcPr>
          <w:p>
            <w:pPr>
              <w:spacing w:line="360" w:lineRule="auto"/>
              <w:jc w:val="center"/>
              <w:rPr>
                <w:rFonts w:hint="eastAsia" w:ascii="Times New Roman" w:hAnsi="Times New Roman"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9</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整流后直流电压稳压精度 负荷变化5%~100%</w:t>
            </w:r>
          </w:p>
        </w:tc>
        <w:tc>
          <w:tcPr>
            <w:tcW w:w="3828" w:type="dxa"/>
            <w:vAlign w:val="center"/>
          </w:tcPr>
          <w:p>
            <w:pPr>
              <w:spacing w:line="360" w:lineRule="auto"/>
              <w:jc w:val="center"/>
              <w:rPr>
                <w:rFonts w:ascii="Times New Roman" w:hAnsi="Times New Roman" w:eastAsia="仿宋"/>
                <w:sz w:val="28"/>
              </w:rPr>
            </w:pPr>
            <w:r>
              <w:rPr>
                <w:rFonts w:ascii="Times New Roman" w:hAnsi="Times New Roman" w:eastAsia="仿宋" w:cs="Arial"/>
                <w:sz w:val="28"/>
              </w:rPr>
              <w:t>≤</w:t>
            </w:r>
            <w:r>
              <w:rPr>
                <w:rFonts w:hint="eastAsia" w:ascii="Times New Roman" w:hAnsi="Times New Roman" w:eastAsia="仿宋" w:cs="宋体"/>
                <w:sz w:val="28"/>
              </w:rPr>
              <w:t>±1%</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10</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旁路交流输入</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380V</w:t>
            </w:r>
            <w:r>
              <w:rPr>
                <w:rFonts w:hint="eastAsia" w:ascii="Times New Roman" w:hAnsi="Times New Roman" w:eastAsia="仿宋" w:cs="宋体"/>
                <w:sz w:val="28"/>
              </w:rPr>
              <w:t>±10%  50Hz±5% 2相2线</w:t>
            </w:r>
          </w:p>
        </w:tc>
        <w:tc>
          <w:tcPr>
            <w:tcW w:w="1984" w:type="dxa"/>
          </w:tcPr>
          <w:p>
            <w:pPr>
              <w:spacing w:line="360" w:lineRule="auto"/>
              <w:jc w:val="center"/>
              <w:rPr>
                <w:rFonts w:hint="eastAsia"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11</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逆变器额定输入电压</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cs="Arial"/>
                <w:sz w:val="28"/>
              </w:rPr>
              <w:t>DC220V</w:t>
            </w:r>
            <w:r>
              <w:rPr>
                <w:rFonts w:hint="eastAsia" w:ascii="Times New Roman" w:hAnsi="Times New Roman" w:eastAsia="仿宋" w:cs="宋体"/>
                <w:sz w:val="28"/>
              </w:rPr>
              <w:t>±</w:t>
            </w:r>
            <w:r>
              <w:rPr>
                <w:rFonts w:hint="eastAsia" w:ascii="Times New Roman" w:hAnsi="Times New Roman" w:eastAsia="仿宋" w:cs="Arial"/>
                <w:sz w:val="28"/>
              </w:rPr>
              <w:t>15%</w:t>
            </w:r>
          </w:p>
        </w:tc>
        <w:tc>
          <w:tcPr>
            <w:tcW w:w="1984" w:type="dxa"/>
          </w:tcPr>
          <w:p>
            <w:pPr>
              <w:spacing w:line="360" w:lineRule="auto"/>
              <w:jc w:val="center"/>
              <w:rPr>
                <w:rFonts w:hint="eastAsia"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12</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逆变器额定输出电压</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cs="Arial"/>
                <w:sz w:val="28"/>
              </w:rPr>
              <w:t>AC220V</w:t>
            </w:r>
          </w:p>
        </w:tc>
        <w:tc>
          <w:tcPr>
            <w:tcW w:w="1984" w:type="dxa"/>
          </w:tcPr>
          <w:p>
            <w:pPr>
              <w:spacing w:line="360" w:lineRule="auto"/>
              <w:jc w:val="center"/>
              <w:rPr>
                <w:rFonts w:hint="eastAsia"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13</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额定连续输出容量（功率因数为0.8）</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80kVA/64kW</w:t>
            </w:r>
          </w:p>
        </w:tc>
        <w:tc>
          <w:tcPr>
            <w:tcW w:w="1984" w:type="dxa"/>
          </w:tcPr>
          <w:p>
            <w:pPr>
              <w:spacing w:line="360" w:lineRule="auto"/>
              <w:jc w:val="center"/>
              <w:rPr>
                <w:rFonts w:hint="eastAsia"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14</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输出电压</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AC220V</w:t>
            </w:r>
            <w:r>
              <w:rPr>
                <w:rFonts w:hint="eastAsia" w:ascii="Times New Roman" w:hAnsi="Times New Roman" w:eastAsia="仿宋" w:cs="宋体"/>
                <w:sz w:val="28"/>
              </w:rPr>
              <w:t>±1%</w:t>
            </w:r>
          </w:p>
        </w:tc>
        <w:tc>
          <w:tcPr>
            <w:tcW w:w="1984" w:type="dxa"/>
          </w:tcPr>
          <w:p>
            <w:pPr>
              <w:spacing w:line="360" w:lineRule="auto"/>
              <w:jc w:val="center"/>
              <w:rPr>
                <w:rFonts w:hint="eastAsia"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15</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输出电压精度（静态）</w:t>
            </w:r>
          </w:p>
        </w:tc>
        <w:tc>
          <w:tcPr>
            <w:tcW w:w="3828" w:type="dxa"/>
            <w:vAlign w:val="center"/>
          </w:tcPr>
          <w:p>
            <w:pPr>
              <w:spacing w:line="360" w:lineRule="auto"/>
              <w:jc w:val="center"/>
              <w:rPr>
                <w:rFonts w:ascii="Times New Roman" w:hAnsi="Times New Roman" w:eastAsia="仿宋"/>
                <w:sz w:val="28"/>
              </w:rPr>
            </w:pPr>
            <w:r>
              <w:rPr>
                <w:rFonts w:ascii="Times New Roman" w:hAnsi="Times New Roman" w:eastAsia="仿宋" w:cs="Arial"/>
                <w:sz w:val="28"/>
              </w:rPr>
              <w:t>≤</w:t>
            </w:r>
            <w:r>
              <w:rPr>
                <w:rFonts w:hint="eastAsia" w:ascii="Times New Roman" w:hAnsi="Times New Roman" w:eastAsia="仿宋" w:cs="宋体"/>
                <w:sz w:val="28"/>
              </w:rPr>
              <w:t>±1%</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16</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输出电压精度（动态）负荷变化0%~100%</w:t>
            </w:r>
          </w:p>
        </w:tc>
        <w:tc>
          <w:tcPr>
            <w:tcW w:w="3828" w:type="dxa"/>
            <w:vAlign w:val="center"/>
          </w:tcPr>
          <w:p>
            <w:pPr>
              <w:spacing w:line="360" w:lineRule="auto"/>
              <w:jc w:val="center"/>
              <w:rPr>
                <w:rFonts w:ascii="Times New Roman" w:hAnsi="Times New Roman" w:eastAsia="仿宋"/>
                <w:sz w:val="28"/>
              </w:rPr>
            </w:pPr>
            <w:r>
              <w:rPr>
                <w:rFonts w:ascii="Times New Roman" w:hAnsi="Times New Roman" w:eastAsia="仿宋" w:cs="Arial"/>
                <w:sz w:val="28"/>
              </w:rPr>
              <w:t>≤</w:t>
            </w:r>
            <w:r>
              <w:rPr>
                <w:rFonts w:hint="eastAsia" w:ascii="Times New Roman" w:hAnsi="Times New Roman" w:eastAsia="仿宋" w:cs="宋体"/>
                <w:sz w:val="28"/>
              </w:rPr>
              <w:t>±5%</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17</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输出频率</w:t>
            </w:r>
          </w:p>
        </w:tc>
        <w:tc>
          <w:tcPr>
            <w:tcW w:w="3828" w:type="dxa"/>
            <w:vAlign w:val="center"/>
          </w:tcPr>
          <w:p>
            <w:pPr>
              <w:spacing w:line="360" w:lineRule="auto"/>
              <w:jc w:val="center"/>
              <w:rPr>
                <w:rFonts w:ascii="Times New Roman" w:hAnsi="Times New Roman" w:eastAsia="仿宋"/>
                <w:sz w:val="28"/>
              </w:rPr>
            </w:pPr>
            <w:r>
              <w:rPr>
                <w:rFonts w:hint="eastAsia" w:ascii="Times New Roman" w:hAnsi="Times New Roman" w:eastAsia="仿宋" w:cs="宋体"/>
                <w:sz w:val="28"/>
              </w:rPr>
              <w:t>50Hz±0.5%</w:t>
            </w:r>
          </w:p>
        </w:tc>
        <w:tc>
          <w:tcPr>
            <w:tcW w:w="1984" w:type="dxa"/>
          </w:tcPr>
          <w:p>
            <w:pPr>
              <w:spacing w:line="360" w:lineRule="auto"/>
              <w:jc w:val="center"/>
              <w:rPr>
                <w:rFonts w:hint="eastAsia" w:ascii="Times New Roman" w:hAnsi="Times New Roman" w:eastAsia="仿宋"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18</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输出频率精度（静态）</w:t>
            </w:r>
          </w:p>
        </w:tc>
        <w:tc>
          <w:tcPr>
            <w:tcW w:w="3828" w:type="dxa"/>
            <w:vAlign w:val="center"/>
          </w:tcPr>
          <w:p>
            <w:pPr>
              <w:spacing w:line="360" w:lineRule="auto"/>
              <w:jc w:val="center"/>
              <w:rPr>
                <w:rFonts w:ascii="Times New Roman" w:hAnsi="Times New Roman" w:eastAsia="仿宋"/>
                <w:sz w:val="28"/>
              </w:rPr>
            </w:pPr>
            <w:r>
              <w:rPr>
                <w:rFonts w:ascii="Times New Roman" w:hAnsi="Times New Roman" w:eastAsia="仿宋" w:cs="Arial"/>
                <w:sz w:val="28"/>
              </w:rPr>
              <w:t>≤</w:t>
            </w:r>
            <w:r>
              <w:rPr>
                <w:rFonts w:hint="eastAsia" w:ascii="Times New Roman" w:hAnsi="Times New Roman" w:eastAsia="仿宋" w:cs="宋体"/>
                <w:sz w:val="28"/>
              </w:rPr>
              <w:t>±1%</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19</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输出频率精度（动态）</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±2%</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20</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输出波形失真度</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±3%</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21</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UPS总效率</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85%</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22</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瞬变响应恢复时间</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60mS</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23</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市电</w:t>
            </w:r>
            <w:r>
              <w:rPr>
                <w:rFonts w:ascii="Times New Roman" w:hAnsi="Times New Roman" w:eastAsia="仿宋" w:cs="Arial"/>
                <w:sz w:val="28"/>
              </w:rPr>
              <w:t>→</w:t>
            </w:r>
            <w:r>
              <w:rPr>
                <w:rFonts w:hint="eastAsia" w:ascii="Times New Roman" w:hAnsi="Times New Roman" w:eastAsia="仿宋" w:cs="宋体"/>
                <w:sz w:val="28"/>
              </w:rPr>
              <w:t>电池切换时间</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0mS</w:t>
            </w:r>
          </w:p>
        </w:tc>
        <w:tc>
          <w:tcPr>
            <w:tcW w:w="1984" w:type="dxa"/>
          </w:tcPr>
          <w:p>
            <w:pPr>
              <w:spacing w:line="360" w:lineRule="auto"/>
              <w:jc w:val="center"/>
              <w:rPr>
                <w:rFonts w:hint="eastAsia"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24</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逆变</w:t>
            </w:r>
            <w:r>
              <w:rPr>
                <w:rFonts w:ascii="Times New Roman" w:hAnsi="Times New Roman" w:eastAsia="仿宋" w:cs="Arial"/>
                <w:sz w:val="28"/>
              </w:rPr>
              <w:t>→</w:t>
            </w:r>
            <w:r>
              <w:rPr>
                <w:rFonts w:hint="eastAsia" w:ascii="Times New Roman" w:hAnsi="Times New Roman" w:eastAsia="仿宋" w:cs="宋体"/>
                <w:sz w:val="28"/>
              </w:rPr>
              <w:t>旁路切换时间</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1mS</w:t>
            </w:r>
          </w:p>
        </w:tc>
        <w:tc>
          <w:tcPr>
            <w:tcW w:w="1984" w:type="dxa"/>
          </w:tcPr>
          <w:p>
            <w:pPr>
              <w:spacing w:line="360" w:lineRule="auto"/>
              <w:jc w:val="center"/>
              <w:rPr>
                <w:rFonts w:hint="eastAsia"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25</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静态开关切换时间</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4mS</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26</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输出功率因数</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0.8</w:t>
            </w:r>
          </w:p>
        </w:tc>
        <w:tc>
          <w:tcPr>
            <w:tcW w:w="1984" w:type="dxa"/>
          </w:tcPr>
          <w:p>
            <w:pPr>
              <w:spacing w:line="360" w:lineRule="auto"/>
              <w:jc w:val="center"/>
              <w:rPr>
                <w:rFonts w:hint="eastAsia"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27</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噪音</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dB（A）</w:t>
            </w:r>
          </w:p>
        </w:tc>
        <w:tc>
          <w:tcPr>
            <w:tcW w:w="1984" w:type="dxa"/>
          </w:tcPr>
          <w:p>
            <w:pPr>
              <w:spacing w:line="360" w:lineRule="auto"/>
              <w:jc w:val="center"/>
              <w:rPr>
                <w:rFonts w:hint="eastAsia"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28</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125%过载能力</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10min</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29</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150%过载能力</w:t>
            </w:r>
          </w:p>
        </w:tc>
        <w:tc>
          <w:tcPr>
            <w:tcW w:w="3828" w:type="dxa"/>
            <w:vAlign w:val="center"/>
          </w:tcPr>
          <w:p>
            <w:pPr>
              <w:spacing w:line="360" w:lineRule="auto"/>
              <w:jc w:val="center"/>
              <w:rPr>
                <w:rFonts w:ascii="Times New Roman" w:hAnsi="Times New Roman" w:eastAsia="仿宋" w:cs="Arial"/>
                <w:sz w:val="28"/>
              </w:rPr>
            </w:pPr>
            <w:r>
              <w:rPr>
                <w:rFonts w:ascii="Times New Roman" w:hAnsi="Times New Roman" w:eastAsia="仿宋" w:cs="Arial"/>
                <w:sz w:val="28"/>
              </w:rPr>
              <w:t>≥</w:t>
            </w:r>
            <w:r>
              <w:rPr>
                <w:rFonts w:hint="eastAsia" w:ascii="Times New Roman" w:hAnsi="Times New Roman" w:eastAsia="仿宋" w:cs="宋体"/>
                <w:sz w:val="28"/>
              </w:rPr>
              <w:t>1min</w:t>
            </w:r>
          </w:p>
        </w:tc>
        <w:tc>
          <w:tcPr>
            <w:tcW w:w="1984" w:type="dxa"/>
          </w:tcPr>
          <w:p>
            <w:pPr>
              <w:spacing w:line="360" w:lineRule="auto"/>
              <w:jc w:val="center"/>
              <w:rPr>
                <w:rFonts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30</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绝缘电阻及绝缘强度</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符合标准</w:t>
            </w:r>
          </w:p>
        </w:tc>
        <w:tc>
          <w:tcPr>
            <w:tcW w:w="1984" w:type="dxa"/>
          </w:tcPr>
          <w:p>
            <w:pPr>
              <w:spacing w:line="360" w:lineRule="auto"/>
              <w:jc w:val="center"/>
              <w:rPr>
                <w:rFonts w:hint="eastAsia"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31</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UPS的计算机通讯口</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RS232/RS485</w:t>
            </w:r>
          </w:p>
        </w:tc>
        <w:tc>
          <w:tcPr>
            <w:tcW w:w="1984" w:type="dxa"/>
          </w:tcPr>
          <w:p>
            <w:pPr>
              <w:spacing w:line="360" w:lineRule="auto"/>
              <w:jc w:val="center"/>
              <w:rPr>
                <w:rFonts w:hint="eastAsia"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32</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冷却方式</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强制风冷</w:t>
            </w:r>
          </w:p>
        </w:tc>
        <w:tc>
          <w:tcPr>
            <w:tcW w:w="1984" w:type="dxa"/>
          </w:tcPr>
          <w:p>
            <w:pPr>
              <w:spacing w:line="360" w:lineRule="auto"/>
              <w:jc w:val="center"/>
              <w:rPr>
                <w:rFonts w:hint="eastAsia"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33</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外形尺寸</w:t>
            </w:r>
          </w:p>
        </w:tc>
        <w:tc>
          <w:tcPr>
            <w:tcW w:w="3828" w:type="dxa"/>
            <w:vAlign w:val="center"/>
          </w:tcPr>
          <w:p>
            <w:pPr>
              <w:spacing w:line="360" w:lineRule="auto"/>
              <w:jc w:val="center"/>
              <w:rPr>
                <w:rFonts w:hint="eastAsia" w:ascii="Times New Roman" w:hAnsi="Times New Roman" w:eastAsia="仿宋" w:cs="Arial"/>
                <w:sz w:val="28"/>
              </w:rPr>
            </w:pPr>
            <w:r>
              <w:rPr>
                <w:rFonts w:hint="eastAsia" w:ascii="Times New Roman" w:hAnsi="Times New Roman" w:eastAsia="仿宋" w:cs="Arial"/>
                <w:sz w:val="28"/>
              </w:rPr>
              <w:t>主机柜1200</w:t>
            </w:r>
            <w:r>
              <w:rPr>
                <w:rFonts w:ascii="Times New Roman" w:hAnsi="Times New Roman" w:eastAsia="仿宋" w:cs="Arial"/>
                <w:sz w:val="28"/>
              </w:rPr>
              <w:t>×</w:t>
            </w:r>
            <w:r>
              <w:rPr>
                <w:rFonts w:hint="eastAsia" w:ascii="Times New Roman" w:hAnsi="Times New Roman" w:eastAsia="仿宋" w:cs="Arial"/>
                <w:sz w:val="28"/>
              </w:rPr>
              <w:t>800</w:t>
            </w:r>
            <w:r>
              <w:rPr>
                <w:rFonts w:ascii="Times New Roman" w:hAnsi="Times New Roman" w:eastAsia="仿宋" w:cs="Arial"/>
                <w:sz w:val="28"/>
              </w:rPr>
              <w:t>×</w:t>
            </w:r>
            <w:r>
              <w:rPr>
                <w:rFonts w:hint="eastAsia" w:ascii="Times New Roman" w:hAnsi="Times New Roman" w:eastAsia="仿宋" w:cs="Arial"/>
                <w:sz w:val="28"/>
              </w:rPr>
              <w:t>1800mm</w:t>
            </w:r>
          </w:p>
          <w:p>
            <w:pPr>
              <w:spacing w:line="360" w:lineRule="auto"/>
              <w:jc w:val="center"/>
              <w:rPr>
                <w:rFonts w:ascii="Times New Roman" w:hAnsi="Times New Roman" w:eastAsia="仿宋" w:cs="Arial"/>
                <w:sz w:val="28"/>
              </w:rPr>
            </w:pPr>
            <w:r>
              <w:rPr>
                <w:rFonts w:hint="eastAsia" w:ascii="Times New Roman" w:hAnsi="Times New Roman" w:eastAsia="仿宋" w:cs="Arial"/>
                <w:sz w:val="28"/>
              </w:rPr>
              <w:t>（长</w:t>
            </w:r>
            <w:r>
              <w:rPr>
                <w:rFonts w:ascii="Times New Roman" w:hAnsi="Times New Roman" w:eastAsia="仿宋" w:cs="Arial"/>
                <w:sz w:val="28"/>
              </w:rPr>
              <w:t>×</w:t>
            </w:r>
            <w:r>
              <w:rPr>
                <w:rFonts w:hint="eastAsia" w:ascii="Times New Roman" w:hAnsi="Times New Roman" w:eastAsia="仿宋" w:cs="宋体"/>
                <w:sz w:val="28"/>
              </w:rPr>
              <w:t>宽</w:t>
            </w:r>
            <w:r>
              <w:rPr>
                <w:rFonts w:ascii="Times New Roman" w:hAnsi="Times New Roman" w:eastAsia="仿宋" w:cs="Arial"/>
                <w:sz w:val="28"/>
              </w:rPr>
              <w:t>×</w:t>
            </w:r>
            <w:r>
              <w:rPr>
                <w:rFonts w:hint="eastAsia" w:ascii="Times New Roman" w:hAnsi="Times New Roman" w:eastAsia="仿宋" w:cs="宋体"/>
                <w:sz w:val="28"/>
              </w:rPr>
              <w:t>高</w:t>
            </w:r>
            <w:r>
              <w:rPr>
                <w:rFonts w:hint="eastAsia" w:ascii="Times New Roman" w:hAnsi="Times New Roman" w:eastAsia="仿宋" w:cs="Arial"/>
                <w:sz w:val="28"/>
              </w:rPr>
              <w:t>）</w:t>
            </w:r>
          </w:p>
          <w:p>
            <w:pPr>
              <w:spacing w:line="360" w:lineRule="auto"/>
              <w:ind w:firstLine="280" w:firstLineChars="100"/>
              <w:jc w:val="center"/>
              <w:rPr>
                <w:rFonts w:ascii="Times New Roman" w:hAnsi="Times New Roman" w:eastAsia="仿宋" w:cs="Arial"/>
                <w:sz w:val="28"/>
              </w:rPr>
            </w:pPr>
            <w:r>
              <w:rPr>
                <w:rFonts w:hint="eastAsia" w:ascii="Times New Roman" w:hAnsi="Times New Roman" w:eastAsia="仿宋" w:cs="Arial"/>
                <w:sz w:val="28"/>
              </w:rPr>
              <w:t>旁路柜1000</w:t>
            </w:r>
            <w:r>
              <w:rPr>
                <w:rFonts w:ascii="Times New Roman" w:hAnsi="Times New Roman" w:eastAsia="仿宋" w:cs="Arial"/>
                <w:sz w:val="28"/>
              </w:rPr>
              <w:t>×</w:t>
            </w:r>
            <w:r>
              <w:rPr>
                <w:rFonts w:hint="eastAsia" w:ascii="Times New Roman" w:hAnsi="Times New Roman" w:eastAsia="仿宋" w:cs="Arial"/>
                <w:sz w:val="28"/>
              </w:rPr>
              <w:t>800</w:t>
            </w:r>
            <w:r>
              <w:rPr>
                <w:rFonts w:ascii="Times New Roman" w:hAnsi="Times New Roman" w:eastAsia="仿宋" w:cs="Arial"/>
                <w:sz w:val="28"/>
              </w:rPr>
              <w:t>×</w:t>
            </w:r>
            <w:r>
              <w:rPr>
                <w:rFonts w:hint="eastAsia" w:ascii="Times New Roman" w:hAnsi="Times New Roman" w:eastAsia="仿宋" w:cs="Arial"/>
                <w:sz w:val="28"/>
              </w:rPr>
              <w:t>1800mm（长</w:t>
            </w:r>
            <w:r>
              <w:rPr>
                <w:rFonts w:ascii="Times New Roman" w:hAnsi="Times New Roman" w:eastAsia="仿宋" w:cs="Arial"/>
                <w:sz w:val="28"/>
              </w:rPr>
              <w:t>×</w:t>
            </w:r>
            <w:r>
              <w:rPr>
                <w:rFonts w:hint="eastAsia" w:ascii="Times New Roman" w:hAnsi="Times New Roman" w:eastAsia="仿宋" w:cs="宋体"/>
                <w:sz w:val="28"/>
              </w:rPr>
              <w:t>宽</w:t>
            </w:r>
            <w:r>
              <w:rPr>
                <w:rFonts w:ascii="Times New Roman" w:hAnsi="Times New Roman" w:eastAsia="仿宋" w:cs="Arial"/>
                <w:sz w:val="28"/>
              </w:rPr>
              <w:t>×</w:t>
            </w:r>
            <w:r>
              <w:rPr>
                <w:rFonts w:hint="eastAsia" w:ascii="Times New Roman" w:hAnsi="Times New Roman" w:eastAsia="仿宋" w:cs="宋体"/>
                <w:sz w:val="28"/>
              </w:rPr>
              <w:t>高</w:t>
            </w:r>
            <w:r>
              <w:rPr>
                <w:rFonts w:hint="eastAsia" w:ascii="Times New Roman" w:hAnsi="Times New Roman" w:eastAsia="仿宋" w:cs="Arial"/>
                <w:sz w:val="28"/>
              </w:rPr>
              <w:t>）</w:t>
            </w:r>
          </w:p>
        </w:tc>
        <w:tc>
          <w:tcPr>
            <w:tcW w:w="1984" w:type="dxa"/>
          </w:tcPr>
          <w:p>
            <w:pPr>
              <w:spacing w:line="360" w:lineRule="auto"/>
              <w:jc w:val="center"/>
              <w:rPr>
                <w:rFonts w:hint="eastAsia"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34</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满负荷运行允许最高环境温度</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40</w:t>
            </w:r>
            <w:r>
              <w:rPr>
                <w:rFonts w:hint="eastAsia" w:ascii="Times New Roman" w:hAnsi="Times New Roman" w:eastAsia="仿宋" w:cs="宋体"/>
                <w:sz w:val="28"/>
              </w:rPr>
              <w:t>℃</w:t>
            </w:r>
          </w:p>
        </w:tc>
        <w:tc>
          <w:tcPr>
            <w:tcW w:w="1984" w:type="dxa"/>
          </w:tcPr>
          <w:p>
            <w:pPr>
              <w:spacing w:line="360" w:lineRule="auto"/>
              <w:jc w:val="center"/>
              <w:rPr>
                <w:rFonts w:hint="eastAsia" w:ascii="Times New Roman" w:hAnsi="Times New Roman" w:eastAsia="仿宋" w:cs="Arial"/>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0" w:type="auto"/>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35</w:t>
            </w:r>
          </w:p>
        </w:tc>
        <w:tc>
          <w:tcPr>
            <w:tcW w:w="3475" w:type="dxa"/>
            <w:vAlign w:val="center"/>
          </w:tcPr>
          <w:p>
            <w:pPr>
              <w:spacing w:line="360" w:lineRule="auto"/>
              <w:jc w:val="center"/>
              <w:rPr>
                <w:rFonts w:ascii="Times New Roman" w:hAnsi="Times New Roman" w:eastAsia="仿宋"/>
                <w:sz w:val="28"/>
              </w:rPr>
            </w:pPr>
            <w:r>
              <w:rPr>
                <w:rFonts w:hint="eastAsia" w:ascii="Times New Roman" w:hAnsi="Times New Roman" w:eastAsia="仿宋"/>
                <w:sz w:val="28"/>
              </w:rPr>
              <w:t>防护等级</w:t>
            </w:r>
          </w:p>
        </w:tc>
        <w:tc>
          <w:tcPr>
            <w:tcW w:w="3828" w:type="dxa"/>
            <w:vAlign w:val="center"/>
          </w:tcPr>
          <w:p>
            <w:pPr>
              <w:spacing w:line="360" w:lineRule="auto"/>
              <w:jc w:val="center"/>
              <w:rPr>
                <w:rFonts w:ascii="Times New Roman" w:hAnsi="Times New Roman" w:eastAsia="仿宋" w:cs="Arial"/>
                <w:sz w:val="28"/>
              </w:rPr>
            </w:pPr>
            <w:r>
              <w:rPr>
                <w:rFonts w:hint="eastAsia" w:ascii="Times New Roman" w:hAnsi="Times New Roman" w:eastAsia="仿宋" w:cs="Arial"/>
                <w:sz w:val="28"/>
              </w:rPr>
              <w:t>IP20</w:t>
            </w:r>
          </w:p>
        </w:tc>
        <w:tc>
          <w:tcPr>
            <w:tcW w:w="1984" w:type="dxa"/>
          </w:tcPr>
          <w:p>
            <w:pPr>
              <w:spacing w:line="360" w:lineRule="auto"/>
              <w:jc w:val="center"/>
              <w:rPr>
                <w:rFonts w:hint="eastAsia" w:ascii="Times New Roman" w:hAnsi="Times New Roman" w:eastAsia="仿宋" w:cs="Arial"/>
                <w:sz w:val="28"/>
              </w:rPr>
            </w:pPr>
          </w:p>
        </w:tc>
      </w:tr>
    </w:tbl>
    <w:p>
      <w:pPr>
        <w:spacing w:line="360" w:lineRule="auto"/>
        <w:rPr>
          <w:rFonts w:ascii="Times New Roman" w:hAnsi="Times New Roman" w:eastAsia="仿宋"/>
          <w:b/>
          <w:bCs/>
          <w:sz w:val="28"/>
          <w:szCs w:val="28"/>
        </w:rPr>
      </w:pPr>
      <w:r>
        <w:rPr>
          <w:rFonts w:hint="eastAsia" w:ascii="Times New Roman" w:hAnsi="Times New Roman" w:eastAsia="仿宋"/>
          <w:b/>
          <w:bCs/>
          <w:sz w:val="28"/>
          <w:szCs w:val="28"/>
        </w:rPr>
        <w:t>5.设备质量保证要求</w:t>
      </w:r>
    </w:p>
    <w:p>
      <w:pPr>
        <w:spacing w:line="360" w:lineRule="auto"/>
        <w:rPr>
          <w:rFonts w:ascii="Times New Roman" w:hAnsi="Times New Roman" w:eastAsia="仿宋"/>
          <w:sz w:val="28"/>
        </w:rPr>
      </w:pPr>
      <w:r>
        <w:rPr>
          <w:rFonts w:hint="eastAsia" w:ascii="Times New Roman" w:hAnsi="Times New Roman" w:eastAsia="仿宋"/>
          <w:sz w:val="28"/>
        </w:rPr>
        <w:t>5.1 设备性能保证</w:t>
      </w:r>
    </w:p>
    <w:p>
      <w:pPr>
        <w:spacing w:line="360" w:lineRule="auto"/>
        <w:rPr>
          <w:rFonts w:ascii="Times New Roman" w:hAnsi="Times New Roman" w:eastAsia="仿宋"/>
          <w:sz w:val="28"/>
        </w:rPr>
      </w:pPr>
      <w:r>
        <w:rPr>
          <w:rFonts w:hint="eastAsia" w:ascii="Times New Roman" w:hAnsi="Times New Roman" w:eastAsia="仿宋"/>
          <w:sz w:val="28"/>
        </w:rPr>
        <w:t>5.1.1投标方所提供的新产品除满足规范书的要求外，投标方还应向招标方提供该产品的鉴定证书。</w:t>
      </w:r>
    </w:p>
    <w:p>
      <w:pPr>
        <w:spacing w:line="360" w:lineRule="auto"/>
        <w:rPr>
          <w:rFonts w:ascii="Times New Roman" w:hAnsi="Times New Roman" w:eastAsia="仿宋"/>
          <w:sz w:val="28"/>
        </w:rPr>
      </w:pPr>
      <w:r>
        <w:rPr>
          <w:rFonts w:hint="eastAsia" w:ascii="Times New Roman" w:hAnsi="Times New Roman" w:eastAsia="仿宋"/>
          <w:sz w:val="28"/>
        </w:rPr>
        <w:t>5.1.2投标方应保证制造规程的所有工艺、材料等均应符合本规范书的规定，若招标方根据需要指定投标方提供某种外购零部件，投标方积极配合。</w:t>
      </w:r>
    </w:p>
    <w:p>
      <w:pPr>
        <w:spacing w:line="360" w:lineRule="auto"/>
        <w:rPr>
          <w:rFonts w:ascii="Times New Roman" w:hAnsi="Times New Roman" w:eastAsia="仿宋"/>
          <w:sz w:val="28"/>
        </w:rPr>
      </w:pPr>
      <w:r>
        <w:rPr>
          <w:rFonts w:hint="eastAsia" w:ascii="Times New Roman" w:hAnsi="Times New Roman" w:eastAsia="仿宋"/>
          <w:sz w:val="28"/>
        </w:rPr>
        <w:t>5.1.3投标方应遵守本规范书中每个条款和工作项目的ISO9001质量保证体系。</w:t>
      </w:r>
    </w:p>
    <w:p>
      <w:pPr>
        <w:spacing w:line="360" w:lineRule="auto"/>
        <w:rPr>
          <w:rFonts w:ascii="Times New Roman" w:hAnsi="Times New Roman" w:eastAsia="仿宋"/>
          <w:sz w:val="28"/>
        </w:rPr>
      </w:pPr>
      <w:r>
        <w:rPr>
          <w:rFonts w:hint="eastAsia" w:ascii="Times New Roman" w:hAnsi="Times New Roman" w:eastAsia="仿宋"/>
          <w:sz w:val="28"/>
        </w:rPr>
        <w:t>5.2投标方应至少提供以下质量证明文件。</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（1）质量保证体系认证文件；</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（2）产品合格证；</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（3）主要配件的生产厂家及产品合格证；</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（4）制造、检验记录；</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（5）电气设备试验报告；</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（6）UPS装置出厂试验报告</w:t>
      </w:r>
    </w:p>
    <w:p>
      <w:pPr>
        <w:spacing w:line="360" w:lineRule="auto"/>
        <w:rPr>
          <w:rFonts w:ascii="Times New Roman" w:hAnsi="Times New Roman" w:eastAsia="仿宋"/>
          <w:b/>
          <w:bCs/>
          <w:sz w:val="28"/>
          <w:szCs w:val="28"/>
        </w:rPr>
      </w:pPr>
      <w:r>
        <w:rPr>
          <w:rFonts w:hint="eastAsia" w:ascii="Times New Roman" w:hAnsi="Times New Roman" w:eastAsia="仿宋"/>
          <w:b/>
          <w:bCs/>
          <w:sz w:val="28"/>
          <w:szCs w:val="28"/>
        </w:rPr>
        <w:t>6. 包装、运输、安装</w:t>
      </w:r>
    </w:p>
    <w:p>
      <w:pPr>
        <w:spacing w:line="360" w:lineRule="auto"/>
        <w:rPr>
          <w:rFonts w:ascii="Times New Roman" w:hAnsi="Times New Roman" w:eastAsia="仿宋"/>
          <w:sz w:val="28"/>
        </w:rPr>
      </w:pPr>
      <w:r>
        <w:rPr>
          <w:rFonts w:hint="eastAsia" w:ascii="Times New Roman" w:hAnsi="Times New Roman" w:eastAsia="仿宋"/>
          <w:sz w:val="28"/>
        </w:rPr>
        <w:t>6.1装运前，UPS电源装置应认真的进行清洁处理。所有开口如电缆引入口。应全部盖起来或堵塞，以利于在运输和贮存期间对保护。</w:t>
      </w:r>
    </w:p>
    <w:p>
      <w:pPr>
        <w:spacing w:line="360" w:lineRule="auto"/>
        <w:rPr>
          <w:rFonts w:ascii="Times New Roman" w:hAnsi="Times New Roman" w:eastAsia="仿宋"/>
          <w:sz w:val="28"/>
        </w:rPr>
      </w:pPr>
      <w:r>
        <w:rPr>
          <w:rFonts w:hint="eastAsia" w:ascii="Times New Roman" w:hAnsi="Times New Roman" w:eastAsia="仿宋"/>
          <w:sz w:val="28"/>
        </w:rPr>
        <w:t>6.2应用足够牢固的木版包装UPS电源装置，以防止在运输和贮存期间损坏，易损坏的部件应特殊保护，以防止机械损伤。</w:t>
      </w:r>
    </w:p>
    <w:p>
      <w:pPr>
        <w:spacing w:line="360" w:lineRule="auto"/>
        <w:rPr>
          <w:rFonts w:ascii="Times New Roman" w:hAnsi="Times New Roman" w:eastAsia="仿宋"/>
          <w:sz w:val="28"/>
        </w:rPr>
      </w:pPr>
      <w:r>
        <w:rPr>
          <w:rFonts w:hint="eastAsia" w:ascii="Times New Roman" w:hAnsi="Times New Roman" w:eastAsia="仿宋"/>
          <w:sz w:val="28"/>
        </w:rPr>
        <w:t>6.3投标方应根据UPS现场安装实际情况，决定UPS运输情况，在运输期间容易移动的设备和部件，应加以固定或分开包装。</w:t>
      </w:r>
    </w:p>
    <w:p>
      <w:pPr>
        <w:spacing w:line="360" w:lineRule="auto"/>
        <w:rPr>
          <w:rFonts w:ascii="Times New Roman" w:hAnsi="Times New Roman" w:eastAsia="仿宋"/>
          <w:sz w:val="28"/>
        </w:rPr>
      </w:pPr>
      <w:r>
        <w:rPr>
          <w:rFonts w:hint="eastAsia" w:ascii="Times New Roman" w:hAnsi="Times New Roman" w:eastAsia="仿宋"/>
          <w:sz w:val="28"/>
        </w:rPr>
        <w:t>6.4投标方负责UPS装置的运输及运输费用，并送达招标方指定的施工现场并且由投标、招标方共同验收。</w:t>
      </w:r>
    </w:p>
    <w:p>
      <w:pPr>
        <w:spacing w:line="360" w:lineRule="auto"/>
        <w:rPr>
          <w:rFonts w:ascii="Times New Roman" w:hAnsi="Times New Roman" w:eastAsia="仿宋"/>
          <w:sz w:val="28"/>
        </w:rPr>
      </w:pPr>
      <w:r>
        <w:rPr>
          <w:rFonts w:hint="eastAsia" w:ascii="Times New Roman" w:hAnsi="Times New Roman" w:eastAsia="仿宋"/>
          <w:sz w:val="28"/>
        </w:rPr>
        <w:t>6.5 投标方负责新购买UPS的安装及旧UPS（美国PCM）的拆除工作，安装、拆除UPS中所需的工器具，材料、人员等所有工作都由投标方负责。</w:t>
      </w:r>
    </w:p>
    <w:p>
      <w:pPr>
        <w:spacing w:line="360" w:lineRule="auto"/>
        <w:rPr>
          <w:rFonts w:ascii="Times New Roman" w:hAnsi="Times New Roman" w:eastAsia="仿宋"/>
          <w:sz w:val="28"/>
        </w:rPr>
      </w:pPr>
      <w:r>
        <w:rPr>
          <w:rFonts w:hint="eastAsia" w:ascii="Times New Roman" w:hAnsi="Times New Roman" w:eastAsia="仿宋"/>
          <w:sz w:val="28"/>
        </w:rPr>
        <w:t>6.6 投标方在安装及拆除UPS前，应向招标方提供施工方案，并经同意该方案后才能进行施工作业。</w:t>
      </w:r>
    </w:p>
    <w:p>
      <w:pPr>
        <w:spacing w:line="360" w:lineRule="auto"/>
        <w:rPr>
          <w:rFonts w:ascii="Times New Roman" w:hAnsi="Times New Roman" w:eastAsia="仿宋"/>
          <w:b/>
          <w:bCs/>
          <w:sz w:val="28"/>
          <w:szCs w:val="28"/>
        </w:rPr>
      </w:pPr>
      <w:r>
        <w:rPr>
          <w:rFonts w:hint="eastAsia" w:ascii="Times New Roman" w:hAnsi="Times New Roman" w:eastAsia="仿宋"/>
          <w:b/>
          <w:bCs/>
          <w:sz w:val="28"/>
          <w:szCs w:val="28"/>
        </w:rPr>
        <w:t>7.质量保证及现场服务</w:t>
      </w:r>
    </w:p>
    <w:p>
      <w:pPr>
        <w:spacing w:line="360" w:lineRule="auto"/>
        <w:rPr>
          <w:rFonts w:ascii="Times New Roman" w:hAnsi="Times New Roman" w:eastAsia="仿宋"/>
          <w:sz w:val="28"/>
        </w:rPr>
      </w:pPr>
      <w:r>
        <w:rPr>
          <w:rFonts w:hint="eastAsia" w:ascii="Times New Roman" w:hAnsi="Times New Roman" w:eastAsia="仿宋"/>
          <w:sz w:val="28"/>
        </w:rPr>
        <w:t>7.1投标方应自费派有资格和足够经验的工程师进入现场指导设备安装、调试和初次带电的投运操作以及投运后在现场进行的各种试验工作，需要甲、乙双方共同见证是否合格，并出具试验报告。</w:t>
      </w:r>
    </w:p>
    <w:p>
      <w:pPr>
        <w:spacing w:line="360" w:lineRule="auto"/>
        <w:rPr>
          <w:rFonts w:ascii="Times New Roman" w:hAnsi="Times New Roman" w:eastAsia="仿宋"/>
          <w:sz w:val="28"/>
        </w:rPr>
      </w:pPr>
      <w:r>
        <w:rPr>
          <w:rFonts w:hint="eastAsia" w:ascii="Times New Roman" w:hAnsi="Times New Roman" w:eastAsia="仿宋"/>
          <w:sz w:val="28"/>
        </w:rPr>
        <w:t>7.2 UPS安装调试、验收完成后质保期为5年，在这期间UPS电源装置因质量不良而发生损坏和不正常工作时，投标方应为用户免费维修。在保质期内如有问题投标方必须在48小时内到现场对设备进行维修。</w:t>
      </w:r>
    </w:p>
    <w:p>
      <w:pPr>
        <w:spacing w:line="360" w:lineRule="auto"/>
        <w:rPr>
          <w:rFonts w:ascii="Times New Roman" w:hAnsi="Times New Roman" w:eastAsia="仿宋"/>
          <w:bCs/>
          <w:sz w:val="28"/>
          <w:szCs w:val="28"/>
        </w:rPr>
      </w:pPr>
      <w:r>
        <w:rPr>
          <w:rFonts w:hint="eastAsia" w:ascii="Times New Roman" w:hAnsi="Times New Roman" w:eastAsia="仿宋"/>
          <w:bCs/>
          <w:sz w:val="28"/>
          <w:szCs w:val="28"/>
        </w:rPr>
        <w:t>7.3未提及内容，严格参照设备出厂说明、用户手册、操作指南等要求执行。</w:t>
      </w:r>
    </w:p>
    <w:p>
      <w:pPr>
        <w:spacing w:line="360" w:lineRule="auto"/>
        <w:rPr>
          <w:rFonts w:ascii="Times New Roman" w:hAnsi="Times New Roman" w:eastAsia="仿宋"/>
          <w:b/>
          <w:bCs/>
          <w:sz w:val="28"/>
          <w:szCs w:val="28"/>
        </w:rPr>
      </w:pPr>
      <w:r>
        <w:rPr>
          <w:rFonts w:hint="eastAsia" w:ascii="Times New Roman" w:hAnsi="Times New Roman" w:eastAsia="仿宋"/>
          <w:b/>
          <w:bCs/>
          <w:sz w:val="28"/>
          <w:szCs w:val="28"/>
        </w:rPr>
        <w:t>8. 工期</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交货日期：签订合同后2个月内交货，并运送到现场。</w:t>
      </w:r>
    </w:p>
    <w:p>
      <w:pPr>
        <w:spacing w:line="360" w:lineRule="auto"/>
        <w:ind w:firstLine="560" w:firstLineChars="200"/>
        <w:rPr>
          <w:rFonts w:ascii="Times New Roman" w:hAnsi="Times New Roman" w:eastAsia="仿宋"/>
          <w:sz w:val="28"/>
        </w:rPr>
      </w:pPr>
      <w:r>
        <w:rPr>
          <w:rFonts w:hint="eastAsia" w:ascii="Times New Roman" w:hAnsi="Times New Roman" w:eastAsia="仿宋"/>
          <w:sz w:val="28"/>
        </w:rPr>
        <w:t>开工日期：双方商定的日期起计算工期，每台施工工期为15天，具体施工日期根据现场生产情况而定。</w:t>
      </w:r>
    </w:p>
    <w:p>
      <w:pPr>
        <w:snapToGrid w:val="0"/>
        <w:spacing w:line="360" w:lineRule="auto"/>
        <w:ind w:firstLine="562" w:firstLineChars="200"/>
        <w:rPr>
          <w:rFonts w:ascii="Times New Roman" w:hAnsi="Times New Roman" w:eastAsia="仿宋"/>
          <w:b/>
          <w:bCs/>
          <w:sz w:val="28"/>
          <w:szCs w:val="28"/>
        </w:rPr>
      </w:pPr>
      <w:r>
        <w:rPr>
          <w:rFonts w:hint="eastAsia" w:ascii="Times New Roman" w:hAnsi="Times New Roman" w:eastAsia="仿宋"/>
          <w:b/>
          <w:bCs/>
          <w:sz w:val="28"/>
          <w:szCs w:val="28"/>
        </w:rPr>
        <w:t>注意：本案属于总包工程，投标方负责提供UPS装置，并且负责新UPS装置的安装，拆除旧UPS（美国PCM），调试、试验等，所需的工器具、材料、人员等都由投标方负责。</w:t>
      </w:r>
    </w:p>
    <w:p>
      <w:pPr>
        <w:snapToGrid w:val="0"/>
        <w:spacing w:line="360" w:lineRule="auto"/>
        <w:rPr>
          <w:rFonts w:ascii="Times New Roman" w:hAnsi="Times New Roman" w:eastAsia="仿宋"/>
          <w:b/>
          <w:sz w:val="28"/>
        </w:rPr>
      </w:pPr>
      <w:r>
        <w:rPr>
          <w:rFonts w:hint="eastAsia" w:ascii="Times New Roman" w:hAnsi="Times New Roman" w:eastAsia="仿宋"/>
          <w:b/>
          <w:sz w:val="28"/>
        </w:rPr>
        <w:t>9.施工安全</w:t>
      </w:r>
    </w:p>
    <w:p>
      <w:pPr>
        <w:snapToGrid w:val="0"/>
        <w:spacing w:line="360" w:lineRule="auto"/>
        <w:rPr>
          <w:rFonts w:ascii="Times New Roman" w:hAnsi="Times New Roman" w:eastAsia="仿宋"/>
          <w:sz w:val="28"/>
        </w:rPr>
      </w:pPr>
      <w:r>
        <w:rPr>
          <w:rFonts w:hint="eastAsia" w:ascii="Times New Roman" w:hAnsi="Times New Roman" w:eastAsia="仿宋"/>
          <w:sz w:val="28"/>
        </w:rPr>
        <w:t>9.1投标方的施工人员应遵纪守法，自觉遵守腾龙芳烃（漳州）有限公司的规章纪律。</w:t>
      </w:r>
    </w:p>
    <w:p>
      <w:pPr>
        <w:snapToGrid w:val="0"/>
        <w:spacing w:line="360" w:lineRule="auto"/>
        <w:rPr>
          <w:rFonts w:ascii="Times New Roman" w:hAnsi="Times New Roman" w:eastAsia="仿宋"/>
          <w:sz w:val="28"/>
        </w:rPr>
      </w:pPr>
      <w:r>
        <w:rPr>
          <w:rFonts w:hint="eastAsia" w:ascii="Times New Roman" w:hAnsi="Times New Roman" w:eastAsia="仿宋"/>
          <w:sz w:val="28"/>
        </w:rPr>
        <w:t>9.2施工期间施工人员的疾病、人身事故、设备事故均自行负责。</w:t>
      </w:r>
    </w:p>
    <w:p>
      <w:pPr>
        <w:snapToGrid w:val="0"/>
        <w:spacing w:line="360" w:lineRule="auto"/>
        <w:rPr>
          <w:rFonts w:ascii="Times New Roman" w:hAnsi="Times New Roman" w:eastAsia="仿宋"/>
          <w:sz w:val="28"/>
        </w:rPr>
      </w:pPr>
      <w:r>
        <w:rPr>
          <w:rFonts w:hint="eastAsia" w:ascii="Times New Roman" w:hAnsi="Times New Roman" w:eastAsia="仿宋"/>
          <w:sz w:val="28"/>
        </w:rPr>
        <w:t>9.3施工时间应严格遵守腾龙芳烃（漳州）有限公司设备检修时段，不能影响附近其他设备检修工作的正常开展。</w:t>
      </w:r>
    </w:p>
    <w:p>
      <w:pPr>
        <w:snapToGrid w:val="0"/>
        <w:spacing w:line="360" w:lineRule="auto"/>
        <w:rPr>
          <w:rFonts w:ascii="Times New Roman" w:hAnsi="Times New Roman" w:eastAsia="仿宋"/>
          <w:sz w:val="28"/>
        </w:rPr>
      </w:pPr>
      <w:r>
        <w:rPr>
          <w:rFonts w:hint="eastAsia" w:ascii="Times New Roman" w:hAnsi="Times New Roman" w:eastAsia="仿宋"/>
          <w:sz w:val="28"/>
        </w:rPr>
        <w:t>9.4施工人员进入工作现场，必须穿戴合格工作服、工作鞋和其他劳保用具。</w:t>
      </w:r>
    </w:p>
    <w:p>
      <w:pPr>
        <w:snapToGrid w:val="0"/>
        <w:spacing w:line="360" w:lineRule="auto"/>
        <w:rPr>
          <w:rFonts w:ascii="Times New Roman" w:hAnsi="Times New Roman" w:eastAsia="仿宋"/>
          <w:sz w:val="28"/>
        </w:rPr>
      </w:pPr>
      <w:r>
        <w:rPr>
          <w:rFonts w:hint="eastAsia" w:ascii="Times New Roman" w:hAnsi="Times New Roman" w:eastAsia="仿宋"/>
          <w:sz w:val="28"/>
        </w:rPr>
        <w:t>9.5施工人员进入工作现场，必须戴好安全帽、高处作业必须穿戴自备的安全带。</w:t>
      </w:r>
    </w:p>
    <w:p>
      <w:pPr>
        <w:snapToGrid w:val="0"/>
        <w:spacing w:line="360" w:lineRule="auto"/>
        <w:rPr>
          <w:rFonts w:ascii="Times New Roman" w:hAnsi="Times New Roman" w:eastAsia="仿宋"/>
          <w:sz w:val="28"/>
        </w:rPr>
      </w:pPr>
      <w:r>
        <w:rPr>
          <w:rFonts w:hint="eastAsia" w:ascii="Times New Roman" w:hAnsi="Times New Roman" w:eastAsia="仿宋"/>
          <w:sz w:val="28"/>
        </w:rPr>
        <w:t>9.6进入工作现场的施工人员必须精神状态良好，不得饮酒、严禁吸烟。</w:t>
      </w:r>
    </w:p>
    <w:p>
      <w:pPr>
        <w:snapToGrid w:val="0"/>
        <w:spacing w:line="360" w:lineRule="auto"/>
        <w:rPr>
          <w:rFonts w:ascii="Times New Roman" w:hAnsi="Times New Roman" w:eastAsia="仿宋"/>
          <w:sz w:val="28"/>
        </w:rPr>
      </w:pPr>
      <w:r>
        <w:rPr>
          <w:rFonts w:hint="eastAsia" w:ascii="Times New Roman" w:hAnsi="Times New Roman" w:eastAsia="仿宋"/>
          <w:sz w:val="28"/>
        </w:rPr>
        <w:t>9.7进入现场之前，施工单位施工负责人必须组织学习相关安全规程、学习技术方案及质量验收标准；交代所有施工人员工作任务、安全注意事项。</w:t>
      </w:r>
    </w:p>
    <w:p>
      <w:pPr>
        <w:snapToGrid w:val="0"/>
        <w:spacing w:line="360" w:lineRule="auto"/>
        <w:rPr>
          <w:rFonts w:ascii="Times New Roman" w:hAnsi="Times New Roman" w:eastAsia="仿宋"/>
          <w:b/>
          <w:sz w:val="28"/>
        </w:rPr>
      </w:pPr>
      <w:r>
        <w:rPr>
          <w:rFonts w:hint="eastAsia" w:ascii="Times New Roman" w:hAnsi="Times New Roman" w:eastAsia="仿宋"/>
          <w:b/>
          <w:sz w:val="28"/>
        </w:rPr>
        <w:t>10.文明施工</w:t>
      </w:r>
    </w:p>
    <w:p>
      <w:pPr>
        <w:snapToGrid w:val="0"/>
        <w:spacing w:line="360" w:lineRule="auto"/>
        <w:rPr>
          <w:rFonts w:ascii="Times New Roman" w:hAnsi="Times New Roman" w:eastAsia="仿宋"/>
          <w:sz w:val="28"/>
        </w:rPr>
      </w:pPr>
      <w:r>
        <w:rPr>
          <w:rFonts w:hint="eastAsia" w:ascii="Times New Roman" w:hAnsi="Times New Roman" w:eastAsia="仿宋"/>
          <w:sz w:val="28"/>
        </w:rPr>
        <w:t>10.1改造施工期间，要始终保持现场卫生干净整洁，保护好防静电地板，地面应铺设防止废油和油漆滴落的防护薄膜，检修现场应设置专用的废物箱，及时清除废弃物等，不得随意乱扔</w:t>
      </w:r>
      <w:r>
        <w:rPr>
          <w:rFonts w:ascii="Times New Roman" w:hAnsi="Times New Roman" w:eastAsia="仿宋"/>
          <w:sz w:val="28"/>
        </w:rPr>
        <w:t>、</w:t>
      </w:r>
      <w:r>
        <w:rPr>
          <w:rFonts w:hint="eastAsia" w:ascii="Times New Roman" w:hAnsi="Times New Roman" w:eastAsia="仿宋"/>
          <w:sz w:val="28"/>
        </w:rPr>
        <w:t>乱堆</w:t>
      </w:r>
      <w:r>
        <w:rPr>
          <w:rFonts w:ascii="Times New Roman" w:hAnsi="Times New Roman" w:eastAsia="仿宋"/>
          <w:sz w:val="28"/>
        </w:rPr>
        <w:t>、</w:t>
      </w:r>
      <w:r>
        <w:rPr>
          <w:rFonts w:hint="eastAsia" w:ascii="Times New Roman" w:hAnsi="Times New Roman" w:eastAsia="仿宋"/>
          <w:sz w:val="28"/>
        </w:rPr>
        <w:t>乱放。每天下班前应进行现场清理。</w:t>
      </w:r>
    </w:p>
    <w:p>
      <w:pPr>
        <w:snapToGrid w:val="0"/>
        <w:spacing w:line="360" w:lineRule="auto"/>
        <w:rPr>
          <w:rFonts w:ascii="Times New Roman" w:hAnsi="Times New Roman" w:eastAsia="仿宋"/>
          <w:sz w:val="28"/>
        </w:rPr>
      </w:pPr>
      <w:r>
        <w:rPr>
          <w:rFonts w:hint="eastAsia" w:ascii="Times New Roman" w:hAnsi="Times New Roman" w:eastAsia="仿宋"/>
          <w:sz w:val="28"/>
        </w:rPr>
        <w:t>10.2施工期间，要保持检修现场以外其它生产区域环境卫生的干净整洁，不得随意污损。确因施工而难于避免，也应完工后及时清理恢复原貌。</w:t>
      </w:r>
    </w:p>
    <w:p>
      <w:pPr>
        <w:snapToGrid w:val="0"/>
        <w:spacing w:line="360" w:lineRule="auto"/>
        <w:rPr>
          <w:rFonts w:ascii="Times New Roman" w:hAnsi="Times New Roman" w:eastAsia="仿宋"/>
          <w:sz w:val="28"/>
        </w:rPr>
      </w:pPr>
      <w:r>
        <w:rPr>
          <w:rFonts w:hint="eastAsia" w:ascii="Times New Roman" w:hAnsi="Times New Roman" w:eastAsia="仿宋"/>
          <w:sz w:val="28"/>
        </w:rPr>
        <w:t>10.3施工结束后进行整体验收前，对现场要进行彻底清扫，恢复原貌。</w:t>
      </w:r>
    </w:p>
    <w:p>
      <w:pPr>
        <w:snapToGrid w:val="0"/>
        <w:spacing w:line="360" w:lineRule="auto"/>
        <w:rPr>
          <w:rFonts w:ascii="Times New Roman" w:hAnsi="Times New Roman" w:eastAsia="仿宋"/>
          <w:sz w:val="28"/>
        </w:rPr>
      </w:pPr>
      <w:r>
        <w:rPr>
          <w:rFonts w:hint="eastAsia" w:ascii="Times New Roman" w:hAnsi="Times New Roman" w:eastAsia="仿宋"/>
          <w:sz w:val="28"/>
        </w:rPr>
        <w:t>10.4工作现场应遵守相关电力安全作业规范要求，配备、穿戴好相关安全防护工具，施工现场做好相关安全隔离和警示。</w:t>
      </w:r>
    </w:p>
    <w:p>
      <w:pPr>
        <w:snapToGrid w:val="0"/>
        <w:spacing w:line="360" w:lineRule="auto"/>
        <w:rPr>
          <w:rFonts w:ascii="Times New Roman" w:hAnsi="Times New Roman" w:eastAsia="仿宋"/>
          <w:sz w:val="28"/>
        </w:rPr>
      </w:pPr>
      <w:r>
        <w:rPr>
          <w:rFonts w:hint="eastAsia" w:ascii="Times New Roman" w:hAnsi="Times New Roman" w:eastAsia="仿宋"/>
          <w:sz w:val="28"/>
        </w:rPr>
        <w:t>10.5现场所有的工作人员需持岗上证，进厂前需提供的相关资质、证件等，并遵守我司QHSE的相关规定要求，如违反相关规定，将按我司的相关规定进行处罚。</w:t>
      </w:r>
    </w:p>
    <w:p>
      <w:pPr>
        <w:snapToGrid w:val="0"/>
        <w:spacing w:line="360" w:lineRule="auto"/>
        <w:rPr>
          <w:rFonts w:ascii="Times New Roman" w:hAnsi="Times New Roman" w:eastAsia="仿宋"/>
          <w:b/>
          <w:sz w:val="28"/>
        </w:rPr>
      </w:pPr>
      <w:r>
        <w:rPr>
          <w:rFonts w:hint="eastAsia" w:ascii="Times New Roman" w:hAnsi="Times New Roman" w:eastAsia="仿宋"/>
          <w:sz w:val="28"/>
        </w:rPr>
        <w:t>10.6工作现场需严格履行工作票制度，不得无票作业，不得进入其他非施工区域。如发现将按我司相关规定进行处罚。</w:t>
      </w:r>
    </w:p>
    <w:p>
      <w:pPr>
        <w:snapToGrid w:val="0"/>
        <w:spacing w:line="360" w:lineRule="auto"/>
        <w:rPr>
          <w:rFonts w:ascii="Times New Roman" w:hAnsi="Times New Roman" w:eastAsia="仿宋"/>
          <w:b/>
          <w:sz w:val="28"/>
        </w:rPr>
      </w:pPr>
      <w:r>
        <w:rPr>
          <w:rFonts w:hint="eastAsia" w:ascii="Times New Roman" w:hAnsi="Times New Roman" w:eastAsia="仿宋"/>
          <w:b/>
          <w:sz w:val="28"/>
        </w:rPr>
        <w:t>11.考核细则</w:t>
      </w:r>
    </w:p>
    <w:p>
      <w:pPr>
        <w:snapToGrid w:val="0"/>
        <w:spacing w:line="360" w:lineRule="auto"/>
        <w:rPr>
          <w:rFonts w:ascii="Times New Roman" w:hAnsi="Times New Roman" w:eastAsia="仿宋"/>
          <w:sz w:val="28"/>
        </w:rPr>
      </w:pPr>
      <w:r>
        <w:rPr>
          <w:rFonts w:hint="eastAsia" w:ascii="Times New Roman" w:hAnsi="Times New Roman" w:eastAsia="仿宋"/>
          <w:sz w:val="28"/>
        </w:rPr>
        <w:t>11.1</w:t>
      </w:r>
      <w:r>
        <w:rPr>
          <w:rFonts w:ascii="Times New Roman" w:hAnsi="Times New Roman" w:eastAsia="仿宋"/>
          <w:sz w:val="28"/>
        </w:rPr>
        <w:t>遵守招标方有关规章制度，如违反则按招标方相关制度考核。</w:t>
      </w:r>
    </w:p>
    <w:p>
      <w:pPr>
        <w:snapToGrid w:val="0"/>
        <w:spacing w:line="360" w:lineRule="auto"/>
        <w:rPr>
          <w:rFonts w:ascii="Times New Roman" w:hAnsi="Times New Roman" w:eastAsia="仿宋"/>
          <w:sz w:val="28"/>
        </w:rPr>
      </w:pPr>
      <w:r>
        <w:rPr>
          <w:rFonts w:hint="eastAsia" w:ascii="Times New Roman" w:hAnsi="Times New Roman" w:eastAsia="仿宋"/>
          <w:sz w:val="28"/>
        </w:rPr>
        <w:t>11.2</w:t>
      </w:r>
      <w:r>
        <w:rPr>
          <w:rFonts w:ascii="Times New Roman" w:hAnsi="Times New Roman" w:eastAsia="仿宋"/>
          <w:sz w:val="28"/>
        </w:rPr>
        <w:t>施工时应严格按工艺进行，如违反，发现一次扣款200元。</w:t>
      </w:r>
    </w:p>
    <w:p>
      <w:pPr>
        <w:snapToGrid w:val="0"/>
        <w:spacing w:line="360" w:lineRule="auto"/>
        <w:rPr>
          <w:rFonts w:ascii="Times New Roman" w:hAnsi="Times New Roman" w:eastAsia="仿宋"/>
          <w:sz w:val="28"/>
        </w:rPr>
      </w:pPr>
      <w:r>
        <w:rPr>
          <w:rFonts w:hint="eastAsia" w:ascii="Times New Roman" w:hAnsi="Times New Roman" w:eastAsia="仿宋"/>
          <w:sz w:val="28"/>
        </w:rPr>
        <w:t>11.3开工后</w:t>
      </w:r>
      <w:r>
        <w:rPr>
          <w:rFonts w:ascii="Times New Roman" w:hAnsi="Times New Roman" w:eastAsia="仿宋"/>
          <w:sz w:val="28"/>
        </w:rPr>
        <w:t>现场项目经理、主要管理人员必须每天在施工现场，有事外出须向招标方请假，并另指定他人代为负责。否则，每人/次收取罚金200元。</w:t>
      </w:r>
    </w:p>
    <w:p>
      <w:pPr>
        <w:snapToGrid w:val="0"/>
        <w:spacing w:line="360" w:lineRule="auto"/>
        <w:rPr>
          <w:rFonts w:ascii="Times New Roman" w:hAnsi="Times New Roman" w:eastAsia="仿宋"/>
          <w:sz w:val="28"/>
        </w:rPr>
      </w:pPr>
      <w:r>
        <w:rPr>
          <w:rFonts w:hint="eastAsia" w:ascii="Times New Roman" w:hAnsi="Times New Roman" w:eastAsia="仿宋"/>
          <w:sz w:val="28"/>
        </w:rPr>
        <w:t>11.4</w:t>
      </w:r>
      <w:r>
        <w:rPr>
          <w:rFonts w:ascii="Times New Roman" w:hAnsi="Times New Roman" w:eastAsia="仿宋"/>
          <w:sz w:val="28"/>
        </w:rPr>
        <w:t>施工所用人员、机械必须保证满足招标方工程的安全、质量、进度要求。如不能达到以上要求，招标方有权更换施工队伍并另行委托，其一切费用由投标方承担。</w:t>
      </w:r>
    </w:p>
    <w:p>
      <w:pPr>
        <w:snapToGrid w:val="0"/>
        <w:spacing w:line="360" w:lineRule="auto"/>
        <w:rPr>
          <w:rFonts w:ascii="Times New Roman" w:hAnsi="Times New Roman" w:eastAsia="仿宋"/>
          <w:sz w:val="28"/>
        </w:rPr>
      </w:pPr>
      <w:r>
        <w:rPr>
          <w:rFonts w:hint="eastAsia" w:ascii="Times New Roman" w:hAnsi="Times New Roman" w:eastAsia="仿宋"/>
          <w:sz w:val="28"/>
        </w:rPr>
        <w:t>11.5</w:t>
      </w:r>
      <w:r>
        <w:rPr>
          <w:rFonts w:ascii="Times New Roman" w:hAnsi="Times New Roman" w:eastAsia="仿宋"/>
          <w:sz w:val="28"/>
        </w:rPr>
        <w:t>施工中每道工序完成后均需要由招标方验收合格后方能进行下一道工序。若未经验收进行下一道工序除返工外，则罚扣人民币1000元/次。</w:t>
      </w:r>
    </w:p>
    <w:p>
      <w:pPr>
        <w:snapToGrid w:val="0"/>
        <w:spacing w:line="360" w:lineRule="auto"/>
        <w:rPr>
          <w:rFonts w:ascii="Times New Roman" w:hAnsi="Times New Roman" w:eastAsia="仿宋"/>
          <w:sz w:val="28"/>
        </w:rPr>
      </w:pPr>
      <w:r>
        <w:rPr>
          <w:rFonts w:hint="eastAsia" w:ascii="Times New Roman" w:hAnsi="Times New Roman" w:eastAsia="仿宋"/>
          <w:sz w:val="28"/>
        </w:rPr>
        <w:t>11.6</w:t>
      </w:r>
      <w:r>
        <w:rPr>
          <w:rFonts w:ascii="Times New Roman" w:hAnsi="Times New Roman" w:eastAsia="仿宋"/>
          <w:sz w:val="28"/>
        </w:rPr>
        <w:t>因工程质量问题进行返工所产生的一切费用均由</w:t>
      </w:r>
      <w:r>
        <w:rPr>
          <w:rFonts w:hint="eastAsia" w:ascii="Times New Roman" w:hAnsi="Times New Roman" w:eastAsia="仿宋"/>
          <w:sz w:val="28"/>
        </w:rPr>
        <w:t>投标方</w:t>
      </w:r>
      <w:r>
        <w:rPr>
          <w:rFonts w:ascii="Times New Roman" w:hAnsi="Times New Roman" w:eastAsia="仿宋"/>
          <w:sz w:val="28"/>
        </w:rPr>
        <w:t>承担。</w:t>
      </w:r>
    </w:p>
    <w:p>
      <w:pPr>
        <w:snapToGrid w:val="0"/>
        <w:spacing w:line="360" w:lineRule="auto"/>
        <w:rPr>
          <w:rFonts w:ascii="Times New Roman" w:hAnsi="Times New Roman" w:eastAsia="仿宋"/>
          <w:sz w:val="28"/>
        </w:rPr>
      </w:pPr>
      <w:r>
        <w:rPr>
          <w:rFonts w:hint="eastAsia" w:ascii="Times New Roman" w:hAnsi="Times New Roman" w:eastAsia="仿宋"/>
          <w:sz w:val="28"/>
        </w:rPr>
        <w:t>11.7</w:t>
      </w:r>
      <w:r>
        <w:rPr>
          <w:rFonts w:ascii="Times New Roman" w:hAnsi="Times New Roman" w:eastAsia="仿宋"/>
          <w:sz w:val="28"/>
        </w:rPr>
        <w:t>项目整体验收时，每发现一条缺陷扣款500元。</w:t>
      </w:r>
    </w:p>
    <w:p>
      <w:pPr>
        <w:snapToGrid w:val="0"/>
        <w:spacing w:line="360" w:lineRule="auto"/>
        <w:rPr>
          <w:rFonts w:ascii="Times New Roman" w:hAnsi="Times New Roman" w:eastAsia="仿宋"/>
          <w:sz w:val="28"/>
        </w:rPr>
      </w:pPr>
      <w:r>
        <w:rPr>
          <w:rFonts w:hint="eastAsia" w:ascii="Times New Roman" w:hAnsi="Times New Roman" w:eastAsia="仿宋"/>
          <w:sz w:val="28"/>
        </w:rPr>
        <w:t>11.8</w:t>
      </w:r>
      <w:r>
        <w:rPr>
          <w:rFonts w:ascii="Times New Roman" w:hAnsi="Times New Roman" w:eastAsia="仿宋"/>
          <w:sz w:val="28"/>
        </w:rPr>
        <w:t>工期要求：施工方必须在协议工期内完成，每推迟一天扣工程款</w:t>
      </w:r>
      <w:r>
        <w:rPr>
          <w:rFonts w:hint="eastAsia" w:ascii="Times New Roman" w:hAnsi="Times New Roman" w:eastAsia="仿宋"/>
          <w:sz w:val="28"/>
        </w:rPr>
        <w:t>1</w:t>
      </w:r>
      <w:r>
        <w:rPr>
          <w:rFonts w:ascii="Times New Roman" w:hAnsi="Times New Roman" w:eastAsia="仿宋"/>
          <w:sz w:val="28"/>
        </w:rPr>
        <w:t>000元。</w:t>
      </w:r>
    </w:p>
    <w:p>
      <w:pPr>
        <w:snapToGrid w:val="0"/>
        <w:spacing w:line="360" w:lineRule="auto"/>
        <w:rPr>
          <w:rFonts w:ascii="Times New Roman" w:hAnsi="Times New Roman" w:eastAsia="仿宋"/>
          <w:sz w:val="28"/>
        </w:rPr>
      </w:pPr>
      <w:r>
        <w:rPr>
          <w:rFonts w:hint="eastAsia" w:ascii="Times New Roman" w:hAnsi="Times New Roman" w:eastAsia="仿宋"/>
          <w:sz w:val="28"/>
        </w:rPr>
        <w:t>11.9</w:t>
      </w:r>
      <w:r>
        <w:rPr>
          <w:rFonts w:ascii="Times New Roman" w:hAnsi="Times New Roman" w:eastAsia="仿宋"/>
          <w:sz w:val="28"/>
        </w:rPr>
        <w:t>违犯GB26164.1《电业安全工作规程》及腾龙芳烃（漳州）有限公司相关的安全管理规定，发现一次扣款500元，发现3次，停工整顿并扣合同款5%。</w:t>
      </w:r>
    </w:p>
    <w:p>
      <w:pPr>
        <w:snapToGrid w:val="0"/>
        <w:spacing w:line="360" w:lineRule="auto"/>
        <w:rPr>
          <w:rFonts w:ascii="Times New Roman" w:hAnsi="Times New Roman" w:eastAsia="仿宋"/>
          <w:b/>
          <w:sz w:val="28"/>
        </w:rPr>
      </w:pPr>
      <w:r>
        <w:rPr>
          <w:rFonts w:hint="eastAsia" w:ascii="Times New Roman" w:hAnsi="Times New Roman" w:eastAsia="仿宋"/>
          <w:b/>
          <w:sz w:val="28"/>
        </w:rPr>
        <w:t>12.评分细则</w:t>
      </w:r>
    </w:p>
    <w:tbl>
      <w:tblPr>
        <w:tblStyle w:val="48"/>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927"/>
        <w:gridCol w:w="845"/>
        <w:gridCol w:w="824"/>
        <w:gridCol w:w="3888"/>
        <w:gridCol w:w="694"/>
        <w:gridCol w:w="693"/>
        <w:gridCol w:w="69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96"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序号</w:t>
            </w:r>
          </w:p>
        </w:tc>
        <w:tc>
          <w:tcPr>
            <w:tcW w:w="927" w:type="dxa"/>
            <w:vAlign w:val="center"/>
          </w:tcPr>
          <w:p>
            <w:pPr>
              <w:snapToGrid w:val="0"/>
              <w:spacing w:line="360" w:lineRule="auto"/>
              <w:rPr>
                <w:rFonts w:ascii="Times New Roman" w:hAnsi="Times New Roman" w:eastAsia="仿宋"/>
                <w:sz w:val="28"/>
              </w:rPr>
            </w:pPr>
          </w:p>
        </w:tc>
        <w:tc>
          <w:tcPr>
            <w:tcW w:w="845"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评审项目</w:t>
            </w:r>
          </w:p>
        </w:tc>
        <w:tc>
          <w:tcPr>
            <w:tcW w:w="824"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分值</w:t>
            </w:r>
          </w:p>
        </w:tc>
        <w:tc>
          <w:tcPr>
            <w:tcW w:w="3888" w:type="dxa"/>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评分细则</w:t>
            </w:r>
          </w:p>
        </w:tc>
        <w:tc>
          <w:tcPr>
            <w:tcW w:w="694" w:type="dxa"/>
            <w:vAlign w:val="center"/>
          </w:tcPr>
          <w:p>
            <w:pPr>
              <w:snapToGrid w:val="0"/>
              <w:spacing w:line="360" w:lineRule="auto"/>
              <w:rPr>
                <w:rFonts w:ascii="Times New Roman" w:hAnsi="Times New Roman" w:eastAsia="仿宋"/>
                <w:sz w:val="28"/>
              </w:rPr>
            </w:pPr>
            <w:r>
              <w:rPr>
                <w:rFonts w:ascii="Times New Roman" w:hAnsi="Times New Roman" w:eastAsia="仿宋"/>
                <w:sz w:val="28"/>
              </w:rPr>
              <w:t>投标人1</w:t>
            </w:r>
          </w:p>
        </w:tc>
        <w:tc>
          <w:tcPr>
            <w:tcW w:w="693" w:type="dxa"/>
            <w:vAlign w:val="center"/>
          </w:tcPr>
          <w:p>
            <w:pPr>
              <w:snapToGrid w:val="0"/>
              <w:spacing w:line="360" w:lineRule="auto"/>
              <w:rPr>
                <w:rFonts w:ascii="Times New Roman" w:hAnsi="Times New Roman" w:eastAsia="仿宋"/>
                <w:sz w:val="28"/>
              </w:rPr>
            </w:pPr>
            <w:r>
              <w:rPr>
                <w:rFonts w:ascii="Times New Roman" w:hAnsi="Times New Roman" w:eastAsia="仿宋"/>
                <w:sz w:val="28"/>
              </w:rPr>
              <w:t>投标人</w:t>
            </w:r>
            <w:r>
              <w:rPr>
                <w:rFonts w:hint="eastAsia" w:ascii="Times New Roman" w:hAnsi="Times New Roman" w:eastAsia="仿宋"/>
                <w:sz w:val="28"/>
              </w:rPr>
              <w:t>2</w:t>
            </w:r>
          </w:p>
        </w:tc>
        <w:tc>
          <w:tcPr>
            <w:tcW w:w="694" w:type="dxa"/>
            <w:vAlign w:val="center"/>
          </w:tcPr>
          <w:p>
            <w:pPr>
              <w:snapToGrid w:val="0"/>
              <w:spacing w:line="360" w:lineRule="auto"/>
              <w:rPr>
                <w:rFonts w:ascii="Times New Roman" w:hAnsi="Times New Roman" w:eastAsia="仿宋"/>
                <w:sz w:val="28"/>
              </w:rPr>
            </w:pPr>
            <w:r>
              <w:rPr>
                <w:rFonts w:ascii="Times New Roman" w:hAnsi="Times New Roman" w:eastAsia="仿宋"/>
                <w:sz w:val="28"/>
              </w:rPr>
              <w:t>投标人</w:t>
            </w:r>
            <w:r>
              <w:rPr>
                <w:rFonts w:hint="eastAsia" w:ascii="Times New Roman" w:hAnsi="Times New Roman" w:eastAsia="仿宋"/>
                <w:sz w:val="28"/>
              </w:rPr>
              <w:t>3</w:t>
            </w:r>
          </w:p>
        </w:tc>
        <w:tc>
          <w:tcPr>
            <w:tcW w:w="704" w:type="dxa"/>
            <w:vAlign w:val="center"/>
          </w:tcPr>
          <w:p>
            <w:pPr>
              <w:snapToGrid w:val="0"/>
              <w:spacing w:line="360" w:lineRule="auto"/>
              <w:rPr>
                <w:rFonts w:ascii="Times New Roman" w:hAnsi="Times New Roman" w:eastAsia="仿宋"/>
                <w:sz w:val="28"/>
              </w:rPr>
            </w:pPr>
            <w:r>
              <w:rPr>
                <w:rFonts w:ascii="Times New Roman" w:hAnsi="Times New Roman" w:eastAsia="仿宋"/>
                <w:sz w:val="28"/>
              </w:rPr>
              <w:t>投标人</w:t>
            </w:r>
          </w:p>
          <w:p>
            <w:pPr>
              <w:snapToGrid w:val="0"/>
              <w:spacing w:line="360" w:lineRule="auto"/>
              <w:rPr>
                <w:rFonts w:ascii="Times New Roman" w:hAnsi="Times New Roman" w:eastAsia="仿宋"/>
                <w:sz w:val="28"/>
              </w:rPr>
            </w:pPr>
            <w:r>
              <w:rPr>
                <w:rFonts w:hint="eastAsia" w:ascii="Times New Roman" w:hAnsi="Times New Roman" w:eastAsia="仿宋"/>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6" w:type="dxa"/>
            <w:vMerge w:val="restart"/>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1</w:t>
            </w:r>
          </w:p>
        </w:tc>
        <w:tc>
          <w:tcPr>
            <w:tcW w:w="927" w:type="dxa"/>
            <w:vMerge w:val="restart"/>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技术标</w:t>
            </w:r>
          </w:p>
        </w:tc>
        <w:tc>
          <w:tcPr>
            <w:tcW w:w="845"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资质</w:t>
            </w:r>
          </w:p>
        </w:tc>
        <w:tc>
          <w:tcPr>
            <w:tcW w:w="824"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5</w:t>
            </w:r>
          </w:p>
        </w:tc>
        <w:tc>
          <w:tcPr>
            <w:tcW w:w="3888" w:type="dxa"/>
            <w:vAlign w:val="top"/>
          </w:tcPr>
          <w:p>
            <w:pPr>
              <w:snapToGrid w:val="0"/>
              <w:rPr>
                <w:rFonts w:ascii="Times New Roman" w:hAnsi="Times New Roman" w:eastAsia="仿宋"/>
                <w:sz w:val="28"/>
              </w:rPr>
            </w:pPr>
            <w:r>
              <w:rPr>
                <w:rFonts w:hint="eastAsia" w:ascii="Times New Roman" w:hAnsi="Times New Roman" w:eastAsia="仿宋"/>
                <w:sz w:val="28"/>
              </w:rPr>
              <w:t>具有中华人民共和国独立法人资格，代理商得3分，制造厂商得5分。</w:t>
            </w:r>
          </w:p>
        </w:tc>
        <w:tc>
          <w:tcPr>
            <w:tcW w:w="694" w:type="dxa"/>
            <w:vAlign w:val="top"/>
          </w:tcPr>
          <w:p>
            <w:pPr>
              <w:snapToGrid w:val="0"/>
              <w:ind w:firstLine="560" w:firstLineChars="0"/>
              <w:rPr>
                <w:rFonts w:ascii="Times New Roman" w:hAnsi="Times New Roman" w:eastAsia="仿宋"/>
                <w:sz w:val="28"/>
              </w:rPr>
            </w:pPr>
          </w:p>
        </w:tc>
        <w:tc>
          <w:tcPr>
            <w:tcW w:w="693" w:type="dxa"/>
            <w:vAlign w:val="top"/>
          </w:tcPr>
          <w:p>
            <w:pPr>
              <w:snapToGrid w:val="0"/>
              <w:ind w:firstLine="560" w:firstLineChars="0"/>
              <w:rPr>
                <w:rFonts w:ascii="Times New Roman" w:hAnsi="Times New Roman" w:eastAsia="仿宋"/>
                <w:sz w:val="28"/>
              </w:rPr>
            </w:pPr>
          </w:p>
        </w:tc>
        <w:tc>
          <w:tcPr>
            <w:tcW w:w="694" w:type="dxa"/>
            <w:vAlign w:val="top"/>
          </w:tcPr>
          <w:p>
            <w:pPr>
              <w:snapToGrid w:val="0"/>
              <w:ind w:firstLine="560" w:firstLineChars="0"/>
              <w:rPr>
                <w:rFonts w:ascii="Times New Roman" w:hAnsi="Times New Roman" w:eastAsia="仿宋"/>
                <w:sz w:val="28"/>
              </w:rPr>
            </w:pPr>
          </w:p>
        </w:tc>
        <w:tc>
          <w:tcPr>
            <w:tcW w:w="704" w:type="dxa"/>
            <w:vAlign w:val="top"/>
          </w:tcPr>
          <w:p>
            <w:pPr>
              <w:snapToGrid w:val="0"/>
              <w:spacing w:line="360" w:lineRule="auto"/>
              <w:ind w:firstLine="560" w:firstLineChars="200"/>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6" w:type="dxa"/>
            <w:vMerge w:val="continue"/>
            <w:vAlign w:val="top"/>
          </w:tcPr>
          <w:p>
            <w:pPr>
              <w:snapToGrid w:val="0"/>
              <w:spacing w:line="360" w:lineRule="auto"/>
              <w:ind w:firstLine="560" w:firstLineChars="200"/>
              <w:rPr>
                <w:rFonts w:ascii="Times New Roman" w:hAnsi="Times New Roman" w:eastAsia="仿宋"/>
                <w:sz w:val="28"/>
              </w:rPr>
            </w:pPr>
          </w:p>
        </w:tc>
        <w:tc>
          <w:tcPr>
            <w:tcW w:w="927" w:type="dxa"/>
            <w:vMerge w:val="continue"/>
            <w:vAlign w:val="top"/>
          </w:tcPr>
          <w:p>
            <w:pPr>
              <w:snapToGrid w:val="0"/>
              <w:spacing w:line="360" w:lineRule="auto"/>
              <w:ind w:firstLine="560" w:firstLineChars="200"/>
              <w:rPr>
                <w:rFonts w:ascii="Times New Roman" w:hAnsi="Times New Roman" w:eastAsia="仿宋"/>
                <w:sz w:val="28"/>
              </w:rPr>
            </w:pPr>
          </w:p>
        </w:tc>
        <w:tc>
          <w:tcPr>
            <w:tcW w:w="845"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体系认证、信誉</w:t>
            </w:r>
          </w:p>
        </w:tc>
        <w:tc>
          <w:tcPr>
            <w:tcW w:w="824"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2</w:t>
            </w:r>
          </w:p>
        </w:tc>
        <w:tc>
          <w:tcPr>
            <w:tcW w:w="3888" w:type="dxa"/>
            <w:vAlign w:val="top"/>
          </w:tcPr>
          <w:p>
            <w:pPr>
              <w:snapToGrid w:val="0"/>
              <w:rPr>
                <w:rFonts w:ascii="Times New Roman" w:hAnsi="Times New Roman" w:eastAsia="仿宋"/>
                <w:sz w:val="28"/>
              </w:rPr>
            </w:pPr>
            <w:r>
              <w:rPr>
                <w:rFonts w:ascii="Times New Roman" w:hAnsi="Times New Roman" w:eastAsia="仿宋"/>
                <w:sz w:val="28"/>
              </w:rPr>
              <w:t>质量体系认证，职业健康安全管理体系认证，环境管理体系认证得</w:t>
            </w:r>
            <w:r>
              <w:rPr>
                <w:rFonts w:hint="eastAsia" w:ascii="Times New Roman" w:hAnsi="Times New Roman" w:eastAsia="仿宋"/>
                <w:sz w:val="28"/>
              </w:rPr>
              <w:t>1</w:t>
            </w:r>
            <w:r>
              <w:rPr>
                <w:rFonts w:ascii="Times New Roman" w:hAnsi="Times New Roman" w:eastAsia="仿宋"/>
                <w:sz w:val="28"/>
              </w:rPr>
              <w:t>分，不全得0分</w:t>
            </w:r>
            <w:r>
              <w:rPr>
                <w:rFonts w:hint="eastAsia" w:ascii="Times New Roman" w:hAnsi="Times New Roman" w:eastAsia="仿宋"/>
                <w:sz w:val="28"/>
              </w:rPr>
              <w:t>；</w:t>
            </w:r>
            <w:r>
              <w:rPr>
                <w:rFonts w:ascii="Times New Roman" w:hAnsi="Times New Roman" w:eastAsia="仿宋"/>
                <w:sz w:val="28"/>
              </w:rPr>
              <w:t>在国家企业信用信息公示系统查询未有行政处罚信息的得</w:t>
            </w:r>
            <w:r>
              <w:rPr>
                <w:rFonts w:hint="eastAsia" w:ascii="Times New Roman" w:hAnsi="Times New Roman" w:eastAsia="仿宋"/>
                <w:sz w:val="28"/>
              </w:rPr>
              <w:t>1</w:t>
            </w:r>
            <w:r>
              <w:rPr>
                <w:rFonts w:ascii="Times New Roman" w:hAnsi="Times New Roman" w:eastAsia="仿宋"/>
                <w:sz w:val="28"/>
              </w:rPr>
              <w:t>分，有行政处罚信息得0分。</w:t>
            </w:r>
          </w:p>
        </w:tc>
        <w:tc>
          <w:tcPr>
            <w:tcW w:w="694" w:type="dxa"/>
            <w:vAlign w:val="top"/>
          </w:tcPr>
          <w:p>
            <w:pPr>
              <w:snapToGrid w:val="0"/>
              <w:ind w:firstLine="560" w:firstLineChars="0"/>
              <w:rPr>
                <w:rFonts w:ascii="Times New Roman" w:hAnsi="Times New Roman" w:eastAsia="仿宋"/>
                <w:sz w:val="28"/>
              </w:rPr>
            </w:pPr>
          </w:p>
        </w:tc>
        <w:tc>
          <w:tcPr>
            <w:tcW w:w="693" w:type="dxa"/>
            <w:vAlign w:val="top"/>
          </w:tcPr>
          <w:p>
            <w:pPr>
              <w:snapToGrid w:val="0"/>
              <w:ind w:firstLine="560" w:firstLineChars="0"/>
              <w:rPr>
                <w:rFonts w:ascii="Times New Roman" w:hAnsi="Times New Roman" w:eastAsia="仿宋"/>
                <w:sz w:val="28"/>
              </w:rPr>
            </w:pPr>
          </w:p>
        </w:tc>
        <w:tc>
          <w:tcPr>
            <w:tcW w:w="694" w:type="dxa"/>
            <w:vAlign w:val="top"/>
          </w:tcPr>
          <w:p>
            <w:pPr>
              <w:snapToGrid w:val="0"/>
              <w:ind w:firstLine="560" w:firstLineChars="0"/>
              <w:rPr>
                <w:rFonts w:ascii="Times New Roman" w:hAnsi="Times New Roman" w:eastAsia="仿宋"/>
                <w:sz w:val="28"/>
              </w:rPr>
            </w:pPr>
          </w:p>
        </w:tc>
        <w:tc>
          <w:tcPr>
            <w:tcW w:w="704" w:type="dxa"/>
            <w:vAlign w:val="top"/>
          </w:tcPr>
          <w:p>
            <w:pPr>
              <w:snapToGrid w:val="0"/>
              <w:spacing w:line="360" w:lineRule="auto"/>
              <w:ind w:firstLine="560" w:firstLineChars="200"/>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6" w:type="dxa"/>
            <w:vMerge w:val="continue"/>
            <w:vAlign w:val="top"/>
          </w:tcPr>
          <w:p>
            <w:pPr>
              <w:snapToGrid w:val="0"/>
              <w:spacing w:line="360" w:lineRule="auto"/>
              <w:ind w:firstLine="560" w:firstLineChars="200"/>
              <w:rPr>
                <w:rFonts w:ascii="Times New Roman" w:hAnsi="Times New Roman" w:eastAsia="仿宋"/>
                <w:sz w:val="28"/>
              </w:rPr>
            </w:pPr>
          </w:p>
        </w:tc>
        <w:tc>
          <w:tcPr>
            <w:tcW w:w="927" w:type="dxa"/>
            <w:vMerge w:val="continue"/>
            <w:vAlign w:val="top"/>
          </w:tcPr>
          <w:p>
            <w:pPr>
              <w:snapToGrid w:val="0"/>
              <w:spacing w:line="360" w:lineRule="auto"/>
              <w:ind w:firstLine="560" w:firstLineChars="200"/>
              <w:rPr>
                <w:rFonts w:ascii="Times New Roman" w:hAnsi="Times New Roman" w:eastAsia="仿宋"/>
                <w:sz w:val="28"/>
              </w:rPr>
            </w:pPr>
          </w:p>
        </w:tc>
        <w:tc>
          <w:tcPr>
            <w:tcW w:w="845"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类似工程</w:t>
            </w:r>
            <w:r>
              <w:rPr>
                <w:rFonts w:ascii="Times New Roman" w:hAnsi="Times New Roman" w:eastAsia="仿宋"/>
                <w:sz w:val="28"/>
              </w:rPr>
              <w:t>业绩</w:t>
            </w:r>
          </w:p>
        </w:tc>
        <w:tc>
          <w:tcPr>
            <w:tcW w:w="824"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3</w:t>
            </w:r>
          </w:p>
        </w:tc>
        <w:tc>
          <w:tcPr>
            <w:tcW w:w="3888" w:type="dxa"/>
            <w:vAlign w:val="top"/>
          </w:tcPr>
          <w:p>
            <w:pPr>
              <w:snapToGrid w:val="0"/>
              <w:rPr>
                <w:rFonts w:ascii="Times New Roman" w:hAnsi="Times New Roman" w:eastAsia="仿宋"/>
                <w:sz w:val="28"/>
              </w:rPr>
            </w:pPr>
            <w:r>
              <w:rPr>
                <w:rFonts w:hint="eastAsia" w:ascii="Times New Roman" w:hAnsi="Times New Roman" w:eastAsia="仿宋"/>
                <w:sz w:val="28"/>
              </w:rPr>
              <w:t>类似工程业绩：有5个以上电厂、化工业绩得2分，含2个核电业绩以上得3分。</w:t>
            </w:r>
          </w:p>
        </w:tc>
        <w:tc>
          <w:tcPr>
            <w:tcW w:w="694" w:type="dxa"/>
            <w:vAlign w:val="top"/>
          </w:tcPr>
          <w:p>
            <w:pPr>
              <w:snapToGrid w:val="0"/>
              <w:ind w:firstLine="560" w:firstLineChars="0"/>
              <w:rPr>
                <w:rFonts w:ascii="Times New Roman" w:hAnsi="Times New Roman" w:eastAsia="仿宋"/>
                <w:sz w:val="28"/>
              </w:rPr>
            </w:pPr>
          </w:p>
        </w:tc>
        <w:tc>
          <w:tcPr>
            <w:tcW w:w="693" w:type="dxa"/>
            <w:vAlign w:val="top"/>
          </w:tcPr>
          <w:p>
            <w:pPr>
              <w:snapToGrid w:val="0"/>
              <w:ind w:firstLine="560" w:firstLineChars="0"/>
              <w:rPr>
                <w:rFonts w:ascii="Times New Roman" w:hAnsi="Times New Roman" w:eastAsia="仿宋"/>
                <w:sz w:val="28"/>
              </w:rPr>
            </w:pPr>
          </w:p>
        </w:tc>
        <w:tc>
          <w:tcPr>
            <w:tcW w:w="694" w:type="dxa"/>
            <w:vAlign w:val="top"/>
          </w:tcPr>
          <w:p>
            <w:pPr>
              <w:snapToGrid w:val="0"/>
              <w:ind w:firstLine="560" w:firstLineChars="0"/>
              <w:rPr>
                <w:rFonts w:ascii="Times New Roman" w:hAnsi="Times New Roman" w:eastAsia="仿宋"/>
                <w:sz w:val="28"/>
              </w:rPr>
            </w:pPr>
          </w:p>
        </w:tc>
        <w:tc>
          <w:tcPr>
            <w:tcW w:w="704" w:type="dxa"/>
            <w:vAlign w:val="top"/>
          </w:tcPr>
          <w:p>
            <w:pPr>
              <w:snapToGrid w:val="0"/>
              <w:spacing w:line="360" w:lineRule="auto"/>
              <w:ind w:firstLine="560" w:firstLineChars="200"/>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6" w:type="dxa"/>
            <w:vMerge w:val="continue"/>
            <w:vAlign w:val="top"/>
          </w:tcPr>
          <w:p>
            <w:pPr>
              <w:snapToGrid w:val="0"/>
              <w:spacing w:line="360" w:lineRule="auto"/>
              <w:ind w:firstLine="560" w:firstLineChars="200"/>
              <w:rPr>
                <w:rFonts w:ascii="Times New Roman" w:hAnsi="Times New Roman" w:eastAsia="仿宋"/>
                <w:sz w:val="28"/>
              </w:rPr>
            </w:pPr>
          </w:p>
        </w:tc>
        <w:tc>
          <w:tcPr>
            <w:tcW w:w="927" w:type="dxa"/>
            <w:vMerge w:val="continue"/>
            <w:vAlign w:val="top"/>
          </w:tcPr>
          <w:p>
            <w:pPr>
              <w:snapToGrid w:val="0"/>
              <w:spacing w:line="360" w:lineRule="auto"/>
              <w:ind w:firstLine="560" w:firstLineChars="200"/>
              <w:rPr>
                <w:rFonts w:ascii="Times New Roman" w:hAnsi="Times New Roman" w:eastAsia="仿宋"/>
                <w:sz w:val="28"/>
              </w:rPr>
            </w:pPr>
          </w:p>
        </w:tc>
        <w:tc>
          <w:tcPr>
            <w:tcW w:w="845" w:type="dxa"/>
            <w:vAlign w:val="center"/>
          </w:tcPr>
          <w:p>
            <w:pPr>
              <w:snapToGrid w:val="0"/>
              <w:spacing w:line="360" w:lineRule="auto"/>
              <w:rPr>
                <w:rFonts w:ascii="Times New Roman" w:hAnsi="Times New Roman" w:eastAsia="仿宋"/>
                <w:sz w:val="28"/>
              </w:rPr>
            </w:pPr>
            <w:r>
              <w:rPr>
                <w:rFonts w:ascii="Times New Roman" w:hAnsi="Times New Roman" w:eastAsia="仿宋"/>
                <w:sz w:val="28"/>
              </w:rPr>
              <w:t>技术方案</w:t>
            </w:r>
          </w:p>
        </w:tc>
        <w:tc>
          <w:tcPr>
            <w:tcW w:w="824"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10</w:t>
            </w:r>
          </w:p>
        </w:tc>
        <w:tc>
          <w:tcPr>
            <w:tcW w:w="3888" w:type="dxa"/>
            <w:vAlign w:val="top"/>
          </w:tcPr>
          <w:p>
            <w:pPr>
              <w:snapToGrid w:val="0"/>
              <w:rPr>
                <w:rFonts w:ascii="Times New Roman" w:hAnsi="Times New Roman" w:eastAsia="仿宋"/>
                <w:sz w:val="28"/>
              </w:rPr>
            </w:pPr>
            <w:r>
              <w:rPr>
                <w:rFonts w:ascii="Times New Roman" w:hAnsi="Times New Roman" w:eastAsia="仿宋"/>
                <w:sz w:val="28"/>
              </w:rPr>
              <w:t>根据响应人的技术方案横向比较综合评审，最优得满分，最低得</w:t>
            </w:r>
            <w:r>
              <w:rPr>
                <w:rFonts w:ascii="Times New Roman" w:hAnsi="Times New Roman" w:eastAsia="仿宋"/>
                <w:sz w:val="28"/>
                <w:u w:val="single"/>
              </w:rPr>
              <w:t xml:space="preserve"> </w:t>
            </w:r>
            <w:r>
              <w:rPr>
                <w:rFonts w:hint="eastAsia" w:ascii="Times New Roman" w:hAnsi="Times New Roman" w:eastAsia="仿宋"/>
                <w:sz w:val="28"/>
                <w:u w:val="single"/>
              </w:rPr>
              <w:t>5</w:t>
            </w:r>
            <w:r>
              <w:rPr>
                <w:rFonts w:ascii="Times New Roman" w:hAnsi="Times New Roman" w:eastAsia="仿宋"/>
                <w:sz w:val="28"/>
                <w:u w:val="single"/>
              </w:rPr>
              <w:t xml:space="preserve"> </w:t>
            </w:r>
            <w:r>
              <w:rPr>
                <w:rFonts w:ascii="Times New Roman" w:hAnsi="Times New Roman" w:eastAsia="仿宋"/>
                <w:sz w:val="28"/>
              </w:rPr>
              <w:t>分。</w:t>
            </w:r>
          </w:p>
        </w:tc>
        <w:tc>
          <w:tcPr>
            <w:tcW w:w="694" w:type="dxa"/>
            <w:vAlign w:val="top"/>
          </w:tcPr>
          <w:p>
            <w:pPr>
              <w:snapToGrid w:val="0"/>
              <w:ind w:firstLine="560" w:firstLineChars="0"/>
              <w:rPr>
                <w:rFonts w:ascii="Times New Roman" w:hAnsi="Times New Roman" w:eastAsia="仿宋"/>
                <w:sz w:val="28"/>
              </w:rPr>
            </w:pPr>
          </w:p>
        </w:tc>
        <w:tc>
          <w:tcPr>
            <w:tcW w:w="693" w:type="dxa"/>
            <w:vAlign w:val="top"/>
          </w:tcPr>
          <w:p>
            <w:pPr>
              <w:snapToGrid w:val="0"/>
              <w:ind w:firstLine="560" w:firstLineChars="0"/>
              <w:rPr>
                <w:rFonts w:ascii="Times New Roman" w:hAnsi="Times New Roman" w:eastAsia="仿宋"/>
                <w:sz w:val="28"/>
              </w:rPr>
            </w:pPr>
          </w:p>
        </w:tc>
        <w:tc>
          <w:tcPr>
            <w:tcW w:w="694" w:type="dxa"/>
            <w:vAlign w:val="top"/>
          </w:tcPr>
          <w:p>
            <w:pPr>
              <w:snapToGrid w:val="0"/>
              <w:ind w:firstLine="560" w:firstLineChars="0"/>
              <w:rPr>
                <w:rFonts w:ascii="Times New Roman" w:hAnsi="Times New Roman" w:eastAsia="仿宋"/>
                <w:sz w:val="28"/>
              </w:rPr>
            </w:pPr>
          </w:p>
        </w:tc>
        <w:tc>
          <w:tcPr>
            <w:tcW w:w="704" w:type="dxa"/>
            <w:vAlign w:val="top"/>
          </w:tcPr>
          <w:p>
            <w:pPr>
              <w:snapToGrid w:val="0"/>
              <w:spacing w:line="360" w:lineRule="auto"/>
              <w:ind w:firstLine="560" w:firstLineChars="200"/>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6" w:type="dxa"/>
            <w:vAlign w:val="center"/>
          </w:tcPr>
          <w:p>
            <w:pPr>
              <w:snapToGrid w:val="0"/>
              <w:spacing w:line="360" w:lineRule="auto"/>
              <w:ind w:firstLine="560" w:firstLineChars="200"/>
              <w:jc w:val="center"/>
              <w:rPr>
                <w:rFonts w:ascii="Times New Roman" w:hAnsi="Times New Roman" w:eastAsia="仿宋"/>
                <w:sz w:val="28"/>
              </w:rPr>
            </w:pPr>
            <w:r>
              <w:rPr>
                <w:rFonts w:hint="eastAsia" w:ascii="Times New Roman" w:hAnsi="Times New Roman" w:eastAsia="仿宋"/>
                <w:sz w:val="28"/>
              </w:rPr>
              <w:t>2</w:t>
            </w:r>
          </w:p>
        </w:tc>
        <w:tc>
          <w:tcPr>
            <w:tcW w:w="927" w:type="dxa"/>
            <w:vAlign w:val="center"/>
          </w:tcPr>
          <w:p>
            <w:pPr>
              <w:snapToGrid w:val="0"/>
              <w:spacing w:line="360" w:lineRule="auto"/>
              <w:jc w:val="center"/>
              <w:rPr>
                <w:rFonts w:ascii="Times New Roman" w:hAnsi="Times New Roman" w:eastAsia="仿宋"/>
                <w:sz w:val="28"/>
              </w:rPr>
            </w:pPr>
            <w:r>
              <w:rPr>
                <w:rFonts w:hint="eastAsia" w:ascii="Times New Roman" w:hAnsi="Times New Roman" w:eastAsia="仿宋"/>
                <w:sz w:val="28"/>
              </w:rPr>
              <w:t>商务标</w:t>
            </w:r>
          </w:p>
        </w:tc>
        <w:tc>
          <w:tcPr>
            <w:tcW w:w="845" w:type="dxa"/>
            <w:vAlign w:val="center"/>
          </w:tcPr>
          <w:p>
            <w:pPr>
              <w:snapToGrid w:val="0"/>
              <w:spacing w:line="360" w:lineRule="auto"/>
              <w:ind w:firstLine="140" w:firstLineChars="50"/>
              <w:jc w:val="center"/>
              <w:rPr>
                <w:rFonts w:ascii="Times New Roman" w:hAnsi="Times New Roman" w:eastAsia="仿宋"/>
                <w:sz w:val="28"/>
              </w:rPr>
            </w:pPr>
            <w:r>
              <w:rPr>
                <w:rFonts w:ascii="Times New Roman" w:hAnsi="Times New Roman" w:eastAsia="仿宋"/>
                <w:sz w:val="28"/>
              </w:rPr>
              <w:t>报价</w:t>
            </w:r>
          </w:p>
        </w:tc>
        <w:tc>
          <w:tcPr>
            <w:tcW w:w="824"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80</w:t>
            </w:r>
          </w:p>
        </w:tc>
        <w:tc>
          <w:tcPr>
            <w:tcW w:w="3888" w:type="dxa"/>
            <w:vAlign w:val="top"/>
          </w:tcPr>
          <w:p>
            <w:pPr>
              <w:snapToGrid w:val="0"/>
              <w:rPr>
                <w:rFonts w:ascii="Times New Roman" w:hAnsi="Times New Roman" w:eastAsia="仿宋"/>
                <w:sz w:val="28"/>
              </w:rPr>
            </w:pPr>
            <w:r>
              <w:rPr>
                <w:rFonts w:ascii="Times New Roman" w:hAnsi="Times New Roman" w:eastAsia="仿宋"/>
                <w:sz w:val="28"/>
              </w:rPr>
              <w:t>投标价格得分=( F低/ Fn)×</w:t>
            </w:r>
            <w:r>
              <w:rPr>
                <w:rFonts w:hint="eastAsia" w:ascii="Times New Roman" w:hAnsi="Times New Roman" w:eastAsia="仿宋"/>
                <w:sz w:val="28"/>
              </w:rPr>
              <w:t>80</w:t>
            </w:r>
          </w:p>
          <w:p>
            <w:pPr>
              <w:snapToGrid w:val="0"/>
              <w:rPr>
                <w:rFonts w:ascii="Times New Roman" w:hAnsi="Times New Roman" w:eastAsia="仿宋"/>
                <w:sz w:val="28"/>
              </w:rPr>
            </w:pPr>
            <w:r>
              <w:rPr>
                <w:rFonts w:ascii="Times New Roman" w:hAnsi="Times New Roman" w:eastAsia="仿宋"/>
                <w:sz w:val="28"/>
              </w:rPr>
              <w:t>式中：</w:t>
            </w:r>
            <w:r>
              <w:rPr>
                <w:rFonts w:hint="eastAsia" w:ascii="Times New Roman" w:hAnsi="Times New Roman" w:eastAsia="仿宋"/>
                <w:sz w:val="28"/>
              </w:rPr>
              <w:t>①</w:t>
            </w:r>
            <w:r>
              <w:rPr>
                <w:rFonts w:ascii="Times New Roman" w:hAnsi="Times New Roman" w:eastAsia="仿宋"/>
                <w:sz w:val="28"/>
              </w:rPr>
              <w:t>F低为评标基准价=进入报价部分评分的各合格投标人中最低的报价评标价。</w:t>
            </w:r>
          </w:p>
          <w:p>
            <w:pPr>
              <w:snapToGrid w:val="0"/>
              <w:rPr>
                <w:rFonts w:ascii="Times New Roman" w:hAnsi="Times New Roman" w:eastAsia="仿宋"/>
                <w:sz w:val="28"/>
              </w:rPr>
            </w:pPr>
            <w:r>
              <w:rPr>
                <w:rFonts w:hint="eastAsia" w:ascii="Times New Roman" w:hAnsi="Times New Roman" w:eastAsia="仿宋"/>
                <w:sz w:val="28"/>
              </w:rPr>
              <w:t>②</w:t>
            </w:r>
            <w:r>
              <w:rPr>
                <w:rFonts w:ascii="Times New Roman" w:hAnsi="Times New Roman" w:eastAsia="仿宋"/>
                <w:sz w:val="28"/>
              </w:rPr>
              <w:t>Fn为进入报价部分评分的各合格投标人的报价评标价。</w:t>
            </w:r>
          </w:p>
        </w:tc>
        <w:tc>
          <w:tcPr>
            <w:tcW w:w="694" w:type="dxa"/>
            <w:vAlign w:val="top"/>
          </w:tcPr>
          <w:p>
            <w:pPr>
              <w:snapToGrid w:val="0"/>
              <w:ind w:firstLine="560" w:firstLineChars="0"/>
              <w:rPr>
                <w:rFonts w:ascii="Times New Roman" w:hAnsi="Times New Roman" w:eastAsia="仿宋"/>
                <w:sz w:val="28"/>
              </w:rPr>
            </w:pPr>
          </w:p>
        </w:tc>
        <w:tc>
          <w:tcPr>
            <w:tcW w:w="693" w:type="dxa"/>
            <w:vAlign w:val="top"/>
          </w:tcPr>
          <w:p>
            <w:pPr>
              <w:snapToGrid w:val="0"/>
              <w:ind w:firstLine="560" w:firstLineChars="0"/>
              <w:rPr>
                <w:rFonts w:ascii="Times New Roman" w:hAnsi="Times New Roman" w:eastAsia="仿宋"/>
                <w:sz w:val="28"/>
              </w:rPr>
            </w:pPr>
          </w:p>
        </w:tc>
        <w:tc>
          <w:tcPr>
            <w:tcW w:w="694" w:type="dxa"/>
            <w:vAlign w:val="top"/>
          </w:tcPr>
          <w:p>
            <w:pPr>
              <w:snapToGrid w:val="0"/>
              <w:ind w:firstLine="560" w:firstLineChars="0"/>
              <w:rPr>
                <w:rFonts w:ascii="Times New Roman" w:hAnsi="Times New Roman" w:eastAsia="仿宋"/>
                <w:sz w:val="28"/>
              </w:rPr>
            </w:pPr>
          </w:p>
        </w:tc>
        <w:tc>
          <w:tcPr>
            <w:tcW w:w="704" w:type="dxa"/>
            <w:vAlign w:val="top"/>
          </w:tcPr>
          <w:p>
            <w:pPr>
              <w:snapToGrid w:val="0"/>
              <w:spacing w:line="360" w:lineRule="auto"/>
              <w:ind w:firstLine="560" w:firstLineChars="200"/>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6" w:type="dxa"/>
            <w:vAlign w:val="top"/>
          </w:tcPr>
          <w:p>
            <w:pPr>
              <w:snapToGrid w:val="0"/>
              <w:spacing w:line="360" w:lineRule="auto"/>
              <w:ind w:firstLine="560" w:firstLineChars="200"/>
              <w:rPr>
                <w:rFonts w:ascii="Times New Roman" w:hAnsi="Times New Roman" w:eastAsia="仿宋"/>
                <w:sz w:val="28"/>
              </w:rPr>
            </w:pPr>
          </w:p>
        </w:tc>
        <w:tc>
          <w:tcPr>
            <w:tcW w:w="6484" w:type="dxa"/>
            <w:gridSpan w:val="4"/>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合计</w:t>
            </w:r>
          </w:p>
        </w:tc>
        <w:tc>
          <w:tcPr>
            <w:tcW w:w="694" w:type="dxa"/>
            <w:vAlign w:val="top"/>
          </w:tcPr>
          <w:p>
            <w:pPr>
              <w:snapToGrid w:val="0"/>
              <w:spacing w:line="360" w:lineRule="auto"/>
              <w:ind w:firstLine="560" w:firstLineChars="200"/>
              <w:rPr>
                <w:rFonts w:ascii="Times New Roman" w:hAnsi="Times New Roman" w:eastAsia="仿宋"/>
                <w:sz w:val="28"/>
              </w:rPr>
            </w:pPr>
          </w:p>
        </w:tc>
        <w:tc>
          <w:tcPr>
            <w:tcW w:w="693" w:type="dxa"/>
            <w:vAlign w:val="top"/>
          </w:tcPr>
          <w:p>
            <w:pPr>
              <w:snapToGrid w:val="0"/>
              <w:spacing w:line="360" w:lineRule="auto"/>
              <w:ind w:firstLine="560" w:firstLineChars="200"/>
              <w:rPr>
                <w:rFonts w:ascii="Times New Roman" w:hAnsi="Times New Roman" w:eastAsia="仿宋"/>
                <w:sz w:val="28"/>
              </w:rPr>
            </w:pPr>
          </w:p>
        </w:tc>
        <w:tc>
          <w:tcPr>
            <w:tcW w:w="694" w:type="dxa"/>
            <w:vAlign w:val="top"/>
          </w:tcPr>
          <w:p>
            <w:pPr>
              <w:snapToGrid w:val="0"/>
              <w:spacing w:line="360" w:lineRule="auto"/>
              <w:ind w:firstLine="560" w:firstLineChars="200"/>
              <w:rPr>
                <w:rFonts w:ascii="Times New Roman" w:hAnsi="Times New Roman" w:eastAsia="仿宋"/>
                <w:sz w:val="28"/>
              </w:rPr>
            </w:pPr>
          </w:p>
        </w:tc>
        <w:tc>
          <w:tcPr>
            <w:tcW w:w="704" w:type="dxa"/>
            <w:vAlign w:val="top"/>
          </w:tcPr>
          <w:p>
            <w:pPr>
              <w:snapToGrid w:val="0"/>
              <w:spacing w:line="360" w:lineRule="auto"/>
              <w:ind w:firstLine="560" w:firstLineChars="200"/>
              <w:rPr>
                <w:rFonts w:ascii="Times New Roman" w:hAnsi="Times New Roman" w:eastAsia="仿宋"/>
                <w:sz w:val="28"/>
              </w:rPr>
            </w:pPr>
          </w:p>
        </w:tc>
      </w:tr>
    </w:tbl>
    <w:p>
      <w:pPr>
        <w:snapToGrid w:val="0"/>
        <w:spacing w:line="360" w:lineRule="auto"/>
        <w:rPr>
          <w:rFonts w:ascii="Times New Roman" w:hAnsi="Times New Roman" w:eastAsia="仿宋"/>
          <w:sz w:val="28"/>
        </w:rPr>
      </w:pPr>
    </w:p>
    <w:p>
      <w:pPr>
        <w:snapToGrid w:val="0"/>
        <w:spacing w:line="360" w:lineRule="auto"/>
        <w:ind w:firstLine="562" w:firstLineChars="200"/>
        <w:rPr>
          <w:rFonts w:ascii="Times New Roman" w:hAnsi="Times New Roman" w:eastAsia="仿宋"/>
          <w:b/>
          <w:sz w:val="28"/>
        </w:rPr>
      </w:pPr>
      <w:r>
        <w:rPr>
          <w:rFonts w:hint="eastAsia" w:ascii="Times New Roman" w:hAnsi="Times New Roman" w:eastAsia="仿宋"/>
          <w:b/>
          <w:sz w:val="28"/>
        </w:rPr>
        <w:t>13.差异表</w:t>
      </w:r>
    </w:p>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投标人要将投标文件和招标文件的差异之处汇集成表。</w:t>
      </w:r>
    </w:p>
    <w:tbl>
      <w:tblPr>
        <w:tblStyle w:val="47"/>
        <w:tblW w:w="953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767"/>
        <w:gridCol w:w="3337"/>
        <w:gridCol w:w="10"/>
        <w:gridCol w:w="928"/>
        <w:gridCol w:w="36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restart"/>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序号</w:t>
            </w:r>
          </w:p>
        </w:tc>
        <w:tc>
          <w:tcPr>
            <w:tcW w:w="4114" w:type="dxa"/>
            <w:gridSpan w:val="3"/>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招标文件</w:t>
            </w:r>
          </w:p>
        </w:tc>
        <w:tc>
          <w:tcPr>
            <w:tcW w:w="4621" w:type="dxa"/>
            <w:gridSpan w:val="2"/>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Merge w:val="continue"/>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条目</w:t>
            </w:r>
          </w:p>
        </w:tc>
        <w:tc>
          <w:tcPr>
            <w:tcW w:w="3337" w:type="dxa"/>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简要内容</w:t>
            </w:r>
          </w:p>
        </w:tc>
        <w:tc>
          <w:tcPr>
            <w:tcW w:w="938" w:type="dxa"/>
            <w:gridSpan w:val="2"/>
            <w:vAlign w:val="center"/>
          </w:tcPr>
          <w:p>
            <w:pPr>
              <w:snapToGrid w:val="0"/>
              <w:spacing w:line="360" w:lineRule="auto"/>
              <w:rPr>
                <w:rFonts w:ascii="Times New Roman" w:hAnsi="Times New Roman" w:eastAsia="仿宋"/>
                <w:sz w:val="28"/>
              </w:rPr>
            </w:pPr>
            <w:r>
              <w:rPr>
                <w:rFonts w:hint="eastAsia" w:ascii="Times New Roman" w:hAnsi="Times New Roman" w:eastAsia="仿宋"/>
                <w:sz w:val="28"/>
              </w:rPr>
              <w:t>条目</w:t>
            </w:r>
          </w:p>
        </w:tc>
        <w:tc>
          <w:tcPr>
            <w:tcW w:w="3693" w:type="dxa"/>
            <w:vAlign w:val="center"/>
          </w:tcPr>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简要内容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snapToGrid w:val="0"/>
              <w:spacing w:line="360" w:lineRule="auto"/>
              <w:ind w:firstLine="560" w:firstLineChars="200"/>
              <w:rPr>
                <w:rFonts w:ascii="Times New Roman" w:hAnsi="Times New Roman" w:eastAsia="仿宋"/>
                <w:sz w:val="28"/>
              </w:rPr>
            </w:pPr>
          </w:p>
        </w:tc>
        <w:tc>
          <w:tcPr>
            <w:tcW w:w="767" w:type="dxa"/>
            <w:vAlign w:val="center"/>
          </w:tcPr>
          <w:p>
            <w:pPr>
              <w:snapToGrid w:val="0"/>
              <w:spacing w:line="360" w:lineRule="auto"/>
              <w:ind w:firstLine="560" w:firstLineChars="200"/>
              <w:rPr>
                <w:rFonts w:ascii="Times New Roman" w:hAnsi="Times New Roman" w:eastAsia="仿宋"/>
                <w:sz w:val="28"/>
              </w:rPr>
            </w:pPr>
          </w:p>
        </w:tc>
        <w:tc>
          <w:tcPr>
            <w:tcW w:w="3337" w:type="dxa"/>
            <w:vAlign w:val="center"/>
          </w:tcPr>
          <w:p>
            <w:pPr>
              <w:snapToGrid w:val="0"/>
              <w:spacing w:line="360" w:lineRule="auto"/>
              <w:ind w:firstLine="560" w:firstLineChars="200"/>
              <w:rPr>
                <w:rFonts w:ascii="Times New Roman" w:hAnsi="Times New Roman" w:eastAsia="仿宋"/>
                <w:sz w:val="28"/>
              </w:rPr>
            </w:pPr>
          </w:p>
        </w:tc>
        <w:tc>
          <w:tcPr>
            <w:tcW w:w="938" w:type="dxa"/>
            <w:gridSpan w:val="2"/>
            <w:vAlign w:val="center"/>
          </w:tcPr>
          <w:p>
            <w:pPr>
              <w:snapToGrid w:val="0"/>
              <w:spacing w:line="360" w:lineRule="auto"/>
              <w:ind w:firstLine="560" w:firstLineChars="200"/>
              <w:rPr>
                <w:rFonts w:ascii="Times New Roman" w:hAnsi="Times New Roman" w:eastAsia="仿宋"/>
                <w:sz w:val="28"/>
              </w:rPr>
            </w:pPr>
          </w:p>
        </w:tc>
        <w:tc>
          <w:tcPr>
            <w:tcW w:w="3693" w:type="dxa"/>
            <w:vAlign w:val="center"/>
          </w:tcPr>
          <w:p>
            <w:pPr>
              <w:snapToGrid w:val="0"/>
              <w:spacing w:line="360" w:lineRule="auto"/>
              <w:ind w:firstLine="560" w:firstLineChars="200"/>
              <w:rPr>
                <w:rFonts w:ascii="Times New Roman" w:hAnsi="Times New Roman" w:eastAsia="仿宋"/>
                <w:sz w:val="28"/>
              </w:rPr>
            </w:pPr>
          </w:p>
        </w:tc>
      </w:tr>
    </w:tbl>
    <w:p>
      <w:pPr>
        <w:snapToGrid w:val="0"/>
        <w:spacing w:line="360" w:lineRule="auto"/>
        <w:ind w:firstLine="560" w:firstLineChars="200"/>
        <w:rPr>
          <w:rFonts w:ascii="Times New Roman" w:hAnsi="Times New Roman" w:eastAsia="仿宋"/>
          <w:sz w:val="28"/>
        </w:rPr>
      </w:pPr>
      <w:r>
        <w:rPr>
          <w:rFonts w:hint="eastAsia" w:ascii="Times New Roman" w:hAnsi="Times New Roman" w:eastAsia="仿宋"/>
          <w:sz w:val="28"/>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pPr>
        <w:snapToGrid w:val="0"/>
        <w:spacing w:line="360" w:lineRule="auto"/>
        <w:ind w:firstLine="480" w:firstLineChars="200"/>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PX厂区交流不间断电源UPS</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eastAsia"/>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pPr>
    </w:p>
    <w:p>
      <w:pPr>
        <w:pStyle w:val="2"/>
        <w:jc w:val="center"/>
      </w:pPr>
      <w:r>
        <w:rPr>
          <w:rFonts w:hint="eastAsia"/>
          <w:sz w:val="24"/>
          <w:szCs w:val="24"/>
        </w:rPr>
        <w:t xml:space="preserve">             </w:t>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PX厂区交流不间断电源UPS</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10291"/>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r>
              <w:rPr>
                <w:rFonts w:hint="eastAsia"/>
                <w:b/>
                <w:bCs/>
                <w:sz w:val="24"/>
                <w:szCs w:val="24"/>
                <w:lang w:eastAsia="zh-CN"/>
              </w:rPr>
              <w:t>A-522中间轴承改造项目采购价格清单</w:t>
            </w:r>
          </w:p>
          <w:tbl>
            <w:tblPr>
              <w:tblStyle w:val="48"/>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2072"/>
              <w:gridCol w:w="1096"/>
              <w:gridCol w:w="679"/>
              <w:gridCol w:w="830"/>
              <w:gridCol w:w="805"/>
              <w:gridCol w:w="92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tcPr>
                <w:p>
                  <w:pPr>
                    <w:widowControl/>
                    <w:autoSpaceDE/>
                    <w:autoSpaceDN/>
                    <w:jc w:val="center"/>
                    <w:rPr>
                      <w:lang w:eastAsia="zh-CN"/>
                    </w:rPr>
                  </w:pPr>
                  <w:r>
                    <w:rPr>
                      <w:lang w:eastAsia="zh-CN"/>
                    </w:rPr>
                    <w:t>序号</w:t>
                  </w:r>
                </w:p>
              </w:tc>
              <w:tc>
                <w:tcPr>
                  <w:tcW w:w="1524" w:type="dxa"/>
                </w:tcPr>
                <w:p>
                  <w:pPr>
                    <w:widowControl/>
                    <w:autoSpaceDE/>
                    <w:autoSpaceDN/>
                    <w:jc w:val="center"/>
                    <w:rPr>
                      <w:lang w:eastAsia="zh-CN"/>
                    </w:rPr>
                  </w:pPr>
                  <w:r>
                    <w:rPr>
                      <w:lang w:eastAsia="zh-CN"/>
                    </w:rPr>
                    <w:t>物品名称</w:t>
                  </w:r>
                </w:p>
              </w:tc>
              <w:tc>
                <w:tcPr>
                  <w:tcW w:w="2072" w:type="dxa"/>
                </w:tcPr>
                <w:p>
                  <w:pPr>
                    <w:widowControl/>
                    <w:autoSpaceDE/>
                    <w:autoSpaceDN/>
                    <w:jc w:val="center"/>
                    <w:rPr>
                      <w:lang w:eastAsia="zh-CN"/>
                    </w:rPr>
                  </w:pPr>
                  <w:r>
                    <w:rPr>
                      <w:lang w:eastAsia="zh-CN"/>
                    </w:rPr>
                    <w:t>规格</w:t>
                  </w:r>
                </w:p>
              </w:tc>
              <w:tc>
                <w:tcPr>
                  <w:tcW w:w="1096" w:type="dxa"/>
                </w:tcPr>
                <w:p>
                  <w:pPr>
                    <w:widowControl/>
                    <w:autoSpaceDE/>
                    <w:autoSpaceDN/>
                    <w:jc w:val="center"/>
                    <w:rPr>
                      <w:lang w:eastAsia="zh-CN"/>
                    </w:rPr>
                  </w:pPr>
                  <w:r>
                    <w:rPr>
                      <w:rFonts w:hint="eastAsia"/>
                      <w:lang w:val="en-US" w:eastAsia="zh-CN"/>
                    </w:rPr>
                    <w:t>型号</w:t>
                  </w:r>
                </w:p>
              </w:tc>
              <w:tc>
                <w:tcPr>
                  <w:tcW w:w="679" w:type="dxa"/>
                </w:tcPr>
                <w:p>
                  <w:pPr>
                    <w:widowControl/>
                    <w:autoSpaceDE/>
                    <w:autoSpaceDN/>
                    <w:jc w:val="center"/>
                    <w:rPr>
                      <w:lang w:eastAsia="zh-CN"/>
                    </w:rPr>
                  </w:pPr>
                  <w:r>
                    <w:rPr>
                      <w:lang w:eastAsia="zh-CN"/>
                    </w:rPr>
                    <w:t>数量</w:t>
                  </w:r>
                </w:p>
              </w:tc>
              <w:tc>
                <w:tcPr>
                  <w:tcW w:w="830" w:type="dxa"/>
                </w:tcPr>
                <w:p>
                  <w:pPr>
                    <w:widowControl/>
                    <w:autoSpaceDE/>
                    <w:autoSpaceDN/>
                    <w:jc w:val="center"/>
                    <w:rPr>
                      <w:lang w:eastAsia="zh-CN"/>
                    </w:rPr>
                  </w:pPr>
                  <w:r>
                    <w:rPr>
                      <w:lang w:eastAsia="zh-CN"/>
                    </w:rPr>
                    <w:t>品牌</w:t>
                  </w:r>
                </w:p>
              </w:tc>
              <w:tc>
                <w:tcPr>
                  <w:tcW w:w="805" w:type="dxa"/>
                </w:tcPr>
                <w:p>
                  <w:pPr>
                    <w:widowControl/>
                    <w:autoSpaceDE/>
                    <w:autoSpaceDN/>
                    <w:jc w:val="center"/>
                    <w:rPr>
                      <w:lang w:eastAsia="zh-CN"/>
                    </w:rPr>
                  </w:pPr>
                  <w:r>
                    <w:rPr>
                      <w:lang w:eastAsia="zh-CN"/>
                    </w:rPr>
                    <w:t>单价</w:t>
                  </w:r>
                </w:p>
              </w:tc>
              <w:tc>
                <w:tcPr>
                  <w:tcW w:w="925" w:type="dxa"/>
                </w:tcPr>
                <w:p>
                  <w:pPr>
                    <w:widowControl/>
                    <w:autoSpaceDE/>
                    <w:autoSpaceDN/>
                    <w:jc w:val="center"/>
                    <w:rPr>
                      <w:lang w:eastAsia="zh-CN"/>
                    </w:rPr>
                  </w:pPr>
                  <w:r>
                    <w:rPr>
                      <w:lang w:eastAsia="zh-CN"/>
                    </w:rPr>
                    <w:t>总价</w:t>
                  </w:r>
                </w:p>
              </w:tc>
              <w:tc>
                <w:tcPr>
                  <w:tcW w:w="1455"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lang w:eastAsia="zh-CN"/>
                    </w:rPr>
                  </w:pPr>
                  <w:r>
                    <w:rPr>
                      <w:rFonts w:hint="eastAsia"/>
                      <w:lang w:val="en-US" w:eastAsia="zh-CN"/>
                    </w:rPr>
                    <w:t>交流不间断电源UPS</w:t>
                  </w:r>
                </w:p>
              </w:tc>
              <w:tc>
                <w:tcPr>
                  <w:tcW w:w="2072" w:type="dxa"/>
                  <w:vAlign w:val="center"/>
                </w:tcPr>
                <w:p>
                  <w:pPr>
                    <w:widowControl/>
                    <w:autoSpaceDE/>
                    <w:autoSpaceDN/>
                    <w:jc w:val="center"/>
                    <w:rPr>
                      <w:rFonts w:hint="default"/>
                      <w:lang w:val="en-US" w:eastAsia="zh-CN"/>
                    </w:rPr>
                  </w:pPr>
                  <w:r>
                    <w:rPr>
                      <w:rFonts w:hint="eastAsia"/>
                      <w:lang w:val="en-US" w:eastAsia="zh-CN"/>
                    </w:rPr>
                    <w:t>详见技术协议</w:t>
                  </w:r>
                </w:p>
              </w:tc>
              <w:tc>
                <w:tcPr>
                  <w:tcW w:w="1096" w:type="dxa"/>
                  <w:vAlign w:val="center"/>
                </w:tcPr>
                <w:p>
                  <w:pPr>
                    <w:widowControl/>
                    <w:autoSpaceDE/>
                    <w:autoSpaceDN/>
                    <w:jc w:val="center"/>
                    <w:rPr>
                      <w:lang w:eastAsia="zh-CN"/>
                    </w:rPr>
                  </w:pPr>
                </w:p>
              </w:tc>
              <w:tc>
                <w:tcPr>
                  <w:tcW w:w="679" w:type="dxa"/>
                  <w:vAlign w:val="center"/>
                </w:tcPr>
                <w:p>
                  <w:pPr>
                    <w:widowControl/>
                    <w:autoSpaceDE/>
                    <w:autoSpaceDN/>
                    <w:jc w:val="center"/>
                    <w:rPr>
                      <w:lang w:eastAsia="zh-CN"/>
                    </w:rPr>
                  </w:pPr>
                  <w:r>
                    <w:rPr>
                      <w:rFonts w:hint="eastAsia"/>
                      <w:lang w:val="en-US" w:eastAsia="zh-CN"/>
                    </w:rPr>
                    <w:t>2套</w:t>
                  </w:r>
                </w:p>
              </w:tc>
              <w:tc>
                <w:tcPr>
                  <w:tcW w:w="830" w:type="dxa"/>
                  <w:vAlign w:val="top"/>
                </w:tcPr>
                <w:p>
                  <w:pPr>
                    <w:widowControl/>
                    <w:autoSpaceDE/>
                    <w:autoSpaceDN/>
                    <w:jc w:val="center"/>
                    <w:rPr>
                      <w:lang w:eastAsia="zh-CN"/>
                    </w:rPr>
                  </w:pPr>
                </w:p>
              </w:tc>
              <w:tc>
                <w:tcPr>
                  <w:tcW w:w="805" w:type="dxa"/>
                  <w:vAlign w:val="top"/>
                </w:tcPr>
                <w:p>
                  <w:pPr>
                    <w:widowControl/>
                    <w:autoSpaceDE/>
                    <w:autoSpaceDN/>
                    <w:jc w:val="center"/>
                    <w:rPr>
                      <w:lang w:eastAsia="zh-CN"/>
                    </w:rPr>
                  </w:pPr>
                </w:p>
              </w:tc>
              <w:tc>
                <w:tcPr>
                  <w:tcW w:w="925" w:type="dxa"/>
                  <w:vAlign w:val="top"/>
                </w:tcPr>
                <w:p>
                  <w:pPr>
                    <w:widowControl/>
                    <w:autoSpaceDE/>
                    <w:autoSpaceDN/>
                    <w:jc w:val="center"/>
                    <w:rPr>
                      <w:lang w:eastAsia="zh-CN"/>
                    </w:rPr>
                  </w:pPr>
                </w:p>
              </w:tc>
              <w:tc>
                <w:tcPr>
                  <w:tcW w:w="1455"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685" w:type="dxa"/>
                  <w:gridSpan w:val="7"/>
                </w:tcPr>
                <w:p>
                  <w:pPr>
                    <w:widowControl/>
                    <w:autoSpaceDE/>
                    <w:autoSpaceDN/>
                    <w:jc w:val="center"/>
                    <w:rPr>
                      <w:lang w:eastAsia="zh-CN"/>
                    </w:rPr>
                  </w:pPr>
                  <w:r>
                    <w:rPr>
                      <w:lang w:eastAsia="zh-CN"/>
                    </w:rPr>
                    <w:t>合计</w:t>
                  </w:r>
                  <w:r>
                    <w:rPr>
                      <w:rFonts w:hint="eastAsia"/>
                      <w:lang w:eastAsia="zh-CN"/>
                    </w:rPr>
                    <w:t>：</w:t>
                  </w:r>
                </w:p>
              </w:tc>
              <w:tc>
                <w:tcPr>
                  <w:tcW w:w="2380" w:type="dxa"/>
                  <w:gridSpan w:val="2"/>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0E726"/>
    <w:multiLevelType w:val="singleLevel"/>
    <w:tmpl w:val="9050E726"/>
    <w:lvl w:ilvl="0" w:tentative="0">
      <w:start w:val="1"/>
      <w:numFmt w:val="decimal"/>
      <w:suff w:val="nothing"/>
      <w:lvlText w:val="（%1）"/>
      <w:lvlJc w:val="left"/>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7">
    <w:nsid w:val="779C7714"/>
    <w:multiLevelType w:val="multilevel"/>
    <w:tmpl w:val="779C77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23252A2"/>
    <w:rsid w:val="0367315B"/>
    <w:rsid w:val="03913EC3"/>
    <w:rsid w:val="061139E5"/>
    <w:rsid w:val="06F50B00"/>
    <w:rsid w:val="076E1278"/>
    <w:rsid w:val="08D1141D"/>
    <w:rsid w:val="0A49286F"/>
    <w:rsid w:val="0B296DE2"/>
    <w:rsid w:val="10294AA3"/>
    <w:rsid w:val="10457A00"/>
    <w:rsid w:val="10E40CA0"/>
    <w:rsid w:val="136130D9"/>
    <w:rsid w:val="15800409"/>
    <w:rsid w:val="18DD4F7E"/>
    <w:rsid w:val="195B58A2"/>
    <w:rsid w:val="1E085A14"/>
    <w:rsid w:val="1FF43DDB"/>
    <w:rsid w:val="21933AA2"/>
    <w:rsid w:val="236830C4"/>
    <w:rsid w:val="25BF356F"/>
    <w:rsid w:val="25DB0C2D"/>
    <w:rsid w:val="269469E7"/>
    <w:rsid w:val="2998140D"/>
    <w:rsid w:val="29FC3B14"/>
    <w:rsid w:val="2B11792E"/>
    <w:rsid w:val="31C54755"/>
    <w:rsid w:val="3216608C"/>
    <w:rsid w:val="34CE14C6"/>
    <w:rsid w:val="34D84CEC"/>
    <w:rsid w:val="37AF5AB7"/>
    <w:rsid w:val="38040B2A"/>
    <w:rsid w:val="3B1C3371"/>
    <w:rsid w:val="3CC23198"/>
    <w:rsid w:val="3DDF4815"/>
    <w:rsid w:val="3FE669E5"/>
    <w:rsid w:val="462A54F2"/>
    <w:rsid w:val="4A2A7AF9"/>
    <w:rsid w:val="50F63E28"/>
    <w:rsid w:val="5221007F"/>
    <w:rsid w:val="52926B5A"/>
    <w:rsid w:val="545C5E51"/>
    <w:rsid w:val="546C4BF0"/>
    <w:rsid w:val="5486175B"/>
    <w:rsid w:val="57667D24"/>
    <w:rsid w:val="57CE5BC3"/>
    <w:rsid w:val="5AE1516A"/>
    <w:rsid w:val="5B1B5EAF"/>
    <w:rsid w:val="5B6A3A79"/>
    <w:rsid w:val="5C1A5F7B"/>
    <w:rsid w:val="633C4323"/>
    <w:rsid w:val="645771F8"/>
    <w:rsid w:val="6A54112D"/>
    <w:rsid w:val="6AA035AE"/>
    <w:rsid w:val="6E0F2E14"/>
    <w:rsid w:val="6F1E141D"/>
    <w:rsid w:val="6F5354F8"/>
    <w:rsid w:val="740A2BDE"/>
    <w:rsid w:val="751839E0"/>
    <w:rsid w:val="76274F93"/>
    <w:rsid w:val="79EB3F2F"/>
    <w:rsid w:val="7B11789E"/>
    <w:rsid w:val="7CFD438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2428</Words>
  <Characters>13840</Characters>
  <Lines>115</Lines>
  <Paragraphs>32</Paragraphs>
  <TotalTime>2</TotalTime>
  <ScaleCrop>false</ScaleCrop>
  <LinksUpToDate>false</LinksUpToDate>
  <CharactersWithSpaces>16236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2022-03-08T01:52:49Z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