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终端安全-杀毒软件系统采购项目</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ascii="宋体" w:hAnsi="宋体" w:eastAsia="宋体" w:cs="宋体"/>
          <w:sz w:val="24"/>
          <w:szCs w:val="24"/>
        </w:rPr>
        <w:t>FHC-PTCG20221101001</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60"/>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spacing w:line="600" w:lineRule="exact"/>
        <w:ind w:firstLine="643" w:firstLineChars="200"/>
        <w:jc w:val="center"/>
        <w:rPr>
          <w:b/>
          <w:bCs/>
          <w:sz w:val="32"/>
          <w:lang w:eastAsia="zh-CN"/>
        </w:rPr>
      </w:pPr>
      <w:r>
        <w:rPr>
          <w:rFonts w:hint="eastAsia"/>
          <w:b/>
          <w:bCs/>
          <w:sz w:val="32"/>
          <w:lang w:eastAsia="zh-CN"/>
        </w:rPr>
        <w:t>福建福海创石油化工有限公司终端安全-杀毒软件系统采购项目比选公告</w:t>
      </w:r>
    </w:p>
    <w:p>
      <w:pPr>
        <w:pStyle w:val="21"/>
        <w:spacing w:line="600" w:lineRule="exact"/>
        <w:ind w:firstLine="562" w:firstLineChars="200"/>
        <w:jc w:val="both"/>
        <w:rPr>
          <w:b/>
          <w:sz w:val="28"/>
          <w:lang w:eastAsia="zh-CN"/>
        </w:rPr>
      </w:pPr>
    </w:p>
    <w:p>
      <w:pPr>
        <w:pStyle w:val="21"/>
        <w:spacing w:line="600" w:lineRule="exact"/>
        <w:ind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w:t>
      </w:r>
      <w:bookmarkStart w:id="18" w:name="_GoBack"/>
      <w:bookmarkEnd w:id="18"/>
      <w:r>
        <w:rPr>
          <w:rFonts w:hint="eastAsia"/>
          <w:color w:val="000000" w:themeColor="text1"/>
          <w:u w:val="single"/>
          <w:lang w:eastAsia="zh-CN"/>
        </w:rPr>
        <w:t>油化工有限公司终端安全-杀毒软件系统采购项目（项目编号：</w:t>
      </w:r>
      <w:r>
        <w:rPr>
          <w:rFonts w:hint="eastAsia" w:ascii="宋体" w:hAnsi="宋体" w:eastAsia="宋体" w:cs="宋体"/>
          <w:color w:val="000000" w:themeColor="text1"/>
          <w:sz w:val="24"/>
          <w:szCs w:val="24"/>
          <w:u w:val="single"/>
          <w:lang w:eastAsia="zh-CN"/>
        </w:rPr>
        <w:t>FHC-PTCG20221101001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项目名称：福建福海创石油化工有限公司终端安全-杀毒软件系统采购项目。</w:t>
      </w:r>
    </w:p>
    <w:p>
      <w:pPr>
        <w:tabs>
          <w:tab w:val="left" w:pos="709"/>
        </w:tabs>
        <w:spacing w:line="600" w:lineRule="exact"/>
        <w:ind w:firstLine="480" w:firstLineChars="200"/>
        <w:jc w:val="both"/>
        <w:rPr>
          <w:lang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2353"/>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color w:val="000000"/>
                <w:sz w:val="18"/>
                <w:szCs w:val="18"/>
                <w:lang w:eastAsia="zh-CN"/>
              </w:rPr>
            </w:pPr>
            <w:r>
              <w:rPr>
                <w:rFonts w:hint="eastAsia"/>
                <w:color w:val="000000"/>
                <w:sz w:val="18"/>
                <w:szCs w:val="18"/>
                <w:lang w:eastAsia="zh-CN"/>
              </w:rPr>
              <w:t>序号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ind w:firstLine="360" w:firstLineChars="200"/>
              <w:jc w:val="both"/>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10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top"/>
              <w:rPr>
                <w:color w:val="000000"/>
                <w:sz w:val="18"/>
                <w:szCs w:val="18"/>
                <w:lang w:eastAsia="zh-CN"/>
              </w:rPr>
            </w:pPr>
            <w:r>
              <w:rPr>
                <w:rFonts w:hint="eastAsia"/>
                <w:color w:val="000000"/>
                <w:sz w:val="18"/>
                <w:szCs w:val="18"/>
                <w:lang w:eastAsia="zh-CN"/>
              </w:rPr>
              <w:t>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top"/>
              <w:rPr>
                <w:color w:val="000000"/>
                <w:sz w:val="18"/>
                <w:szCs w:val="18"/>
                <w:lang w:eastAsia="zh-CN"/>
              </w:rPr>
            </w:pPr>
            <w:r>
              <w:rPr>
                <w:rFonts w:ascii="宋体" w:hAnsi="宋体" w:eastAsia="宋体" w:cs="宋体"/>
                <w:sz w:val="18"/>
                <w:szCs w:val="18"/>
              </w:rPr>
              <w:t>终端安全-杀毒软件系统</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ind w:firstLine="360" w:firstLineChars="200"/>
              <w:jc w:val="both"/>
              <w:textAlignment w:val="top"/>
              <w:rPr>
                <w:rFonts w:hint="default" w:eastAsia="宋体"/>
                <w:color w:val="000000"/>
                <w:sz w:val="18"/>
                <w:szCs w:val="18"/>
                <w:lang w:val="en-US" w:eastAsia="zh-CN"/>
              </w:rPr>
            </w:pPr>
            <w:r>
              <w:rPr>
                <w:rFonts w:ascii="宋体" w:hAnsi="宋体" w:eastAsia="宋体" w:cs="宋体"/>
                <w:sz w:val="18"/>
                <w:szCs w:val="18"/>
              </w:rPr>
              <w:t>软件系统（含500个普通终端授权+20个服务器终端3年的授权）</w:t>
            </w:r>
            <w:r>
              <w:rPr>
                <w:rFonts w:hint="eastAsia" w:cs="宋体"/>
                <w:sz w:val="18"/>
                <w:szCs w:val="18"/>
                <w:lang w:eastAsia="zh-CN"/>
              </w:rPr>
              <w:t>，</w:t>
            </w:r>
            <w:r>
              <w:rPr>
                <w:rFonts w:hint="eastAsia" w:cs="宋体"/>
                <w:sz w:val="18"/>
                <w:szCs w:val="18"/>
                <w:lang w:val="en-US" w:eastAsia="zh-CN"/>
              </w:rPr>
              <w:t>技术要求详见附件1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top"/>
              <w:rPr>
                <w:color w:val="000000"/>
                <w:sz w:val="18"/>
                <w:szCs w:val="18"/>
                <w:lang w:eastAsia="zh-CN"/>
              </w:rPr>
            </w:pPr>
            <w:r>
              <w:rPr>
                <w:rFonts w:ascii="宋体" w:hAnsi="宋体" w:eastAsia="宋体" w:cs="宋体"/>
                <w:sz w:val="18"/>
                <w:szCs w:val="18"/>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top"/>
              <w:rPr>
                <w:color w:val="000000"/>
                <w:sz w:val="18"/>
                <w:szCs w:val="18"/>
                <w:lang w:eastAsia="zh-CN"/>
              </w:rPr>
            </w:pPr>
            <w:r>
              <w:rPr>
                <w:rFonts w:hint="eastAsia"/>
                <w:color w:val="000000"/>
                <w:sz w:val="18"/>
                <w:szCs w:val="18"/>
                <w:lang w:eastAsia="zh-CN"/>
              </w:rPr>
              <w:t>1</w:t>
            </w:r>
          </w:p>
        </w:tc>
      </w:tr>
    </w:tbl>
    <w:p>
      <w:pPr>
        <w:numPr>
          <w:ilvl w:val="-1"/>
          <w:numId w:val="0"/>
        </w:numPr>
        <w:tabs>
          <w:tab w:val="left" w:pos="709"/>
        </w:tabs>
        <w:spacing w:line="600" w:lineRule="exact"/>
        <w:ind w:firstLine="480" w:firstLineChars="200"/>
        <w:jc w:val="both"/>
        <w:rPr>
          <w:rFonts w:hint="eastAsia"/>
          <w:sz w:val="24"/>
          <w:lang w:eastAsia="zh-CN"/>
        </w:rPr>
      </w:pPr>
      <w:r>
        <w:rPr>
          <w:rFonts w:hint="eastAsia"/>
          <w:sz w:val="24"/>
          <w:lang w:val="en-US" w:eastAsia="zh-CN"/>
        </w:rPr>
        <w:t>3.</w:t>
      </w:r>
      <w:r>
        <w:rPr>
          <w:rFonts w:hint="eastAsia"/>
          <w:sz w:val="24"/>
          <w:lang w:eastAsia="zh-CN"/>
        </w:rPr>
        <w:t>付款方式要求：无预付款。全部货款以现汇支付，货到验收合格付90%，质保金10%。</w:t>
      </w:r>
    </w:p>
    <w:p>
      <w:pPr>
        <w:numPr>
          <w:ilvl w:val="-1"/>
          <w:numId w:val="0"/>
        </w:numPr>
        <w:tabs>
          <w:tab w:val="left" w:pos="709"/>
        </w:tabs>
        <w:spacing w:line="600" w:lineRule="exact"/>
        <w:ind w:firstLine="480" w:firstLineChars="200"/>
        <w:jc w:val="both"/>
        <w:rPr>
          <w:rFonts w:hint="eastAsia"/>
          <w:sz w:val="24"/>
          <w:lang w:eastAsia="zh-CN"/>
        </w:rPr>
      </w:pPr>
      <w:r>
        <w:rPr>
          <w:rFonts w:hint="eastAsia"/>
          <w:b w:val="0"/>
          <w:sz w:val="24"/>
          <w:lang w:val="en-US" w:eastAsia="zh-CN"/>
        </w:rPr>
        <w:t>4.</w:t>
      </w:r>
      <w:r>
        <w:rPr>
          <w:rFonts w:hint="eastAsia"/>
          <w:b w:val="0"/>
          <w:sz w:val="24"/>
          <w:lang w:eastAsia="zh-CN"/>
        </w:rPr>
        <w:t>本项目设置最高控制价</w:t>
      </w:r>
      <w:r>
        <w:rPr>
          <w:rFonts w:hint="eastAsia"/>
          <w:b w:val="0"/>
          <w:sz w:val="24"/>
          <w:lang w:val="en-US" w:eastAsia="zh-CN"/>
        </w:rPr>
        <w:t>21.5</w:t>
      </w:r>
      <w:r>
        <w:rPr>
          <w:rFonts w:hint="eastAsia"/>
          <w:b w:val="0"/>
          <w:sz w:val="24"/>
          <w:lang w:eastAsia="zh-CN"/>
        </w:rPr>
        <w:t>万元整（含税包干总价）。</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643"/>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7"/>
        <w:spacing w:line="600" w:lineRule="exact"/>
        <w:ind w:firstLine="643"/>
        <w:rPr>
          <w:rFonts w:hint="eastAsia"/>
          <w:color w:val="000000" w:themeColor="text1"/>
          <w:sz w:val="24"/>
          <w:szCs w:val="24"/>
        </w:rPr>
      </w:pPr>
      <w:r>
        <w:rPr>
          <w:rFonts w:hint="default"/>
          <w:color w:val="000000" w:themeColor="text1"/>
          <w:sz w:val="24"/>
          <w:szCs w:val="24"/>
          <w:lang w:val="en-US" w:eastAsia="zh-CN"/>
        </w:rPr>
        <w:t>3.</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所投产品需要具备产品生产厂家针对本项目的销售授权书及售后服务承诺函；</w:t>
      </w:r>
    </w:p>
    <w:p>
      <w:pPr>
        <w:pStyle w:val="207"/>
        <w:spacing w:line="600" w:lineRule="exact"/>
        <w:ind w:firstLine="643"/>
        <w:rPr>
          <w:rFonts w:hint="default" w:ascii="Calibri" w:hAnsi="Calibri" w:cs="Times New Roman"/>
          <w:color w:val="000000" w:themeColor="text1"/>
          <w:kern w:val="2"/>
          <w:sz w:val="24"/>
          <w:szCs w:val="24"/>
          <w:lang w:eastAsia="zh-CN"/>
        </w:rPr>
      </w:pPr>
      <w:r>
        <w:rPr>
          <w:rFonts w:hint="default" w:cs="Times New Roman"/>
          <w:color w:val="000000" w:themeColor="text1"/>
          <w:kern w:val="2"/>
          <w:sz w:val="24"/>
          <w:szCs w:val="24"/>
          <w:lang w:val="en-US" w:eastAsia="zh-CN"/>
        </w:rPr>
        <w:t>4</w:t>
      </w:r>
      <w:r>
        <w:rPr>
          <w:rFonts w:hint="eastAsia" w:cs="Times New Roman"/>
          <w:color w:val="000000" w:themeColor="text1"/>
          <w:kern w:val="2"/>
          <w:sz w:val="24"/>
          <w:szCs w:val="24"/>
          <w:lang w:val="en-US" w:eastAsia="zh-CN"/>
        </w:rPr>
        <w:t>.</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具有良好的商业信誉和健全的财务会计制度；</w:t>
      </w:r>
    </w:p>
    <w:p>
      <w:pPr>
        <w:pStyle w:val="207"/>
        <w:spacing w:line="600" w:lineRule="exact"/>
        <w:ind w:firstLine="643"/>
        <w:rPr>
          <w:rFonts w:hint="default" w:ascii="Calibri" w:hAnsi="Calibri" w:cs="Times New Roman"/>
          <w:color w:val="000000" w:themeColor="text1"/>
          <w:kern w:val="2"/>
          <w:sz w:val="24"/>
          <w:szCs w:val="24"/>
          <w:lang w:val="en-US" w:eastAsia="zh-CN"/>
        </w:rPr>
      </w:pPr>
      <w:r>
        <w:rPr>
          <w:rFonts w:hint="default" w:cs="Times New Roman"/>
          <w:color w:val="000000" w:themeColor="text1"/>
          <w:kern w:val="2"/>
          <w:sz w:val="24"/>
          <w:szCs w:val="24"/>
          <w:lang w:val="en-US" w:eastAsia="zh-CN"/>
        </w:rPr>
        <w:t>5.</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具有履行合同所必须的设备和专业技术能力</w:t>
      </w:r>
      <w:r>
        <w:rPr>
          <w:rFonts w:hint="default" w:cs="Times New Roman"/>
          <w:color w:val="000000" w:themeColor="text1"/>
          <w:kern w:val="2"/>
          <w:sz w:val="24"/>
          <w:szCs w:val="24"/>
          <w:lang w:val="en-US" w:eastAsia="zh-CN"/>
        </w:rPr>
        <w:t>;</w:t>
      </w:r>
    </w:p>
    <w:p>
      <w:pPr>
        <w:pStyle w:val="207"/>
        <w:spacing w:line="600" w:lineRule="exact"/>
        <w:ind w:firstLine="643"/>
        <w:rPr>
          <w:rFonts w:hint="default" w:ascii="Calibri" w:hAnsi="Calibri" w:cs="Times New Roman"/>
          <w:color w:val="000000" w:themeColor="text1"/>
          <w:kern w:val="2"/>
          <w:sz w:val="24"/>
          <w:szCs w:val="24"/>
          <w:lang w:eastAsia="zh-CN"/>
        </w:rPr>
      </w:pPr>
      <w:r>
        <w:rPr>
          <w:rFonts w:hint="default" w:cs="Times New Roman"/>
          <w:color w:val="000000" w:themeColor="text1"/>
          <w:kern w:val="2"/>
          <w:sz w:val="24"/>
          <w:szCs w:val="24"/>
          <w:lang w:val="en-US" w:eastAsia="zh-CN"/>
        </w:rPr>
        <w:t>6.</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有依法缴纳税收和社会保障资金的良好记录</w:t>
      </w:r>
      <w:r>
        <w:rPr>
          <w:rFonts w:hint="default" w:cs="Times New Roman"/>
          <w:color w:val="000000" w:themeColor="text1"/>
          <w:kern w:val="2"/>
          <w:sz w:val="24"/>
          <w:szCs w:val="24"/>
          <w:lang w:eastAsia="zh-CN"/>
        </w:rPr>
        <w:t>；</w:t>
      </w:r>
    </w:p>
    <w:p>
      <w:pPr>
        <w:pStyle w:val="207"/>
        <w:spacing w:line="600" w:lineRule="exact"/>
        <w:ind w:firstLine="643"/>
        <w:rPr>
          <w:color w:val="000000" w:themeColor="text1"/>
          <w:sz w:val="24"/>
          <w:szCs w:val="24"/>
          <w:lang w:eastAsia="zh-CN"/>
        </w:rPr>
      </w:pPr>
      <w:r>
        <w:rPr>
          <w:rFonts w:hint="default" w:cs="Times New Roman"/>
          <w:color w:val="000000" w:themeColor="text1"/>
          <w:kern w:val="2"/>
          <w:sz w:val="24"/>
          <w:szCs w:val="24"/>
          <w:lang w:val="en-US" w:eastAsia="zh-CN"/>
        </w:rPr>
        <w:t>7.</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参加招投标活动前三年内,在经营活动中没有重大违法记录</w:t>
      </w:r>
      <w:r>
        <w:rPr>
          <w:rFonts w:hint="default" w:cs="Times New Roman"/>
          <w:color w:val="000000" w:themeColor="text1"/>
          <w:kern w:val="2"/>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3</w:t>
      </w:r>
      <w:r>
        <w:rPr>
          <w:rFonts w:hint="eastAsia"/>
          <w:color w:val="000000" w:themeColor="text1"/>
          <w:sz w:val="24"/>
          <w:szCs w:val="24"/>
          <w:lang w:eastAsia="zh-CN"/>
        </w:rPr>
        <w:t>日至2022年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12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1"/>
        <w:spacing w:line="600" w:lineRule="exact"/>
        <w:ind w:firstLine="514" w:firstLineChars="20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1"/>
        <w:spacing w:line="600" w:lineRule="exact"/>
        <w:ind w:firstLine="480" w:firstLineChars="200"/>
        <w:jc w:val="both"/>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2</w:t>
      </w:r>
      <w:r>
        <w:rPr>
          <w:rFonts w:hint="eastAsia"/>
          <w:color w:val="000000" w:themeColor="text1"/>
          <w:sz w:val="24"/>
          <w:szCs w:val="24"/>
          <w:lang w:eastAsia="zh-CN"/>
        </w:rPr>
        <w:t>日</w:t>
      </w:r>
    </w:p>
    <w:p>
      <w:pPr>
        <w:pStyle w:val="60"/>
        <w:spacing w:line="600" w:lineRule="exact"/>
        <w:ind w:firstLine="680" w:firstLineChars="200"/>
        <w:sectPr>
          <w:pgSz w:w="11910" w:h="16840"/>
          <w:pgMar w:top="1500" w:right="1020" w:bottom="740" w:left="1300" w:header="0" w:footer="551" w:gutter="0"/>
          <w:cols w:space="720" w:num="1"/>
        </w:sect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firstLine="480" w:firstLineChars="200"/>
        <w:jc w:val="both"/>
        <w:rPr>
          <w:color w:val="000000" w:themeColor="text1"/>
          <w:lang w:eastAsia="zh-CN"/>
        </w:rPr>
      </w:pPr>
      <w:r>
        <w:rPr>
          <w:rFonts w:hint="eastAsia"/>
          <w:color w:val="000000" w:themeColor="text1"/>
          <w:lang w:eastAsia="zh-CN"/>
        </w:rPr>
        <w:t>1.项目名称：福建福海创石油化工有限公司</w:t>
      </w:r>
      <w:r>
        <w:rPr>
          <w:rFonts w:hint="eastAsia" w:ascii="宋体" w:eastAsia="宋体"/>
          <w:b w:val="0"/>
          <w:color w:val="000000" w:themeColor="text1"/>
          <w:sz w:val="24"/>
          <w:szCs w:val="24"/>
          <w:u w:val="none"/>
          <w:lang w:eastAsia="zh-CN"/>
        </w:rPr>
        <w:t>终端安全-杀毒软件系统采购项目</w:t>
      </w:r>
      <w:r>
        <w:rPr>
          <w:rFonts w:hint="eastAsia"/>
          <w:color w:val="000000" w:themeColor="text1"/>
          <w:lang w:eastAsia="zh-CN"/>
        </w:rPr>
        <w:t>。</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宋体" w:hAnsi="宋体" w:eastAsia="宋体"/>
          <w:color w:val="000000" w:themeColor="text1"/>
          <w:lang w:eastAsia="zh-CN"/>
        </w:rPr>
        <w:t>包含腾龙芳烃（漳州）有限公司、翔鹭</w:t>
      </w:r>
      <w:r>
        <w:rPr>
          <w:rFonts w:hint="eastAsia" w:asciiTheme="minorEastAsia" w:hAnsiTheme="minorEastAsia" w:eastAsiaTheme="minorEastAsia"/>
          <w:lang w:eastAsia="zh-CN"/>
        </w:rPr>
        <w:t>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firstLineChars="200"/>
        <w:jc w:val="both"/>
        <w:rPr>
          <w:rFonts w:hint="eastAsia"/>
          <w:lang w:eastAsia="zh-CN"/>
        </w:rPr>
      </w:pPr>
      <w:r>
        <w:rPr>
          <w:rFonts w:hint="eastAsia"/>
          <w:lang w:eastAsia="zh-CN"/>
        </w:rPr>
        <w:t>技术联系人：</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"javascript:showV3XMemberCard('2386674161773857352',window)" \o "李智城"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xml:space="preserve">李智城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18259087054 </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7"/>
        <w:spacing w:line="600" w:lineRule="exact"/>
        <w:ind w:firstLine="480"/>
        <w:rPr>
          <w:rFonts w:hint="eastAsia"/>
          <w:color w:val="000000" w:themeColor="text1"/>
          <w:sz w:val="24"/>
          <w:szCs w:val="24"/>
        </w:rPr>
      </w:pPr>
      <w:r>
        <w:rPr>
          <w:rFonts w:hint="default"/>
          <w:color w:val="000000" w:themeColor="text1"/>
          <w:sz w:val="24"/>
          <w:szCs w:val="24"/>
          <w:lang w:val="en-US" w:eastAsia="zh-CN"/>
        </w:rPr>
        <w:t>3.</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所投产品需要具备产品生产厂家针对本项目的销售授权书及售后服务承诺函；</w:t>
      </w:r>
    </w:p>
    <w:p>
      <w:pPr>
        <w:pStyle w:val="207"/>
        <w:spacing w:line="600" w:lineRule="exact"/>
        <w:ind w:firstLine="480"/>
        <w:rPr>
          <w:rFonts w:hint="default" w:ascii="Calibri" w:hAnsi="Calibri" w:cs="Times New Roman"/>
          <w:color w:val="000000" w:themeColor="text1"/>
          <w:kern w:val="2"/>
          <w:sz w:val="24"/>
          <w:szCs w:val="24"/>
          <w:lang w:eastAsia="zh-CN"/>
        </w:rPr>
      </w:pPr>
      <w:r>
        <w:rPr>
          <w:rFonts w:hint="default" w:cs="Times New Roman"/>
          <w:color w:val="000000" w:themeColor="text1"/>
          <w:kern w:val="2"/>
          <w:sz w:val="24"/>
          <w:szCs w:val="24"/>
          <w:lang w:val="en-US" w:eastAsia="zh-CN"/>
        </w:rPr>
        <w:t>4</w:t>
      </w:r>
      <w:r>
        <w:rPr>
          <w:rFonts w:hint="eastAsia" w:cs="Times New Roman"/>
          <w:color w:val="000000" w:themeColor="text1"/>
          <w:kern w:val="2"/>
          <w:sz w:val="24"/>
          <w:szCs w:val="24"/>
          <w:lang w:val="en-US" w:eastAsia="zh-CN"/>
        </w:rPr>
        <w:t>.</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具有良好的商业信誉和健全的财务会计制度；</w:t>
      </w:r>
    </w:p>
    <w:p>
      <w:pPr>
        <w:pStyle w:val="207"/>
        <w:spacing w:line="600" w:lineRule="exact"/>
        <w:ind w:firstLine="480"/>
        <w:rPr>
          <w:rFonts w:hint="default" w:ascii="Calibri" w:hAnsi="Calibri" w:cs="Times New Roman"/>
          <w:color w:val="000000" w:themeColor="text1"/>
          <w:kern w:val="2"/>
          <w:sz w:val="24"/>
          <w:szCs w:val="24"/>
          <w:lang w:val="en-US" w:eastAsia="zh-CN"/>
        </w:rPr>
      </w:pPr>
      <w:r>
        <w:rPr>
          <w:rFonts w:hint="default" w:cs="Times New Roman"/>
          <w:color w:val="000000" w:themeColor="text1"/>
          <w:kern w:val="2"/>
          <w:sz w:val="24"/>
          <w:szCs w:val="24"/>
          <w:lang w:val="en-US" w:eastAsia="zh-CN"/>
        </w:rPr>
        <w:t>5.</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具有履行合同所必须的设备和专业技术能力</w:t>
      </w:r>
      <w:r>
        <w:rPr>
          <w:rFonts w:hint="default" w:cs="Times New Roman"/>
          <w:color w:val="000000" w:themeColor="text1"/>
          <w:kern w:val="2"/>
          <w:sz w:val="24"/>
          <w:szCs w:val="24"/>
          <w:lang w:val="en-US" w:eastAsia="zh-CN"/>
        </w:rPr>
        <w:t>;</w:t>
      </w:r>
    </w:p>
    <w:p>
      <w:pPr>
        <w:pStyle w:val="207"/>
        <w:spacing w:line="600" w:lineRule="exact"/>
        <w:ind w:firstLine="480"/>
        <w:rPr>
          <w:rFonts w:hint="default" w:ascii="Calibri" w:hAnsi="Calibri" w:cs="Times New Roman"/>
          <w:color w:val="000000" w:themeColor="text1"/>
          <w:kern w:val="2"/>
          <w:sz w:val="24"/>
          <w:szCs w:val="24"/>
          <w:lang w:eastAsia="zh-CN"/>
        </w:rPr>
      </w:pPr>
      <w:r>
        <w:rPr>
          <w:rFonts w:hint="default" w:cs="Times New Roman"/>
          <w:color w:val="000000" w:themeColor="text1"/>
          <w:kern w:val="2"/>
          <w:sz w:val="24"/>
          <w:szCs w:val="24"/>
          <w:lang w:val="en-US" w:eastAsia="zh-CN"/>
        </w:rPr>
        <w:t>6.</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有依法缴纳税收和社会保障资金的良好记录</w:t>
      </w:r>
      <w:r>
        <w:rPr>
          <w:rFonts w:hint="default" w:cs="Times New Roman"/>
          <w:color w:val="000000" w:themeColor="text1"/>
          <w:kern w:val="2"/>
          <w:sz w:val="24"/>
          <w:szCs w:val="24"/>
          <w:lang w:eastAsia="zh-CN"/>
        </w:rPr>
        <w:t>；</w:t>
      </w:r>
    </w:p>
    <w:p>
      <w:pPr>
        <w:pStyle w:val="207"/>
        <w:spacing w:line="600" w:lineRule="exact"/>
        <w:ind w:firstLine="480"/>
        <w:rPr>
          <w:color w:val="000000" w:themeColor="text1"/>
          <w:sz w:val="24"/>
          <w:szCs w:val="24"/>
          <w:lang w:eastAsia="zh-CN"/>
        </w:rPr>
      </w:pPr>
      <w:r>
        <w:rPr>
          <w:rFonts w:hint="default" w:cs="Times New Roman"/>
          <w:color w:val="000000" w:themeColor="text1"/>
          <w:kern w:val="2"/>
          <w:sz w:val="24"/>
          <w:szCs w:val="24"/>
          <w:lang w:val="en-US" w:eastAsia="zh-CN"/>
        </w:rPr>
        <w:t>7.</w:t>
      </w:r>
      <w:r>
        <w:rPr>
          <w:rFonts w:hint="default"/>
          <w:color w:val="000000" w:themeColor="text1"/>
          <w:sz w:val="24"/>
          <w:szCs w:val="24"/>
          <w:lang w:eastAsia="zh-CN"/>
        </w:rPr>
        <w:t>参选人</w:t>
      </w:r>
      <w:r>
        <w:rPr>
          <w:rFonts w:hint="default" w:ascii="Calibri" w:hAnsi="Calibri" w:cs="Times New Roman"/>
          <w:color w:val="000000" w:themeColor="text1"/>
          <w:kern w:val="2"/>
          <w:sz w:val="24"/>
          <w:szCs w:val="24"/>
          <w:lang w:eastAsia="zh-CN"/>
        </w:rPr>
        <w:t>参加招投标活动前三年内,在经营活动中没有重大违法记录</w:t>
      </w:r>
      <w:r>
        <w:rPr>
          <w:rFonts w:hint="default" w:cs="Times New Roman"/>
          <w:color w:val="000000" w:themeColor="text1"/>
          <w:kern w:val="2"/>
          <w:sz w:val="24"/>
          <w:szCs w:val="24"/>
          <w:lang w:eastAsia="zh-CN"/>
        </w:rPr>
        <w:t>。</w:t>
      </w:r>
    </w:p>
    <w:p>
      <w:pPr>
        <w:tabs>
          <w:tab w:val="left" w:pos="709"/>
        </w:tabs>
        <w:spacing w:line="360" w:lineRule="auto"/>
        <w:ind w:firstLine="480"/>
        <w:rPr>
          <w:color w:val="000000" w:themeColor="text1"/>
          <w:sz w:val="24"/>
          <w:szCs w:val="24"/>
          <w:lang w:eastAsia="zh-CN"/>
        </w:rPr>
      </w:pP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5"/>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5"/>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5"/>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1"/>
        <w:spacing w:line="360" w:lineRule="auto"/>
        <w:ind w:right="121" w:firstLine="480" w:firstLineChars="200"/>
        <w:jc w:val="both"/>
        <w:rPr>
          <w:lang w:eastAsia="zh-CN"/>
        </w:rPr>
      </w:pPr>
    </w:p>
    <w:p>
      <w:pPr>
        <w:pStyle w:val="21"/>
        <w:spacing w:line="360" w:lineRule="auto"/>
        <w:ind w:right="121" w:firstLine="480" w:firstLineChars="200"/>
        <w:jc w:val="both"/>
        <w:rPr>
          <w:lang w:eastAsia="zh-CN"/>
        </w:rPr>
      </w:pPr>
    </w:p>
    <w:p>
      <w:pPr>
        <w:pStyle w:val="4"/>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21.5</w:t>
      </w:r>
      <w:r>
        <w:rPr>
          <w:rFonts w:hint="eastAsia"/>
          <w:b/>
          <w:color w:val="FF0000"/>
          <w:lang w:eastAsia="zh-CN"/>
        </w:rPr>
        <w:t>万元整（含税包干总价）</w:t>
      </w:r>
      <w:r>
        <w:rPr>
          <w:rFonts w:hint="eastAsia"/>
          <w:lang w:eastAsia="zh-CN"/>
        </w:rPr>
        <w:t>。参选人所填报的报价高于本项目最高限价的，其参选比选小组将</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"mailto:如参选人对控制价存疑请于报价截止前发邮件至xqyang@fhcpec.com.cn" </w:instrText>
      </w:r>
      <w:r>
        <w:fldChar w:fldCharType="separate"/>
      </w:r>
      <w:r>
        <w:rPr>
          <w:rStyle w:val="56"/>
          <w:rFonts w:hint="eastAsia"/>
          <w:lang w:eastAsia="zh-CN"/>
        </w:rPr>
        <w:t>如参选人对控制价存疑请于报价截止前发邮件至xumx@fhcpec.com.cn</w:t>
      </w:r>
      <w:r>
        <w:rPr>
          <w:rStyle w:val="56"/>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2.中选人确定后，比选将通知中选人，并将中选结果公示在比选人官网。</w:t>
      </w:r>
    </w:p>
    <w:p>
      <w:pPr>
        <w:pStyle w:val="21"/>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1"/>
        <w:spacing w:line="360" w:lineRule="auto"/>
        <w:rPr>
          <w:lang w:eastAsia="zh-CN"/>
        </w:rPr>
      </w:pPr>
    </w:p>
    <w:p>
      <w:pPr>
        <w:pStyle w:val="21"/>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1"/>
        <w:rPr>
          <w:rFonts w:ascii="Times New Roman"/>
          <w:b/>
          <w:bCs/>
          <w:lang w:eastAsia="zh-CN"/>
        </w:rPr>
      </w:pPr>
    </w:p>
    <w:p>
      <w:pPr>
        <w:spacing w:line="120" w:lineRule="auto"/>
        <w:ind w:firstLine="1968" w:firstLineChars="700"/>
        <w:rPr>
          <w:rFonts w:hint="eastAsia"/>
          <w:b/>
          <w:sz w:val="28"/>
          <w:szCs w:val="28"/>
        </w:rPr>
      </w:pPr>
      <w:bookmarkStart w:id="1" w:name="_Toc31173"/>
      <w:bookmarkStart w:id="2" w:name="_Toc352146655"/>
      <w:bookmarkStart w:id="3" w:name="_Toc2239"/>
      <w:bookmarkStart w:id="4" w:name="_Toc14171"/>
      <w:bookmarkStart w:id="5" w:name="_Toc23434"/>
      <w:bookmarkStart w:id="6" w:name="_Toc8520"/>
      <w:bookmarkStart w:id="7" w:name="_Toc18049"/>
      <w:bookmarkStart w:id="8" w:name="_Toc20273"/>
      <w:bookmarkStart w:id="9" w:name="_Toc385779252"/>
      <w:bookmarkStart w:id="10" w:name="_Toc4114"/>
      <w:bookmarkStart w:id="11" w:name="_Toc20180"/>
      <w:bookmarkStart w:id="12" w:name="_Toc10991"/>
      <w:bookmarkStart w:id="13" w:name="_Toc27787"/>
      <w:bookmarkStart w:id="14" w:name="_Toc17959"/>
      <w:bookmarkStart w:id="15" w:name="_Toc31402"/>
      <w:r>
        <w:rPr>
          <w:rFonts w:hint="eastAsia" w:ascii="宋体" w:hAnsi="宋体" w:eastAsia="宋体" w:cs="宋体"/>
          <w:b/>
          <w:sz w:val="28"/>
          <w:szCs w:val="28"/>
        </w:rPr>
        <w:t>终端安全-杀毒软件系统</w:t>
      </w:r>
      <w:r>
        <w:rPr>
          <w:rFonts w:hint="eastAsia"/>
          <w:b/>
          <w:sz w:val="28"/>
          <w:szCs w:val="28"/>
        </w:rPr>
        <w:t>采购合同</w:t>
      </w:r>
    </w:p>
    <w:p>
      <w:pPr>
        <w:pStyle w:val="2"/>
      </w:pPr>
    </w:p>
    <w:tbl>
      <w:tblPr>
        <w:tblStyle w:val="48"/>
        <w:tblW w:w="9050" w:type="dxa"/>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8"/>
        <w:gridCol w:w="3588"/>
        <w:gridCol w:w="1442"/>
        <w:gridCol w:w="2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68" w:type="dxa"/>
          </w:tcPr>
          <w:p>
            <w:pPr>
              <w:spacing w:line="120" w:lineRule="auto"/>
              <w:rPr>
                <w:sz w:val="24"/>
              </w:rPr>
            </w:pPr>
            <w:r>
              <w:rPr>
                <w:rFonts w:hint="eastAsia"/>
                <w:sz w:val="24"/>
              </w:rPr>
              <w:t xml:space="preserve">                                                                                      </w:t>
            </w:r>
          </w:p>
        </w:tc>
        <w:tc>
          <w:tcPr>
            <w:tcW w:w="3588" w:type="dxa"/>
          </w:tcPr>
          <w:p>
            <w:pPr>
              <w:spacing w:line="120" w:lineRule="auto"/>
              <w:rPr>
                <w:sz w:val="24"/>
              </w:rPr>
            </w:pPr>
          </w:p>
        </w:tc>
        <w:tc>
          <w:tcPr>
            <w:tcW w:w="1442" w:type="dxa"/>
          </w:tcPr>
          <w:p>
            <w:pPr>
              <w:spacing w:line="120" w:lineRule="auto"/>
              <w:rPr>
                <w:sz w:val="24"/>
              </w:rPr>
            </w:pPr>
            <w:r>
              <w:rPr>
                <w:rFonts w:hint="eastAsia"/>
                <w:sz w:val="24"/>
              </w:rPr>
              <w:t>合同编号：</w:t>
            </w:r>
          </w:p>
        </w:tc>
        <w:tc>
          <w:tcPr>
            <w:tcW w:w="2952"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68" w:type="dxa"/>
            <w:vAlign w:val="center"/>
          </w:tcPr>
          <w:p>
            <w:pPr>
              <w:spacing w:line="120" w:lineRule="auto"/>
              <w:jc w:val="both"/>
              <w:rPr>
                <w:sz w:val="24"/>
              </w:rPr>
            </w:pPr>
            <w:r>
              <w:rPr>
                <w:rFonts w:hint="eastAsia"/>
                <w:sz w:val="24"/>
              </w:rPr>
              <w:t>甲方：</w:t>
            </w:r>
          </w:p>
        </w:tc>
        <w:tc>
          <w:tcPr>
            <w:tcW w:w="3588" w:type="dxa"/>
            <w:vAlign w:val="center"/>
          </w:tcPr>
          <w:p>
            <w:pPr>
              <w:spacing w:line="120" w:lineRule="auto"/>
              <w:jc w:val="both"/>
              <w:rPr>
                <w:sz w:val="24"/>
              </w:rPr>
            </w:pPr>
            <w:r>
              <w:rPr>
                <w:rFonts w:hint="eastAsia" w:ascii="Times New Roman" w:hAnsi="Times New Roman" w:cs="Times New Roman"/>
                <w:sz w:val="24"/>
                <w:lang w:eastAsia="zh-CN"/>
              </w:rPr>
              <w:t>腾龙芳烃（漳州）有限公司</w:t>
            </w:r>
            <w:r>
              <w:rPr>
                <w:rFonts w:hint="eastAsia" w:ascii="Times New Roman" w:hAnsi="Times New Roman" w:cs="Times New Roman"/>
                <w:sz w:val="24"/>
              </w:rPr>
              <w:t xml:space="preserve">    </w:t>
            </w:r>
            <w:r>
              <w:rPr>
                <w:rFonts w:hint="eastAsia"/>
                <w:sz w:val="24"/>
              </w:rPr>
              <w:t xml:space="preserve">                               </w:t>
            </w:r>
          </w:p>
        </w:tc>
        <w:tc>
          <w:tcPr>
            <w:tcW w:w="1442" w:type="dxa"/>
            <w:vAlign w:val="center"/>
          </w:tcPr>
          <w:p>
            <w:pPr>
              <w:spacing w:line="120" w:lineRule="auto"/>
              <w:jc w:val="both"/>
              <w:rPr>
                <w:sz w:val="24"/>
              </w:rPr>
            </w:pPr>
            <w:r>
              <w:rPr>
                <w:rFonts w:hint="eastAsia"/>
                <w:sz w:val="24"/>
              </w:rPr>
              <w:t>签订地点：</w:t>
            </w:r>
          </w:p>
        </w:tc>
        <w:tc>
          <w:tcPr>
            <w:tcW w:w="2952" w:type="dxa"/>
            <w:vAlign w:val="center"/>
          </w:tcPr>
          <w:p>
            <w:pPr>
              <w:spacing w:line="120" w:lineRule="auto"/>
              <w:jc w:val="both"/>
              <w:rPr>
                <w:rFonts w:hint="default" w:eastAsia="宋体"/>
                <w:sz w:val="24"/>
                <w:lang w:val="en-US" w:eastAsia="zh-CN"/>
              </w:rPr>
            </w:pPr>
            <w:r>
              <w:rPr>
                <w:rFonts w:hint="eastAsia"/>
                <w:sz w:val="24"/>
                <w:lang w:val="en-US"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68" w:type="dxa"/>
            <w:vAlign w:val="center"/>
          </w:tcPr>
          <w:p>
            <w:pPr>
              <w:spacing w:line="120" w:lineRule="auto"/>
              <w:jc w:val="both"/>
              <w:rPr>
                <w:sz w:val="24"/>
              </w:rPr>
            </w:pPr>
            <w:r>
              <w:rPr>
                <w:rFonts w:hint="eastAsia"/>
                <w:sz w:val="24"/>
              </w:rPr>
              <w:t>乙方：</w:t>
            </w:r>
          </w:p>
        </w:tc>
        <w:tc>
          <w:tcPr>
            <w:tcW w:w="3588" w:type="dxa"/>
            <w:vAlign w:val="center"/>
          </w:tcPr>
          <w:p>
            <w:pPr>
              <w:spacing w:line="120" w:lineRule="auto"/>
              <w:jc w:val="both"/>
              <w:rPr>
                <w:sz w:val="24"/>
              </w:rPr>
            </w:pPr>
            <w:r>
              <w:rPr>
                <w:rFonts w:hint="eastAsia" w:ascii="Times New Roman" w:hAnsi="Times New Roman" w:cs="Times New Roman"/>
                <w:sz w:val="24"/>
                <w:lang w:eastAsia="zh-CN"/>
              </w:rPr>
              <w:t>福建福海创石油化工有限公司</w:t>
            </w:r>
          </w:p>
        </w:tc>
        <w:tc>
          <w:tcPr>
            <w:tcW w:w="1442" w:type="dxa"/>
            <w:vAlign w:val="center"/>
          </w:tcPr>
          <w:p>
            <w:pPr>
              <w:spacing w:line="120" w:lineRule="auto"/>
              <w:jc w:val="both"/>
              <w:rPr>
                <w:sz w:val="24"/>
              </w:rPr>
            </w:pPr>
            <w:r>
              <w:rPr>
                <w:rFonts w:hint="eastAsia"/>
                <w:sz w:val="24"/>
              </w:rPr>
              <w:t>签订日期：</w:t>
            </w:r>
          </w:p>
        </w:tc>
        <w:tc>
          <w:tcPr>
            <w:tcW w:w="2952" w:type="dxa"/>
            <w:vAlign w:val="center"/>
          </w:tcPr>
          <w:p>
            <w:pPr>
              <w:spacing w:line="120" w:lineRule="auto"/>
              <w:jc w:val="both"/>
              <w:rPr>
                <w:rFonts w:hint="default" w:eastAsia="宋体"/>
                <w:sz w:val="24"/>
                <w:lang w:val="en-US" w:eastAsia="zh-CN"/>
              </w:rPr>
            </w:pPr>
            <w:r>
              <w:rPr>
                <w:rFonts w:hint="eastAsia"/>
                <w:sz w:val="24"/>
                <w:lang w:val="en-US" w:eastAsia="zh-CN"/>
              </w:rPr>
              <w:t>2022年_____ 月____日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7"/>
        </w:numPr>
        <w:spacing w:line="120" w:lineRule="auto"/>
        <w:rPr>
          <w:rFonts w:hint="eastAsia"/>
          <w:sz w:val="24"/>
        </w:rPr>
      </w:pPr>
      <w:r>
        <w:rPr>
          <w:rFonts w:hint="eastAsia"/>
          <w:sz w:val="24"/>
        </w:rPr>
        <w:t>合同标的和合同价格</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2993"/>
        <w:gridCol w:w="3191"/>
        <w:gridCol w:w="555"/>
        <w:gridCol w:w="615"/>
        <w:gridCol w:w="1065"/>
        <w:gridCol w:w="1112"/>
      </w:tblGrid>
      <w:tr>
        <w:tblPrEx>
          <w:tblCellMar>
            <w:top w:w="15" w:type="dxa"/>
            <w:left w:w="15" w:type="dxa"/>
            <w:bottom w:w="15" w:type="dxa"/>
            <w:right w:w="15" w:type="dxa"/>
          </w:tblCellMar>
        </w:tblPrEx>
        <w:trPr>
          <w:trHeight w:val="645" w:hRule="atLeast"/>
        </w:trPr>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p>
            <w:pPr>
              <w:widowControl/>
              <w:jc w:val="center"/>
              <w:textAlignment w:val="center"/>
              <w:rPr>
                <w:rFonts w:ascii="宋体" w:hAnsi="宋体" w:cs="宋体"/>
                <w:color w:val="000000"/>
                <w:sz w:val="18"/>
                <w:szCs w:val="18"/>
              </w:rPr>
            </w:pP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31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66" w:hRule="atLeast"/>
        </w:trPr>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bidi="ar"/>
              </w:rPr>
              <w:t>终端安全-杀毒软件系统</w:t>
            </w:r>
          </w:p>
          <w:p>
            <w:pPr>
              <w:widowControl/>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sz w:val="18"/>
                <w:szCs w:val="18"/>
              </w:rPr>
              <w:t>软件系统（含500个普通终端授权+20个服务器终端3年的授权）</w:t>
            </w:r>
            <w:r>
              <w:rPr>
                <w:rFonts w:hint="eastAsia" w:cs="宋体"/>
                <w:sz w:val="18"/>
                <w:szCs w:val="18"/>
                <w:lang w:eastAsia="zh-CN"/>
              </w:rPr>
              <w:t>，</w:t>
            </w:r>
            <w:r>
              <w:rPr>
                <w:rFonts w:hint="eastAsia" w:cs="宋体"/>
                <w:sz w:val="18"/>
                <w:szCs w:val="18"/>
                <w:lang w:val="en-US" w:eastAsia="zh-CN"/>
              </w:rPr>
              <w:t>技术要求详见附件1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olor w:val="00000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00" w:hRule="atLeast"/>
        </w:trPr>
        <w:tc>
          <w:tcPr>
            <w:tcW w:w="2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6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olor w:val="000000"/>
                <w:sz w:val="18"/>
                <w:szCs w:val="18"/>
                <w:lang w:val="en-US" w:eastAsia="zh-CN"/>
              </w:rPr>
            </w:pPr>
          </w:p>
        </w:tc>
      </w:tr>
    </w:tbl>
    <w:p>
      <w:pPr>
        <w:spacing w:line="120" w:lineRule="auto"/>
        <w:rPr>
          <w:rFonts w:hint="eastAsia"/>
          <w:sz w:val="24"/>
        </w:rPr>
      </w:pP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eastAsia="zh-CN"/>
        </w:rPr>
        <w:t>乙方送货上门</w:t>
      </w:r>
      <w:r>
        <w:rPr>
          <w:sz w:val="24"/>
          <w:u w:val="single"/>
        </w:rPr>
        <w:t xml:space="preserve">    </w:t>
      </w:r>
    </w:p>
    <w:p>
      <w:pPr>
        <w:spacing w:line="360" w:lineRule="auto"/>
        <w:ind w:firstLine="480" w:firstLineChars="200"/>
        <w:rPr>
          <w:rFonts w:hint="eastAsia"/>
          <w:sz w:val="24"/>
          <w:u w:val="single"/>
          <w:lang w:eastAsia="zh-CN"/>
        </w:rPr>
      </w:pPr>
      <w:r>
        <w:rPr>
          <w:rFonts w:hint="eastAsia"/>
          <w:sz w:val="24"/>
        </w:rPr>
        <w:t>2.2交货地点：运送到</w:t>
      </w:r>
      <w:r>
        <w:rPr>
          <w:sz w:val="24"/>
          <w:u w:val="single"/>
        </w:rPr>
        <w:t xml:space="preserve">   </w:t>
      </w:r>
      <w:r>
        <w:rPr>
          <w:rFonts w:hint="eastAsia"/>
          <w:sz w:val="24"/>
          <w:u w:val="single"/>
          <w:lang w:eastAsia="zh-CN"/>
        </w:rPr>
        <w:t>福建省漳州市漳浦县古雷开发区腾龙路8</w:t>
      </w:r>
      <w:r>
        <w:rPr>
          <w:rFonts w:hint="eastAsia"/>
          <w:sz w:val="24"/>
          <w:u w:val="single"/>
          <w:lang w:val="en-US" w:eastAsia="zh-CN"/>
        </w:rPr>
        <w:t>4</w:t>
      </w:r>
      <w:r>
        <w:rPr>
          <w:rFonts w:hint="eastAsia"/>
          <w:sz w:val="24"/>
          <w:u w:val="single"/>
          <w:lang w:eastAsia="zh-CN"/>
        </w:rPr>
        <w:t>号（福建福海创石油化工有限公司</w:t>
      </w:r>
      <w:r>
        <w:rPr>
          <w:sz w:val="24"/>
          <w:u w:val="single"/>
          <w:lang w:eastAsia="zh-CN"/>
        </w:rPr>
        <w:t>）</w:t>
      </w:r>
      <w:r>
        <w:rPr>
          <w:rFonts w:hint="eastAsia"/>
          <w:sz w:val="24"/>
          <w:u w:val="single"/>
          <w:lang w:eastAsia="zh-CN"/>
        </w:rPr>
        <w:t>；</w:t>
      </w:r>
      <w:r>
        <w:rPr>
          <w:rFonts w:hint="eastAsia"/>
          <w:sz w:val="24"/>
          <w:u w:val="single"/>
          <w:lang w:val="en-US" w:eastAsia="zh-CN"/>
        </w:rPr>
        <w:t>联通系人</w:t>
      </w:r>
      <w:r>
        <w:rPr>
          <w:rFonts w:hint="eastAsia"/>
          <w:sz w:val="24"/>
          <w:u w:val="single"/>
          <w:lang w:eastAsia="zh-CN"/>
        </w:rPr>
        <w:t>：</w:t>
      </w:r>
      <w:r>
        <w:rPr>
          <w:rFonts w:hint="eastAsia" w:ascii="宋体" w:hAnsi="宋体" w:eastAsia="宋体" w:cs="宋体"/>
          <w:sz w:val="24"/>
          <w:szCs w:val="22"/>
          <w:u w:val="single"/>
          <w:lang w:eastAsia="zh-CN"/>
        </w:rPr>
        <w:fldChar w:fldCharType="begin"/>
      </w:r>
      <w:r>
        <w:rPr>
          <w:rFonts w:hint="eastAsia" w:ascii="宋体" w:hAnsi="宋体" w:eastAsia="宋体" w:cs="宋体"/>
          <w:sz w:val="24"/>
          <w:szCs w:val="22"/>
          <w:u w:val="single"/>
          <w:lang w:eastAsia="zh-CN"/>
        </w:rPr>
        <w:instrText xml:space="preserve"> HYPERLINK "javascript:showV3XMemberCard('2386674161773857352',window)" \o "李智城" </w:instrText>
      </w:r>
      <w:r>
        <w:rPr>
          <w:rFonts w:hint="eastAsia" w:ascii="宋体" w:hAnsi="宋体" w:eastAsia="宋体" w:cs="宋体"/>
          <w:sz w:val="24"/>
          <w:szCs w:val="22"/>
          <w:u w:val="single"/>
          <w:lang w:eastAsia="zh-CN"/>
        </w:rPr>
        <w:fldChar w:fldCharType="separate"/>
      </w:r>
      <w:r>
        <w:rPr>
          <w:rFonts w:hint="eastAsia" w:ascii="宋体" w:hAnsi="宋体" w:eastAsia="宋体" w:cs="宋体"/>
          <w:sz w:val="24"/>
          <w:szCs w:val="22"/>
          <w:u w:val="single"/>
          <w:lang w:eastAsia="zh-CN"/>
        </w:rPr>
        <w:t xml:space="preserve">李智城 </w:t>
      </w:r>
      <w:r>
        <w:rPr>
          <w:rFonts w:hint="eastAsia" w:ascii="宋体" w:hAnsi="宋体" w:eastAsia="宋体" w:cs="宋体"/>
          <w:sz w:val="24"/>
          <w:szCs w:val="22"/>
          <w:u w:val="single"/>
          <w:lang w:eastAsia="zh-CN"/>
        </w:rPr>
        <w:fldChar w:fldCharType="end"/>
      </w:r>
      <w:r>
        <w:rPr>
          <w:rFonts w:hint="eastAsia" w:ascii="宋体" w:hAnsi="宋体" w:eastAsia="宋体" w:cs="宋体"/>
          <w:sz w:val="24"/>
          <w:szCs w:val="22"/>
          <w:u w:val="single"/>
          <w:lang w:eastAsia="zh-CN"/>
        </w:rPr>
        <w:t>18259087054</w:t>
      </w:r>
      <w:r>
        <w:rPr>
          <w:rFonts w:hint="eastAsia"/>
          <w:sz w:val="24"/>
          <w:u w:val="single"/>
          <w:lang w:eastAsia="zh-CN"/>
        </w:rPr>
        <w:t>。</w:t>
      </w:r>
    </w:p>
    <w:p>
      <w:pPr>
        <w:spacing w:line="360" w:lineRule="auto"/>
        <w:ind w:firstLine="480" w:firstLineChars="200"/>
        <w:rPr>
          <w:sz w:val="24"/>
        </w:rPr>
      </w:pPr>
      <w:r>
        <w:rPr>
          <w:rFonts w:hint="eastAsia"/>
          <w:sz w:val="24"/>
        </w:rPr>
        <w:t>2.3交货时间：</w:t>
      </w:r>
      <w:r>
        <w:rPr>
          <w:sz w:val="24"/>
          <w:u w:val="single"/>
        </w:rPr>
        <w:t xml:space="preserve"> </w:t>
      </w:r>
      <w:r>
        <w:rPr>
          <w:rFonts w:hint="eastAsia" w:ascii="Times New Roman" w:hAnsi="Times New Roman" w:cs="Times New Roman"/>
          <w:sz w:val="24"/>
          <w:u w:val="single"/>
        </w:rPr>
        <w:t>乙方应在合同签订生效后</w:t>
      </w:r>
      <w:r>
        <w:rPr>
          <w:rFonts w:hint="eastAsia" w:ascii="Times New Roman" w:hAnsi="Times New Roman" w:cs="Times New Roman"/>
          <w:sz w:val="24"/>
          <w:u w:val="single"/>
          <w:lang w:val="en-US" w:eastAsia="zh-CN"/>
        </w:rPr>
        <w:t>10</w:t>
      </w:r>
      <w:r>
        <w:rPr>
          <w:rFonts w:hint="eastAsia" w:ascii="Times New Roman" w:hAnsi="Times New Roman" w:cs="Times New Roman"/>
          <w:sz w:val="24"/>
          <w:u w:val="single"/>
        </w:rPr>
        <w:t>日内将合同全部货物交付至甲方。（</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%，剩余合同价款总额的【  】%作为质量保证金，待质量保证期满且乙方无结欠甲方款项或债务的情况下无息退还。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 xml:space="preserve">  </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8"/>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
        <w:widowControl w:val="0"/>
        <w:numPr>
          <w:ilvl w:val="0"/>
          <w:numId w:val="0"/>
        </w:numPr>
        <w:autoSpaceDE/>
        <w:autoSpaceDN/>
        <w:jc w:val="both"/>
      </w:pPr>
    </w:p>
    <w:p/>
    <w:p/>
    <w:p>
      <w:pPr>
        <w:pStyle w:val="2"/>
      </w:pPr>
    </w:p>
    <w:p/>
    <w:p>
      <w:pPr>
        <w:pStyle w:val="2"/>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福建福海创石油化工有限公司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电话：0596-6311078</w:t>
            </w:r>
          </w:p>
        </w:tc>
        <w:tc>
          <w:tcPr>
            <w:tcW w:w="4821" w:type="dxa"/>
            <w:vAlign w:val="center"/>
          </w:tcPr>
          <w:p>
            <w:pPr>
              <w:rPr>
                <w:sz w:val="24"/>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240" w:lineRule="auto"/>
              <w:jc w:val="left"/>
              <w:rPr>
                <w:sz w:val="24"/>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240" w:lineRule="auto"/>
              <w:jc w:val="left"/>
              <w:rPr>
                <w:sz w:val="24"/>
              </w:rPr>
            </w:pPr>
            <w:r>
              <w:rPr>
                <w:rFonts w:hint="eastAsia"/>
                <w:sz w:val="24"/>
                <w:lang w:eastAsia="zh-CN"/>
              </w:rPr>
              <w:t>账号：</w:t>
            </w:r>
          </w:p>
        </w:tc>
      </w:tr>
    </w:tbl>
    <w:p>
      <w:pPr>
        <w:spacing w:line="20" w:lineRule="exact"/>
        <w:rPr>
          <w:sz w:val="24"/>
        </w:rPr>
      </w:pPr>
    </w:p>
    <w:p>
      <w:pPr>
        <w:spacing w:line="20" w:lineRule="exact"/>
        <w:rPr>
          <w:sz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60"/>
        <w:rPr>
          <w:b/>
          <w:bCs/>
          <w:sz w:val="24"/>
          <w:szCs w:val="24"/>
        </w:rPr>
      </w:pPr>
    </w:p>
    <w:p>
      <w:pPr>
        <w:pStyle w:val="5"/>
        <w:numPr>
          <w:ilvl w:val="1"/>
          <w:numId w:val="0"/>
        </w:numPr>
        <w:jc w:val="both"/>
        <w:rPr>
          <w:rFonts w:hint="eastAsia" w:ascii="Arial" w:hAnsi="Arial"/>
          <w:lang w:val="en-US" w:eastAsia="zh-CN"/>
        </w:rPr>
      </w:pPr>
      <w:bookmarkStart w:id="16" w:name="_Toc471409749"/>
      <w:bookmarkStart w:id="17" w:name="_Toc3077"/>
      <w:r>
        <w:rPr>
          <w:rFonts w:hint="eastAsia"/>
          <w:lang w:val="en-US" w:eastAsia="zh-CN"/>
        </w:rPr>
        <w:t>附件1、</w:t>
      </w:r>
      <w:bookmarkEnd w:id="16"/>
      <w:bookmarkEnd w:id="17"/>
      <w:r>
        <w:rPr>
          <w:rFonts w:hint="eastAsia" w:ascii="Arial" w:hAnsi="Arial"/>
          <w:lang w:val="en-US" w:eastAsia="zh-CN"/>
        </w:rPr>
        <w:t>技术要求</w:t>
      </w:r>
    </w:p>
    <w:p>
      <w:pPr>
        <w:rPr>
          <w:rFonts w:hint="eastAsia"/>
          <w:lang w:val="en-US" w:eastAsia="zh-CN"/>
        </w:rPr>
      </w:pPr>
    </w:p>
    <w:tbl>
      <w:tblPr>
        <w:tblStyle w:val="48"/>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93"/>
        <w:gridCol w:w="5548"/>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84" w:type="dxa"/>
            <w:vAlign w:val="center"/>
          </w:tcPr>
          <w:p>
            <w:pPr>
              <w:pStyle w:val="46"/>
              <w:numPr>
                <w:ilvl w:val="-1"/>
                <w:numId w:val="0"/>
              </w:numPr>
              <w:spacing w:before="0" w:beforeAutospacing="0"/>
              <w:ind w:left="118" w:firstLine="0" w:firstLineChars="0"/>
              <w:jc w:val="both"/>
              <w:rPr>
                <w:rFonts w:ascii="宋体" w:hAnsi="宋体" w:eastAsia="宋体" w:cs="宋体"/>
                <w:b/>
                <w:bCs/>
                <w:sz w:val="21"/>
                <w:szCs w:val="21"/>
                <w:lang w:val="en-US"/>
              </w:rPr>
            </w:pPr>
            <w:r>
              <w:rPr>
                <w:rFonts w:hint="eastAsia" w:ascii="宋体" w:hAnsi="宋体" w:eastAsia="宋体" w:cs="宋体"/>
                <w:b/>
                <w:bCs/>
                <w:sz w:val="21"/>
                <w:szCs w:val="21"/>
                <w:lang w:val="en-US"/>
              </w:rPr>
              <w:t>编号</w:t>
            </w:r>
          </w:p>
        </w:tc>
        <w:tc>
          <w:tcPr>
            <w:tcW w:w="1593" w:type="dxa"/>
            <w:vAlign w:val="center"/>
          </w:tcPr>
          <w:p>
            <w:pPr>
              <w:pStyle w:val="46"/>
              <w:numPr>
                <w:ilvl w:val="-1"/>
                <w:numId w:val="0"/>
              </w:numPr>
              <w:spacing w:before="0" w:beforeAutospacing="0"/>
              <w:ind w:left="118" w:firstLine="0" w:firstLineChars="0"/>
              <w:jc w:val="both"/>
              <w:rPr>
                <w:rFonts w:ascii="宋体" w:hAnsi="宋体" w:eastAsia="宋体" w:cs="宋体"/>
                <w:b/>
                <w:bCs/>
                <w:sz w:val="21"/>
                <w:szCs w:val="21"/>
                <w:lang w:val="en-US"/>
              </w:rPr>
            </w:pPr>
            <w:r>
              <w:rPr>
                <w:rFonts w:hint="eastAsia" w:ascii="宋体" w:hAnsi="宋体" w:eastAsia="宋体" w:cs="宋体"/>
                <w:b/>
                <w:bCs/>
                <w:sz w:val="21"/>
                <w:szCs w:val="21"/>
                <w:lang w:val="en-US"/>
              </w:rPr>
              <w:t>产品名称</w:t>
            </w:r>
          </w:p>
        </w:tc>
        <w:tc>
          <w:tcPr>
            <w:tcW w:w="5548" w:type="dxa"/>
            <w:vAlign w:val="center"/>
          </w:tcPr>
          <w:p>
            <w:pPr>
              <w:pStyle w:val="46"/>
              <w:numPr>
                <w:ilvl w:val="-1"/>
                <w:numId w:val="0"/>
              </w:numPr>
              <w:spacing w:before="0" w:beforeAutospacing="0"/>
              <w:ind w:left="0" w:firstLine="0" w:firstLineChars="0"/>
              <w:jc w:val="both"/>
              <w:rPr>
                <w:rFonts w:ascii="宋体" w:hAnsi="宋体" w:eastAsia="宋体" w:cs="宋体"/>
                <w:b/>
                <w:bCs/>
                <w:sz w:val="21"/>
                <w:szCs w:val="21"/>
                <w:lang w:val="en-US"/>
              </w:rPr>
            </w:pPr>
            <w:r>
              <w:rPr>
                <w:rFonts w:hint="eastAsia" w:ascii="宋体" w:hAnsi="宋体" w:eastAsia="宋体" w:cs="宋体"/>
                <w:b/>
                <w:bCs/>
                <w:sz w:val="21"/>
                <w:szCs w:val="21"/>
                <w:lang w:val="en-US"/>
              </w:rPr>
              <w:t>性能指标要求</w:t>
            </w:r>
          </w:p>
        </w:tc>
        <w:tc>
          <w:tcPr>
            <w:tcW w:w="725" w:type="dxa"/>
            <w:vAlign w:val="center"/>
          </w:tcPr>
          <w:p>
            <w:pPr>
              <w:pStyle w:val="46"/>
              <w:numPr>
                <w:ilvl w:val="-1"/>
                <w:numId w:val="0"/>
              </w:numPr>
              <w:spacing w:before="0" w:beforeAutospacing="0"/>
              <w:ind w:left="118" w:firstLine="0" w:firstLineChars="0"/>
              <w:jc w:val="both"/>
              <w:rPr>
                <w:rFonts w:ascii="宋体" w:hAnsi="宋体" w:eastAsia="宋体" w:cs="宋体"/>
                <w:b/>
                <w:bCs/>
                <w:sz w:val="21"/>
                <w:szCs w:val="21"/>
                <w:lang w:val="en-US"/>
              </w:rPr>
            </w:pPr>
            <w:r>
              <w:rPr>
                <w:rFonts w:hint="eastAsia" w:ascii="宋体" w:hAnsi="宋体" w:eastAsia="宋体" w:cs="宋体"/>
                <w:b/>
                <w:bCs/>
                <w:sz w:val="21"/>
                <w:szCs w:val="21"/>
                <w:lang w:val="en-U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pStyle w:val="46"/>
              <w:spacing w:before="0" w:beforeAutospacing="0"/>
              <w:ind w:firstLine="0" w:firstLineChars="0"/>
              <w:jc w:val="center"/>
              <w:rPr>
                <w:rFonts w:ascii="宋体" w:hAnsi="宋体" w:eastAsia="宋体" w:cs="宋体"/>
                <w:sz w:val="21"/>
                <w:szCs w:val="21"/>
                <w:lang w:val="en-US"/>
              </w:rPr>
            </w:pPr>
            <w:r>
              <w:rPr>
                <w:rFonts w:hint="eastAsia" w:ascii="宋体" w:hAnsi="宋体" w:eastAsia="宋体" w:cs="宋体"/>
                <w:sz w:val="21"/>
                <w:szCs w:val="21"/>
                <w:lang w:val="en-US"/>
              </w:rPr>
              <w:t>1</w:t>
            </w:r>
          </w:p>
        </w:tc>
        <w:tc>
          <w:tcPr>
            <w:tcW w:w="1593" w:type="dxa"/>
            <w:vAlign w:val="center"/>
          </w:tcPr>
          <w:p>
            <w:pPr>
              <w:pStyle w:val="46"/>
              <w:spacing w:beforeAutospacing="0"/>
              <w:ind w:firstLine="0" w:firstLineChars="0"/>
              <w:jc w:val="center"/>
              <w:rPr>
                <w:rFonts w:ascii="宋体" w:hAnsi="宋体" w:eastAsia="宋体" w:cs="宋体"/>
                <w:sz w:val="21"/>
                <w:szCs w:val="21"/>
                <w:lang w:val="en-US"/>
              </w:rPr>
            </w:pPr>
            <w:r>
              <w:rPr>
                <w:rFonts w:hint="eastAsia" w:ascii="宋体" w:hAnsi="宋体" w:eastAsia="宋体" w:cs="宋体"/>
                <w:sz w:val="21"/>
                <w:szCs w:val="21"/>
                <w:lang w:val="en-US"/>
              </w:rPr>
              <w:t>主机安全管理系统</w:t>
            </w:r>
          </w:p>
        </w:tc>
        <w:tc>
          <w:tcPr>
            <w:tcW w:w="5548" w:type="dxa"/>
            <w:vAlign w:val="center"/>
          </w:tcPr>
          <w:p>
            <w:pPr>
              <w:pStyle w:val="76"/>
              <w:numPr>
                <w:ilvl w:val="0"/>
                <w:numId w:val="9"/>
              </w:numPr>
              <w:tabs>
                <w:tab w:val="left" w:pos="993"/>
                <w:tab w:val="left" w:pos="1418"/>
              </w:tabs>
              <w:ind w:firstLineChars="0"/>
              <w:rPr>
                <w:rFonts w:ascii="宋体" w:hAnsi="宋体" w:eastAsia="宋体" w:cs="宋体"/>
                <w:szCs w:val="21"/>
              </w:rPr>
            </w:pPr>
            <w:r>
              <w:rPr>
                <w:rFonts w:ascii="宋体" w:hAnsi="宋体"/>
                <w:szCs w:val="21"/>
              </w:rPr>
              <w:t>★</w:t>
            </w:r>
            <w:r>
              <w:rPr>
                <w:rFonts w:ascii="宋体" w:hAnsi="宋体" w:eastAsia="宋体" w:cs="宋体"/>
                <w:szCs w:val="21"/>
              </w:rPr>
              <w:t>支持展示当前待处理的高危风险信息，包括弱口令、待处理病毒、待处理漏洞数据，支持一键跳转到对应处理页面。</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支持控制台动态更新显示全网终端安全状态分布，包括：终端总数、在线终端数、防护中终端数、异常设备数。</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支持查看当前安全防护信息数据，包括渗透追踪防护、勒索深度防护、病毒实时防护、系统登录防护、Web请求防护。</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支持查看当前TOP 5风险资产、TOP 5威胁IP、TOP 5威胁区域。支持实时查看当前安全动态。</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支持监控CPU使用率、内存占用率、磁盘读写以及上下行流量。</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支持对CPU、内存、磁盘读写、网络上下行流量达到配置阈值时告警。支持对CPU、内存达到一定阈值时客户端自动进行熔断。</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支持网络通信实时监控。</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支持自动收集终端资产信息，包括：计算机名称、内核版本、操作系统、处理器、主板、内存、硬盘、显卡、终端版本、病毒库版本、最近更新时间。</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szCs w:val="21"/>
              </w:rPr>
              <w:t>★</w:t>
            </w:r>
            <w:r>
              <w:rPr>
                <w:rFonts w:ascii="宋体" w:hAnsi="宋体" w:eastAsia="宋体" w:cs="宋体"/>
                <w:szCs w:val="21"/>
              </w:rPr>
              <w:t>支持自动收集终端资产：监听端口、运行程序、账号、软件、启动项、Web框架、Web服务、数据库、Web应用等信息，并支持从资产的维度和信息的维度去查看数据，支持数据的导出。</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支持中心可对全网终端下发资产信息登记任务，支持在客户端和管理平台更新资产信息</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支持自定义登记信息内容及格式，包括输出框格式、下拉框格式、是否必填项等</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支持启停资产登记能力，针对未完整登记信息的终端支持设置开机提醒、定期提醒、常驻提醒</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支持主机在线时长监控查询，显示终端在线累积时长、离线累积时长、最近下线时间、总时长等信息；</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支持监控系统开机、登录、关机事件，可以设置监控非工作时段的开机事件，形成审计日志；</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支持对本机的扩展行为（信息收集、权限提升）进行监测，防止提权行为和信息泄露。</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szCs w:val="21"/>
              </w:rPr>
              <w:t>★</w:t>
            </w:r>
            <w:r>
              <w:rPr>
                <w:rFonts w:ascii="宋体" w:hAnsi="宋体" w:eastAsia="宋体" w:cs="宋体"/>
                <w:szCs w:val="21"/>
              </w:rPr>
              <w:t>支持识别渗透过程中的隧道代理（端口映射、端口转发、内网代理），可阻断隧道代理搭建行为。</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szCs w:val="21"/>
              </w:rPr>
              <w:t>★</w:t>
            </w:r>
            <w:r>
              <w:rPr>
                <w:rFonts w:ascii="宋体" w:hAnsi="宋体" w:eastAsia="宋体" w:cs="宋体"/>
                <w:szCs w:val="21"/>
              </w:rPr>
              <w:t>支持对失陷后主机远控持久化行为进行检测（反弹Shell、远程控制），可阻断远控。</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eastAsia="宋体" w:cs="宋体"/>
                <w:szCs w:val="21"/>
              </w:rPr>
              <w:t>对内网的恶意攻击行为进行识别（漏洞利用、横向移动），可阻断恶意探测行为。</w:t>
            </w:r>
          </w:p>
          <w:p>
            <w:pPr>
              <w:pStyle w:val="76"/>
              <w:numPr>
                <w:ilvl w:val="0"/>
                <w:numId w:val="9"/>
              </w:numPr>
              <w:tabs>
                <w:tab w:val="left" w:pos="993"/>
                <w:tab w:val="left" w:pos="1418"/>
              </w:tabs>
              <w:ind w:firstLineChars="0"/>
              <w:rPr>
                <w:rFonts w:ascii="宋体" w:hAnsi="宋体" w:eastAsia="宋体" w:cs="宋体"/>
                <w:szCs w:val="21"/>
              </w:rPr>
            </w:pPr>
            <w:r>
              <w:rPr>
                <w:rFonts w:ascii="宋体" w:hAnsi="宋体"/>
                <w:szCs w:val="21"/>
              </w:rPr>
              <w:t>★</w:t>
            </w:r>
            <w:r>
              <w:rPr>
                <w:rFonts w:ascii="宋体" w:hAnsi="宋体" w:eastAsia="宋体" w:cs="宋体"/>
                <w:szCs w:val="21"/>
              </w:rPr>
              <w:t>支持与现网</w:t>
            </w:r>
            <w:r>
              <w:rPr>
                <w:rFonts w:hint="eastAsia" w:ascii="宋体" w:hAnsi="宋体" w:eastAsia="宋体" w:cs="宋体"/>
                <w:szCs w:val="21"/>
              </w:rPr>
              <w:t>的</w:t>
            </w:r>
            <w:r>
              <w:rPr>
                <w:rFonts w:ascii="宋体" w:hAnsi="宋体" w:eastAsia="宋体" w:cs="宋体"/>
                <w:szCs w:val="21"/>
              </w:rPr>
              <w:t>APT攻击预警</w:t>
            </w:r>
            <w:r>
              <w:rPr>
                <w:rFonts w:hint="eastAsia" w:ascii="宋体" w:hAnsi="宋体" w:eastAsia="宋体" w:cs="宋体"/>
                <w:szCs w:val="21"/>
              </w:rPr>
              <w:t>平台</w:t>
            </w:r>
            <w:r>
              <w:rPr>
                <w:rFonts w:ascii="宋体" w:hAnsi="宋体" w:eastAsia="宋体" w:cs="宋体"/>
                <w:szCs w:val="21"/>
              </w:rPr>
              <w:t>联动实现</w:t>
            </w:r>
            <w:r>
              <w:rPr>
                <w:rFonts w:hint="eastAsia" w:ascii="宋体" w:hAnsi="宋体" w:eastAsia="宋体" w:cs="宋体"/>
                <w:szCs w:val="21"/>
              </w:rPr>
              <w:t>恶意文件自动查杀功能，提供功能证明截图以及授权函。</w:t>
            </w:r>
          </w:p>
          <w:p>
            <w:pPr>
              <w:pStyle w:val="76"/>
              <w:numPr>
                <w:ilvl w:val="0"/>
                <w:numId w:val="9"/>
              </w:numPr>
              <w:tabs>
                <w:tab w:val="left" w:pos="993"/>
                <w:tab w:val="left" w:pos="1418"/>
              </w:tabs>
              <w:ind w:firstLineChars="0"/>
              <w:rPr>
                <w:rFonts w:ascii="宋体" w:hAnsi="宋体" w:eastAsia="宋体" w:cs="宋体"/>
                <w:b/>
                <w:bCs/>
                <w:szCs w:val="21"/>
              </w:rPr>
            </w:pPr>
            <w:r>
              <w:rPr>
                <w:rFonts w:ascii="宋体" w:hAnsi="宋体"/>
                <w:szCs w:val="21"/>
              </w:rPr>
              <w:t>★</w:t>
            </w:r>
            <w:r>
              <w:rPr>
                <w:rFonts w:ascii="宋体" w:hAnsi="宋体" w:eastAsia="宋体" w:cs="宋体"/>
                <w:szCs w:val="21"/>
              </w:rPr>
              <w:t>支持与现网的安全网关联动实现</w:t>
            </w:r>
            <w:r>
              <w:rPr>
                <w:rFonts w:hint="eastAsia" w:ascii="宋体" w:hAnsi="宋体" w:eastAsia="宋体" w:cs="宋体"/>
                <w:szCs w:val="21"/>
              </w:rPr>
              <w:t>准入功能，提供功能证明截图以及授权函。</w:t>
            </w:r>
          </w:p>
        </w:tc>
        <w:tc>
          <w:tcPr>
            <w:tcW w:w="725" w:type="dxa"/>
            <w:vAlign w:val="center"/>
          </w:tcPr>
          <w:p>
            <w:pPr>
              <w:jc w:val="center"/>
              <w:rPr>
                <w:szCs w:val="21"/>
              </w:rPr>
            </w:pPr>
            <w:r>
              <w:rPr>
                <w:rFonts w:hint="eastAsia"/>
                <w:szCs w:val="21"/>
              </w:rPr>
              <w:t>1套（含5</w:t>
            </w:r>
            <w:r>
              <w:rPr>
                <w:szCs w:val="21"/>
              </w:rPr>
              <w:t>00个终端并发授权</w:t>
            </w:r>
            <w:r>
              <w:rPr>
                <w:rFonts w:hint="eastAsia"/>
                <w:szCs w:val="21"/>
              </w:rPr>
              <w:t>+</w:t>
            </w:r>
            <w:r>
              <w:rPr>
                <w:szCs w:val="21"/>
              </w:rPr>
              <w:t>20个服务器端并发授权</w:t>
            </w:r>
            <w:r>
              <w:rPr>
                <w:rFonts w:hint="eastAsia"/>
                <w:szCs w:val="21"/>
              </w:rPr>
              <w:t>）</w:t>
            </w:r>
            <w:r>
              <w:rPr>
                <w:szCs w:val="21"/>
              </w:rPr>
              <w:t xml:space="preserve"> </w:t>
            </w:r>
          </w:p>
        </w:tc>
      </w:tr>
    </w:tbl>
    <w:p>
      <w:pPr>
        <w:pStyle w:val="5"/>
        <w:numPr>
          <w:ilvl w:val="1"/>
          <w:numId w:val="0"/>
        </w:numPr>
        <w:jc w:val="left"/>
        <w:rPr>
          <w:b w:val="0"/>
        </w:rPr>
      </w:pPr>
      <w:r>
        <w:rPr>
          <w:rFonts w:hint="eastAsia"/>
          <w:b w:val="0"/>
        </w:rPr>
        <w:t>二、产品质量</w:t>
      </w:r>
      <w:r>
        <w:rPr>
          <w:b w:val="0"/>
        </w:rPr>
        <w:t>及</w:t>
      </w:r>
      <w:r>
        <w:rPr>
          <w:rFonts w:hint="eastAsia"/>
          <w:b w:val="0"/>
        </w:rPr>
        <w:t>供应商资质</w:t>
      </w:r>
      <w:r>
        <w:rPr>
          <w:b w:val="0"/>
        </w:rPr>
        <w:t>要求：</w:t>
      </w:r>
    </w:p>
    <w:p>
      <w:pPr>
        <w:widowControl/>
        <w:numPr>
          <w:ilvl w:val="0"/>
          <w:numId w:val="10"/>
        </w:numPr>
        <w:shd w:val="clear" w:color="auto" w:fill="F7FAFF"/>
        <w:spacing w:line="300" w:lineRule="atLeast"/>
        <w:jc w:val="left"/>
        <w:rPr>
          <w:rFonts w:ascii="宋体" w:hAnsi="宋体" w:cs="宋体"/>
          <w:color w:val="000000"/>
          <w:kern w:val="0"/>
          <w:sz w:val="18"/>
          <w:szCs w:val="18"/>
        </w:rPr>
      </w:pPr>
      <w:r>
        <w:rPr>
          <w:rFonts w:hint="eastAsia" w:ascii="宋体" w:hAnsi="宋体" w:cs="宋体"/>
          <w:color w:val="000000"/>
          <w:kern w:val="0"/>
          <w:sz w:val="18"/>
          <w:szCs w:val="18"/>
        </w:rPr>
        <w:t>所投产品必须满足以上技术参数、配置（功能）的关键性要求(带★部分</w:t>
      </w:r>
      <w:r>
        <w:rPr>
          <w:rFonts w:ascii="宋体" w:hAnsi="宋体" w:cs="宋体"/>
          <w:color w:val="000000"/>
          <w:kern w:val="0"/>
          <w:sz w:val="18"/>
          <w:szCs w:val="18"/>
        </w:rPr>
        <w:t>)</w:t>
      </w:r>
      <w:r>
        <w:rPr>
          <w:rFonts w:hint="eastAsia" w:ascii="宋体" w:hAnsi="宋体" w:cs="宋体"/>
          <w:color w:val="000000"/>
          <w:kern w:val="0"/>
          <w:sz w:val="18"/>
          <w:szCs w:val="18"/>
        </w:rPr>
        <w:t>。</w:t>
      </w:r>
    </w:p>
    <w:p>
      <w:pPr>
        <w:widowControl/>
        <w:numPr>
          <w:ilvl w:val="0"/>
          <w:numId w:val="10"/>
        </w:numPr>
        <w:shd w:val="clear" w:color="auto" w:fill="F7FAFF"/>
        <w:spacing w:line="300" w:lineRule="atLeast"/>
        <w:jc w:val="left"/>
        <w:rPr>
          <w:rFonts w:ascii="宋体" w:hAnsi="宋体" w:cs="宋体"/>
          <w:color w:val="000000"/>
          <w:kern w:val="0"/>
          <w:sz w:val="18"/>
          <w:szCs w:val="18"/>
        </w:rPr>
      </w:pPr>
      <w:r>
        <w:rPr>
          <w:rFonts w:hint="eastAsia" w:ascii="宋体" w:hAnsi="宋体" w:cs="宋体"/>
          <w:color w:val="000000"/>
          <w:kern w:val="0"/>
          <w:sz w:val="18"/>
          <w:szCs w:val="18"/>
        </w:rPr>
        <w:t>质量保证：所投设备是全新的、未使用过的、原包装未拆封的商品，完全符合采购设备规定的质量、规格和性能的要求；</w:t>
      </w:r>
    </w:p>
    <w:p>
      <w:pPr>
        <w:widowControl/>
        <w:numPr>
          <w:ilvl w:val="0"/>
          <w:numId w:val="10"/>
        </w:numPr>
        <w:shd w:val="clear" w:color="auto" w:fill="F7FAFF"/>
        <w:spacing w:line="300" w:lineRule="atLeast"/>
        <w:jc w:val="left"/>
        <w:rPr>
          <w:rFonts w:ascii="宋体" w:hAnsi="宋体" w:cs="宋体"/>
          <w:color w:val="000000"/>
          <w:kern w:val="0"/>
          <w:sz w:val="18"/>
          <w:szCs w:val="18"/>
        </w:rPr>
      </w:pPr>
      <w:r>
        <w:rPr>
          <w:rFonts w:hint="eastAsia" w:ascii="宋体" w:hAnsi="宋体" w:cs="宋体"/>
          <w:color w:val="000000"/>
          <w:kern w:val="0"/>
          <w:sz w:val="18"/>
          <w:szCs w:val="18"/>
        </w:rPr>
        <w:t>投标人所投产品需要具备产品生产厂家针对本项目的销售授权书及售后服务承诺函；</w:t>
      </w:r>
    </w:p>
    <w:p>
      <w:pPr>
        <w:widowControl/>
        <w:numPr>
          <w:ilvl w:val="0"/>
          <w:numId w:val="10"/>
        </w:numPr>
        <w:shd w:val="clear" w:color="auto" w:fill="F7FAFF"/>
        <w:spacing w:line="300" w:lineRule="atLeast"/>
        <w:jc w:val="left"/>
        <w:rPr>
          <w:rFonts w:ascii="宋体" w:hAnsi="宋体" w:cs="宋体"/>
          <w:color w:val="000000"/>
          <w:kern w:val="0"/>
          <w:sz w:val="18"/>
          <w:szCs w:val="18"/>
        </w:rPr>
      </w:pPr>
      <w:r>
        <w:rPr>
          <w:rFonts w:hint="eastAsia" w:ascii="宋体" w:hAnsi="宋体" w:cs="宋体"/>
          <w:color w:val="000000"/>
          <w:kern w:val="0"/>
          <w:sz w:val="18"/>
          <w:szCs w:val="18"/>
        </w:rPr>
        <w:t>具有良好的商业信誉和健全的财务会计制度；</w:t>
      </w:r>
    </w:p>
    <w:p>
      <w:pPr>
        <w:widowControl/>
        <w:numPr>
          <w:ilvl w:val="0"/>
          <w:numId w:val="10"/>
        </w:numPr>
        <w:shd w:val="clear" w:color="auto" w:fill="F7FAFF"/>
        <w:spacing w:line="300" w:lineRule="atLeast"/>
        <w:jc w:val="left"/>
        <w:rPr>
          <w:rFonts w:ascii="宋体" w:hAnsi="宋体" w:cs="宋体"/>
          <w:color w:val="000000"/>
          <w:kern w:val="0"/>
          <w:sz w:val="18"/>
          <w:szCs w:val="18"/>
        </w:rPr>
      </w:pPr>
      <w:r>
        <w:rPr>
          <w:rFonts w:hint="eastAsia" w:ascii="宋体" w:hAnsi="宋体" w:cs="宋体"/>
          <w:color w:val="000000"/>
          <w:kern w:val="0"/>
          <w:sz w:val="18"/>
          <w:szCs w:val="18"/>
        </w:rPr>
        <w:t>具有履行合同所必须的设备和专业技术能力</w:t>
      </w:r>
    </w:p>
    <w:p>
      <w:pPr>
        <w:widowControl/>
        <w:numPr>
          <w:ilvl w:val="0"/>
          <w:numId w:val="10"/>
        </w:numPr>
        <w:shd w:val="clear" w:color="auto" w:fill="F7FAFF"/>
        <w:spacing w:line="300" w:lineRule="atLeast"/>
        <w:jc w:val="left"/>
        <w:rPr>
          <w:rFonts w:ascii="宋体" w:hAnsi="宋体" w:cs="宋体"/>
          <w:color w:val="000000"/>
          <w:kern w:val="0"/>
          <w:sz w:val="18"/>
          <w:szCs w:val="18"/>
        </w:rPr>
      </w:pPr>
      <w:r>
        <w:rPr>
          <w:rFonts w:hint="eastAsia" w:ascii="宋体" w:hAnsi="宋体" w:cs="宋体"/>
          <w:color w:val="000000"/>
          <w:kern w:val="0"/>
          <w:sz w:val="18"/>
          <w:szCs w:val="18"/>
        </w:rPr>
        <w:t>有依法缴纳税收和社会保障资金的良好记录；</w:t>
      </w:r>
    </w:p>
    <w:p>
      <w:pPr>
        <w:widowControl/>
        <w:numPr>
          <w:ilvl w:val="0"/>
          <w:numId w:val="10"/>
        </w:numPr>
        <w:shd w:val="clear" w:color="auto" w:fill="F7FAFF"/>
        <w:spacing w:line="300" w:lineRule="atLeast"/>
        <w:jc w:val="left"/>
        <w:rPr>
          <w:rFonts w:ascii="宋体" w:hAnsi="宋体" w:cs="宋体"/>
          <w:color w:val="000000"/>
          <w:kern w:val="0"/>
          <w:sz w:val="18"/>
          <w:szCs w:val="18"/>
        </w:rPr>
      </w:pPr>
      <w:r>
        <w:rPr>
          <w:rFonts w:hint="eastAsia" w:ascii="宋体" w:hAnsi="宋体" w:cs="宋体"/>
          <w:color w:val="000000"/>
          <w:kern w:val="0"/>
          <w:sz w:val="18"/>
          <w:szCs w:val="18"/>
        </w:rPr>
        <w:t>参加招投标活动前三年内,在经营活动中没有重大违法记录；</w:t>
      </w:r>
    </w:p>
    <w:p>
      <w:pPr>
        <w:numPr>
          <w:ilvl w:val="0"/>
          <w:numId w:val="10"/>
        </w:numPr>
        <w:rPr>
          <w:color w:val="000000"/>
        </w:rPr>
      </w:pPr>
      <w:r>
        <w:rPr>
          <w:rFonts w:hint="eastAsia" w:ascii="宋体" w:hAnsi="宋体" w:cs="宋体"/>
          <w:color w:val="000000"/>
          <w:kern w:val="0"/>
          <w:sz w:val="18"/>
          <w:szCs w:val="18"/>
        </w:rPr>
        <w:t>投标人</w:t>
      </w:r>
      <w:r>
        <w:rPr>
          <w:rFonts w:ascii="宋体" w:hAnsi="宋体" w:cs="宋体"/>
          <w:color w:val="000000"/>
          <w:kern w:val="0"/>
          <w:sz w:val="18"/>
          <w:szCs w:val="18"/>
        </w:rPr>
        <w:t>需满足</w:t>
      </w:r>
      <w:r>
        <w:rPr>
          <w:rFonts w:hint="eastAsia" w:ascii="宋体" w:hAnsi="宋体" w:cs="宋体"/>
          <w:color w:val="000000"/>
          <w:kern w:val="0"/>
          <w:sz w:val="18"/>
          <w:szCs w:val="18"/>
        </w:rPr>
        <w:t>在中华人民共和国境内注册、具有独立承担民事责任能力的企业法人营业执照经营范围符合采购项目要求</w:t>
      </w:r>
      <w:r>
        <w:rPr>
          <w:rFonts w:hint="eastAsia"/>
          <w:color w:val="000000"/>
        </w:rPr>
        <w:t>；</w:t>
      </w:r>
    </w:p>
    <w:p>
      <w:pPr>
        <w:numPr>
          <w:ilvl w:val="0"/>
          <w:numId w:val="10"/>
        </w:numPr>
        <w:rPr>
          <w:rFonts w:ascii="宋体" w:hAnsi="宋体" w:cs="宋体"/>
          <w:color w:val="000000"/>
          <w:kern w:val="0"/>
          <w:sz w:val="18"/>
          <w:szCs w:val="18"/>
        </w:rPr>
      </w:pPr>
      <w:r>
        <w:rPr>
          <w:rFonts w:hint="eastAsia" w:ascii="宋体" w:hAnsi="宋体" w:cs="宋体"/>
          <w:color w:val="000000"/>
          <w:kern w:val="0"/>
          <w:sz w:val="18"/>
          <w:szCs w:val="18"/>
        </w:rPr>
        <w:t>投标人应遵守有关的国家法律、法令和条例；</w:t>
      </w:r>
    </w:p>
    <w:p/>
    <w:p>
      <w:pPr>
        <w:pStyle w:val="2"/>
      </w:pPr>
    </w:p>
    <w:p/>
    <w:p>
      <w:pPr>
        <w:pStyle w:val="2"/>
      </w:pPr>
    </w:p>
    <w:p/>
    <w:p>
      <w:pPr>
        <w:pStyle w:val="2"/>
      </w:pPr>
    </w:p>
    <w:p/>
    <w:p>
      <w:pPr>
        <w:pStyle w:val="2"/>
      </w:pPr>
    </w:p>
    <w:p/>
    <w:p>
      <w:pPr>
        <w:pStyle w:val="2"/>
      </w:pPr>
    </w:p>
    <w:p/>
    <w:p>
      <w:pPr>
        <w:pStyle w:val="2"/>
      </w:pPr>
    </w:p>
    <w:p>
      <w:pPr>
        <w:pStyle w:val="60"/>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60"/>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终端安全-杀毒软件系统采购项目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60"/>
      </w:pPr>
    </w:p>
    <w:p>
      <w:pPr>
        <w:pStyle w:val="60"/>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60"/>
        <w:rPr>
          <w:b/>
          <w:bCs/>
          <w:color w:val="4E6127"/>
          <w:sz w:val="36"/>
          <w:szCs w:val="36"/>
        </w:rPr>
      </w:pPr>
    </w:p>
    <w:p>
      <w:pPr>
        <w:pStyle w:val="60"/>
        <w:rPr>
          <w:b/>
          <w:bCs/>
          <w:color w:val="4E6127"/>
          <w:sz w:val="36"/>
          <w:szCs w:val="36"/>
        </w:rPr>
      </w:pPr>
    </w:p>
    <w:p>
      <w:pPr>
        <w:pStyle w:val="60"/>
        <w:rPr>
          <w:b/>
          <w:bCs/>
          <w:color w:val="4E6127"/>
          <w:sz w:val="36"/>
          <w:szCs w:val="36"/>
        </w:rPr>
      </w:pPr>
    </w:p>
    <w:p>
      <w:pPr>
        <w:pStyle w:val="60"/>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60"/>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60"/>
      </w:pPr>
    </w:p>
    <w:p>
      <w:pPr>
        <w:pStyle w:val="60"/>
      </w:pPr>
    </w:p>
    <w:p>
      <w:pPr>
        <w:pStyle w:val="60"/>
      </w:pPr>
    </w:p>
    <w:p>
      <w:pPr>
        <w:pStyle w:val="60"/>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widowControl/>
        <w:jc w:val="center"/>
        <w:textAlignment w:val="center"/>
        <w:rPr>
          <w:rFonts w:hint="eastAsia" w:ascii="Times New Roman" w:hAnsi="ˎ̥" w:eastAsia="宋体" w:cs="宋体"/>
          <w:i w:val="0"/>
          <w:iCs w:val="0"/>
          <w:kern w:val="0"/>
          <w:sz w:val="28"/>
          <w:szCs w:val="28"/>
          <w:u w:val="none"/>
          <w:lang w:val="en-US" w:eastAsia="zh-CN" w:bidi="ar"/>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eastAsia="宋体" w:cs="宋体"/>
          <w:sz w:val="28"/>
          <w:szCs w:val="28"/>
          <w:lang w:eastAsia="zh-CN" w:bidi="ar"/>
        </w:rPr>
        <w:t>终端安全-杀毒软件系统</w:t>
      </w:r>
    </w:p>
    <w:p>
      <w:pPr>
        <w:ind w:firstLine="0" w:firstLineChars="0"/>
        <w:rPr>
          <w:rFonts w:ascii="Times New Roman" w:hAnsi="ˎ̥"/>
          <w:sz w:val="28"/>
          <w:szCs w:val="28"/>
          <w:lang w:eastAsia="zh-CN"/>
        </w:rPr>
      </w:pP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w:t>
      </w:r>
    </w:p>
    <w:p>
      <w:pPr>
        <w:widowControl/>
        <w:autoSpaceDE/>
        <w:autoSpaceDN/>
        <w:jc w:val="center"/>
        <w:rPr>
          <w:b/>
          <w:bCs/>
          <w:sz w:val="24"/>
          <w:szCs w:val="24"/>
          <w:lang w:eastAsia="zh-CN"/>
        </w:rPr>
      </w:pPr>
      <w:r>
        <w:rPr>
          <w:rFonts w:hint="eastAsia"/>
          <w:b/>
          <w:bCs/>
          <w:sz w:val="24"/>
          <w:szCs w:val="24"/>
          <w:lang w:eastAsia="zh-CN"/>
        </w:rPr>
        <w:t>终端安全-杀毒软件系统采购项目价格清单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2464"/>
        <w:gridCol w:w="3720"/>
        <w:gridCol w:w="555"/>
        <w:gridCol w:w="615"/>
        <w:gridCol w:w="1065"/>
        <w:gridCol w:w="1112"/>
      </w:tblGrid>
      <w:tr>
        <w:trPr>
          <w:trHeight w:val="645" w:hRule="atLeast"/>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37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p>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1345" w:hRule="atLeast"/>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bidi="ar"/>
              </w:rPr>
              <w:t>终端安全-杀毒软件系统</w:t>
            </w:r>
          </w:p>
          <w:p>
            <w:pPr>
              <w:widowControl/>
              <w:jc w:val="center"/>
              <w:textAlignment w:val="center"/>
              <w:rPr>
                <w:rFonts w:hint="eastAsia"/>
                <w:color w:val="000000"/>
                <w:sz w:val="18"/>
                <w:szCs w:val="18"/>
              </w:rPr>
            </w:pPr>
          </w:p>
        </w:tc>
        <w:tc>
          <w:tcPr>
            <w:tcW w:w="37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eastAsia"/>
                <w:color w:val="000000"/>
                <w:sz w:val="18"/>
                <w:szCs w:val="18"/>
              </w:rPr>
            </w:pPr>
            <w:r>
              <w:rPr>
                <w:rFonts w:ascii="宋体" w:hAnsi="宋体" w:eastAsia="宋体" w:cs="宋体"/>
                <w:sz w:val="18"/>
                <w:szCs w:val="18"/>
              </w:rPr>
              <w:t>软件系统（含500个普通终端授权+20个服务器终端3年的授权）</w:t>
            </w:r>
            <w:r>
              <w:rPr>
                <w:rFonts w:hint="eastAsia" w:cs="宋体"/>
                <w:sz w:val="18"/>
                <w:szCs w:val="18"/>
                <w:lang w:eastAsia="zh-CN"/>
              </w:rPr>
              <w:t>，</w:t>
            </w:r>
            <w:r>
              <w:rPr>
                <w:rFonts w:hint="eastAsia" w:cs="宋体"/>
                <w:sz w:val="18"/>
                <w:szCs w:val="18"/>
                <w:lang w:val="en-US" w:eastAsia="zh-CN"/>
              </w:rPr>
              <w:t>技术要求详见附件1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rPr>
            </w:pPr>
            <w:r>
              <w:rPr>
                <w:rFonts w:hint="eastAsia"/>
                <w:color w:val="00000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18"/>
                <w:szCs w:val="18"/>
              </w:rPr>
            </w:pPr>
          </w:p>
        </w:tc>
      </w:tr>
      <w:tr>
        <w:tblPrEx>
          <w:tblCellMar>
            <w:top w:w="15" w:type="dxa"/>
            <w:left w:w="15" w:type="dxa"/>
            <w:bottom w:w="15" w:type="dxa"/>
            <w:right w:w="15" w:type="dxa"/>
          </w:tblCellMar>
        </w:tblPrEx>
        <w:trPr>
          <w:trHeight w:val="60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70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3182"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60"/>
            </w:pPr>
            <w:r>
              <w:rPr>
                <w:rFonts w:hint="eastAsia"/>
                <w:sz w:val="24"/>
              </w:rPr>
              <w:t>1、</w:t>
            </w:r>
            <w:r>
              <w:rPr>
                <w:rFonts w:hint="eastAsia" w:cs="Arial" w:asciiTheme="minorEastAsia" w:hAnsiTheme="minorEastAsia" w:eastAsiaTheme="minorEastAsia"/>
                <w:sz w:val="24"/>
                <w:szCs w:val="24"/>
              </w:rPr>
              <w:t>交货地点：漳州市古雷经济开发区福海创腾龙芳烃、翔鹭石化、翔鹭码头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w:t>
            </w:r>
            <w:r>
              <w:rPr>
                <w:rFonts w:hint="eastAsia"/>
                <w:sz w:val="24"/>
                <w:lang w:val="en-US" w:eastAsia="zh-CN"/>
              </w:rPr>
              <w:t>一年</w:t>
            </w:r>
            <w:r>
              <w:rPr>
                <w:rFonts w:hint="eastAsia"/>
                <w:sz w:val="24"/>
                <w:lang w:eastAsia="zh-CN"/>
              </w:rPr>
              <w:t>）。</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pStyle w:val="60"/>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14</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04659FC"/>
    <w:multiLevelType w:val="multilevel"/>
    <w:tmpl w:val="204659F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112C67B"/>
    <w:multiLevelType w:val="singleLevel"/>
    <w:tmpl w:val="4112C67B"/>
    <w:lvl w:ilvl="0" w:tentative="0">
      <w:start w:val="1"/>
      <w:numFmt w:val="decimal"/>
      <w:lvlText w:val="%1)"/>
      <w:lvlJc w:val="left"/>
      <w:pPr>
        <w:ind w:left="425" w:hanging="425"/>
      </w:pPr>
      <w:rPr>
        <w:rFonts w:hint="default"/>
      </w:rPr>
    </w:lvl>
  </w:abstractNum>
  <w:abstractNum w:abstractNumId="7">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05D2D12"/>
    <w:multiLevelType w:val="singleLevel"/>
    <w:tmpl w:val="605D2D12"/>
    <w:lvl w:ilvl="0" w:tentative="0">
      <w:start w:val="12"/>
      <w:numFmt w:val="decimal"/>
      <w:suff w:val="nothing"/>
      <w:lvlText w:val="%1、"/>
      <w:lvlJc w:val="left"/>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1"/>
  </w:num>
  <w:num w:numId="3">
    <w:abstractNumId w:val="3"/>
  </w:num>
  <w:num w:numId="4">
    <w:abstractNumId w:val="4"/>
  </w:num>
  <w:num w:numId="5">
    <w:abstractNumId w:val="5"/>
  </w:num>
  <w:num w:numId="6">
    <w:abstractNumId w:val="9"/>
  </w:num>
  <w:num w:numId="7">
    <w:abstractNumId w:val="0"/>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87DD6"/>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25C8"/>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B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4D77"/>
    <w:rsid w:val="00F75EC2"/>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53A5490"/>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4762538"/>
    <w:rsid w:val="14D568B5"/>
    <w:rsid w:val="15800409"/>
    <w:rsid w:val="15AD01BA"/>
    <w:rsid w:val="15D50C1C"/>
    <w:rsid w:val="16AE1C29"/>
    <w:rsid w:val="16B72867"/>
    <w:rsid w:val="173600E6"/>
    <w:rsid w:val="18DD4F7E"/>
    <w:rsid w:val="19544509"/>
    <w:rsid w:val="195B58A2"/>
    <w:rsid w:val="1989465C"/>
    <w:rsid w:val="19CC44B4"/>
    <w:rsid w:val="1A2360C8"/>
    <w:rsid w:val="1B6947A7"/>
    <w:rsid w:val="1CC40373"/>
    <w:rsid w:val="1DF04BB4"/>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CCA5DA9"/>
    <w:rsid w:val="2E666BF4"/>
    <w:rsid w:val="2F724BD0"/>
    <w:rsid w:val="2FC5779A"/>
    <w:rsid w:val="306A51FE"/>
    <w:rsid w:val="31B064FE"/>
    <w:rsid w:val="31C54755"/>
    <w:rsid w:val="31D23053"/>
    <w:rsid w:val="3216608C"/>
    <w:rsid w:val="32543208"/>
    <w:rsid w:val="328F13DA"/>
    <w:rsid w:val="34CE14C6"/>
    <w:rsid w:val="34D84CEC"/>
    <w:rsid w:val="35DC515B"/>
    <w:rsid w:val="37AF5AB7"/>
    <w:rsid w:val="38B038EE"/>
    <w:rsid w:val="39E568DF"/>
    <w:rsid w:val="3A387F18"/>
    <w:rsid w:val="3B1C3371"/>
    <w:rsid w:val="3CAE3A33"/>
    <w:rsid w:val="3CC23198"/>
    <w:rsid w:val="3DDF4815"/>
    <w:rsid w:val="3FE669E5"/>
    <w:rsid w:val="42C84A21"/>
    <w:rsid w:val="44B33DBE"/>
    <w:rsid w:val="44B70186"/>
    <w:rsid w:val="459C39D0"/>
    <w:rsid w:val="462A54F2"/>
    <w:rsid w:val="467A6FA2"/>
    <w:rsid w:val="486C4718"/>
    <w:rsid w:val="48BC1E8C"/>
    <w:rsid w:val="48EA188B"/>
    <w:rsid w:val="4A286FFC"/>
    <w:rsid w:val="4A344C53"/>
    <w:rsid w:val="4A6A5207"/>
    <w:rsid w:val="4B3B68BB"/>
    <w:rsid w:val="4B410375"/>
    <w:rsid w:val="4B876203"/>
    <w:rsid w:val="4D6C542D"/>
    <w:rsid w:val="504D156B"/>
    <w:rsid w:val="505C2F14"/>
    <w:rsid w:val="50F63E28"/>
    <w:rsid w:val="51C55ED2"/>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5B48C8"/>
    <w:rsid w:val="5AD75FB8"/>
    <w:rsid w:val="5AE1516A"/>
    <w:rsid w:val="5B3226FA"/>
    <w:rsid w:val="5B6A3A79"/>
    <w:rsid w:val="5C1A5F7B"/>
    <w:rsid w:val="5D7A3273"/>
    <w:rsid w:val="5E2B4120"/>
    <w:rsid w:val="5EE5636E"/>
    <w:rsid w:val="5FE2040D"/>
    <w:rsid w:val="601675AC"/>
    <w:rsid w:val="60342B61"/>
    <w:rsid w:val="6140624D"/>
    <w:rsid w:val="628D3982"/>
    <w:rsid w:val="62E96122"/>
    <w:rsid w:val="63AF0D95"/>
    <w:rsid w:val="64377963"/>
    <w:rsid w:val="645771F8"/>
    <w:rsid w:val="646D36D8"/>
    <w:rsid w:val="652341F0"/>
    <w:rsid w:val="65B73613"/>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0025A76"/>
    <w:rsid w:val="705A724A"/>
    <w:rsid w:val="71D648EC"/>
    <w:rsid w:val="727810B8"/>
    <w:rsid w:val="7293546A"/>
    <w:rsid w:val="72E05B2C"/>
    <w:rsid w:val="740A2BDE"/>
    <w:rsid w:val="751839E0"/>
    <w:rsid w:val="756178E9"/>
    <w:rsid w:val="75A1093B"/>
    <w:rsid w:val="75BE7C69"/>
    <w:rsid w:val="76274F93"/>
    <w:rsid w:val="775E5EB3"/>
    <w:rsid w:val="79670CA0"/>
    <w:rsid w:val="79EB3F2F"/>
    <w:rsid w:val="79FD3C4B"/>
    <w:rsid w:val="7A1D7427"/>
    <w:rsid w:val="7B11789E"/>
    <w:rsid w:val="7D250FF6"/>
    <w:rsid w:val="7D602708"/>
    <w:rsid w:val="7D883994"/>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61"/>
    <w:qFormat/>
    <w:uiPriority w:val="0"/>
    <w:pPr>
      <w:ind w:left="538"/>
      <w:outlineLvl w:val="0"/>
    </w:pPr>
    <w:rPr>
      <w:b/>
      <w:bCs/>
      <w:sz w:val="28"/>
      <w:szCs w:val="28"/>
    </w:rPr>
  </w:style>
  <w:style w:type="paragraph" w:styleId="5">
    <w:name w:val="heading 2"/>
    <w:basedOn w:val="1"/>
    <w:next w:val="1"/>
    <w:link w:val="62"/>
    <w:qFormat/>
    <w:uiPriority w:val="0"/>
    <w:pPr>
      <w:ind w:left="629"/>
      <w:outlineLvl w:val="1"/>
    </w:pPr>
    <w:rPr>
      <w:b/>
      <w:bCs/>
      <w:sz w:val="24"/>
      <w:szCs w:val="24"/>
    </w:rPr>
  </w:style>
  <w:style w:type="paragraph" w:styleId="6">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71"/>
    <w:qFormat/>
    <w:uiPriority w:val="1"/>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2"/>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3"/>
    <w:qFormat/>
    <w:uiPriority w:val="99"/>
    <w:pPr>
      <w:tabs>
        <w:tab w:val="center" w:pos="4153"/>
        <w:tab w:val="right" w:pos="8306"/>
      </w:tabs>
      <w:snapToGrid w:val="0"/>
    </w:pPr>
    <w:rPr>
      <w:sz w:val="18"/>
      <w:szCs w:val="18"/>
    </w:rPr>
  </w:style>
  <w:style w:type="paragraph" w:styleId="31">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4"/>
    <w:qFormat/>
    <w:uiPriority w:val="0"/>
    <w:pPr>
      <w:widowControl/>
    </w:pPr>
    <w:rPr>
      <w:b/>
      <w:bCs/>
      <w:sz w:val="24"/>
      <w:szCs w:val="24"/>
    </w:rPr>
  </w:style>
  <w:style w:type="paragraph" w:styleId="46">
    <w:name w:val="Body Text First Indent"/>
    <w:basedOn w:val="21"/>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49"/>
    <w:link w:val="4"/>
    <w:qFormat/>
    <w:uiPriority w:val="0"/>
    <w:rPr>
      <w:rFonts w:ascii="宋体" w:hAnsi="宋体" w:cs="宋体"/>
      <w:b/>
      <w:bCs/>
      <w:sz w:val="28"/>
      <w:szCs w:val="28"/>
      <w:lang w:eastAsia="en-US"/>
    </w:rPr>
  </w:style>
  <w:style w:type="character" w:customStyle="1" w:styleId="62">
    <w:name w:val="标题 2 Char"/>
    <w:basedOn w:val="49"/>
    <w:link w:val="5"/>
    <w:qFormat/>
    <w:uiPriority w:val="0"/>
    <w:rPr>
      <w:rFonts w:ascii="宋体" w:hAnsi="宋体" w:cs="宋体"/>
      <w:b/>
      <w:bCs/>
      <w:sz w:val="24"/>
      <w:szCs w:val="24"/>
      <w:lang w:eastAsia="en-US"/>
    </w:rPr>
  </w:style>
  <w:style w:type="character" w:customStyle="1" w:styleId="63">
    <w:name w:val="标题 3 Char"/>
    <w:basedOn w:val="49"/>
    <w:link w:val="6"/>
    <w:qFormat/>
    <w:uiPriority w:val="0"/>
    <w:rPr>
      <w:b/>
      <w:bCs/>
      <w:kern w:val="2"/>
      <w:sz w:val="32"/>
      <w:szCs w:val="32"/>
    </w:rPr>
  </w:style>
  <w:style w:type="character" w:customStyle="1" w:styleId="64">
    <w:name w:val="标题 4 Char"/>
    <w:basedOn w:val="49"/>
    <w:link w:val="7"/>
    <w:qFormat/>
    <w:uiPriority w:val="0"/>
    <w:rPr>
      <w:b/>
      <w:kern w:val="2"/>
      <w:sz w:val="24"/>
      <w:szCs w:val="24"/>
    </w:rPr>
  </w:style>
  <w:style w:type="character" w:customStyle="1" w:styleId="65">
    <w:name w:val="标题 5 Char"/>
    <w:basedOn w:val="49"/>
    <w:link w:val="8"/>
    <w:qFormat/>
    <w:uiPriority w:val="0"/>
    <w:rPr>
      <w:b/>
      <w:bCs/>
      <w:kern w:val="2"/>
      <w:sz w:val="28"/>
      <w:szCs w:val="28"/>
    </w:rPr>
  </w:style>
  <w:style w:type="character" w:customStyle="1" w:styleId="66">
    <w:name w:val="标题 6 Char"/>
    <w:basedOn w:val="49"/>
    <w:link w:val="9"/>
    <w:qFormat/>
    <w:uiPriority w:val="0"/>
    <w:rPr>
      <w:b/>
      <w:sz w:val="24"/>
    </w:rPr>
  </w:style>
  <w:style w:type="character" w:customStyle="1" w:styleId="67">
    <w:name w:val="正文缩进 Char"/>
    <w:basedOn w:val="49"/>
    <w:link w:val="11"/>
    <w:qFormat/>
    <w:uiPriority w:val="0"/>
    <w:rPr>
      <w:sz w:val="24"/>
    </w:rPr>
  </w:style>
  <w:style w:type="character" w:customStyle="1" w:styleId="68">
    <w:name w:val="标题 7 Char"/>
    <w:basedOn w:val="49"/>
    <w:link w:val="10"/>
    <w:qFormat/>
    <w:uiPriority w:val="0"/>
    <w:rPr>
      <w:b/>
      <w:kern w:val="2"/>
      <w:sz w:val="24"/>
    </w:rPr>
  </w:style>
  <w:style w:type="character" w:customStyle="1" w:styleId="69">
    <w:name w:val="标题 8 Char"/>
    <w:basedOn w:val="49"/>
    <w:link w:val="12"/>
    <w:qFormat/>
    <w:uiPriority w:val="0"/>
    <w:rPr>
      <w:rFonts w:ascii="Arial" w:hAnsi="Arial" w:eastAsia="黑体"/>
      <w:kern w:val="2"/>
      <w:sz w:val="24"/>
    </w:rPr>
  </w:style>
  <w:style w:type="character" w:customStyle="1" w:styleId="70">
    <w:name w:val="标题 9 Char"/>
    <w:basedOn w:val="49"/>
    <w:link w:val="13"/>
    <w:qFormat/>
    <w:uiPriority w:val="0"/>
    <w:rPr>
      <w:rFonts w:ascii="Arial" w:hAnsi="Arial" w:eastAsia="黑体"/>
      <w:kern w:val="2"/>
      <w:sz w:val="21"/>
    </w:rPr>
  </w:style>
  <w:style w:type="character" w:customStyle="1" w:styleId="71">
    <w:name w:val="正文文本 Char1"/>
    <w:basedOn w:val="49"/>
    <w:link w:val="21"/>
    <w:qFormat/>
    <w:uiPriority w:val="1"/>
    <w:rPr>
      <w:rFonts w:ascii="宋体" w:hAnsi="宋体" w:cs="宋体"/>
      <w:sz w:val="24"/>
      <w:szCs w:val="24"/>
      <w:lang w:eastAsia="en-US"/>
    </w:rPr>
  </w:style>
  <w:style w:type="character" w:customStyle="1" w:styleId="72">
    <w:name w:val="纯文本 Char"/>
    <w:basedOn w:val="49"/>
    <w:link w:val="25"/>
    <w:qFormat/>
    <w:uiPriority w:val="0"/>
    <w:rPr>
      <w:rFonts w:ascii="宋体" w:hAnsi="Courier New" w:cs="Courier New"/>
      <w:sz w:val="22"/>
      <w:szCs w:val="21"/>
      <w:lang w:eastAsia="en-US"/>
    </w:rPr>
  </w:style>
  <w:style w:type="character" w:customStyle="1" w:styleId="73">
    <w:name w:val="页脚 Char"/>
    <w:basedOn w:val="49"/>
    <w:link w:val="30"/>
    <w:qFormat/>
    <w:uiPriority w:val="99"/>
    <w:rPr>
      <w:rFonts w:ascii="宋体" w:hAnsi="宋体" w:cs="宋体"/>
      <w:sz w:val="18"/>
      <w:szCs w:val="18"/>
      <w:lang w:eastAsia="en-US"/>
    </w:rPr>
  </w:style>
  <w:style w:type="character" w:customStyle="1" w:styleId="74">
    <w:name w:val="页眉 Char"/>
    <w:basedOn w:val="49"/>
    <w:link w:val="31"/>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49"/>
    <w:link w:val="20"/>
    <w:qFormat/>
    <w:uiPriority w:val="0"/>
    <w:rPr>
      <w:b/>
      <w:kern w:val="2"/>
      <w:sz w:val="21"/>
    </w:rPr>
  </w:style>
  <w:style w:type="character" w:customStyle="1" w:styleId="82">
    <w:name w:val="普通(网站) Char"/>
    <w:basedOn w:val="49"/>
    <w:link w:val="42"/>
    <w:qFormat/>
    <w:locked/>
    <w:uiPriority w:val="0"/>
    <w:rPr>
      <w:rFonts w:ascii="宋体" w:hAnsi="宋体" w:cs="宋体"/>
      <w:sz w:val="24"/>
      <w:szCs w:val="24"/>
    </w:rPr>
  </w:style>
  <w:style w:type="character" w:customStyle="1" w:styleId="83">
    <w:name w:val="xdrichtextbox2"/>
    <w:basedOn w:val="49"/>
    <w:qFormat/>
    <w:uiPriority w:val="0"/>
    <w:rPr>
      <w:color w:val="0000FF"/>
      <w:sz w:val="18"/>
      <w:szCs w:val="18"/>
      <w:u w:val="none"/>
      <w:bdr w:val="single" w:color="DCDCDC" w:sz="8" w:space="0"/>
      <w:shd w:val="clear" w:color="auto" w:fill="FFFFFF"/>
    </w:rPr>
  </w:style>
  <w:style w:type="character" w:customStyle="1" w:styleId="84">
    <w:name w:val="apple-converted-space"/>
    <w:basedOn w:val="49"/>
    <w:qFormat/>
    <w:uiPriority w:val="0"/>
  </w:style>
  <w:style w:type="character" w:customStyle="1" w:styleId="85">
    <w:name w:val="无间隔 Char"/>
    <w:basedOn w:val="49"/>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49"/>
    <w:link w:val="18"/>
    <w:qFormat/>
    <w:uiPriority w:val="0"/>
    <w:rPr>
      <w:kern w:val="2"/>
      <w:sz w:val="21"/>
    </w:rPr>
  </w:style>
  <w:style w:type="character" w:customStyle="1" w:styleId="88">
    <w:name w:val="批注框文本 Char"/>
    <w:basedOn w:val="49"/>
    <w:link w:val="29"/>
    <w:qFormat/>
    <w:uiPriority w:val="0"/>
    <w:rPr>
      <w:kern w:val="2"/>
      <w:sz w:val="18"/>
      <w:szCs w:val="18"/>
    </w:rPr>
  </w:style>
  <w:style w:type="character" w:customStyle="1" w:styleId="89">
    <w:name w:val="正文文本缩进 3 Char"/>
    <w:basedOn w:val="49"/>
    <w:link w:val="36"/>
    <w:qFormat/>
    <w:uiPriority w:val="0"/>
    <w:rPr>
      <w:kern w:val="2"/>
      <w:sz w:val="28"/>
    </w:rPr>
  </w:style>
  <w:style w:type="character" w:customStyle="1" w:styleId="90">
    <w:name w:val="正文文本缩进 2 Char"/>
    <w:basedOn w:val="49"/>
    <w:link w:val="28"/>
    <w:qFormat/>
    <w:uiPriority w:val="0"/>
    <w:rPr>
      <w:rFonts w:ascii="宋体" w:hAnsi="宋体"/>
      <w:iCs/>
      <w:kern w:val="2"/>
      <w:sz w:val="24"/>
      <w:szCs w:val="24"/>
    </w:rPr>
  </w:style>
  <w:style w:type="character" w:customStyle="1" w:styleId="91">
    <w:name w:val="正文文本 Char"/>
    <w:basedOn w:val="49"/>
    <w:qFormat/>
    <w:uiPriority w:val="0"/>
    <w:rPr>
      <w:rFonts w:eastAsia="宋体"/>
      <w:sz w:val="24"/>
      <w:szCs w:val="24"/>
      <w:lang w:val="en-US" w:eastAsia="zh-CN" w:bidi="ar-SA"/>
    </w:rPr>
  </w:style>
  <w:style w:type="character" w:customStyle="1" w:styleId="92">
    <w:name w:val="en1"/>
    <w:basedOn w:val="49"/>
    <w:qFormat/>
    <w:uiPriority w:val="0"/>
    <w:rPr>
      <w:b/>
      <w:bCs/>
      <w:color w:val="154C7F"/>
      <w:sz w:val="24"/>
      <w:szCs w:val="24"/>
    </w:rPr>
  </w:style>
  <w:style w:type="character" w:customStyle="1" w:styleId="93">
    <w:name w:val="font01"/>
    <w:basedOn w:val="49"/>
    <w:qFormat/>
    <w:uiPriority w:val="0"/>
    <w:rPr>
      <w:rFonts w:hint="eastAsia" w:ascii="宋体" w:hAnsi="宋体" w:eastAsia="宋体" w:cs="宋体"/>
      <w:color w:val="000000"/>
      <w:sz w:val="20"/>
      <w:szCs w:val="20"/>
      <w:u w:val="none"/>
    </w:rPr>
  </w:style>
  <w:style w:type="character" w:customStyle="1" w:styleId="94">
    <w:name w:val="标题 Char"/>
    <w:basedOn w:val="49"/>
    <w:link w:val="44"/>
    <w:qFormat/>
    <w:uiPriority w:val="0"/>
    <w:rPr>
      <w:rFonts w:ascii="Arial" w:hAnsi="Arial" w:cs="Arial"/>
      <w:b/>
      <w:bCs/>
      <w:sz w:val="44"/>
      <w:szCs w:val="32"/>
    </w:rPr>
  </w:style>
  <w:style w:type="character" w:customStyle="1" w:styleId="95">
    <w:name w:val="正文文本缩进 Char"/>
    <w:basedOn w:val="49"/>
    <w:link w:val="3"/>
    <w:qFormat/>
    <w:uiPriority w:val="0"/>
    <w:rPr>
      <w:i/>
      <w:iCs/>
      <w:kern w:val="2"/>
      <w:sz w:val="21"/>
    </w:rPr>
  </w:style>
  <w:style w:type="character" w:customStyle="1" w:styleId="96">
    <w:name w:val="正文文本 3 Char"/>
    <w:basedOn w:val="49"/>
    <w:link w:val="19"/>
    <w:qFormat/>
    <w:uiPriority w:val="0"/>
    <w:rPr>
      <w:color w:val="0000FF"/>
      <w:kern w:val="2"/>
      <w:sz w:val="24"/>
      <w:szCs w:val="24"/>
    </w:rPr>
  </w:style>
  <w:style w:type="character" w:customStyle="1" w:styleId="97">
    <w:name w:val="font11"/>
    <w:basedOn w:val="49"/>
    <w:qFormat/>
    <w:uiPriority w:val="0"/>
    <w:rPr>
      <w:rFonts w:hint="default" w:ascii="Times New Roman" w:hAnsi="Times New Roman" w:cs="Times New Roman"/>
      <w:color w:val="000000"/>
      <w:sz w:val="20"/>
      <w:szCs w:val="20"/>
      <w:u w:val="none"/>
    </w:rPr>
  </w:style>
  <w:style w:type="character" w:customStyle="1" w:styleId="98">
    <w:name w:val="glossaryitem"/>
    <w:basedOn w:val="49"/>
    <w:qFormat/>
    <w:uiPriority w:val="0"/>
    <w:rPr>
      <w:u w:val="none"/>
    </w:rPr>
  </w:style>
  <w:style w:type="character" w:customStyle="1" w:styleId="99">
    <w:name w:val="HTML 预设格式 Char"/>
    <w:basedOn w:val="49"/>
    <w:link w:val="41"/>
    <w:qFormat/>
    <w:uiPriority w:val="0"/>
    <w:rPr>
      <w:rFonts w:ascii="Arial Unicode MS" w:hAnsi="Arial Unicode MS" w:eastAsia="Courier New" w:cs="Courier New"/>
    </w:rPr>
  </w:style>
  <w:style w:type="character" w:customStyle="1" w:styleId="100">
    <w:name w:val="文档结构图 Char"/>
    <w:basedOn w:val="49"/>
    <w:link w:val="17"/>
    <w:qFormat/>
    <w:uiPriority w:val="0"/>
    <w:rPr>
      <w:rFonts w:ascii="宋体"/>
      <w:sz w:val="28"/>
      <w:shd w:val="clear" w:color="auto" w:fill="000080"/>
    </w:rPr>
  </w:style>
  <w:style w:type="character" w:customStyle="1" w:styleId="101">
    <w:name w:val="日期 Char"/>
    <w:basedOn w:val="49"/>
    <w:link w:val="27"/>
    <w:qFormat/>
    <w:uiPriority w:val="0"/>
    <w:rPr>
      <w:kern w:val="2"/>
      <w:sz w:val="21"/>
      <w:szCs w:val="24"/>
    </w:rPr>
  </w:style>
  <w:style w:type="character" w:customStyle="1" w:styleId="102">
    <w:name w:val="正文文本 2 Char"/>
    <w:basedOn w:val="49"/>
    <w:link w:val="39"/>
    <w:qFormat/>
    <w:uiPriority w:val="0"/>
    <w:rPr>
      <w:kern w:val="2"/>
      <w:sz w:val="21"/>
      <w:szCs w:val="24"/>
    </w:rPr>
  </w:style>
  <w:style w:type="character" w:customStyle="1" w:styleId="103">
    <w:name w:val="正文首行缩进 Char"/>
    <w:basedOn w:val="91"/>
    <w:link w:val="46"/>
    <w:qFormat/>
    <w:uiPriority w:val="0"/>
    <w:rPr>
      <w:rFonts w:eastAsia="宋体"/>
      <w:sz w:val="21"/>
      <w:szCs w:val="21"/>
      <w:lang w:val="en-US" w:eastAsia="zh-CN" w:bidi="ar-SA"/>
    </w:rPr>
  </w:style>
  <w:style w:type="character" w:customStyle="1" w:styleId="104">
    <w:name w:val="批注主题 Char"/>
    <w:basedOn w:val="87"/>
    <w:link w:val="45"/>
    <w:qFormat/>
    <w:uiPriority w:val="0"/>
    <w:rPr>
      <w:b/>
      <w:bCs/>
      <w:kern w:val="2"/>
      <w:sz w:val="24"/>
      <w:szCs w:val="24"/>
    </w:rPr>
  </w:style>
  <w:style w:type="paragraph" w:customStyle="1" w:styleId="105">
    <w:name w:val="标题3(小3号)"/>
    <w:basedOn w:val="6"/>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49"/>
    <w:link w:val="40"/>
    <w:qFormat/>
    <w:uiPriority w:val="0"/>
    <w:rPr>
      <w:rFonts w:ascii="Arial" w:hAnsi="Arial" w:cs="Arial"/>
      <w:kern w:val="2"/>
      <w:sz w:val="24"/>
      <w:szCs w:val="24"/>
      <w:shd w:val="pct20" w:color="auto" w:fill="auto"/>
    </w:rPr>
  </w:style>
  <w:style w:type="character" w:customStyle="1" w:styleId="109">
    <w:name w:val="正文文本 3 Char1"/>
    <w:basedOn w:val="49"/>
    <w:qFormat/>
    <w:uiPriority w:val="0"/>
    <w:rPr>
      <w:rFonts w:ascii="宋体" w:hAnsi="宋体" w:cs="宋体"/>
      <w:sz w:val="16"/>
      <w:szCs w:val="16"/>
      <w:lang w:eastAsia="en-US"/>
    </w:rPr>
  </w:style>
  <w:style w:type="paragraph" w:customStyle="1" w:styleId="110">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49"/>
    <w:qFormat/>
    <w:uiPriority w:val="0"/>
    <w:rPr>
      <w:rFonts w:ascii="宋体" w:hAnsi="宋体" w:cs="宋体"/>
      <w:sz w:val="22"/>
      <w:szCs w:val="22"/>
      <w:lang w:eastAsia="en-US"/>
    </w:rPr>
  </w:style>
  <w:style w:type="character" w:customStyle="1" w:styleId="113">
    <w:name w:val="批注文字 Char1"/>
    <w:basedOn w:val="49"/>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49"/>
    <w:qFormat/>
    <w:uiPriority w:val="0"/>
    <w:rPr>
      <w:rFonts w:ascii="宋体" w:hAnsi="宋体" w:cs="宋体"/>
      <w:sz w:val="18"/>
      <w:szCs w:val="18"/>
      <w:lang w:eastAsia="en-US"/>
    </w:rPr>
  </w:style>
  <w:style w:type="character" w:customStyle="1" w:styleId="118">
    <w:name w:val="日期 Char1"/>
    <w:basedOn w:val="49"/>
    <w:qFormat/>
    <w:uiPriority w:val="0"/>
    <w:rPr>
      <w:rFonts w:ascii="宋体" w:hAnsi="宋体" w:cs="宋体"/>
      <w:sz w:val="22"/>
      <w:szCs w:val="22"/>
      <w:lang w:eastAsia="en-US"/>
    </w:rPr>
  </w:style>
  <w:style w:type="paragraph" w:customStyle="1" w:styleId="119">
    <w:name w:val="标题3(3号)"/>
    <w:basedOn w:val="6"/>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49"/>
    <w:qFormat/>
    <w:uiPriority w:val="0"/>
    <w:rPr>
      <w:rFonts w:ascii="Courier New" w:hAnsi="Courier New" w:cs="Courier New"/>
      <w:lang w:eastAsia="en-US"/>
    </w:rPr>
  </w:style>
  <w:style w:type="character" w:customStyle="1" w:styleId="123">
    <w:name w:val="正文文本缩进 Char1"/>
    <w:basedOn w:val="49"/>
    <w:qFormat/>
    <w:uiPriority w:val="0"/>
    <w:rPr>
      <w:rFonts w:ascii="宋体" w:hAnsi="宋体" w:cs="宋体"/>
      <w:sz w:val="22"/>
      <w:szCs w:val="22"/>
      <w:lang w:eastAsia="en-US"/>
    </w:rPr>
  </w:style>
  <w:style w:type="paragraph" w:customStyle="1" w:styleId="124">
    <w:name w:val="标题2(小3号)"/>
    <w:basedOn w:val="5"/>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4"/>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49"/>
    <w:qFormat/>
    <w:uiPriority w:val="0"/>
    <w:rPr>
      <w:rFonts w:ascii="宋体" w:hAnsi="宋体" w:cs="宋体"/>
      <w:sz w:val="22"/>
      <w:szCs w:val="22"/>
      <w:lang w:eastAsia="en-US"/>
    </w:rPr>
  </w:style>
  <w:style w:type="character" w:customStyle="1" w:styleId="131">
    <w:name w:val="标题 Char1"/>
    <w:basedOn w:val="49"/>
    <w:qFormat/>
    <w:uiPriority w:val="0"/>
    <w:rPr>
      <w:rFonts w:asciiTheme="majorHAnsi" w:hAnsiTheme="majorHAnsi" w:cstheme="majorBidi"/>
      <w:b/>
      <w:bCs/>
      <w:sz w:val="32"/>
      <w:szCs w:val="32"/>
      <w:lang w:eastAsia="en-US"/>
    </w:rPr>
  </w:style>
  <w:style w:type="character" w:customStyle="1" w:styleId="132">
    <w:name w:val="正文文本缩进 3 Char1"/>
    <w:basedOn w:val="49"/>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49"/>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6"/>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5"/>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6"/>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6"/>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5"/>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4"/>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5"/>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4"/>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4"/>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4"/>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5"/>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5"/>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49"/>
    <w:qFormat/>
    <w:uiPriority w:val="0"/>
  </w:style>
  <w:style w:type="character" w:customStyle="1" w:styleId="209">
    <w:name w:val="xdrichtextbox3"/>
    <w:basedOn w:val="49"/>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4"/>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4"/>
    <w:qFormat/>
    <w:uiPriority w:val="0"/>
    <w:rPr>
      <w:rFonts w:ascii="Cambria" w:hAnsi="Cambria"/>
      <w:b/>
      <w:bCs/>
      <w:kern w:val="28"/>
      <w:sz w:val="24"/>
      <w:szCs w:val="32"/>
    </w:rPr>
  </w:style>
  <w:style w:type="character" w:customStyle="1" w:styleId="213">
    <w:name w:val="副标题 Char1"/>
    <w:basedOn w:val="49"/>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character" w:customStyle="1" w:styleId="220">
    <w:name w:val="button"/>
    <w:basedOn w:val="49"/>
    <w:uiPriority w:val="0"/>
  </w:style>
  <w:style w:type="character" w:customStyle="1" w:styleId="221">
    <w:name w:val="iconline2"/>
    <w:basedOn w:val="49"/>
    <w:uiPriority w:val="0"/>
  </w:style>
  <w:style w:type="character" w:customStyle="1" w:styleId="222">
    <w:name w:val="iconline21"/>
    <w:basedOn w:val="49"/>
    <w:uiPriority w:val="0"/>
  </w:style>
  <w:style w:type="character" w:customStyle="1" w:styleId="223">
    <w:name w:val="tmpztreemove_arrow"/>
    <w:basedOn w:val="49"/>
    <w:uiPriority w:val="0"/>
  </w:style>
  <w:style w:type="character" w:customStyle="1" w:styleId="224">
    <w:name w:val="pagechatarealistclose_box"/>
    <w:basedOn w:val="49"/>
    <w:uiPriority w:val="0"/>
  </w:style>
  <w:style w:type="character" w:customStyle="1" w:styleId="225">
    <w:name w:val="pagechatarealistclose_box1"/>
    <w:basedOn w:val="49"/>
    <w:uiPriority w:val="0"/>
  </w:style>
  <w:style w:type="character" w:customStyle="1" w:styleId="226">
    <w:name w:val="active"/>
    <w:basedOn w:val="49"/>
    <w:uiPriority w:val="0"/>
    <w:rPr>
      <w:shd w:val="clear" w:fill="EC3535"/>
    </w:rPr>
  </w:style>
  <w:style w:type="character" w:customStyle="1" w:styleId="227">
    <w:name w:val="active1"/>
    <w:basedOn w:val="49"/>
    <w:uiPriority w:val="0"/>
    <w:rPr>
      <w:color w:val="00FF00"/>
      <w:shd w:val="clear" w:fill="111111"/>
    </w:rPr>
  </w:style>
  <w:style w:type="character" w:customStyle="1" w:styleId="228">
    <w:name w:val="cy"/>
    <w:basedOn w:val="49"/>
    <w:uiPriority w:val="0"/>
  </w:style>
  <w:style w:type="character" w:customStyle="1" w:styleId="229">
    <w:name w:val="choosename"/>
    <w:basedOn w:val="49"/>
    <w:qFormat/>
    <w:uiPriority w:val="0"/>
  </w:style>
  <w:style w:type="character" w:customStyle="1" w:styleId="230">
    <w:name w:val="icontext2"/>
    <w:basedOn w:val="49"/>
    <w:qFormat/>
    <w:uiPriority w:val="0"/>
  </w:style>
  <w:style w:type="character" w:customStyle="1" w:styleId="231">
    <w:name w:val="hilite"/>
    <w:basedOn w:val="49"/>
    <w:uiPriority w:val="0"/>
    <w:rPr>
      <w:color w:val="FFFFFF"/>
      <w:shd w:val="clear" w:fill="666666"/>
    </w:rPr>
  </w:style>
  <w:style w:type="character" w:customStyle="1" w:styleId="232">
    <w:name w:val="first-child"/>
    <w:basedOn w:val="49"/>
    <w:uiPriority w:val="0"/>
  </w:style>
  <w:style w:type="character" w:customStyle="1" w:styleId="233">
    <w:name w:val="ico1654"/>
    <w:basedOn w:val="49"/>
    <w:uiPriority w:val="0"/>
  </w:style>
  <w:style w:type="character" w:customStyle="1" w:styleId="234">
    <w:name w:val="ico1655"/>
    <w:basedOn w:val="49"/>
    <w:uiPriority w:val="0"/>
  </w:style>
  <w:style w:type="character" w:customStyle="1" w:styleId="235">
    <w:name w:val="cdropright"/>
    <w:basedOn w:val="49"/>
    <w:uiPriority w:val="0"/>
  </w:style>
  <w:style w:type="character" w:customStyle="1" w:styleId="236">
    <w:name w:val="w32"/>
    <w:basedOn w:val="49"/>
    <w:uiPriority w:val="0"/>
  </w:style>
  <w:style w:type="character" w:customStyle="1" w:styleId="237">
    <w:name w:val="drapbtn"/>
    <w:basedOn w:val="49"/>
    <w:uiPriority w:val="0"/>
  </w:style>
  <w:style w:type="character" w:customStyle="1" w:styleId="238">
    <w:name w:val="icontext1"/>
    <w:basedOn w:val="49"/>
    <w:uiPriority w:val="0"/>
  </w:style>
  <w:style w:type="character" w:customStyle="1" w:styleId="239">
    <w:name w:val="icontext11"/>
    <w:basedOn w:val="49"/>
    <w:uiPriority w:val="0"/>
  </w:style>
  <w:style w:type="character" w:customStyle="1" w:styleId="240">
    <w:name w:val="icontext12"/>
    <w:basedOn w:val="49"/>
    <w:uiPriority w:val="0"/>
  </w:style>
  <w:style w:type="character" w:customStyle="1" w:styleId="241">
    <w:name w:val="layui-layer-tabnow"/>
    <w:basedOn w:val="49"/>
    <w:uiPriority w:val="0"/>
    <w:rPr>
      <w:bdr w:val="single" w:color="CCCCCC" w:sz="6" w:space="0"/>
      <w:shd w:val="clear" w:fill="FFFFFF"/>
    </w:rPr>
  </w:style>
  <w:style w:type="character" w:customStyle="1" w:styleId="242">
    <w:name w:val="icontext3"/>
    <w:basedOn w:val="49"/>
    <w:uiPriority w:val="0"/>
  </w:style>
  <w:style w:type="character" w:customStyle="1" w:styleId="243">
    <w:name w:val="associateddata"/>
    <w:basedOn w:val="49"/>
    <w:uiPriority w:val="0"/>
    <w:rPr>
      <w:shd w:val="clear" w:fill="50A6F9"/>
    </w:rPr>
  </w:style>
  <w:style w:type="character" w:customStyle="1" w:styleId="244">
    <w:name w:val="cdropleft"/>
    <w:basedOn w:val="49"/>
    <w:uiPriority w:val="0"/>
  </w:style>
  <w:style w:type="character" w:customStyle="1" w:styleId="245">
    <w:name w:val="after"/>
    <w:basedOn w:val="49"/>
    <w:uiPriority w:val="0"/>
    <w:rPr>
      <w:sz w:val="0"/>
      <w:szCs w:val="0"/>
    </w:rPr>
  </w:style>
  <w:style w:type="character" w:customStyle="1" w:styleId="246">
    <w:name w:val="hover39"/>
    <w:basedOn w:val="49"/>
    <w:uiPriority w:val="0"/>
    <w:rPr>
      <w:color w:val="FFFFFF"/>
    </w:rPr>
  </w:style>
  <w:style w:type="character" w:customStyle="1" w:styleId="247">
    <w:name w:val="ico16"/>
    <w:basedOn w:val="49"/>
    <w:uiPriority w:val="0"/>
  </w:style>
  <w:style w:type="character" w:customStyle="1" w:styleId="248">
    <w:name w:val="ico161"/>
    <w:basedOn w:val="49"/>
    <w:uiPriority w:val="0"/>
  </w:style>
  <w:style w:type="character" w:customStyle="1" w:styleId="249">
    <w:name w:val="edit_class"/>
    <w:basedOn w:val="49"/>
    <w:uiPriority w:val="0"/>
  </w:style>
  <w:style w:type="character" w:customStyle="1" w:styleId="250">
    <w:name w:val="xdrichtextbox"/>
    <w:basedOn w:val="49"/>
    <w:uiPriority w:val="0"/>
    <w:rPr>
      <w:color w:val="auto"/>
      <w:u w:val="none"/>
      <w:bdr w:val="single" w:color="DCDCDC" w:sz="8" w:space="0"/>
      <w:shd w:val="clear" w:fill="auto"/>
    </w:rPr>
  </w:style>
  <w:style w:type="character" w:customStyle="1" w:styleId="251">
    <w:name w:val="active7"/>
    <w:basedOn w:val="49"/>
    <w:uiPriority w:val="0"/>
    <w:rPr>
      <w:color w:val="00FF00"/>
      <w:shd w:val="clear" w:fill="111111"/>
    </w:rPr>
  </w:style>
  <w:style w:type="character" w:customStyle="1" w:styleId="252">
    <w:name w:val="active8"/>
    <w:basedOn w:val="49"/>
    <w:uiPriority w:val="0"/>
    <w:rPr>
      <w:shd w:val="clear" w:fill="EC3535"/>
    </w:rPr>
  </w:style>
  <w:style w:type="character" w:customStyle="1" w:styleId="253">
    <w:name w:val="hilite6"/>
    <w:basedOn w:val="49"/>
    <w:uiPriority w:val="0"/>
    <w:rPr>
      <w:color w:val="FFFFFF"/>
      <w:shd w:val="clear" w:fill="666666"/>
    </w:rPr>
  </w:style>
  <w:style w:type="character" w:customStyle="1" w:styleId="254">
    <w:name w:val="biggerthanmax"/>
    <w:basedOn w:val="49"/>
    <w:uiPriority w:val="0"/>
    <w:rPr>
      <w:shd w:val="clear" w:fill="FFFF00"/>
    </w:rPr>
  </w:style>
  <w:style w:type="character" w:customStyle="1" w:styleId="255">
    <w:name w:val="hover41"/>
    <w:basedOn w:val="49"/>
    <w:uiPriority w:val="0"/>
    <w:rPr>
      <w:color w:val="FFFFFF"/>
    </w:rPr>
  </w:style>
  <w:style w:type="character" w:customStyle="1" w:styleId="256">
    <w:name w:val="design_class"/>
    <w:basedOn w:val="49"/>
    <w:uiPriority w:val="0"/>
  </w:style>
  <w:style w:type="character" w:customStyle="1" w:styleId="257">
    <w:name w:val="active5"/>
    <w:basedOn w:val="49"/>
    <w:uiPriority w:val="0"/>
    <w:rPr>
      <w:shd w:val="clear" w:fill="EC3535"/>
    </w:rPr>
  </w:style>
  <w:style w:type="character" w:customStyle="1" w:styleId="258">
    <w:name w:val="active6"/>
    <w:basedOn w:val="49"/>
    <w:uiPriority w:val="0"/>
    <w:rPr>
      <w:color w:val="00FF00"/>
      <w:shd w:val="clear" w:fill="111111"/>
    </w:rPr>
  </w:style>
  <w:style w:type="character" w:customStyle="1" w:styleId="259">
    <w:name w:val="button4"/>
    <w:basedOn w:val="49"/>
    <w:uiPriority w:val="0"/>
  </w:style>
  <w:style w:type="character" w:customStyle="1" w:styleId="260">
    <w:name w:val="ico1653"/>
    <w:basedOn w:val="49"/>
    <w:uiPriority w:val="0"/>
  </w:style>
  <w:style w:type="character" w:customStyle="1" w:styleId="261">
    <w:name w:val="xdrichtextbox4"/>
    <w:basedOn w:val="49"/>
    <w:uiPriority w:val="0"/>
  </w:style>
  <w:style w:type="character" w:customStyle="1" w:styleId="262">
    <w:name w:val="active2"/>
    <w:basedOn w:val="49"/>
    <w:uiPriority w:val="0"/>
    <w:rPr>
      <w:color w:val="00FF00"/>
      <w:shd w:val="clear" w:fill="111111"/>
    </w:rPr>
  </w:style>
  <w:style w:type="character" w:customStyle="1" w:styleId="263">
    <w:name w:val="active3"/>
    <w:basedOn w:val="49"/>
    <w:uiPriority w:val="0"/>
    <w:rPr>
      <w:shd w:val="clear" w:fill="EC3535"/>
    </w:rPr>
  </w:style>
  <w:style w:type="character" w:customStyle="1" w:styleId="264">
    <w:name w:val="ico1652"/>
    <w:basedOn w:val="49"/>
    <w:uiPriority w:val="0"/>
  </w:style>
  <w:style w:type="character" w:customStyle="1" w:styleId="265">
    <w:name w:val="hover36"/>
    <w:basedOn w:val="49"/>
    <w:uiPriority w:val="0"/>
    <w:rPr>
      <w:color w:val="FFFFFF"/>
    </w:rPr>
  </w:style>
  <w:style w:type="character" w:customStyle="1" w:styleId="266">
    <w:name w:val="common_over_page_btn"/>
    <w:basedOn w:val="49"/>
    <w:uiPriority w:val="0"/>
    <w:rPr>
      <w:color w:val="999999"/>
      <w:bdr w:val="single" w:color="D4D4D4" w:sz="6" w:space="0"/>
      <w:shd w:val="clear" w:fill="FFFFFF"/>
    </w:rPr>
  </w:style>
  <w:style w:type="character" w:customStyle="1" w:styleId="267">
    <w:name w:val="common_over_page_btn1"/>
    <w:basedOn w:val="49"/>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49303-6E49-4581-B2D7-13271F0B148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10473</Words>
  <Characters>10945</Characters>
  <Lines>79</Lines>
  <Paragraphs>22</Paragraphs>
  <TotalTime>24</TotalTime>
  <ScaleCrop>false</ScaleCrop>
  <LinksUpToDate>false</LinksUpToDate>
  <CharactersWithSpaces>11892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2022-12-02T05:49:39Z</dcterms:modified>
  <dc:title>公开招标文件（货物服务类）</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2052-11.1.0.12763</vt:lpwstr>
  </property>
  <property fmtid="{D5CDD505-2E9C-101B-9397-08002B2CF9AE}" pid="6" name="ICV">
    <vt:lpwstr>7EFD1898B78A4345BC21372367C648C1</vt:lpwstr>
  </property>
</Properties>
</file>