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56593" w14:textId="764D5605" w:rsidR="00127C5A" w:rsidRDefault="00B45108">
      <w:pPr>
        <w:pStyle w:val="2"/>
        <w:numPr>
          <w:ilvl w:val="1"/>
          <w:numId w:val="0"/>
        </w:numPr>
        <w:jc w:val="center"/>
      </w:pPr>
      <w:bookmarkStart w:id="0" w:name="_Toc471409749"/>
      <w:bookmarkStart w:id="1" w:name="_Toc3077"/>
      <w:r>
        <w:rPr>
          <w:rFonts w:hint="eastAsia"/>
        </w:rPr>
        <w:t>一、</w:t>
      </w:r>
      <w:bookmarkEnd w:id="0"/>
      <w:bookmarkEnd w:id="1"/>
      <w:r w:rsidR="001F3A19">
        <w:rPr>
          <w:rFonts w:hint="eastAsia"/>
        </w:rPr>
        <w:t>技术</w:t>
      </w:r>
      <w:r w:rsidR="00232D00">
        <w:rPr>
          <w:rFonts w:hint="eastAsia"/>
        </w:rPr>
        <w:t>参数</w:t>
      </w:r>
      <w:r w:rsidR="001F3A19">
        <w:rPr>
          <w:rFonts w:hint="eastAsia"/>
        </w:rPr>
        <w:t>要求</w:t>
      </w:r>
    </w:p>
    <w:tbl>
      <w:tblPr>
        <w:tblStyle w:val="a9"/>
        <w:tblW w:w="8650" w:type="dxa"/>
        <w:tblLayout w:type="fixed"/>
        <w:tblLook w:val="04A0" w:firstRow="1" w:lastRow="0" w:firstColumn="1" w:lastColumn="0" w:noHBand="0" w:noVBand="1"/>
      </w:tblPr>
      <w:tblGrid>
        <w:gridCol w:w="784"/>
        <w:gridCol w:w="1593"/>
        <w:gridCol w:w="5548"/>
        <w:gridCol w:w="725"/>
      </w:tblGrid>
      <w:tr w:rsidR="00127C5A" w14:paraId="036D001C" w14:textId="77777777">
        <w:trPr>
          <w:tblHeader/>
        </w:trPr>
        <w:tc>
          <w:tcPr>
            <w:tcW w:w="784" w:type="dxa"/>
            <w:vAlign w:val="center"/>
          </w:tcPr>
          <w:p w14:paraId="63F657F2" w14:textId="77777777" w:rsidR="00127C5A" w:rsidRDefault="00B45108">
            <w:pPr>
              <w:pStyle w:val="a8"/>
              <w:spacing w:before="0" w:beforeAutospacing="0"/>
              <w:ind w:firstLineChars="0" w:firstLine="0"/>
              <w:jc w:val="center"/>
              <w:rPr>
                <w:rFonts w:ascii="宋体" w:eastAsia="宋体" w:hAnsi="宋体" w:cs="宋体"/>
                <w:b/>
                <w:bCs/>
                <w:sz w:val="21"/>
                <w:szCs w:val="21"/>
                <w:lang w:val="en-US"/>
              </w:rPr>
            </w:pPr>
            <w:r>
              <w:rPr>
                <w:rFonts w:ascii="宋体" w:eastAsia="宋体" w:hAnsi="宋体" w:cs="宋体" w:hint="eastAsia"/>
                <w:b/>
                <w:bCs/>
                <w:sz w:val="21"/>
                <w:szCs w:val="21"/>
                <w:lang w:val="en-US"/>
              </w:rPr>
              <w:t>编号</w:t>
            </w:r>
          </w:p>
        </w:tc>
        <w:tc>
          <w:tcPr>
            <w:tcW w:w="1593" w:type="dxa"/>
            <w:vAlign w:val="center"/>
          </w:tcPr>
          <w:p w14:paraId="7C98CACF" w14:textId="77777777" w:rsidR="00127C5A" w:rsidRDefault="00B45108">
            <w:pPr>
              <w:pStyle w:val="a8"/>
              <w:spacing w:before="0" w:beforeAutospacing="0"/>
              <w:ind w:firstLineChars="0" w:firstLine="0"/>
              <w:jc w:val="center"/>
              <w:rPr>
                <w:rFonts w:ascii="宋体" w:eastAsia="宋体" w:hAnsi="宋体" w:cs="宋体"/>
                <w:b/>
                <w:bCs/>
                <w:sz w:val="21"/>
                <w:szCs w:val="21"/>
                <w:lang w:val="en-US"/>
              </w:rPr>
            </w:pPr>
            <w:r>
              <w:rPr>
                <w:rFonts w:ascii="宋体" w:eastAsia="宋体" w:hAnsi="宋体" w:cs="宋体" w:hint="eastAsia"/>
                <w:b/>
                <w:bCs/>
                <w:sz w:val="21"/>
                <w:szCs w:val="21"/>
                <w:lang w:val="en-US"/>
              </w:rPr>
              <w:t>产品名称</w:t>
            </w:r>
          </w:p>
        </w:tc>
        <w:tc>
          <w:tcPr>
            <w:tcW w:w="5548" w:type="dxa"/>
            <w:vAlign w:val="center"/>
          </w:tcPr>
          <w:p w14:paraId="0CA9569F" w14:textId="77777777" w:rsidR="00127C5A" w:rsidRDefault="00B45108">
            <w:pPr>
              <w:pStyle w:val="a8"/>
              <w:spacing w:before="0" w:beforeAutospacing="0"/>
              <w:ind w:firstLineChars="0" w:firstLine="0"/>
              <w:jc w:val="center"/>
              <w:rPr>
                <w:rFonts w:ascii="宋体" w:eastAsia="宋体" w:hAnsi="宋体" w:cs="宋体"/>
                <w:b/>
                <w:bCs/>
                <w:sz w:val="21"/>
                <w:szCs w:val="21"/>
                <w:lang w:val="en-US"/>
              </w:rPr>
            </w:pPr>
            <w:r>
              <w:rPr>
                <w:rFonts w:ascii="宋体" w:eastAsia="宋体" w:hAnsi="宋体" w:cs="宋体" w:hint="eastAsia"/>
                <w:b/>
                <w:bCs/>
                <w:sz w:val="21"/>
                <w:szCs w:val="21"/>
                <w:lang w:val="en-US"/>
              </w:rPr>
              <w:t>性能指标要求</w:t>
            </w:r>
          </w:p>
        </w:tc>
        <w:tc>
          <w:tcPr>
            <w:tcW w:w="725" w:type="dxa"/>
            <w:vAlign w:val="center"/>
          </w:tcPr>
          <w:p w14:paraId="576CC922" w14:textId="77777777" w:rsidR="00127C5A" w:rsidRDefault="00B45108">
            <w:pPr>
              <w:pStyle w:val="a8"/>
              <w:spacing w:before="0" w:beforeAutospacing="0"/>
              <w:ind w:firstLineChars="0" w:firstLine="0"/>
              <w:jc w:val="center"/>
              <w:rPr>
                <w:rFonts w:ascii="宋体" w:eastAsia="宋体" w:hAnsi="宋体" w:cs="宋体"/>
                <w:b/>
                <w:bCs/>
                <w:sz w:val="21"/>
                <w:szCs w:val="21"/>
                <w:lang w:val="en-US"/>
              </w:rPr>
            </w:pPr>
            <w:r>
              <w:rPr>
                <w:rFonts w:ascii="宋体" w:eastAsia="宋体" w:hAnsi="宋体" w:cs="宋体" w:hint="eastAsia"/>
                <w:b/>
                <w:bCs/>
                <w:sz w:val="21"/>
                <w:szCs w:val="21"/>
                <w:lang w:val="en-US"/>
              </w:rPr>
              <w:t>数量</w:t>
            </w:r>
          </w:p>
        </w:tc>
      </w:tr>
      <w:tr w:rsidR="00127C5A" w:rsidRPr="001F3A19" w14:paraId="148599B3" w14:textId="77777777">
        <w:tc>
          <w:tcPr>
            <w:tcW w:w="784" w:type="dxa"/>
            <w:vAlign w:val="center"/>
          </w:tcPr>
          <w:p w14:paraId="07A9F516" w14:textId="77777777" w:rsidR="00127C5A" w:rsidRDefault="00B45108">
            <w:pPr>
              <w:pStyle w:val="a8"/>
              <w:spacing w:before="0" w:beforeAutospacing="0"/>
              <w:ind w:firstLineChars="0" w:firstLine="0"/>
              <w:jc w:val="center"/>
              <w:rPr>
                <w:rFonts w:ascii="宋体" w:eastAsia="宋体" w:hAnsi="宋体" w:cs="宋体"/>
                <w:sz w:val="21"/>
                <w:szCs w:val="21"/>
                <w:lang w:val="en-US"/>
              </w:rPr>
            </w:pPr>
            <w:r>
              <w:rPr>
                <w:rFonts w:ascii="宋体" w:eastAsia="宋体" w:hAnsi="宋体" w:cs="宋体" w:hint="eastAsia"/>
                <w:sz w:val="21"/>
                <w:szCs w:val="21"/>
                <w:lang w:val="en-US"/>
              </w:rPr>
              <w:t>1</w:t>
            </w:r>
          </w:p>
        </w:tc>
        <w:tc>
          <w:tcPr>
            <w:tcW w:w="1593" w:type="dxa"/>
            <w:vAlign w:val="center"/>
          </w:tcPr>
          <w:p w14:paraId="1E2C0856" w14:textId="77777777" w:rsidR="00127C5A" w:rsidRDefault="00B45108">
            <w:pPr>
              <w:pStyle w:val="a8"/>
              <w:spacing w:beforeAutospacing="0"/>
              <w:ind w:firstLineChars="0" w:firstLine="0"/>
              <w:jc w:val="center"/>
              <w:rPr>
                <w:rFonts w:ascii="宋体" w:eastAsia="宋体" w:hAnsi="宋体" w:cs="宋体"/>
                <w:sz w:val="21"/>
                <w:szCs w:val="21"/>
                <w:lang w:val="en-US"/>
              </w:rPr>
            </w:pPr>
            <w:r>
              <w:rPr>
                <w:rFonts w:ascii="宋体" w:eastAsia="宋体" w:hAnsi="宋体" w:cs="宋体" w:hint="eastAsia"/>
                <w:sz w:val="21"/>
                <w:szCs w:val="21"/>
                <w:lang w:val="en-US"/>
              </w:rPr>
              <w:t>主机安全管理系统</w:t>
            </w:r>
          </w:p>
        </w:tc>
        <w:tc>
          <w:tcPr>
            <w:tcW w:w="5548" w:type="dxa"/>
            <w:vAlign w:val="center"/>
          </w:tcPr>
          <w:p w14:paraId="17F4D526" w14:textId="02A6314F" w:rsidR="00127C5A" w:rsidRDefault="0013772B" w:rsidP="005D0518">
            <w:pPr>
              <w:pStyle w:val="ad"/>
              <w:numPr>
                <w:ilvl w:val="0"/>
                <w:numId w:val="4"/>
              </w:numPr>
              <w:tabs>
                <w:tab w:val="left" w:pos="993"/>
                <w:tab w:val="left" w:pos="1418"/>
              </w:tabs>
              <w:ind w:firstLineChars="0"/>
              <w:rPr>
                <w:rFonts w:ascii="宋体" w:eastAsia="宋体" w:hAnsi="宋体" w:cs="宋体"/>
                <w:szCs w:val="21"/>
              </w:rPr>
            </w:pPr>
            <w:r>
              <w:rPr>
                <w:rFonts w:ascii="宋体" w:hAnsi="宋体"/>
                <w:szCs w:val="21"/>
              </w:rPr>
              <w:t>★</w:t>
            </w:r>
            <w:r w:rsidR="00B45108">
              <w:rPr>
                <w:rFonts w:ascii="宋体" w:eastAsia="宋体" w:hAnsi="宋体" w:cs="宋体"/>
                <w:szCs w:val="21"/>
              </w:rPr>
              <w:t>支持展示当前待处理的高危风险信息，包括弱口令、待处理病毒、待处理漏洞数据，支持一键跳转到对应处理页面。</w:t>
            </w:r>
          </w:p>
          <w:p w14:paraId="26A1CE13" w14:textId="32185E0B"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支持控制台动态更新显示全网终端安全状态分布，包括：终端总数、在线终端数、防护中终端数、异常设备数。</w:t>
            </w:r>
          </w:p>
          <w:p w14:paraId="286B7C61"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支持查看当前安全防护信息数据，包括渗透追踪防护、勒索深度防护、病毒实时防护、系统登录防护、Web请求防护。</w:t>
            </w:r>
          </w:p>
          <w:p w14:paraId="3E8F6809"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支持查看当前TOP 5风险资产、TOP 5威胁IP、TOP 5威胁区域。支持实时查看当前安全动态。</w:t>
            </w:r>
          </w:p>
          <w:p w14:paraId="1E96F019"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支持监控CPU使用率、内存占用率、磁盘读写以及上下行流量。</w:t>
            </w:r>
          </w:p>
          <w:p w14:paraId="1F85A5DB"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支持对CPU、内存、磁盘读写、网络上下行流量达到配置阈值时告警。支持对CPU、内存达到一定阈值时客户端自动进行熔断。</w:t>
            </w:r>
          </w:p>
          <w:p w14:paraId="653893EE"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支持网络通信实时监控。</w:t>
            </w:r>
          </w:p>
          <w:p w14:paraId="468FF557"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支持自动收集终端资产信息，包括：计算机名称、内核版本、操作系统、处理器、主板、内存、硬盘、显卡、终端版本、病毒库版本、最近更新时间。</w:t>
            </w:r>
          </w:p>
          <w:p w14:paraId="1BC3E951" w14:textId="277D5CC0" w:rsidR="00127C5A" w:rsidRDefault="00A059E6" w:rsidP="005D0518">
            <w:pPr>
              <w:pStyle w:val="ad"/>
              <w:numPr>
                <w:ilvl w:val="0"/>
                <w:numId w:val="4"/>
              </w:numPr>
              <w:tabs>
                <w:tab w:val="left" w:pos="993"/>
                <w:tab w:val="left" w:pos="1418"/>
              </w:tabs>
              <w:ind w:firstLineChars="0"/>
              <w:rPr>
                <w:rFonts w:ascii="宋体" w:eastAsia="宋体" w:hAnsi="宋体" w:cs="宋体"/>
                <w:szCs w:val="21"/>
              </w:rPr>
            </w:pPr>
            <w:r>
              <w:rPr>
                <w:rFonts w:ascii="宋体" w:hAnsi="宋体"/>
                <w:szCs w:val="21"/>
              </w:rPr>
              <w:t>★</w:t>
            </w:r>
            <w:r w:rsidR="00B45108">
              <w:rPr>
                <w:rFonts w:ascii="宋体" w:eastAsia="宋体" w:hAnsi="宋体" w:cs="宋体"/>
                <w:szCs w:val="21"/>
              </w:rPr>
              <w:t>支持自动收集终端资产：监听端口、运行程序、账号、软件、启动项、Web框架、Web服务、数据库、Web应用等信息，并支持从资产的维度和信息的维度去查看数据，支持数据的导出。</w:t>
            </w:r>
          </w:p>
          <w:p w14:paraId="45DA92AE"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支持中心可对全网终端下发资产信息登记任务，支持在客户端和管理平台更新资产信息</w:t>
            </w:r>
          </w:p>
          <w:p w14:paraId="6D39F746"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支持自定义登记信息内容及格式，包括输出框格式、下拉框格式、是否必填项等</w:t>
            </w:r>
          </w:p>
          <w:p w14:paraId="63D01F01"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支持启停资产登记能力，针对未完整登记信息的终端支持设置开机提醒、定期提醒、常驻提醒</w:t>
            </w:r>
          </w:p>
          <w:p w14:paraId="42425CD4"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支持主机在线时长监控查询，显示终端在线累积时长、离线累积时长、最近下线时间、总时长等信息；</w:t>
            </w:r>
          </w:p>
          <w:p w14:paraId="06F00756"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支持监控系统开机、登录、关机事件，可以设置监控非工作时段的开机事件，形成审计日志；</w:t>
            </w:r>
          </w:p>
          <w:p w14:paraId="41562B4F"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支持对本机的扩展行为（信息收集、权限提升）进行监测，防止提权行为和信息泄露。</w:t>
            </w:r>
          </w:p>
          <w:p w14:paraId="21C850F7" w14:textId="0F5BED06" w:rsidR="00127C5A" w:rsidRDefault="00A059E6" w:rsidP="005D0518">
            <w:pPr>
              <w:pStyle w:val="ad"/>
              <w:numPr>
                <w:ilvl w:val="0"/>
                <w:numId w:val="4"/>
              </w:numPr>
              <w:tabs>
                <w:tab w:val="left" w:pos="993"/>
                <w:tab w:val="left" w:pos="1418"/>
              </w:tabs>
              <w:ind w:firstLineChars="0"/>
              <w:rPr>
                <w:rFonts w:ascii="宋体" w:eastAsia="宋体" w:hAnsi="宋体" w:cs="宋体"/>
                <w:szCs w:val="21"/>
              </w:rPr>
            </w:pPr>
            <w:r>
              <w:rPr>
                <w:rFonts w:ascii="宋体" w:hAnsi="宋体"/>
                <w:szCs w:val="21"/>
              </w:rPr>
              <w:t>★</w:t>
            </w:r>
            <w:r w:rsidR="00B45108">
              <w:rPr>
                <w:rFonts w:ascii="宋体" w:eastAsia="宋体" w:hAnsi="宋体" w:cs="宋体"/>
                <w:szCs w:val="21"/>
              </w:rPr>
              <w:t>支持识别渗透过程中的隧道代理（端口映射、端口转发、内网代理），可阻断隧道代理搭建行为。</w:t>
            </w:r>
          </w:p>
          <w:p w14:paraId="1CD6D05A" w14:textId="54A0A64B" w:rsidR="00127C5A" w:rsidRDefault="00A059E6" w:rsidP="005D0518">
            <w:pPr>
              <w:pStyle w:val="ad"/>
              <w:numPr>
                <w:ilvl w:val="0"/>
                <w:numId w:val="4"/>
              </w:numPr>
              <w:tabs>
                <w:tab w:val="left" w:pos="993"/>
                <w:tab w:val="left" w:pos="1418"/>
              </w:tabs>
              <w:ind w:firstLineChars="0"/>
              <w:rPr>
                <w:rFonts w:ascii="宋体" w:eastAsia="宋体" w:hAnsi="宋体" w:cs="宋体"/>
                <w:szCs w:val="21"/>
              </w:rPr>
            </w:pPr>
            <w:r>
              <w:rPr>
                <w:rFonts w:ascii="宋体" w:hAnsi="宋体"/>
                <w:szCs w:val="21"/>
              </w:rPr>
              <w:t>★</w:t>
            </w:r>
            <w:r w:rsidR="00B45108">
              <w:rPr>
                <w:rFonts w:ascii="宋体" w:eastAsia="宋体" w:hAnsi="宋体" w:cs="宋体"/>
                <w:szCs w:val="21"/>
              </w:rPr>
              <w:t>支持对失陷后主机远控持久化行为进行检测（反弹</w:t>
            </w:r>
            <w:r w:rsidR="00B45108">
              <w:rPr>
                <w:rFonts w:ascii="宋体" w:eastAsia="宋体" w:hAnsi="宋体" w:cs="宋体"/>
                <w:szCs w:val="21"/>
              </w:rPr>
              <w:lastRenderedPageBreak/>
              <w:t>Shell、远程控制），可阻断远控。</w:t>
            </w:r>
          </w:p>
          <w:p w14:paraId="7803BE25" w14:textId="77777777"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eastAsia="宋体" w:hAnsi="宋体" w:cs="宋体"/>
                <w:szCs w:val="21"/>
              </w:rPr>
              <w:t>对内网的恶意攻击行为进行识别（漏洞利用、横向移动），可阻断恶意探测行为。</w:t>
            </w:r>
          </w:p>
          <w:p w14:paraId="42A28D26" w14:textId="77944606" w:rsidR="00127C5A" w:rsidRDefault="00B45108" w:rsidP="005D0518">
            <w:pPr>
              <w:pStyle w:val="ad"/>
              <w:numPr>
                <w:ilvl w:val="0"/>
                <w:numId w:val="4"/>
              </w:numPr>
              <w:tabs>
                <w:tab w:val="left" w:pos="993"/>
                <w:tab w:val="left" w:pos="1418"/>
              </w:tabs>
              <w:ind w:firstLineChars="0"/>
              <w:rPr>
                <w:rFonts w:ascii="宋体" w:eastAsia="宋体" w:hAnsi="宋体" w:cs="宋体"/>
                <w:szCs w:val="21"/>
              </w:rPr>
            </w:pPr>
            <w:r>
              <w:rPr>
                <w:rFonts w:ascii="宋体" w:hAnsi="宋体"/>
                <w:szCs w:val="21"/>
              </w:rPr>
              <w:t>★</w:t>
            </w:r>
            <w:r>
              <w:rPr>
                <w:rFonts w:ascii="宋体" w:eastAsia="宋体" w:hAnsi="宋体" w:cs="宋体"/>
                <w:szCs w:val="21"/>
              </w:rPr>
              <w:t>支持与现网</w:t>
            </w:r>
            <w:r w:rsidR="00232D00">
              <w:rPr>
                <w:rFonts w:ascii="宋体" w:eastAsia="宋体" w:hAnsi="宋体" w:cs="宋体" w:hint="eastAsia"/>
                <w:szCs w:val="21"/>
              </w:rPr>
              <w:t>的</w:t>
            </w:r>
            <w:r>
              <w:rPr>
                <w:rFonts w:ascii="宋体" w:eastAsia="宋体" w:hAnsi="宋体" w:cs="宋体"/>
                <w:szCs w:val="21"/>
              </w:rPr>
              <w:t>APT攻击预警</w:t>
            </w:r>
            <w:r w:rsidR="00544675">
              <w:rPr>
                <w:rFonts w:ascii="宋体" w:eastAsia="宋体" w:hAnsi="宋体" w:cs="宋体" w:hint="eastAsia"/>
                <w:szCs w:val="21"/>
              </w:rPr>
              <w:t>平台</w:t>
            </w:r>
            <w:r>
              <w:rPr>
                <w:rFonts w:ascii="宋体" w:eastAsia="宋体" w:hAnsi="宋体" w:cs="宋体"/>
                <w:szCs w:val="21"/>
              </w:rPr>
              <w:t>联动实现</w:t>
            </w:r>
            <w:r>
              <w:rPr>
                <w:rFonts w:ascii="宋体" w:eastAsia="宋体" w:hAnsi="宋体" w:cs="宋体" w:hint="eastAsia"/>
                <w:szCs w:val="21"/>
              </w:rPr>
              <w:t>恶意文件自动查杀功能，提供功能证明截图</w:t>
            </w:r>
            <w:r w:rsidR="00544675">
              <w:rPr>
                <w:rFonts w:ascii="宋体" w:eastAsia="宋体" w:hAnsi="宋体" w:cs="宋体" w:hint="eastAsia"/>
                <w:szCs w:val="21"/>
              </w:rPr>
              <w:t>以及</w:t>
            </w:r>
            <w:r>
              <w:rPr>
                <w:rFonts w:ascii="宋体" w:eastAsia="宋体" w:hAnsi="宋体" w:cs="宋体" w:hint="eastAsia"/>
                <w:szCs w:val="21"/>
              </w:rPr>
              <w:t>授权函。</w:t>
            </w:r>
          </w:p>
          <w:p w14:paraId="710DC072" w14:textId="0C674C3C" w:rsidR="00127C5A" w:rsidRDefault="00B45108" w:rsidP="005D0518">
            <w:pPr>
              <w:pStyle w:val="ad"/>
              <w:numPr>
                <w:ilvl w:val="0"/>
                <w:numId w:val="4"/>
              </w:numPr>
              <w:tabs>
                <w:tab w:val="left" w:pos="993"/>
                <w:tab w:val="left" w:pos="1418"/>
              </w:tabs>
              <w:ind w:firstLineChars="0"/>
              <w:rPr>
                <w:rFonts w:ascii="宋体" w:eastAsia="宋体" w:hAnsi="宋体" w:cs="宋体"/>
                <w:b/>
                <w:bCs/>
                <w:szCs w:val="21"/>
              </w:rPr>
            </w:pPr>
            <w:r>
              <w:rPr>
                <w:rFonts w:ascii="宋体" w:hAnsi="宋体"/>
                <w:szCs w:val="21"/>
              </w:rPr>
              <w:t>★</w:t>
            </w:r>
            <w:r>
              <w:rPr>
                <w:rFonts w:ascii="宋体" w:eastAsia="宋体" w:hAnsi="宋体" w:cs="宋体"/>
                <w:szCs w:val="21"/>
              </w:rPr>
              <w:t>支持与现网的安全网关联动实现</w:t>
            </w:r>
            <w:r>
              <w:rPr>
                <w:rFonts w:ascii="宋体" w:eastAsia="宋体" w:hAnsi="宋体" w:cs="宋体" w:hint="eastAsia"/>
                <w:szCs w:val="21"/>
              </w:rPr>
              <w:t>准入功能，提供功能证明截图</w:t>
            </w:r>
            <w:r w:rsidR="00544675">
              <w:rPr>
                <w:rFonts w:ascii="宋体" w:eastAsia="宋体" w:hAnsi="宋体" w:cs="宋体" w:hint="eastAsia"/>
                <w:szCs w:val="21"/>
              </w:rPr>
              <w:t>以及</w:t>
            </w:r>
            <w:r>
              <w:rPr>
                <w:rFonts w:ascii="宋体" w:eastAsia="宋体" w:hAnsi="宋体" w:cs="宋体" w:hint="eastAsia"/>
                <w:szCs w:val="21"/>
              </w:rPr>
              <w:t>授权函。</w:t>
            </w:r>
          </w:p>
        </w:tc>
        <w:tc>
          <w:tcPr>
            <w:tcW w:w="725" w:type="dxa"/>
            <w:vAlign w:val="center"/>
          </w:tcPr>
          <w:p w14:paraId="379CC6DB" w14:textId="19D89D66" w:rsidR="00127C5A" w:rsidRDefault="00B45108" w:rsidP="001F3A19">
            <w:pPr>
              <w:jc w:val="center"/>
              <w:rPr>
                <w:szCs w:val="21"/>
              </w:rPr>
            </w:pPr>
            <w:r>
              <w:rPr>
                <w:rFonts w:hint="eastAsia"/>
                <w:szCs w:val="21"/>
              </w:rPr>
              <w:lastRenderedPageBreak/>
              <w:t>1</w:t>
            </w:r>
            <w:r w:rsidR="001F3A19">
              <w:rPr>
                <w:rFonts w:hint="eastAsia"/>
                <w:szCs w:val="21"/>
              </w:rPr>
              <w:t>套（含</w:t>
            </w:r>
            <w:r w:rsidR="001F3A19">
              <w:rPr>
                <w:rFonts w:hint="eastAsia"/>
                <w:szCs w:val="21"/>
              </w:rPr>
              <w:t>5</w:t>
            </w:r>
            <w:r w:rsidR="001F3A19">
              <w:rPr>
                <w:szCs w:val="21"/>
              </w:rPr>
              <w:t>00</w:t>
            </w:r>
            <w:r w:rsidR="001F3A19">
              <w:rPr>
                <w:szCs w:val="21"/>
              </w:rPr>
              <w:t>个终端并发授权</w:t>
            </w:r>
            <w:r w:rsidR="001F3A19">
              <w:rPr>
                <w:rFonts w:hint="eastAsia"/>
                <w:szCs w:val="21"/>
              </w:rPr>
              <w:t>+</w:t>
            </w:r>
            <w:r w:rsidR="001F3A19">
              <w:rPr>
                <w:szCs w:val="21"/>
              </w:rPr>
              <w:t>20</w:t>
            </w:r>
            <w:r w:rsidR="001F3A19">
              <w:rPr>
                <w:szCs w:val="21"/>
              </w:rPr>
              <w:t>个服务器端并发授权</w:t>
            </w:r>
            <w:r w:rsidR="001F3A19">
              <w:rPr>
                <w:rFonts w:hint="eastAsia"/>
                <w:szCs w:val="21"/>
              </w:rPr>
              <w:t>）</w:t>
            </w:r>
            <w:r w:rsidR="001F3A19">
              <w:rPr>
                <w:szCs w:val="21"/>
              </w:rPr>
              <w:t xml:space="preserve"> </w:t>
            </w:r>
          </w:p>
        </w:tc>
        <w:bookmarkStart w:id="2" w:name="_GoBack"/>
        <w:bookmarkEnd w:id="2"/>
      </w:tr>
    </w:tbl>
    <w:p w14:paraId="649AA22F" w14:textId="2599C3A7" w:rsidR="0013772B" w:rsidRPr="0013772B" w:rsidRDefault="0013772B" w:rsidP="0013772B">
      <w:pPr>
        <w:pStyle w:val="2"/>
        <w:numPr>
          <w:ilvl w:val="1"/>
          <w:numId w:val="0"/>
        </w:numPr>
        <w:jc w:val="center"/>
        <w:rPr>
          <w:b w:val="0"/>
        </w:rPr>
      </w:pPr>
      <w:r w:rsidRPr="0013772B">
        <w:rPr>
          <w:rFonts w:hint="eastAsia"/>
          <w:b w:val="0"/>
        </w:rPr>
        <w:t>二、产品质量</w:t>
      </w:r>
      <w:r w:rsidRPr="0013772B">
        <w:rPr>
          <w:b w:val="0"/>
        </w:rPr>
        <w:t>及</w:t>
      </w:r>
      <w:r w:rsidRPr="0013772B">
        <w:rPr>
          <w:rFonts w:hint="eastAsia"/>
          <w:b w:val="0"/>
        </w:rPr>
        <w:t>供应商资质</w:t>
      </w:r>
      <w:r w:rsidRPr="0013772B">
        <w:rPr>
          <w:b w:val="0"/>
        </w:rPr>
        <w:t>要求：</w:t>
      </w:r>
    </w:p>
    <w:p w14:paraId="1B4CCDD4" w14:textId="77777777" w:rsidR="0013772B" w:rsidRPr="004B6F26" w:rsidRDefault="0013772B" w:rsidP="0013772B">
      <w:pPr>
        <w:widowControl/>
        <w:numPr>
          <w:ilvl w:val="0"/>
          <w:numId w:val="5"/>
        </w:numPr>
        <w:shd w:val="clear" w:color="auto" w:fill="F7FAFF"/>
        <w:spacing w:line="300" w:lineRule="atLeast"/>
        <w:jc w:val="left"/>
        <w:rPr>
          <w:rFonts w:ascii="宋体" w:hAnsi="宋体" w:cs="宋体"/>
          <w:color w:val="000000"/>
          <w:kern w:val="0"/>
          <w:sz w:val="18"/>
          <w:szCs w:val="18"/>
        </w:rPr>
      </w:pPr>
      <w:r w:rsidRPr="004B6F26">
        <w:rPr>
          <w:rFonts w:ascii="宋体" w:hAnsi="宋体" w:cs="宋体" w:hint="eastAsia"/>
          <w:color w:val="000000"/>
          <w:kern w:val="0"/>
          <w:sz w:val="18"/>
          <w:szCs w:val="18"/>
        </w:rPr>
        <w:t>所投产品必须满足以上技术参数、配置（功能）的关键性要求(带★部分</w:t>
      </w:r>
      <w:r w:rsidRPr="004B6F26">
        <w:rPr>
          <w:rFonts w:ascii="宋体" w:hAnsi="宋体" w:cs="宋体"/>
          <w:color w:val="000000"/>
          <w:kern w:val="0"/>
          <w:sz w:val="18"/>
          <w:szCs w:val="18"/>
        </w:rPr>
        <w:t>)</w:t>
      </w:r>
      <w:r w:rsidRPr="004B6F26">
        <w:rPr>
          <w:rFonts w:ascii="宋体" w:hAnsi="宋体" w:cs="宋体" w:hint="eastAsia"/>
          <w:color w:val="000000"/>
          <w:kern w:val="0"/>
          <w:sz w:val="18"/>
          <w:szCs w:val="18"/>
        </w:rPr>
        <w:t>。</w:t>
      </w:r>
    </w:p>
    <w:p w14:paraId="6C80EEF1" w14:textId="77777777" w:rsidR="0013772B" w:rsidRPr="004B6F26" w:rsidRDefault="0013772B" w:rsidP="0013772B">
      <w:pPr>
        <w:widowControl/>
        <w:numPr>
          <w:ilvl w:val="0"/>
          <w:numId w:val="5"/>
        </w:numPr>
        <w:shd w:val="clear" w:color="auto" w:fill="F7FAFF"/>
        <w:spacing w:line="300" w:lineRule="atLeast"/>
        <w:jc w:val="left"/>
        <w:rPr>
          <w:rFonts w:ascii="宋体" w:hAnsi="宋体" w:cs="宋体"/>
          <w:color w:val="000000"/>
          <w:kern w:val="0"/>
          <w:sz w:val="18"/>
          <w:szCs w:val="18"/>
        </w:rPr>
      </w:pPr>
      <w:r w:rsidRPr="004B6F26">
        <w:rPr>
          <w:rFonts w:ascii="宋体" w:hAnsi="宋体" w:cs="宋体" w:hint="eastAsia"/>
          <w:color w:val="000000"/>
          <w:kern w:val="0"/>
          <w:sz w:val="18"/>
          <w:szCs w:val="18"/>
        </w:rPr>
        <w:t>质量保证：所投设备是全新的、未使用过的、原包装未拆封的商品，完全符合采购设备规定的质量、规格和性能的要求；</w:t>
      </w:r>
    </w:p>
    <w:p w14:paraId="295B84D8" w14:textId="77777777" w:rsidR="0013772B" w:rsidRPr="004B6F26" w:rsidRDefault="0013772B" w:rsidP="0013772B">
      <w:pPr>
        <w:widowControl/>
        <w:numPr>
          <w:ilvl w:val="0"/>
          <w:numId w:val="5"/>
        </w:numPr>
        <w:shd w:val="clear" w:color="auto" w:fill="F7FAFF"/>
        <w:spacing w:line="300" w:lineRule="atLeast"/>
        <w:jc w:val="left"/>
        <w:rPr>
          <w:rFonts w:ascii="宋体" w:hAnsi="宋体" w:cs="宋体"/>
          <w:color w:val="000000"/>
          <w:kern w:val="0"/>
          <w:sz w:val="18"/>
          <w:szCs w:val="18"/>
        </w:rPr>
      </w:pPr>
      <w:r w:rsidRPr="004B6F26">
        <w:rPr>
          <w:rFonts w:ascii="宋体" w:hAnsi="宋体" w:cs="宋体" w:hint="eastAsia"/>
          <w:color w:val="000000"/>
          <w:kern w:val="0"/>
          <w:sz w:val="18"/>
          <w:szCs w:val="18"/>
        </w:rPr>
        <w:t>投标人所投产品需要具备产品生产厂家针对本项目的销售授权书及售后服务承诺函；</w:t>
      </w:r>
    </w:p>
    <w:p w14:paraId="3413BC2B" w14:textId="77777777" w:rsidR="0013772B" w:rsidRPr="004B6F26" w:rsidRDefault="0013772B" w:rsidP="0013772B">
      <w:pPr>
        <w:widowControl/>
        <w:numPr>
          <w:ilvl w:val="0"/>
          <w:numId w:val="5"/>
        </w:numPr>
        <w:shd w:val="clear" w:color="auto" w:fill="F7FAFF"/>
        <w:spacing w:line="300" w:lineRule="atLeast"/>
        <w:jc w:val="left"/>
        <w:rPr>
          <w:rFonts w:ascii="宋体" w:hAnsi="宋体" w:cs="宋体"/>
          <w:color w:val="000000"/>
          <w:kern w:val="0"/>
          <w:sz w:val="18"/>
          <w:szCs w:val="18"/>
        </w:rPr>
      </w:pPr>
      <w:r w:rsidRPr="004B6F26">
        <w:rPr>
          <w:rFonts w:ascii="宋体" w:hAnsi="宋体" w:cs="宋体" w:hint="eastAsia"/>
          <w:color w:val="000000"/>
          <w:kern w:val="0"/>
          <w:sz w:val="18"/>
          <w:szCs w:val="18"/>
        </w:rPr>
        <w:t>具有良好的商业信誉和健全的财务会计制度；</w:t>
      </w:r>
    </w:p>
    <w:p w14:paraId="74268E04" w14:textId="77777777" w:rsidR="0013772B" w:rsidRPr="004B6F26" w:rsidRDefault="0013772B" w:rsidP="0013772B">
      <w:pPr>
        <w:widowControl/>
        <w:numPr>
          <w:ilvl w:val="0"/>
          <w:numId w:val="5"/>
        </w:numPr>
        <w:shd w:val="clear" w:color="auto" w:fill="F7FAFF"/>
        <w:spacing w:line="300" w:lineRule="atLeast"/>
        <w:jc w:val="left"/>
        <w:rPr>
          <w:rFonts w:ascii="宋体" w:hAnsi="宋体" w:cs="宋体"/>
          <w:color w:val="000000"/>
          <w:kern w:val="0"/>
          <w:sz w:val="18"/>
          <w:szCs w:val="18"/>
        </w:rPr>
      </w:pPr>
      <w:r w:rsidRPr="004B6F26">
        <w:rPr>
          <w:rFonts w:ascii="宋体" w:hAnsi="宋体" w:cs="宋体" w:hint="eastAsia"/>
          <w:color w:val="000000"/>
          <w:kern w:val="0"/>
          <w:sz w:val="18"/>
          <w:szCs w:val="18"/>
        </w:rPr>
        <w:t>具有履行合同所必须的设备和专业技术能力</w:t>
      </w:r>
    </w:p>
    <w:p w14:paraId="06232BD7" w14:textId="77777777" w:rsidR="0013772B" w:rsidRPr="004B6F26" w:rsidRDefault="0013772B" w:rsidP="0013772B">
      <w:pPr>
        <w:widowControl/>
        <w:numPr>
          <w:ilvl w:val="0"/>
          <w:numId w:val="5"/>
        </w:numPr>
        <w:shd w:val="clear" w:color="auto" w:fill="F7FAFF"/>
        <w:spacing w:line="300" w:lineRule="atLeast"/>
        <w:jc w:val="left"/>
        <w:rPr>
          <w:rFonts w:ascii="宋体" w:hAnsi="宋体" w:cs="宋体"/>
          <w:color w:val="000000"/>
          <w:kern w:val="0"/>
          <w:sz w:val="18"/>
          <w:szCs w:val="18"/>
        </w:rPr>
      </w:pPr>
      <w:r w:rsidRPr="004B6F26">
        <w:rPr>
          <w:rFonts w:ascii="宋体" w:hAnsi="宋体" w:cs="宋体" w:hint="eastAsia"/>
          <w:color w:val="000000"/>
          <w:kern w:val="0"/>
          <w:sz w:val="18"/>
          <w:szCs w:val="18"/>
        </w:rPr>
        <w:t>有依法缴纳税收和社会保障资金的良好记录；</w:t>
      </w:r>
    </w:p>
    <w:p w14:paraId="0E55784D" w14:textId="77777777" w:rsidR="0013772B" w:rsidRPr="004B6F26" w:rsidRDefault="0013772B" w:rsidP="0013772B">
      <w:pPr>
        <w:widowControl/>
        <w:numPr>
          <w:ilvl w:val="0"/>
          <w:numId w:val="5"/>
        </w:numPr>
        <w:shd w:val="clear" w:color="auto" w:fill="F7FAFF"/>
        <w:spacing w:line="300" w:lineRule="atLeast"/>
        <w:jc w:val="left"/>
        <w:rPr>
          <w:rFonts w:ascii="宋体" w:hAnsi="宋体" w:cs="宋体"/>
          <w:color w:val="000000"/>
          <w:kern w:val="0"/>
          <w:sz w:val="18"/>
          <w:szCs w:val="18"/>
        </w:rPr>
      </w:pPr>
      <w:r w:rsidRPr="004B6F26">
        <w:rPr>
          <w:rFonts w:ascii="宋体" w:hAnsi="宋体" w:cs="宋体" w:hint="eastAsia"/>
          <w:color w:val="000000"/>
          <w:kern w:val="0"/>
          <w:sz w:val="18"/>
          <w:szCs w:val="18"/>
        </w:rPr>
        <w:t>参加招投标活动前三年内,在经营活动中没有重大违法记录；</w:t>
      </w:r>
    </w:p>
    <w:p w14:paraId="7FF4E75A" w14:textId="77777777" w:rsidR="0013772B" w:rsidRPr="004B6F26" w:rsidRDefault="0013772B" w:rsidP="0013772B">
      <w:pPr>
        <w:numPr>
          <w:ilvl w:val="0"/>
          <w:numId w:val="5"/>
        </w:numPr>
        <w:rPr>
          <w:color w:val="000000"/>
        </w:rPr>
      </w:pPr>
      <w:r w:rsidRPr="004B6F26">
        <w:rPr>
          <w:rFonts w:ascii="宋体" w:hAnsi="宋体" w:cs="宋体" w:hint="eastAsia"/>
          <w:color w:val="000000"/>
          <w:kern w:val="0"/>
          <w:sz w:val="18"/>
          <w:szCs w:val="18"/>
        </w:rPr>
        <w:t>投标人</w:t>
      </w:r>
      <w:r w:rsidRPr="004B6F26">
        <w:rPr>
          <w:rFonts w:ascii="宋体" w:hAnsi="宋体" w:cs="宋体"/>
          <w:color w:val="000000"/>
          <w:kern w:val="0"/>
          <w:sz w:val="18"/>
          <w:szCs w:val="18"/>
        </w:rPr>
        <w:t>需满足</w:t>
      </w:r>
      <w:r w:rsidRPr="004B6F26">
        <w:rPr>
          <w:rFonts w:ascii="宋体" w:hAnsi="宋体" w:cs="宋体" w:hint="eastAsia"/>
          <w:color w:val="000000"/>
          <w:kern w:val="0"/>
          <w:sz w:val="18"/>
          <w:szCs w:val="18"/>
        </w:rPr>
        <w:t>在中华人民共和国境内注册、具有独立承担民事责任能力的企业法人营业执照经营范围符合采购项目要求</w:t>
      </w:r>
      <w:r w:rsidRPr="004B6F26">
        <w:rPr>
          <w:rFonts w:hint="eastAsia"/>
          <w:color w:val="000000"/>
        </w:rPr>
        <w:t>；</w:t>
      </w:r>
    </w:p>
    <w:p w14:paraId="715C6F8A" w14:textId="77777777" w:rsidR="0013772B" w:rsidRPr="004B6F26" w:rsidRDefault="0013772B" w:rsidP="0013772B">
      <w:pPr>
        <w:numPr>
          <w:ilvl w:val="0"/>
          <w:numId w:val="5"/>
        </w:numPr>
        <w:rPr>
          <w:rFonts w:ascii="宋体" w:hAnsi="宋体" w:cs="宋体"/>
          <w:color w:val="000000"/>
          <w:kern w:val="0"/>
          <w:sz w:val="18"/>
          <w:szCs w:val="18"/>
        </w:rPr>
      </w:pPr>
      <w:r w:rsidRPr="004B6F26">
        <w:rPr>
          <w:rFonts w:ascii="宋体" w:hAnsi="宋体" w:cs="宋体" w:hint="eastAsia"/>
          <w:color w:val="000000"/>
          <w:kern w:val="0"/>
          <w:sz w:val="18"/>
          <w:szCs w:val="18"/>
        </w:rPr>
        <w:t>投标人应遵守有关的国家法律、法令和条例；</w:t>
      </w:r>
    </w:p>
    <w:p w14:paraId="64662F35" w14:textId="77777777" w:rsidR="00127C5A" w:rsidRPr="0013772B" w:rsidRDefault="00127C5A"/>
    <w:sectPr w:rsidR="00127C5A" w:rsidRPr="00137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D134" w14:textId="77777777" w:rsidR="003C4DCE" w:rsidRDefault="003C4DCE" w:rsidP="0013772B">
      <w:r>
        <w:separator/>
      </w:r>
    </w:p>
  </w:endnote>
  <w:endnote w:type="continuationSeparator" w:id="0">
    <w:p w14:paraId="1C80BA94" w14:textId="77777777" w:rsidR="003C4DCE" w:rsidRDefault="003C4DCE" w:rsidP="0013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61991" w14:textId="77777777" w:rsidR="003C4DCE" w:rsidRDefault="003C4DCE" w:rsidP="0013772B">
      <w:r>
        <w:separator/>
      </w:r>
    </w:p>
  </w:footnote>
  <w:footnote w:type="continuationSeparator" w:id="0">
    <w:p w14:paraId="66B3F965" w14:textId="77777777" w:rsidR="003C4DCE" w:rsidRDefault="003C4DCE" w:rsidP="00137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C81625"/>
    <w:multiLevelType w:val="singleLevel"/>
    <w:tmpl w:val="ADC81625"/>
    <w:lvl w:ilvl="0">
      <w:start w:val="2"/>
      <w:numFmt w:val="chineseCounting"/>
      <w:suff w:val="nothing"/>
      <w:lvlText w:val="%1、"/>
      <w:lvlJc w:val="left"/>
      <w:rPr>
        <w:rFonts w:hint="eastAsia"/>
      </w:rPr>
    </w:lvl>
  </w:abstractNum>
  <w:abstractNum w:abstractNumId="1" w15:restartNumberingAfterBreak="0">
    <w:nsid w:val="E74590AC"/>
    <w:multiLevelType w:val="multilevel"/>
    <w:tmpl w:val="E74590AC"/>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062E42CC"/>
    <w:multiLevelType w:val="multilevel"/>
    <w:tmpl w:val="062E42CC"/>
    <w:lvl w:ilvl="0">
      <w:start w:val="1"/>
      <w:numFmt w:val="bullet"/>
      <w:pStyle w:val="a"/>
      <w:lvlText w:val=""/>
      <w:lvlJc w:val="left"/>
      <w:pPr>
        <w:tabs>
          <w:tab w:val="left" w:pos="839"/>
        </w:tabs>
        <w:ind w:left="840" w:hanging="420"/>
      </w:pPr>
      <w:rPr>
        <w:rFonts w:ascii="Wingdings" w:hAnsi="Wingding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3" w15:restartNumberingAfterBreak="0">
    <w:nsid w:val="204659FC"/>
    <w:multiLevelType w:val="multilevel"/>
    <w:tmpl w:val="204659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12C67B"/>
    <w:multiLevelType w:val="singleLevel"/>
    <w:tmpl w:val="4112C67B"/>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2MjI2NWQ3ZjkyMjg3YzQxNTE4YjQ4YWEyMTk4MDEifQ=="/>
  </w:docVars>
  <w:rsids>
    <w:rsidRoot w:val="4FAF11B9"/>
    <w:rsid w:val="00127C5A"/>
    <w:rsid w:val="0013772B"/>
    <w:rsid w:val="001F3A19"/>
    <w:rsid w:val="00232D00"/>
    <w:rsid w:val="003C4DCE"/>
    <w:rsid w:val="00544675"/>
    <w:rsid w:val="005D0518"/>
    <w:rsid w:val="00A059E6"/>
    <w:rsid w:val="00B45108"/>
    <w:rsid w:val="02391265"/>
    <w:rsid w:val="1B5F074E"/>
    <w:rsid w:val="1F6A034A"/>
    <w:rsid w:val="2A1A5C96"/>
    <w:rsid w:val="333E11DD"/>
    <w:rsid w:val="3B8767F4"/>
    <w:rsid w:val="3D833B83"/>
    <w:rsid w:val="3ECE7B89"/>
    <w:rsid w:val="42257177"/>
    <w:rsid w:val="46D01172"/>
    <w:rsid w:val="481F1530"/>
    <w:rsid w:val="4AEE0230"/>
    <w:rsid w:val="4DFA6320"/>
    <w:rsid w:val="4FAF11B9"/>
    <w:rsid w:val="5BDD3477"/>
    <w:rsid w:val="63F13881"/>
    <w:rsid w:val="65845EE8"/>
    <w:rsid w:val="67D6723B"/>
    <w:rsid w:val="6A8B5CC2"/>
    <w:rsid w:val="799F62C6"/>
    <w:rsid w:val="7DD068F4"/>
    <w:rsid w:val="7E98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42B67"/>
  <w15:docId w15:val="{F7886B45-0572-F543-8BDE-6198F268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unhideWhenUsed/>
    <w:qFormat/>
    <w:pPr>
      <w:keepNext/>
      <w:keepLines/>
      <w:numPr>
        <w:ilvl w:val="1"/>
        <w:numId w:val="1"/>
      </w:numPr>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Body Text"/>
    <w:basedOn w:val="a0"/>
    <w:uiPriority w:val="99"/>
    <w:unhideWhenUsed/>
    <w:qFormat/>
    <w:pPr>
      <w:spacing w:before="100" w:beforeAutospacing="1"/>
      <w:ind w:firstLineChars="200" w:firstLine="560"/>
    </w:pPr>
    <w:rPr>
      <w:rFonts w:ascii="Times New Roman" w:eastAsia="仿宋" w:hAnsi="Times New Roman"/>
      <w:kern w:val="0"/>
      <w:sz w:val="28"/>
      <w:szCs w:val="28"/>
    </w:rPr>
  </w:style>
  <w:style w:type="paragraph" w:styleId="a6">
    <w:name w:val="footer"/>
    <w:basedOn w:val="a0"/>
    <w:qFormat/>
    <w:pPr>
      <w:tabs>
        <w:tab w:val="center" w:pos="4153"/>
        <w:tab w:val="right" w:pos="8306"/>
      </w:tabs>
      <w:snapToGrid w:val="0"/>
      <w:jc w:val="left"/>
    </w:pPr>
    <w:rPr>
      <w:sz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5"/>
    <w:uiPriority w:val="99"/>
    <w:qFormat/>
    <w:pPr>
      <w:ind w:firstLine="498"/>
    </w:pPr>
    <w:rPr>
      <w:lang w:val="zh-CN"/>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nhideWhenUsed/>
    <w:qFormat/>
    <w:rPr>
      <w:sz w:val="21"/>
      <w:szCs w:val="21"/>
    </w:rPr>
  </w:style>
  <w:style w:type="character" w:customStyle="1" w:styleId="ab">
    <w:name w:val="交叉引用"/>
    <w:basedOn w:val="a1"/>
    <w:uiPriority w:val="1"/>
    <w:qFormat/>
    <w:rPr>
      <w:color w:val="0000FF"/>
      <w:u w:val="single"/>
    </w:rPr>
  </w:style>
  <w:style w:type="paragraph" w:customStyle="1" w:styleId="ac">
    <w:name w:val="表格并列项"/>
    <w:basedOn w:val="a"/>
    <w:qFormat/>
    <w:pPr>
      <w:spacing w:before="40" w:after="40"/>
      <w:ind w:left="840"/>
    </w:pPr>
  </w:style>
  <w:style w:type="paragraph" w:customStyle="1" w:styleId="a">
    <w:name w:val="并列项"/>
    <w:basedOn w:val="ad"/>
    <w:qFormat/>
    <w:pPr>
      <w:numPr>
        <w:numId w:val="2"/>
      </w:numPr>
      <w:snapToGrid w:val="0"/>
      <w:ind w:left="420"/>
      <w:contextualSpacing/>
    </w:pPr>
    <w:rPr>
      <w:rFonts w:ascii="Times New Roman" w:hAnsi="Times New Roman" w:cs="Cambria"/>
    </w:rPr>
  </w:style>
  <w:style w:type="paragraph" w:styleId="ad">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泓一</dc:creator>
  <cp:lastModifiedBy>Zcli[李智城_FHC]</cp:lastModifiedBy>
  <cp:revision>5</cp:revision>
  <dcterms:created xsi:type="dcterms:W3CDTF">2022-10-26T08:33:00Z</dcterms:created>
  <dcterms:modified xsi:type="dcterms:W3CDTF">2022-11-01T05:38:00Z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F4336BAF8C064469A245458547F0B9A8</vt:lpwstr>
  </property>
</Properties>
</file>