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2023年热电油样化验外委分析服务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“2023年热电油样化验外委分析服务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2023年热电油样化验外委分析服务</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5,000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4.服务内容：详见附件商务报价清单。</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2022年12月16日12时止。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2023年热电油样化验外委分析服务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360" w:firstLineChars="15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460" w:lineRule="exact"/>
        <w:ind w:right="121" w:firstLine="360" w:firstLineChars="15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spacing w:before="15" w:line="360" w:lineRule="auto"/>
        <w:rPr>
          <w:b/>
          <w:w w:val="95"/>
          <w:sz w:val="28"/>
          <w:lang w:eastAsia="zh-CN"/>
        </w:rPr>
      </w:pPr>
      <w:bookmarkStart w:id="0" w:name="_Toc251742852"/>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具有CMA检验检测机构资质认证书；CNAS中国合格评定国家认可委员会实验室认可证书</w:t>
      </w:r>
      <w:r>
        <w:rPr>
          <w:rFonts w:hint="eastAsia" w:cs="微软雅黑"/>
          <w:sz w:val="24"/>
        </w:rPr>
        <w:t>。</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rFonts w:hint="default"/>
          <w:lang w:val="en-US"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  月  日12时止。</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油品化验外委分析项目合同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w:t>
      </w:r>
      <w:r>
        <w:rPr>
          <w:rFonts w:hint="eastAsia"/>
          <w:b/>
          <w:sz w:val="32"/>
          <w:szCs w:val="32"/>
          <w:lang w:val="en-US" w:eastAsia="zh-CN"/>
        </w:rPr>
        <w:t>漳州</w:t>
      </w:r>
    </w:p>
    <w:p>
      <w:pPr>
        <w:rPr>
          <w:rFonts w:hint="default"/>
          <w:b/>
          <w:sz w:val="32"/>
          <w:szCs w:val="32"/>
          <w:lang w:val="en-US" w:eastAsia="zh-CN"/>
        </w:rPr>
      </w:pPr>
      <w:r>
        <w:rPr>
          <w:rFonts w:hint="eastAsia"/>
          <w:b/>
          <w:sz w:val="32"/>
          <w:szCs w:val="32"/>
          <w:lang w:eastAsia="zh-CN"/>
        </w:rPr>
        <w:t>签订时间：</w:t>
      </w:r>
      <w:r>
        <w:rPr>
          <w:rFonts w:hint="eastAsia"/>
          <w:b/>
          <w:sz w:val="32"/>
          <w:szCs w:val="32"/>
          <w:lang w:val="en-US" w:eastAsia="zh-CN"/>
        </w:rPr>
        <w:t>2022年 月 日</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asciiTheme="minorEastAsia" w:hAnsiTheme="minorEastAsia"/>
          <w:sz w:val="24"/>
          <w:szCs w:val="24"/>
          <w:u w:val="single"/>
          <w:lang w:val="en-US" w:eastAsia="zh-CN"/>
        </w:rPr>
        <w:t>热电</w:t>
      </w:r>
      <w:r>
        <w:rPr>
          <w:rFonts w:hint="eastAsia"/>
          <w:sz w:val="24"/>
          <w:szCs w:val="24"/>
          <w:u w:val="single"/>
          <w:lang w:eastAsia="zh-CN"/>
        </w:rPr>
        <w:t>油品化验外委分析项目年约</w:t>
      </w:r>
      <w:r>
        <w:rPr>
          <w:rFonts w:hint="eastAsia" w:asciiTheme="minorEastAsia" w:hAnsiTheme="minorEastAsia"/>
          <w:sz w:val="24"/>
          <w:szCs w:val="24"/>
          <w:lang w:eastAsia="zh-CN"/>
        </w:rPr>
        <w:t>事宜，经过双方充分友好的协商，签订本合</w:t>
      </w:r>
      <w:r>
        <w:rPr>
          <w:rFonts w:hint="eastAsia" w:asciiTheme="minorEastAsia" w:hAnsiTheme="minorEastAsia"/>
          <w:sz w:val="24"/>
          <w:szCs w:val="24"/>
          <w:lang w:val="en-US" w:eastAsia="zh-CN"/>
        </w:rPr>
        <w:t>同</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第一章  产品名称、数量、规格及供货范围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46"/>
        <w:tblW w:w="9513" w:type="dxa"/>
        <w:tblInd w:w="93" w:type="dxa"/>
        <w:tblLayout w:type="autofit"/>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blPrEx>
          <w:tblCellMar>
            <w:top w:w="0" w:type="dxa"/>
            <w:left w:w="108" w:type="dxa"/>
            <w:bottom w:w="0" w:type="dxa"/>
            <w:right w:w="108" w:type="dxa"/>
          </w:tblCellMar>
        </w:tblPrEx>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6%增值税专用发票。甲方收到乙方开具的全额的6%增值税专用发票后30个工作日内付清上月费用（乙方未开具对应发票的，甲方有权顺延付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4.2所有支付的款项均以人民币支付，付款方式为电汇或银行转帐。4.2所有支付的款项均以人民币支付，付款方式为电汇或银行转帐。</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w:t>
      </w:r>
      <w:r>
        <w:rPr>
          <w:rFonts w:hint="eastAsia" w:asciiTheme="minorEastAsia" w:hAnsiTheme="minorEastAsia"/>
          <w:sz w:val="24"/>
          <w:szCs w:val="24"/>
          <w:lang w:val="en-US" w:eastAsia="zh-CN"/>
        </w:rPr>
        <w:t>预估</w:t>
      </w:r>
      <w:r>
        <w:rPr>
          <w:rFonts w:hint="eastAsia" w:asciiTheme="minorEastAsia" w:hAnsiTheme="minorEastAsia"/>
          <w:sz w:val="24"/>
          <w:szCs w:val="24"/>
          <w:lang w:eastAsia="zh-CN"/>
        </w:rPr>
        <w:t>总价款20%的违约金。</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a)</w:t>
      </w: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b)</w:t>
      </w:r>
      <w:r>
        <w:rPr>
          <w:rFonts w:hint="eastAsia" w:asciiTheme="minorEastAsia" w:hAnsiTheme="minorEastAsia"/>
          <w:sz w:val="24"/>
          <w:szCs w:val="24"/>
          <w:lang w:eastAsia="zh-CN"/>
        </w:rPr>
        <w:t>乙方不履行合同约定，造成本合同无法继续执行的。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c)</w:t>
      </w:r>
      <w:r>
        <w:rPr>
          <w:rFonts w:hint="eastAsia" w:asciiTheme="minorEastAsia" w:hAnsiTheme="minorEastAsia"/>
          <w:sz w:val="24"/>
          <w:szCs w:val="24"/>
          <w:lang w:eastAsia="zh-CN"/>
        </w:rPr>
        <w:t>出现其他法定解除合同的情形。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7.4合同被解除后，乙方须退还甲方已支付的款项及支付占用期间利息，并按合同预估总金额的百分之二十支付违约金。违约金不足以弥补损失的，乙方还须赔偿由此给甲方造成的一切损失。</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11.1本合同经甲乙双方盖章后生效。</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 xml:space="preserve">甲方：腾龙芳烃（漳州）有限公司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hint="eastAsia"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0"/>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2023年热电油样化验外委分析服务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hint="eastAsia" w:ascii="Times New Roman" w:hAnsi="Times New Roman"/>
          <w:b/>
          <w:bCs/>
          <w:w w:val="95"/>
          <w:sz w:val="32"/>
          <w:lang w:val="en-US" w:eastAsia="zh-CN"/>
        </w:rPr>
        <w:t>2</w:t>
      </w:r>
      <w:bookmarkStart w:id="1" w:name="_GoBack"/>
      <w:bookmarkEnd w:id="1"/>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8" o:spid="_x0000_s308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E586D"/>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278664B"/>
    <w:rsid w:val="645771F8"/>
    <w:rsid w:val="6A54112D"/>
    <w:rsid w:val="6AA035AE"/>
    <w:rsid w:val="6E0F2E14"/>
    <w:rsid w:val="6F1E141D"/>
    <w:rsid w:val="6F5354F8"/>
    <w:rsid w:val="740A2BDE"/>
    <w:rsid w:val="751839E0"/>
    <w:rsid w:val="76274F93"/>
    <w:rsid w:val="79EB3F2F"/>
    <w:rsid w:val="7B11789E"/>
    <w:rsid w:val="7CF20B5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uiPriority w:val="0"/>
    <w:rPr>
      <w:rFonts w:ascii="宋体" w:hAnsi="宋体" w:cs="宋体"/>
      <w:b/>
      <w:bCs/>
      <w:sz w:val="24"/>
      <w:szCs w:val="24"/>
      <w:lang w:eastAsia="en-US"/>
    </w:rPr>
  </w:style>
  <w:style w:type="character" w:customStyle="1" w:styleId="61">
    <w:name w:val="标题 3 Char"/>
    <w:basedOn w:val="48"/>
    <w:link w:val="5"/>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8"/>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20</Pages>
  <Words>7133</Words>
  <Characters>7537</Characters>
  <Lines>63</Lines>
  <Paragraphs>17</Paragraphs>
  <TotalTime>0</TotalTime>
  <ScaleCrop>false</ScaleCrop>
  <LinksUpToDate>false</LinksUpToDate>
  <CharactersWithSpaces>8030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Administrator</cp:lastModifiedBy>
  <dcterms:modified xsi:type="dcterms:W3CDTF">2022-12-04T14:56:50Z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56224B1D6AA64425BFB22B32F39716D7</vt:lpwstr>
  </property>
</Properties>
</file>