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宋体"/>
          <w:kern w:val="0"/>
          <w:sz w:val="72"/>
          <w:szCs w:val="72"/>
          <w:shd w:val="clear" w:color="auto" w:fill="FFFFFF"/>
        </w:rPr>
      </w:pPr>
    </w:p>
    <w:p>
      <w:pPr>
        <w:widowControl/>
        <w:shd w:val="clear" w:color="auto" w:fill="FFFFFF"/>
        <w:jc w:val="center"/>
        <w:rPr>
          <w:rFonts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w:t>
      </w:r>
      <w:r>
        <w:rPr>
          <w:rFonts w:hint="eastAsia" w:ascii="宋体" w:hAnsi="宋体" w:cs="宋体"/>
          <w:kern w:val="0"/>
          <w:sz w:val="72"/>
          <w:szCs w:val="72"/>
          <w:shd w:val="clear" w:color="auto" w:fill="FFFFFF"/>
          <w:lang w:eastAsia="zh-CN"/>
        </w:rPr>
        <w:t>参选</w:t>
      </w:r>
      <w:r>
        <w:rPr>
          <w:rFonts w:hint="eastAsia" w:ascii="宋体" w:hAnsi="宋体" w:cs="宋体"/>
          <w:kern w:val="0"/>
          <w:sz w:val="72"/>
          <w:szCs w:val="72"/>
          <w:shd w:val="clear" w:color="auto" w:fill="FFFFFF"/>
        </w:rPr>
        <w:t>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szCs w:val="21"/>
        </w:rPr>
      </w:pPr>
      <w:r>
        <w:rPr>
          <w:rFonts w:hint="eastAsia" w:ascii="宋体" w:hAnsi="宋体" w:cs="宋体"/>
          <w:kern w:val="0"/>
          <w:sz w:val="36"/>
          <w:szCs w:val="36"/>
          <w:shd w:val="clear" w:color="auto" w:fill="FFFFFF"/>
          <w:lang w:eastAsia="zh-CN"/>
        </w:rPr>
        <w:t>参选</w:t>
      </w:r>
      <w:r>
        <w:rPr>
          <w:rFonts w:hint="eastAsia" w:ascii="宋体" w:hAnsi="宋体" w:cs="宋体"/>
          <w:kern w:val="0"/>
          <w:sz w:val="36"/>
          <w:szCs w:val="36"/>
          <w:shd w:val="clear" w:color="auto" w:fill="FFFFFF"/>
        </w:rPr>
        <w:t>项目：</w:t>
      </w:r>
      <w:r>
        <w:rPr>
          <w:rFonts w:hint="eastAsia" w:ascii="宋体" w:hAnsi="宋体" w:cs="宋体"/>
          <w:kern w:val="0"/>
          <w:sz w:val="36"/>
          <w:szCs w:val="36"/>
          <w:shd w:val="clear" w:color="auto" w:fill="FFFFFF"/>
          <w:lang w:eastAsia="zh-CN"/>
        </w:rPr>
        <w:t>聚氯化铝Ⅱ型</w:t>
      </w:r>
    </w:p>
    <w:p>
      <w:pPr>
        <w:widowControl/>
        <w:shd w:val="clear" w:color="auto" w:fill="FFFFFF"/>
        <w:jc w:val="center"/>
        <w:rPr>
          <w:rFonts w:hint="eastAsia" w:eastAsia="宋体"/>
          <w:sz w:val="36"/>
          <w:szCs w:val="36"/>
          <w:lang w:eastAsia="zh-CN"/>
        </w:rPr>
      </w:pPr>
      <w:r>
        <w:rPr>
          <w:kern w:val="0"/>
          <w:sz w:val="52"/>
          <w:szCs w:val="52"/>
          <w:shd w:val="clear" w:color="auto" w:fill="FFFFFF"/>
        </w:rPr>
        <w:t> </w:t>
      </w: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2022-FHC-聚氯化铝Ⅱ型-112</w:t>
      </w:r>
      <w:r>
        <w:rPr>
          <w:rFonts w:hint="eastAsia" w:ascii="宋体" w:hAnsi="宋体" w:cs="宋体"/>
          <w:kern w:val="0"/>
          <w:sz w:val="36"/>
          <w:szCs w:val="36"/>
          <w:shd w:val="clear" w:color="auto" w:fill="FFFFFF"/>
          <w:lang w:val="en-US" w:eastAsia="zh-CN"/>
        </w:rPr>
        <w:t>2</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right"/>
        <w:rPr>
          <w:szCs w:val="21"/>
        </w:rPr>
      </w:pPr>
      <w:r>
        <w:rPr>
          <w:rFonts w:hint="eastAsia" w:ascii="宋体" w:hAnsi="宋体" w:cs="宋体"/>
          <w:kern w:val="0"/>
          <w:sz w:val="28"/>
          <w:szCs w:val="28"/>
          <w:shd w:val="clear" w:color="auto" w:fill="FFFFFF"/>
        </w:rPr>
        <w:t>福建福海创石油化工有限公司</w:t>
      </w:r>
      <w:r>
        <w:rPr>
          <w:kern w:val="0"/>
          <w:sz w:val="28"/>
          <w:szCs w:val="28"/>
          <w:shd w:val="clear" w:color="auto" w:fill="FFFFFF"/>
        </w:rPr>
        <w:t> </w:t>
      </w:r>
    </w:p>
    <w:p>
      <w:pPr>
        <w:widowControl/>
        <w:shd w:val="clear" w:color="auto" w:fill="FFFFFF"/>
        <w:ind w:right="560"/>
        <w:jc w:val="right"/>
        <w:rPr>
          <w:rFonts w:hint="eastAsia" w:eastAsiaTheme="minorEastAsia"/>
          <w:szCs w:val="21"/>
          <w:lang w:eastAsia="zh-CN"/>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lang w:eastAsia="zh-CN"/>
        </w:rPr>
        <w:t>2022年1</w:t>
      </w:r>
      <w:r>
        <w:rPr>
          <w:rFonts w:hint="eastAsia" w:asciiTheme="minorEastAsia" w:hAnsiTheme="minorEastAsia" w:eastAsiaTheme="minorEastAsia" w:cstheme="minorEastAsia"/>
          <w:kern w:val="0"/>
          <w:sz w:val="28"/>
          <w:szCs w:val="28"/>
          <w:shd w:val="clear" w:color="auto" w:fill="FFFFFF"/>
          <w:lang w:val="en-US" w:eastAsia="zh-CN"/>
        </w:rPr>
        <w:t>1</w:t>
      </w:r>
      <w:r>
        <w:rPr>
          <w:rFonts w:hint="eastAsia" w:asciiTheme="minorEastAsia" w:hAnsiTheme="minorEastAsia" w:eastAsiaTheme="minorEastAsia" w:cstheme="minorEastAsia"/>
          <w:kern w:val="0"/>
          <w:sz w:val="28"/>
          <w:szCs w:val="28"/>
          <w:shd w:val="clear" w:color="auto" w:fill="FFFFFF"/>
          <w:lang w:eastAsia="zh-CN"/>
        </w:rPr>
        <w:t>月2</w:t>
      </w:r>
      <w:r>
        <w:rPr>
          <w:rFonts w:hint="eastAsia" w:asciiTheme="minorEastAsia" w:hAnsiTheme="minorEastAsia" w:eastAsiaTheme="minorEastAsia" w:cstheme="minorEastAsia"/>
          <w:kern w:val="0"/>
          <w:sz w:val="28"/>
          <w:szCs w:val="28"/>
          <w:shd w:val="clear" w:color="auto" w:fill="FFFFFF"/>
          <w:lang w:val="en-US" w:eastAsia="zh-CN"/>
        </w:rPr>
        <w:t>2</w:t>
      </w:r>
      <w:r>
        <w:rPr>
          <w:rFonts w:hint="eastAsia" w:asciiTheme="minorEastAsia" w:hAnsiTheme="minorEastAsia" w:eastAsiaTheme="minorEastAsia" w:cstheme="minorEastAsia"/>
          <w:kern w:val="0"/>
          <w:sz w:val="28"/>
          <w:szCs w:val="28"/>
          <w:shd w:val="clear" w:color="auto" w:fill="FFFFFF"/>
          <w:lang w:eastAsia="zh-CN"/>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widowControl/>
        <w:jc w:val="left"/>
        <w:rPr>
          <w:rFonts w:ascii="宋体"/>
          <w:b/>
          <w:bCs/>
          <w:sz w:val="36"/>
        </w:rPr>
      </w:pPr>
      <w:r>
        <w:rPr>
          <w:rFonts w:ascii="宋体"/>
          <w:b/>
          <w:bCs/>
          <w:sz w:val="36"/>
        </w:rPr>
        <w:br w:type="page"/>
      </w:r>
    </w:p>
    <w:p>
      <w:pPr>
        <w:spacing w:line="400" w:lineRule="exact"/>
        <w:jc w:val="center"/>
        <w:rPr>
          <w:rFonts w:ascii="宋体"/>
          <w:b/>
          <w:bCs/>
          <w:sz w:val="36"/>
        </w:rPr>
      </w:pPr>
      <w:r>
        <w:rPr>
          <w:rFonts w:hint="eastAsia" w:ascii="宋体" w:hAnsi="宋体"/>
          <w:b/>
          <w:bCs/>
          <w:sz w:val="36"/>
        </w:rPr>
        <w:t>一、</w:t>
      </w:r>
      <w:r>
        <w:rPr>
          <w:rFonts w:hint="eastAsia" w:ascii="宋体" w:hAnsi="宋体"/>
          <w:b/>
          <w:bCs/>
          <w:sz w:val="36"/>
          <w:lang w:eastAsia="zh-CN"/>
        </w:rPr>
        <w:t>参选</w:t>
      </w:r>
      <w:r>
        <w:rPr>
          <w:rFonts w:hint="eastAsia" w:ascii="宋体" w:hAnsi="宋体"/>
          <w:b/>
          <w:bCs/>
          <w:sz w:val="36"/>
        </w:rPr>
        <w:t>公告</w:t>
      </w:r>
    </w:p>
    <w:p>
      <w:pPr>
        <w:spacing w:line="336" w:lineRule="auto"/>
        <w:jc w:val="center"/>
        <w:rPr>
          <w:b/>
          <w:bCs/>
          <w:sz w:val="32"/>
        </w:rPr>
      </w:pPr>
      <w:r>
        <w:rPr>
          <w:rFonts w:hint="eastAsia"/>
          <w:b/>
          <w:bCs/>
          <w:sz w:val="32"/>
        </w:rPr>
        <w:t>福建福海创石油化工有限公司</w:t>
      </w:r>
    </w:p>
    <w:p>
      <w:pPr>
        <w:spacing w:line="336" w:lineRule="auto"/>
        <w:jc w:val="center"/>
        <w:rPr>
          <w:bCs/>
          <w:szCs w:val="21"/>
        </w:rPr>
      </w:pPr>
      <w:r>
        <w:rPr>
          <w:rFonts w:hint="eastAsia"/>
          <w:b/>
          <w:bCs/>
          <w:sz w:val="32"/>
          <w:lang w:eastAsia="zh-CN"/>
        </w:rPr>
        <w:t>聚氯化铝Ⅱ型</w:t>
      </w:r>
      <w:r>
        <w:rPr>
          <w:b/>
          <w:bCs/>
          <w:sz w:val="32"/>
        </w:rPr>
        <w:t>采购</w:t>
      </w:r>
      <w:r>
        <w:rPr>
          <w:rFonts w:hint="eastAsia"/>
          <w:b/>
          <w:bCs/>
          <w:sz w:val="32"/>
          <w:lang w:eastAsia="zh-CN"/>
        </w:rPr>
        <w:t>参选</w:t>
      </w:r>
      <w:r>
        <w:rPr>
          <w:rFonts w:hint="eastAsia"/>
          <w:b/>
          <w:bCs/>
          <w:sz w:val="32"/>
        </w:rPr>
        <w:t>公告</w:t>
      </w:r>
    </w:p>
    <w:p>
      <w:pPr>
        <w:spacing w:before="100" w:beforeAutospacing="1" w:after="100" w:afterAutospacing="1" w:line="336"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福建福海创石油化工有限公司就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聚氯化铝Ⅱ型</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2022-FHC-聚氯化铝Ⅱ型-1122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w:t>
      </w:r>
      <w:r>
        <w:rPr>
          <w:rFonts w:hint="eastAsia" w:asciiTheme="minorEastAsia" w:hAnsiTheme="minorEastAsia" w:eastAsiaTheme="minorEastAsia"/>
          <w:bCs/>
          <w:spacing w:val="-2"/>
          <w:sz w:val="24"/>
        </w:rPr>
        <w:t>欢迎国内符合条件且有同类业绩的供应商积极参选。</w:t>
      </w:r>
    </w:p>
    <w:p>
      <w:pPr>
        <w:pStyle w:val="11"/>
        <w:numPr>
          <w:ilvl w:val="0"/>
          <w:numId w:val="1"/>
        </w:numPr>
        <w:spacing w:before="100" w:beforeAutospacing="1" w:after="100" w:afterAutospacing="1" w:line="336"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11"/>
        <w:numPr>
          <w:ilvl w:val="0"/>
          <w:numId w:val="2"/>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ascii="宋体" w:hAnsi="宋体" w:cs="宋体" w:eastAsiaTheme="minorEastAsia"/>
          <w:sz w:val="24"/>
          <w:lang w:eastAsia="zh-CN"/>
        </w:rPr>
        <w:t>聚氯化铝Ⅱ型</w:t>
      </w:r>
      <w:r>
        <w:rPr>
          <w:rFonts w:hint="eastAsia" w:ascii="宋体" w:hAnsi="宋体" w:cs="宋体"/>
          <w:sz w:val="24"/>
        </w:rPr>
        <w:t>。</w:t>
      </w:r>
    </w:p>
    <w:p>
      <w:pPr>
        <w:pStyle w:val="11"/>
        <w:numPr>
          <w:ilvl w:val="0"/>
          <w:numId w:val="2"/>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项目：</w:t>
      </w:r>
      <w:r>
        <w:rPr>
          <w:rFonts w:hint="eastAsia" w:asciiTheme="minorEastAsia" w:hAnsiTheme="minorEastAsia" w:eastAsiaTheme="minorEastAsia"/>
          <w:bCs/>
          <w:sz w:val="24"/>
          <w:lang w:eastAsia="zh-CN"/>
        </w:rPr>
        <w:t>聚氯化铝Ⅱ型</w:t>
      </w:r>
      <w:r>
        <w:rPr>
          <w:rFonts w:hint="eastAsia" w:asciiTheme="minorEastAsia" w:hAnsiTheme="minorEastAsia" w:eastAsiaTheme="minorEastAsia"/>
          <w:bCs/>
          <w:sz w:val="24"/>
        </w:rPr>
        <w:t>采购数量、质量、货期等要求详见</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w:t>
      </w:r>
    </w:p>
    <w:p>
      <w:pPr>
        <w:pStyle w:val="11"/>
        <w:numPr>
          <w:ilvl w:val="0"/>
          <w:numId w:val="1"/>
        </w:numPr>
        <w:spacing w:before="100" w:beforeAutospacing="1" w:after="100" w:afterAutospacing="1" w:line="336"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相关业绩</w:t>
      </w:r>
      <w:r>
        <w:rPr>
          <w:rFonts w:hint="eastAsia" w:asciiTheme="minorEastAsia" w:hAnsiTheme="minorEastAsia" w:eastAsiaTheme="minorEastAsia"/>
          <w:bCs/>
          <w:sz w:val="24"/>
        </w:rPr>
        <w:t>。</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1"/>
        <w:numPr>
          <w:ilvl w:val="0"/>
          <w:numId w:val="3"/>
        </w:numPr>
        <w:spacing w:before="100" w:beforeAutospacing="1" w:after="100" w:afterAutospacing="1" w:line="336"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人无诉讼纠纷。</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eastAsia="zh-CN"/>
        </w:rPr>
        <w:t>贰万元整</w:t>
      </w:r>
      <w:r>
        <w:rPr>
          <w:rFonts w:hint="eastAsia" w:asciiTheme="minorEastAsia" w:hAnsiTheme="minorEastAsia" w:eastAsiaTheme="minorEastAsia"/>
          <w:bCs/>
          <w:sz w:val="24"/>
        </w:rPr>
        <w:t>。</w:t>
      </w:r>
    </w:p>
    <w:p>
      <w:pPr>
        <w:pStyle w:val="11"/>
        <w:numPr>
          <w:ilvl w:val="0"/>
          <w:numId w:val="3"/>
        </w:numPr>
        <w:spacing w:before="100" w:beforeAutospacing="1" w:after="100" w:afterAutospacing="1" w:line="336" w:lineRule="auto"/>
        <w:rPr>
          <w:rFonts w:asciiTheme="minorEastAsia" w:hAnsiTheme="minorEastAsia" w:eastAsiaTheme="minorEastAsia"/>
          <w:b/>
          <w:bCs w:val="0"/>
          <w:color w:val="000000" w:themeColor="text1"/>
          <w:sz w:val="24"/>
        </w:rPr>
      </w:pPr>
      <w:r>
        <w:rPr>
          <w:rFonts w:hint="eastAsia" w:asciiTheme="minorEastAsia" w:hAnsiTheme="minorEastAsia" w:eastAsiaTheme="minorEastAsia"/>
          <w:b/>
          <w:bCs w:val="0"/>
          <w:color w:val="000000" w:themeColor="text1"/>
          <w:sz w:val="24"/>
        </w:rPr>
        <w:t>全部参选供应商报名参选时需寄送</w:t>
      </w:r>
      <w:r>
        <w:rPr>
          <w:rFonts w:hint="eastAsia" w:asciiTheme="minorEastAsia" w:hAnsiTheme="minorEastAsia" w:eastAsiaTheme="minorEastAsia"/>
          <w:b/>
          <w:bCs w:val="0"/>
          <w:color w:val="000000" w:themeColor="text1"/>
          <w:sz w:val="24"/>
          <w:lang w:eastAsia="zh-CN"/>
        </w:rPr>
        <w:t>聚氯化铝Ⅱ型</w:t>
      </w:r>
      <w:r>
        <w:rPr>
          <w:rFonts w:hint="eastAsia" w:asciiTheme="minorEastAsia" w:hAnsiTheme="minorEastAsia" w:eastAsiaTheme="minorEastAsia"/>
          <w:b/>
          <w:bCs w:val="0"/>
          <w:color w:val="000000" w:themeColor="text1"/>
          <w:sz w:val="24"/>
        </w:rPr>
        <w:t>样品，样品化验不合格的供应商无参选资格。</w:t>
      </w:r>
    </w:p>
    <w:p>
      <w:pPr>
        <w:spacing w:line="336"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w:t>
      </w:r>
      <w:r>
        <w:rPr>
          <w:rFonts w:hint="eastAsia" w:asciiTheme="minorEastAsia" w:hAnsiTheme="minorEastAsia" w:eastAsiaTheme="minorEastAsia"/>
          <w:b/>
          <w:bCs/>
          <w:sz w:val="24"/>
          <w:lang w:eastAsia="zh-CN"/>
        </w:rPr>
        <w:t>参选</w:t>
      </w:r>
      <w:r>
        <w:rPr>
          <w:rFonts w:hint="eastAsia" w:asciiTheme="minorEastAsia" w:hAnsiTheme="minorEastAsia" w:eastAsiaTheme="minorEastAsia"/>
          <w:b/>
          <w:bCs/>
          <w:sz w:val="24"/>
        </w:rPr>
        <w:t>文件</w:t>
      </w:r>
    </w:p>
    <w:p>
      <w:pPr>
        <w:pStyle w:val="11"/>
        <w:numPr>
          <w:ilvl w:val="0"/>
          <w:numId w:val="4"/>
        </w:numPr>
        <w:spacing w:before="0" w:line="336"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12</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日（含当日）</w:t>
      </w:r>
    </w:p>
    <w:p>
      <w:pPr>
        <w:pStyle w:val="11"/>
        <w:numPr>
          <w:ilvl w:val="255"/>
          <w:numId w:val="0"/>
        </w:numPr>
        <w:spacing w:before="0" w:line="336"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相关业绩</w:t>
      </w:r>
      <w:r>
        <w:rPr>
          <w:rFonts w:hint="eastAsia" w:asciiTheme="minorEastAsia" w:hAnsiTheme="minorEastAsia" w:eastAsiaTheme="minorEastAsia"/>
          <w:bCs/>
          <w:sz w:val="24"/>
        </w:rPr>
        <w:t>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11"/>
        <w:spacing w:before="0" w:line="336"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bookmarkStart w:id="2" w:name="_GoBack"/>
      <w:bookmarkEnd w:id="2"/>
      <w:r>
        <w:rPr>
          <w:rFonts w:hint="eastAsia" w:asciiTheme="minorEastAsia" w:hAnsiTheme="minorEastAsia" w:eastAsiaTheme="minorEastAsia"/>
          <w:bCs/>
          <w:sz w:val="24"/>
          <w:lang w:eastAsia="zh-CN"/>
        </w:rPr>
        <w:t>贰万元整</w:t>
      </w:r>
      <w:r>
        <w:rPr>
          <w:rFonts w:hint="eastAsia" w:asciiTheme="minorEastAsia" w:hAnsiTheme="minorEastAsia" w:eastAsiaTheme="minorEastAsia"/>
          <w:bCs/>
          <w:sz w:val="24"/>
        </w:rPr>
        <w:t>，如中选、该保证金转为履约保证金，如不中选，在</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结束后请联系商务联系人办理无息等额退款。</w:t>
      </w:r>
    </w:p>
    <w:p>
      <w:pPr>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收款人：福建福海创石油化工有限公司</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1"/>
        <w:numPr>
          <w:ilvl w:val="0"/>
          <w:numId w:val="4"/>
        </w:numPr>
        <w:spacing w:before="0" w:line="336" w:lineRule="auto"/>
        <w:rPr>
          <w:rFonts w:asciiTheme="minorEastAsia" w:hAnsiTheme="minorEastAsia" w:eastAsiaTheme="minorEastAsia"/>
          <w:bCs/>
          <w:sz w:val="24"/>
        </w:rPr>
      </w:pPr>
      <w:r>
        <w:rPr>
          <w:rFonts w:hint="eastAsia" w:asciiTheme="minorEastAsia" w:hAnsiTheme="minorEastAsia" w:eastAsiaTheme="minorEastAsia"/>
          <w:bCs/>
          <w:sz w:val="24"/>
        </w:rPr>
        <w:t>获取</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文件：参选人自行下载</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w:t>
      </w:r>
    </w:p>
    <w:p>
      <w:pPr>
        <w:spacing w:line="336"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杜浔镇杜昌路9号福海创办公大楼2楼煤炭及辅料团队，</w:t>
      </w:r>
      <w:r>
        <w:rPr>
          <w:rFonts w:hint="eastAsia" w:asciiTheme="minorEastAsia" w:hAnsiTheme="minorEastAsia" w:eastAsiaTheme="minorEastAsia"/>
          <w:bCs/>
          <w:sz w:val="24"/>
          <w:lang w:val="en-US" w:eastAsia="zh-CN"/>
        </w:rPr>
        <w:t>许智敏13655990097</w:t>
      </w:r>
      <w:r>
        <w:rPr>
          <w:rFonts w:hint="eastAsia" w:asciiTheme="minorEastAsia" w:hAnsiTheme="minorEastAsia" w:eastAsiaTheme="minorEastAsia"/>
          <w:bCs/>
          <w:sz w:val="24"/>
        </w:rPr>
        <w:t>。</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截止时间</w:t>
      </w:r>
      <w:r>
        <w:rPr>
          <w:rFonts w:hint="eastAsia" w:asciiTheme="majorEastAsia" w:hAnsiTheme="majorEastAsia" w:eastAsiaTheme="majorEastAsia"/>
          <w:bCs/>
          <w:sz w:val="24"/>
          <w:lang w:val="en-US" w:eastAsia="zh-CN"/>
        </w:rPr>
        <w:t>2022年12月13</w:t>
      </w:r>
      <w:r>
        <w:rPr>
          <w:rFonts w:hint="eastAsia" w:asciiTheme="majorEastAsia" w:hAnsiTheme="majorEastAsia" w:eastAsiaTheme="majorEastAsia"/>
          <w:bCs/>
          <w:sz w:val="24"/>
        </w:rPr>
        <w:t>日</w:t>
      </w:r>
      <w:r>
        <w:rPr>
          <w:rFonts w:hint="eastAsia" w:asciiTheme="majorEastAsia" w:hAnsiTheme="majorEastAsia" w:eastAsiaTheme="majorEastAsia"/>
          <w:bCs/>
          <w:sz w:val="24"/>
          <w:lang w:val="en-US" w:eastAsia="zh-CN"/>
        </w:rPr>
        <w:t>15：00之前</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sz w:val="24"/>
        </w:rPr>
        <w:t>寄件人公司名称及相应参选项目名称</w:t>
      </w:r>
      <w:r>
        <w:rPr>
          <w:rFonts w:asciiTheme="minorEastAsia" w:hAnsiTheme="minorEastAsia" w:eastAsiaTheme="minorEastAsia"/>
          <w:bCs/>
          <w:sz w:val="24"/>
        </w:rPr>
        <w:t>！</w:t>
      </w:r>
    </w:p>
    <w:p>
      <w:pPr>
        <w:pStyle w:val="11"/>
        <w:numPr>
          <w:ilvl w:val="0"/>
          <w:numId w:val="5"/>
        </w:numPr>
        <w:spacing w:before="100" w:beforeAutospacing="1" w:after="100" w:afterAutospacing="1"/>
        <w:ind w:left="1200"/>
        <w:rPr>
          <w:rFonts w:asciiTheme="minorEastAsia" w:hAnsiTheme="minorEastAsia" w:eastAsiaTheme="minorEastAsia"/>
          <w:bCs/>
          <w:sz w:val="24"/>
        </w:rPr>
      </w:pPr>
      <w:r>
        <w:rPr>
          <w:rFonts w:hint="eastAsia" w:asciiTheme="minorEastAsia" w:hAnsiTheme="minorEastAsia" w:eastAsiaTheme="minorEastAsia"/>
          <w:bCs/>
          <w:sz w:val="24"/>
        </w:rPr>
        <w:t>如遇新型冠状病毒疫情影响导致无法保证物流配送时间，需邮件说明原因并在参选文件</w:t>
      </w:r>
      <w:r>
        <w:rPr>
          <w:rFonts w:hint="eastAsia" w:asciiTheme="majorEastAsia" w:hAnsiTheme="majorEastAsia" w:eastAsiaTheme="majorEastAsia"/>
          <w:bCs/>
          <w:sz w:val="24"/>
        </w:rPr>
        <w:t>递交截止时间前邮件加密发送参选文件至：</w:t>
      </w:r>
      <w:r>
        <w:fldChar w:fldCharType="begin"/>
      </w:r>
      <w:r>
        <w:instrText xml:space="preserve"> HYPERLINK "mailto:wzcgb@fjpec.com.cn（邮件标题备注参选项目名称）。开选当日将由业务员联系获取加密密码。" </w:instrText>
      </w:r>
      <w:r>
        <w:fldChar w:fldCharType="separate"/>
      </w:r>
      <w:r>
        <w:rPr>
          <w:rFonts w:hint="eastAsia" w:asciiTheme="majorEastAsia" w:hAnsiTheme="majorEastAsia" w:eastAsiaTheme="majorEastAsia"/>
          <w:bCs/>
          <w:sz w:val="24"/>
        </w:rPr>
        <w:t>wzcgb@fjpec.com.cn（邮件标题备注参选项目名称）。开选当日将由业务员联系获取加密密码。</w:t>
      </w:r>
      <w:r>
        <w:rPr>
          <w:rFonts w:hint="eastAsia" w:asciiTheme="majorEastAsia" w:hAnsiTheme="majorEastAsia" w:eastAsiaTheme="majorEastAsia"/>
          <w:bCs/>
          <w:sz w:val="24"/>
        </w:rPr>
        <w:fldChar w:fldCharType="end"/>
      </w:r>
    </w:p>
    <w:p>
      <w:pPr>
        <w:pStyle w:val="11"/>
        <w:numPr>
          <w:ilvl w:val="0"/>
          <w:numId w:val="5"/>
        </w:numPr>
        <w:spacing w:before="100" w:beforeAutospacing="1" w:after="100" w:afterAutospacing="1"/>
        <w:ind w:left="1200"/>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w:t>
      </w:r>
      <w:r>
        <w:rPr>
          <w:rFonts w:hint="eastAsia" w:asciiTheme="majorEastAsia" w:hAnsiTheme="majorEastAsia" w:eastAsiaTheme="majorEastAsia"/>
          <w:bCs/>
          <w:sz w:val="24"/>
          <w:lang w:eastAsia="zh-CN"/>
        </w:rPr>
        <w:t>参选</w:t>
      </w:r>
      <w:r>
        <w:rPr>
          <w:rFonts w:hint="eastAsia" w:asciiTheme="majorEastAsia" w:hAnsiTheme="majorEastAsia" w:eastAsiaTheme="majorEastAsia"/>
          <w:bCs/>
          <w:sz w:val="24"/>
        </w:rPr>
        <w:t>文件将被拒绝。（2）未进行登记报名的参选人，其递交的参选文件将被拒收。</w:t>
      </w:r>
    </w:p>
    <w:p>
      <w:pPr>
        <w:pStyle w:val="11"/>
        <w:spacing w:before="100" w:beforeAutospacing="1" w:after="100" w:afterAutospacing="1" w:line="336"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36"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许智敏</w:t>
      </w:r>
      <w:r>
        <w:rPr>
          <w:rFonts w:hint="eastAsia" w:cs="宋体" w:asciiTheme="minorEastAsia" w:hAnsiTheme="minorEastAsia"/>
          <w:bCs/>
          <w:sz w:val="24"/>
        </w:rPr>
        <w:t xml:space="preserve">  电话：1</w:t>
      </w:r>
      <w:r>
        <w:rPr>
          <w:rFonts w:hint="eastAsia" w:cs="宋体" w:asciiTheme="minorEastAsia" w:hAnsiTheme="minorEastAsia"/>
          <w:bCs/>
          <w:sz w:val="24"/>
          <w:lang w:val="en-US" w:eastAsia="zh-CN"/>
        </w:rPr>
        <w:t>3655990097</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12"/>
          <w:rFonts w:hint="eastAsia" w:ascii="Times New Roman" w:hAnsi="Times New Roman" w:eastAsia="宋体" w:cs="Times New Roman"/>
        </w:rPr>
        <w:t>@fjpec.com.cn</w:t>
      </w:r>
    </w:p>
    <w:p>
      <w:pPr>
        <w:pStyle w:val="2"/>
        <w:snapToGrid w:val="0"/>
        <w:spacing w:before="100" w:beforeAutospacing="1" w:after="100" w:afterAutospacing="1" w:line="336" w:lineRule="auto"/>
        <w:ind w:left="412" w:firstLine="480" w:firstLineChars="200"/>
        <w:rPr>
          <w:rFonts w:cs="宋体" w:asciiTheme="minorEastAsia" w:hAnsiTheme="minorEastAsia"/>
          <w:bCs/>
          <w:sz w:val="24"/>
        </w:rPr>
      </w:pPr>
      <w:r>
        <w:rPr>
          <w:rFonts w:hint="eastAsia" w:cs="宋体" w:asciiTheme="minorEastAsia" w:hAnsiTheme="minorEastAsia"/>
          <w:bCs/>
          <w:sz w:val="24"/>
        </w:rPr>
        <w:t>技术联系人：陈海伟 电话：13616007156  邮箱：</w:t>
      </w:r>
      <w:r>
        <w:rPr>
          <w:rFonts w:ascii="Arial" w:hAnsi="Arial" w:eastAsia="宋体" w:cs="Arial"/>
          <w:sz w:val="18"/>
          <w:szCs w:val="18"/>
        </w:rPr>
        <w:t>hwchen@fhcpec.com.cn     </w:t>
      </w:r>
    </w:p>
    <w:p>
      <w:pPr>
        <w:pStyle w:val="2"/>
        <w:snapToGrid w:val="0"/>
        <w:spacing w:before="100" w:beforeAutospacing="1" w:after="100" w:afterAutospacing="1" w:line="336" w:lineRule="auto"/>
        <w:ind w:left="412" w:firstLine="480" w:firstLineChars="200"/>
        <w:rPr>
          <w:rFonts w:cs="宋体" w:asciiTheme="minorEastAsia" w:hAnsiTheme="minorEastAsia"/>
          <w:b/>
          <w:bCs/>
          <w:sz w:val="24"/>
        </w:rPr>
      </w:pPr>
      <w:r>
        <w:rPr>
          <w:rFonts w:hint="eastAsia" w:cs="宋体" w:asciiTheme="minorEastAsia" w:hAnsiTheme="minorEastAsia"/>
          <w:bCs/>
          <w:sz w:val="24"/>
        </w:rPr>
        <w:t xml:space="preserve">纪检监察室电话：0596-6311774  </w:t>
      </w:r>
    </w:p>
    <w:p>
      <w:pPr>
        <w:pStyle w:val="2"/>
        <w:snapToGrid w:val="0"/>
        <w:spacing w:before="100" w:beforeAutospacing="1" w:after="100" w:afterAutospacing="1" w:line="336" w:lineRule="auto"/>
        <w:ind w:left="412" w:firstLine="480" w:firstLineChars="200"/>
        <w:rPr>
          <w:rFonts w:hint="default" w:ascii="Arial" w:hAnsi="Arial" w:eastAsia="宋体" w:cs="Arial"/>
          <w:sz w:val="24"/>
          <w:shd w:val="clear" w:color="auto" w:fill="FFFFFF"/>
          <w:lang w:val="en-US" w:eastAsia="zh-CN"/>
        </w:rPr>
      </w:pPr>
      <w:r>
        <w:rPr>
          <w:rFonts w:hint="eastAsia" w:cs="宋体" w:asciiTheme="minorEastAsia" w:hAnsiTheme="minorEastAsia"/>
          <w:bCs/>
          <w:sz w:val="24"/>
        </w:rPr>
        <w:t>联系地址：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杜浔镇杜昌路9号福海创办公大楼2楼煤炭及辅料团队</w:t>
      </w:r>
      <w:r>
        <w:rPr>
          <w:rFonts w:hint="eastAsia" w:asciiTheme="minorEastAsia" w:hAnsiTheme="minorEastAsia"/>
          <w:bCs/>
          <w:sz w:val="24"/>
          <w:lang w:val="en-US" w:eastAsia="zh-CN"/>
        </w:rPr>
        <w:t xml:space="preserve">     </w:t>
      </w:r>
      <w:r>
        <w:rPr>
          <w:rFonts w:hint="eastAsia" w:cs="宋体" w:asciiTheme="minorEastAsia" w:hAnsiTheme="minorEastAsia"/>
          <w:bCs/>
          <w:sz w:val="24"/>
        </w:rPr>
        <w:t>邮    编：</w:t>
      </w:r>
      <w:r>
        <w:rPr>
          <w:rFonts w:ascii="Arial" w:hAnsi="Arial" w:eastAsia="宋体" w:cs="Arial"/>
          <w:sz w:val="24"/>
          <w:shd w:val="clear" w:color="auto" w:fill="FFFFFF"/>
        </w:rPr>
        <w:t>36</w:t>
      </w:r>
      <w:r>
        <w:rPr>
          <w:rFonts w:hint="eastAsia" w:ascii="Arial" w:hAnsi="Arial" w:eastAsia="宋体" w:cs="Arial"/>
          <w:sz w:val="24"/>
          <w:shd w:val="clear" w:color="auto" w:fill="FFFFFF"/>
          <w:lang w:val="en-US" w:eastAsia="zh-CN"/>
        </w:rPr>
        <w:t>3200</w:t>
      </w:r>
    </w:p>
    <w:p>
      <w:pPr>
        <w:pStyle w:val="2"/>
        <w:snapToGrid w:val="0"/>
        <w:spacing w:before="100" w:beforeAutospacing="1" w:after="100" w:afterAutospacing="1" w:line="336" w:lineRule="auto"/>
        <w:ind w:left="412" w:firstLine="480" w:firstLineChars="200"/>
        <w:jc w:val="right"/>
        <w:rPr>
          <w:rFonts w:asciiTheme="minorEastAsia" w:hAnsiTheme="minorEastAsia"/>
          <w:sz w:val="24"/>
        </w:rPr>
      </w:pPr>
      <w:r>
        <w:rPr>
          <w:rFonts w:hint="eastAsia" w:asciiTheme="minorEastAsia" w:hAnsiTheme="minorEastAsia"/>
          <w:sz w:val="24"/>
        </w:rPr>
        <w:t>福建福海创石油化工有限公司</w:t>
      </w:r>
    </w:p>
    <w:p>
      <w:pPr>
        <w:spacing w:before="100" w:beforeAutospacing="1" w:after="100" w:afterAutospacing="1" w:line="336"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2022年11月22日</w:t>
      </w:r>
    </w:p>
    <w:p>
      <w:pPr>
        <w:spacing w:line="400" w:lineRule="exact"/>
        <w:jc w:val="center"/>
        <w:rPr>
          <w:rFonts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w:t>
      </w:r>
      <w:r>
        <w:rPr>
          <w:rFonts w:hint="eastAsia" w:ascii="宋体" w:hAnsi="宋体"/>
          <w:sz w:val="18"/>
          <w:szCs w:val="18"/>
          <w:lang w:eastAsia="zh-CN"/>
        </w:rPr>
        <w:t>参选</w:t>
      </w:r>
      <w:r>
        <w:rPr>
          <w:rFonts w:hint="eastAsia" w:ascii="宋体" w:hAnsi="宋体"/>
          <w:sz w:val="18"/>
          <w:szCs w:val="18"/>
        </w:rPr>
        <w:t>涉及产品为：</w:t>
      </w:r>
      <w:r>
        <w:rPr>
          <w:rFonts w:hint="eastAsia" w:ascii="宋体" w:hAnsi="宋体"/>
          <w:sz w:val="18"/>
          <w:szCs w:val="18"/>
          <w:u w:val="single"/>
          <w:lang w:eastAsia="zh-CN"/>
        </w:rPr>
        <w:t>聚氯化铝Ⅱ型</w:t>
      </w:r>
      <w:r>
        <w:rPr>
          <w:rFonts w:hint="eastAsia" w:ascii="宋体" w:hAnsi="宋体"/>
          <w:sz w:val="18"/>
          <w:szCs w:val="18"/>
          <w:u w:val="single"/>
        </w:rPr>
        <w:t>。</w:t>
      </w:r>
    </w:p>
    <w:p>
      <w:pPr>
        <w:pStyle w:val="14"/>
        <w:spacing w:line="320" w:lineRule="exact"/>
        <w:ind w:firstLine="0" w:firstLineChars="0"/>
        <w:rPr>
          <w:rFonts w:ascii="宋体"/>
          <w:sz w:val="18"/>
          <w:szCs w:val="18"/>
        </w:rPr>
      </w:pPr>
      <w:r>
        <w:rPr>
          <w:rFonts w:hint="eastAsia" w:ascii="宋体" w:hAnsi="宋体"/>
          <w:sz w:val="18"/>
          <w:szCs w:val="18"/>
        </w:rPr>
        <w:t>数量、时间、付款方式等、质量标准等按公开</w:t>
      </w:r>
      <w:r>
        <w:rPr>
          <w:rFonts w:hint="eastAsia" w:ascii="宋体" w:hAnsi="宋体"/>
          <w:sz w:val="18"/>
          <w:szCs w:val="18"/>
          <w:lang w:eastAsia="zh-CN"/>
        </w:rPr>
        <w:t>参选</w:t>
      </w:r>
      <w:r>
        <w:rPr>
          <w:rFonts w:hint="eastAsia" w:ascii="宋体" w:hAnsi="宋体"/>
          <w:sz w:val="18"/>
          <w:szCs w:val="18"/>
        </w:rPr>
        <w:t>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w:t>
      </w:r>
      <w:r>
        <w:rPr>
          <w:rFonts w:hint="eastAsia" w:ascii="宋体"/>
          <w:sz w:val="18"/>
          <w:szCs w:val="18"/>
          <w:lang w:eastAsia="zh-CN"/>
        </w:rPr>
        <w:t>参选</w:t>
      </w:r>
      <w:r>
        <w:rPr>
          <w:rFonts w:hint="eastAsia" w:ascii="宋体"/>
          <w:sz w:val="18"/>
          <w:szCs w:val="18"/>
        </w:rPr>
        <w:t>；</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hAnsi="宋体"/>
          <w:sz w:val="18"/>
          <w:szCs w:val="18"/>
        </w:rPr>
      </w:pPr>
      <w:r>
        <w:rPr>
          <w:rFonts w:hint="eastAsia" w:ascii="宋体"/>
          <w:sz w:val="18"/>
          <w:szCs w:val="18"/>
        </w:rPr>
        <w:t>（4）与</w:t>
      </w:r>
      <w:r>
        <w:rPr>
          <w:rFonts w:hint="eastAsia" w:ascii="宋体"/>
          <w:sz w:val="18"/>
          <w:szCs w:val="18"/>
          <w:lang w:eastAsia="zh-CN"/>
        </w:rPr>
        <w:t>参选</w:t>
      </w:r>
      <w:r>
        <w:rPr>
          <w:rFonts w:hint="eastAsia" w:ascii="宋体"/>
          <w:sz w:val="18"/>
          <w:szCs w:val="18"/>
        </w:rPr>
        <w:t>人无诉讼纠纷。</w:t>
      </w:r>
    </w:p>
    <w:p>
      <w:pPr>
        <w:spacing w:line="320" w:lineRule="exact"/>
        <w:rPr>
          <w:rFonts w:ascii="宋体" w:hAnsi="宋体"/>
          <w:sz w:val="18"/>
          <w:szCs w:val="18"/>
        </w:rPr>
      </w:pPr>
      <w:r>
        <w:rPr>
          <w:rFonts w:hint="eastAsia" w:ascii="宋体" w:hAnsi="宋体"/>
          <w:sz w:val="18"/>
          <w:szCs w:val="18"/>
        </w:rPr>
        <w:t>（5）参选保证金：</w:t>
      </w:r>
      <w:r>
        <w:rPr>
          <w:rFonts w:hint="eastAsia" w:ascii="宋体" w:hAnsi="宋体"/>
          <w:sz w:val="18"/>
          <w:szCs w:val="18"/>
          <w:lang w:eastAsia="zh-CN"/>
        </w:rPr>
        <w:t>贰万元整</w:t>
      </w:r>
      <w:r>
        <w:rPr>
          <w:rFonts w:hint="eastAsia" w:ascii="宋体" w:hAnsi="宋体"/>
          <w:sz w:val="18"/>
          <w:szCs w:val="18"/>
        </w:rPr>
        <w:t>。</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w:t>
      </w:r>
      <w:r>
        <w:rPr>
          <w:rFonts w:hint="eastAsia"/>
          <w:sz w:val="18"/>
          <w:szCs w:val="18"/>
          <w:lang w:eastAsia="zh-CN"/>
        </w:rPr>
        <w:t>参选</w:t>
      </w:r>
      <w:r>
        <w:rPr>
          <w:rFonts w:hint="eastAsia"/>
          <w:sz w:val="18"/>
          <w:szCs w:val="18"/>
        </w:rPr>
        <w:t>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sz w:val="18"/>
          <w:szCs w:val="18"/>
          <w:lang w:eastAsia="zh-CN"/>
        </w:rPr>
        <w:t>参选</w:t>
      </w:r>
      <w:r>
        <w:rPr>
          <w:rFonts w:hint="eastAsia" w:ascii="宋体" w:hAnsi="宋体"/>
          <w:sz w:val="18"/>
          <w:szCs w:val="18"/>
        </w:rPr>
        <w:t>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w:t>
      </w:r>
      <w:r>
        <w:rPr>
          <w:rFonts w:hint="eastAsia" w:ascii="宋体" w:hAnsi="宋体"/>
          <w:sz w:val="18"/>
          <w:szCs w:val="18"/>
          <w:lang w:eastAsia="zh-CN"/>
        </w:rPr>
        <w:t>参选</w:t>
      </w:r>
      <w:r>
        <w:rPr>
          <w:rFonts w:hint="eastAsia" w:ascii="宋体" w:hAnsi="宋体"/>
          <w:sz w:val="18"/>
          <w:szCs w:val="18"/>
        </w:rPr>
        <w:t>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在本公司或本集团范围内组织</w:t>
      </w:r>
      <w:r>
        <w:rPr>
          <w:rFonts w:hint="eastAsia" w:ascii="宋体" w:hAnsi="宋体"/>
          <w:sz w:val="18"/>
          <w:szCs w:val="18"/>
          <w:lang w:eastAsia="zh-CN"/>
        </w:rPr>
        <w:t>参选</w:t>
      </w:r>
      <w:r>
        <w:rPr>
          <w:rFonts w:hint="eastAsia" w:ascii="宋体" w:hAnsi="宋体"/>
          <w:sz w:val="18"/>
          <w:szCs w:val="18"/>
        </w:rPr>
        <w:t>小组成员召开</w:t>
      </w:r>
      <w:r>
        <w:rPr>
          <w:rFonts w:hint="eastAsia" w:ascii="宋体" w:hAnsi="宋体"/>
          <w:sz w:val="18"/>
          <w:szCs w:val="18"/>
          <w:lang w:eastAsia="zh-CN"/>
        </w:rPr>
        <w:t>参选</w:t>
      </w:r>
      <w:r>
        <w:rPr>
          <w:rFonts w:hint="eastAsia" w:ascii="宋体" w:hAnsi="宋体"/>
          <w:sz w:val="18"/>
          <w:szCs w:val="18"/>
        </w:rPr>
        <w:t>会议，检查参选文件是否符合规定，并作记录。</w:t>
      </w:r>
      <w:r>
        <w:rPr>
          <w:rFonts w:hint="eastAsia" w:ascii="宋体" w:hAnsi="宋体"/>
          <w:sz w:val="18"/>
          <w:szCs w:val="18"/>
          <w:lang w:eastAsia="zh-CN"/>
        </w:rPr>
        <w:t>参选</w:t>
      </w:r>
      <w:r>
        <w:rPr>
          <w:rFonts w:hint="eastAsia" w:ascii="宋体" w:hAnsi="宋体"/>
          <w:sz w:val="18"/>
          <w:szCs w:val="18"/>
        </w:rPr>
        <w:t>会议旨在确定所公开</w:t>
      </w:r>
      <w:r>
        <w:rPr>
          <w:rFonts w:hint="eastAsia" w:ascii="宋体" w:hAnsi="宋体"/>
          <w:sz w:val="18"/>
          <w:szCs w:val="18"/>
          <w:lang w:eastAsia="zh-CN"/>
        </w:rPr>
        <w:t>参选</w:t>
      </w:r>
      <w:r>
        <w:rPr>
          <w:rFonts w:hint="eastAsia" w:ascii="宋体" w:hAnsi="宋体"/>
          <w:sz w:val="18"/>
          <w:szCs w:val="18"/>
          <w:u w:val="single"/>
          <w:lang w:eastAsia="zh-CN"/>
        </w:rPr>
        <w:t>聚氯化铝Ⅱ型</w:t>
      </w:r>
      <w:r>
        <w:rPr>
          <w:rFonts w:hint="eastAsia" w:ascii="宋体" w:hAnsi="宋体"/>
          <w:sz w:val="18"/>
          <w:szCs w:val="18"/>
          <w:u w:val="single"/>
        </w:rPr>
        <w:t>的</w:t>
      </w:r>
      <w:r>
        <w:rPr>
          <w:rFonts w:hint="eastAsia" w:ascii="宋体" w:hAnsi="宋体"/>
          <w:sz w:val="18"/>
          <w:szCs w:val="18"/>
        </w:rPr>
        <w:t>采购指导价格。</w:t>
      </w:r>
      <w:r>
        <w:rPr>
          <w:rFonts w:hint="eastAsia" w:ascii="宋体" w:hAnsi="宋体"/>
          <w:sz w:val="18"/>
          <w:szCs w:val="18"/>
          <w:lang w:eastAsia="zh-CN"/>
        </w:rPr>
        <w:t>参选</w:t>
      </w:r>
      <w:r>
        <w:rPr>
          <w:rFonts w:hint="eastAsia" w:ascii="宋体" w:hAnsi="宋体"/>
          <w:sz w:val="18"/>
          <w:szCs w:val="18"/>
        </w:rPr>
        <w:t>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w:t>
      </w:r>
      <w:r>
        <w:rPr>
          <w:rFonts w:hint="eastAsia" w:ascii="Arial" w:hAnsi="Arial" w:cs="Arial"/>
          <w:sz w:val="18"/>
          <w:szCs w:val="18"/>
          <w:lang w:eastAsia="zh-CN"/>
        </w:rPr>
        <w:t>参选</w:t>
      </w:r>
      <w:r>
        <w:rPr>
          <w:rFonts w:hint="eastAsia" w:ascii="Arial" w:hAnsi="Arial" w:cs="Arial"/>
          <w:sz w:val="18"/>
          <w:szCs w:val="18"/>
        </w:rPr>
        <w:t>。如果参选人未能按承诺的价格供货，则公开</w:t>
      </w:r>
      <w:r>
        <w:rPr>
          <w:rFonts w:hint="eastAsia" w:ascii="Arial" w:hAnsi="Arial" w:cs="Arial"/>
          <w:sz w:val="18"/>
          <w:szCs w:val="18"/>
          <w:lang w:eastAsia="zh-CN"/>
        </w:rPr>
        <w:t>参选</w:t>
      </w:r>
      <w:r>
        <w:rPr>
          <w:rFonts w:hint="eastAsia" w:ascii="Arial" w:hAnsi="Arial" w:cs="Arial"/>
          <w:sz w:val="18"/>
          <w:szCs w:val="18"/>
        </w:rPr>
        <w:t>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w:t>
      </w:r>
      <w:r>
        <w:rPr>
          <w:rFonts w:hint="eastAsia" w:ascii="Arial" w:hAnsi="Arial" w:cs="Arial"/>
          <w:sz w:val="18"/>
          <w:szCs w:val="18"/>
          <w:lang w:eastAsia="zh-CN"/>
        </w:rPr>
        <w:t>参选</w:t>
      </w:r>
      <w:r>
        <w:rPr>
          <w:rFonts w:hint="eastAsia" w:ascii="Arial" w:hAnsi="Arial" w:cs="Arial"/>
          <w:sz w:val="18"/>
          <w:szCs w:val="18"/>
        </w:rPr>
        <w:t>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小组各成员均有权参与议价。确定价格后，由采购部成员记录各供应商报价以及会议过程的调价情况，各成员共同签署《</w:t>
      </w:r>
      <w:r>
        <w:rPr>
          <w:rFonts w:hint="eastAsia" w:ascii="宋体" w:hAnsi="宋体"/>
          <w:sz w:val="18"/>
          <w:szCs w:val="18"/>
          <w:lang w:eastAsia="zh-CN"/>
        </w:rPr>
        <w:t>参选</w:t>
      </w:r>
      <w:r>
        <w:rPr>
          <w:rFonts w:hint="eastAsia" w:ascii="宋体" w:hAnsi="宋体"/>
          <w:sz w:val="18"/>
          <w:szCs w:val="18"/>
        </w:rPr>
        <w:t>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w:t>
      </w:r>
      <w:r>
        <w:rPr>
          <w:rFonts w:hint="eastAsia" w:ascii="宋体" w:hAnsi="宋体"/>
          <w:sz w:val="18"/>
          <w:szCs w:val="18"/>
          <w:lang w:eastAsia="zh-CN"/>
        </w:rPr>
        <w:t>参选</w:t>
      </w:r>
      <w:r>
        <w:rPr>
          <w:rFonts w:hint="eastAsia" w:ascii="宋体" w:hAnsi="宋体"/>
          <w:sz w:val="18"/>
          <w:szCs w:val="18"/>
        </w:rPr>
        <w:t>会议期间，确定价格后，愿意以确定的价格供货的报价人立即或会后邮件扫描或传真《公开</w:t>
      </w:r>
      <w:r>
        <w:rPr>
          <w:rFonts w:hint="eastAsia" w:ascii="宋体" w:hAnsi="宋体"/>
          <w:sz w:val="18"/>
          <w:szCs w:val="18"/>
          <w:lang w:eastAsia="zh-CN"/>
        </w:rPr>
        <w:t>参选</w:t>
      </w:r>
      <w:r>
        <w:rPr>
          <w:rFonts w:hint="eastAsia" w:ascii="宋体" w:hAnsi="宋体"/>
          <w:sz w:val="18"/>
          <w:szCs w:val="18"/>
        </w:rPr>
        <w:t>确认单》至我司，由采购部成员办理随后的工贸公司订单送审手续。</w:t>
      </w:r>
      <w:r>
        <w:rPr>
          <w:rFonts w:hint="eastAsia" w:ascii="宋体" w:hAnsi="宋体"/>
          <w:sz w:val="18"/>
          <w:szCs w:val="18"/>
          <w:lang w:eastAsia="zh-CN"/>
        </w:rPr>
        <w:t>参选</w:t>
      </w:r>
      <w:r>
        <w:rPr>
          <w:rFonts w:hint="eastAsia" w:ascii="宋体" w:hAnsi="宋体"/>
          <w:sz w:val="18"/>
          <w:szCs w:val="18"/>
        </w:rPr>
        <w:t>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kern w:val="0"/>
          <w:sz w:val="24"/>
        </w:rPr>
        <w:t>若报价偏离市场行情，福建福海创石油化工有限公司有权选择废选。</w:t>
      </w:r>
    </w:p>
    <w:p>
      <w:pPr>
        <w:spacing w:line="500" w:lineRule="exact"/>
        <w:jc w:val="center"/>
        <w:rPr>
          <w:rFonts w:ascii="宋体"/>
          <w:b/>
          <w:bCs/>
          <w:sz w:val="36"/>
          <w:szCs w:val="36"/>
        </w:rPr>
      </w:pPr>
      <w:r>
        <w:rPr>
          <w:rFonts w:hint="eastAsia" w:ascii="宋体" w:hAnsi="宋体"/>
          <w:b/>
          <w:bCs/>
          <w:sz w:val="36"/>
          <w:szCs w:val="36"/>
        </w:rPr>
        <w:t>三、</w:t>
      </w:r>
      <w:r>
        <w:rPr>
          <w:rFonts w:hint="eastAsia" w:ascii="宋体" w:hAnsi="宋体"/>
          <w:b/>
          <w:bCs/>
          <w:sz w:val="36"/>
          <w:szCs w:val="36"/>
          <w:lang w:eastAsia="zh-CN"/>
        </w:rPr>
        <w:t>参选</w:t>
      </w:r>
      <w:r>
        <w:rPr>
          <w:rFonts w:hint="eastAsia" w:ascii="宋体" w:hAnsi="宋体"/>
          <w:b/>
          <w:bCs/>
          <w:sz w:val="36"/>
          <w:szCs w:val="36"/>
        </w:rPr>
        <w:t>文件</w:t>
      </w:r>
    </w:p>
    <w:p>
      <w:pPr>
        <w:spacing w:line="500" w:lineRule="exact"/>
        <w:jc w:val="right"/>
        <w:rPr>
          <w:rFonts w:hint="eastAsia" w:ascii="宋体" w:eastAsia="宋体"/>
          <w:b/>
          <w:bCs/>
          <w:sz w:val="24"/>
          <w:lang w:eastAsia="zh-CN"/>
        </w:rPr>
      </w:pPr>
      <w:r>
        <w:rPr>
          <w:rFonts w:hint="eastAsia" w:ascii="宋体" w:hAnsi="宋体"/>
          <w:sz w:val="24"/>
        </w:rPr>
        <w:t>编号：</w:t>
      </w:r>
      <w:r>
        <w:rPr>
          <w:rFonts w:hint="eastAsia" w:asciiTheme="minorEastAsia" w:hAnsiTheme="minorEastAsia" w:eastAsiaTheme="minorEastAsia"/>
          <w:bCs/>
          <w:sz w:val="24"/>
          <w:u w:val="single"/>
          <w:lang w:eastAsia="zh-CN"/>
        </w:rPr>
        <w:t>2022-FHC-聚氯化铝Ⅱ型-1122</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eastAsia="zh-CN"/>
        </w:rPr>
        <w:t>聚氯化铝Ⅱ型</w:t>
      </w:r>
      <w:r>
        <w:rPr>
          <w:rFonts w:hint="eastAsia" w:ascii="宋体" w:hAnsi="宋体"/>
          <w:sz w:val="28"/>
          <w:szCs w:val="28"/>
        </w:rPr>
        <w:t>，具体要求如下：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采购数量：</w:t>
      </w:r>
      <w:r>
        <w:rPr>
          <w:rFonts w:hint="eastAsia" w:ascii="宋体" w:cs="宋体"/>
          <w:sz w:val="24"/>
          <w:lang w:eastAsia="zh-CN"/>
        </w:rPr>
        <w:t>1600</w:t>
      </w:r>
      <w:r>
        <w:rPr>
          <w:rFonts w:hint="eastAsia" w:ascii="宋体" w:cs="宋体"/>
          <w:sz w:val="24"/>
        </w:rPr>
        <w:t>吨（数量为预估，以实际发生量为准）。</w:t>
      </w:r>
    </w:p>
    <w:p>
      <w:pPr>
        <w:spacing w:line="360" w:lineRule="exact"/>
        <w:jc w:val="left"/>
        <w:rPr>
          <w:rFonts w:ascii="宋体" w:hAnsi="宋体" w:cs="宋体"/>
          <w:color w:val="FF0000"/>
          <w:sz w:val="24"/>
        </w:rPr>
      </w:pPr>
      <w:r>
        <w:rPr>
          <w:rFonts w:hint="eastAsia" w:ascii="宋体" w:hAnsi="宋体" w:cs="宋体"/>
          <w:sz w:val="24"/>
        </w:rPr>
        <w:t>2.</w:t>
      </w:r>
      <w:r>
        <w:rPr>
          <w:rFonts w:hint="eastAsia" w:ascii="宋体" w:hAnsi="宋体" w:cs="宋体"/>
          <w:sz w:val="24"/>
          <w:szCs w:val="24"/>
        </w:rPr>
        <w:t>技术参数指标：</w:t>
      </w:r>
      <w:r>
        <w:rPr>
          <w:rFonts w:hint="eastAsia" w:ascii="宋体" w:hAnsi="宋体" w:cs="宋体"/>
          <w:color w:val="FF0000"/>
          <w:sz w:val="24"/>
          <w:szCs w:val="24"/>
        </w:rPr>
        <w:t>详见附件1《</w:t>
      </w:r>
      <w:r>
        <w:rPr>
          <w:rFonts w:hint="eastAsia" w:ascii="宋体" w:hAnsi="宋体"/>
          <w:color w:val="FF0000"/>
          <w:sz w:val="24"/>
          <w:szCs w:val="24"/>
          <w:lang w:eastAsia="zh-CN"/>
        </w:rPr>
        <w:t>聚氯化铝Ⅱ型</w:t>
      </w:r>
      <w:r>
        <w:rPr>
          <w:rFonts w:hint="eastAsia" w:ascii="宋体" w:hAnsi="宋体" w:cs="宋体"/>
          <w:color w:val="FF0000"/>
          <w:sz w:val="24"/>
          <w:szCs w:val="24"/>
        </w:rPr>
        <w:t>质量规范》</w:t>
      </w:r>
      <w:r>
        <w:rPr>
          <w:rFonts w:hint="eastAsia" w:ascii="宋体" w:hAnsi="宋体" w:cs="宋体"/>
          <w:color w:val="FF0000"/>
          <w:sz w:val="24"/>
          <w:szCs w:val="24"/>
          <w:lang w:eastAsia="zh-CN"/>
        </w:rPr>
        <w:t>，</w:t>
      </w:r>
      <w:r>
        <w:rPr>
          <w:rFonts w:ascii="宋体" w:hAnsi="宋体" w:eastAsia="宋体" w:cs="宋体"/>
          <w:i w:val="0"/>
          <w:caps w:val="0"/>
          <w:color w:val="FF0000"/>
          <w:spacing w:val="0"/>
          <w:sz w:val="24"/>
          <w:szCs w:val="24"/>
          <w:shd w:val="clear" w:fill="FFFFFF"/>
        </w:rPr>
        <w:t>翔鹭石化（漳州）有限公</w:t>
      </w:r>
      <w:r>
        <w:rPr>
          <w:rFonts w:hint="eastAsia"/>
          <w:color w:val="FF0000"/>
          <w:sz w:val="24"/>
          <w:szCs w:val="24"/>
          <w:lang w:val="en-US" w:eastAsia="zh-CN"/>
        </w:rPr>
        <w:t>采购指标采用质量指标Ⅱ型</w:t>
      </w:r>
      <w:r>
        <w:rPr>
          <w:rFonts w:hint="eastAsia" w:ascii="宋体" w:hAnsi="宋体" w:cs="宋体"/>
          <w:color w:val="FF0000"/>
          <w:sz w:val="24"/>
          <w:szCs w:val="24"/>
        </w:rPr>
        <w:t>。</w:t>
      </w:r>
    </w:p>
    <w:p>
      <w:pPr>
        <w:spacing w:line="360" w:lineRule="exact"/>
        <w:jc w:val="left"/>
        <w:rPr>
          <w:rFonts w:ascii="宋体" w:cs="宋体"/>
          <w:sz w:val="24"/>
        </w:rPr>
      </w:pPr>
      <w:r>
        <w:rPr>
          <w:rFonts w:hint="eastAsia" w:ascii="宋体" w:hAnsi="宋体" w:cs="宋体"/>
          <w:sz w:val="24"/>
        </w:rPr>
        <w:t>3.</w:t>
      </w:r>
      <w:r>
        <w:rPr>
          <w:rFonts w:hint="eastAsia" w:ascii="宋体" w:hAnsi="宋体"/>
          <w:sz w:val="24"/>
        </w:rPr>
        <w:t>到货时间：合同签订日起至</w:t>
      </w:r>
      <w:r>
        <w:rPr>
          <w:rFonts w:hint="eastAsia" w:ascii="宋体" w:hAnsi="宋体"/>
          <w:sz w:val="24"/>
          <w:lang w:eastAsia="zh-CN"/>
        </w:rPr>
        <w:t>2023年06月30</w:t>
      </w:r>
      <w:r>
        <w:rPr>
          <w:rFonts w:hint="eastAsia" w:ascii="宋体" w:hAnsi="宋体"/>
          <w:sz w:val="24"/>
        </w:rPr>
        <w:t>日，具体以需方通知为准。</w:t>
      </w:r>
    </w:p>
    <w:p>
      <w:pPr>
        <w:spacing w:line="350" w:lineRule="exact"/>
        <w:jc w:val="left"/>
        <w:rPr>
          <w:rFonts w:ascii="宋体" w:cs="宋体"/>
          <w:color w:val="auto"/>
          <w:sz w:val="24"/>
          <w:szCs w:val="24"/>
        </w:rPr>
      </w:pPr>
      <w:r>
        <w:rPr>
          <w:rFonts w:hint="eastAsia" w:asciiTheme="minorEastAsia" w:hAnsiTheme="minorEastAsia" w:eastAsiaTheme="minorEastAsia"/>
          <w:bCs/>
          <w:kern w:val="0"/>
          <w:sz w:val="24"/>
        </w:rPr>
        <w:t>4.报价须知：</w:t>
      </w:r>
      <w:r>
        <w:rPr>
          <w:rFonts w:hint="eastAsia" w:asciiTheme="minorEastAsia" w:hAnsiTheme="minorEastAsia" w:eastAsiaTheme="minorEastAsia"/>
          <w:bCs/>
          <w:kern w:val="0"/>
          <w:sz w:val="24"/>
          <w:lang w:eastAsia="zh-CN"/>
        </w:rPr>
        <w:t>聚氯化铝Ⅱ型</w:t>
      </w:r>
      <w:r>
        <w:rPr>
          <w:rFonts w:hint="eastAsia" w:ascii="宋体" w:hAnsi="宋体" w:cs="宋体"/>
          <w:sz w:val="24"/>
        </w:rPr>
        <w:t>含税送到价。参选人需对全部</w:t>
      </w:r>
      <w:r>
        <w:rPr>
          <w:rFonts w:hint="eastAsia" w:ascii="宋体" w:hAnsi="宋体" w:cs="宋体"/>
          <w:sz w:val="24"/>
          <w:lang w:eastAsia="zh-CN"/>
        </w:rPr>
        <w:t>参选</w:t>
      </w:r>
      <w:r>
        <w:rPr>
          <w:rFonts w:hint="eastAsia" w:ascii="宋体" w:hAnsi="宋体" w:cs="宋体"/>
          <w:sz w:val="24"/>
        </w:rPr>
        <w:t>数量进行报价。</w:t>
      </w:r>
      <w:r>
        <w:rPr>
          <w:rFonts w:ascii="宋体" w:hAnsi="宋体" w:eastAsia="宋体" w:cs="宋体"/>
          <w:i w:val="0"/>
          <w:caps w:val="0"/>
          <w:color w:val="auto"/>
          <w:spacing w:val="0"/>
          <w:sz w:val="24"/>
          <w:szCs w:val="24"/>
          <w:shd w:val="clear" w:fill="FFFFFF"/>
        </w:rPr>
        <w:t>本次采购将以翔鹭石化（漳州）有限公司抬头进行签约，签约1</w:t>
      </w:r>
      <w:r>
        <w:rPr>
          <w:rFonts w:hint="eastAsia" w:ascii="宋体" w:hAnsi="宋体" w:eastAsia="宋体" w:cs="宋体"/>
          <w:i w:val="0"/>
          <w:caps w:val="0"/>
          <w:color w:val="auto"/>
          <w:spacing w:val="0"/>
          <w:sz w:val="24"/>
          <w:szCs w:val="24"/>
          <w:shd w:val="clear" w:fill="FFFFFF"/>
          <w:lang w:val="en-US" w:eastAsia="zh-CN"/>
        </w:rPr>
        <w:t>6</w:t>
      </w:r>
      <w:r>
        <w:rPr>
          <w:rFonts w:ascii="宋体" w:hAnsi="宋体" w:eastAsia="宋体" w:cs="宋体"/>
          <w:i w:val="0"/>
          <w:caps w:val="0"/>
          <w:color w:val="auto"/>
          <w:spacing w:val="0"/>
          <w:sz w:val="24"/>
          <w:szCs w:val="24"/>
          <w:shd w:val="clear" w:fill="FFFFFF"/>
        </w:rPr>
        <w:t>00吨。</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s="宋体"/>
          <w:sz w:val="24"/>
        </w:rPr>
      </w:pPr>
      <w:r>
        <w:rPr>
          <w:rFonts w:hint="eastAsia" w:ascii="宋体" w:hAnsi="宋体" w:cs="宋体"/>
          <w:sz w:val="24"/>
        </w:rPr>
        <w:t>5.2数量验收：以需方使用单位验收为准。</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sz w:val="24"/>
        </w:rPr>
        <w:t>运输条款：供方配送，</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r>
        <w:rPr>
          <w:rFonts w:hint="eastAsia" w:asciiTheme="minorEastAsia" w:hAnsiTheme="minorEastAsia" w:eastAsiaTheme="minorEastAsia"/>
          <w:b/>
          <w:bCs/>
          <w:kern w:val="0"/>
          <w:sz w:val="24"/>
        </w:rPr>
        <w:t>翔鹭石化（漳州）有限公司单次送货量≤30吨。</w:t>
      </w:r>
    </w:p>
    <w:p>
      <w:pPr>
        <w:spacing w:line="360" w:lineRule="exact"/>
        <w:jc w:val="left"/>
        <w:rPr>
          <w:rFonts w:ascii="宋体" w:hAnsi="宋体" w:cs="宋体"/>
          <w:sz w:val="24"/>
        </w:rPr>
      </w:pPr>
      <w:r>
        <w:rPr>
          <w:rFonts w:hint="eastAsia" w:ascii="宋体" w:hAnsi="宋体" w:cs="宋体"/>
          <w:sz w:val="24"/>
        </w:rPr>
        <w:t>7.参选文件的递交</w:t>
      </w:r>
    </w:p>
    <w:p>
      <w:pPr>
        <w:spacing w:line="360" w:lineRule="exact"/>
        <w:jc w:val="left"/>
        <w:rPr>
          <w:rFonts w:ascii="宋体" w:hAnsi="宋体" w:cs="宋体"/>
          <w:sz w:val="24"/>
        </w:rPr>
      </w:pPr>
      <w:r>
        <w:rPr>
          <w:rFonts w:hint="eastAsia" w:ascii="宋体" w:hAnsi="宋体" w:cs="宋体"/>
          <w:sz w:val="24"/>
        </w:rPr>
        <w:t>7.1参选文件递交截止时间：见</w:t>
      </w:r>
      <w:r>
        <w:rPr>
          <w:rFonts w:hint="eastAsia" w:ascii="宋体" w:hAnsi="宋体" w:cs="宋体"/>
          <w:sz w:val="24"/>
          <w:lang w:eastAsia="zh-CN"/>
        </w:rPr>
        <w:t>参选</w:t>
      </w:r>
      <w:r>
        <w:rPr>
          <w:rFonts w:hint="eastAsia" w:ascii="宋体" w:hAnsi="宋体" w:cs="宋体"/>
          <w:sz w:val="24"/>
        </w:rPr>
        <w:t>公告。</w:t>
      </w:r>
    </w:p>
    <w:p>
      <w:pPr>
        <w:spacing w:line="360" w:lineRule="exact"/>
        <w:jc w:val="left"/>
        <w:rPr>
          <w:rFonts w:ascii="宋体" w:hAnsi="宋体" w:cs="宋体"/>
          <w:sz w:val="24"/>
        </w:rPr>
      </w:pPr>
      <w:r>
        <w:rPr>
          <w:rFonts w:hint="eastAsia" w:ascii="宋体" w:hAnsi="宋体" w:cs="宋体"/>
          <w:sz w:val="24"/>
        </w:rPr>
        <w:t>7.2参选文件应密封，包含</w:t>
      </w:r>
      <w:r>
        <w:rPr>
          <w:rFonts w:hint="eastAsia" w:ascii="宋体" w:hAnsi="宋体" w:cs="宋体"/>
          <w:sz w:val="24"/>
          <w:lang w:eastAsia="zh-CN"/>
        </w:rPr>
        <w:t>参选</w:t>
      </w:r>
      <w:r>
        <w:rPr>
          <w:rFonts w:hint="eastAsia" w:ascii="宋体" w:hAnsi="宋体" w:cs="宋体"/>
          <w:sz w:val="24"/>
        </w:rPr>
        <w:t>公告、参选规定及说明、公开</w:t>
      </w:r>
      <w:r>
        <w:rPr>
          <w:rFonts w:hint="eastAsia" w:ascii="宋体" w:hAnsi="宋体" w:cs="宋体"/>
          <w:sz w:val="24"/>
          <w:lang w:eastAsia="zh-CN"/>
        </w:rPr>
        <w:t>参选</w:t>
      </w:r>
      <w:r>
        <w:rPr>
          <w:rFonts w:hint="eastAsia" w:ascii="宋体" w:hAnsi="宋体" w:cs="宋体"/>
          <w:sz w:val="24"/>
        </w:rPr>
        <w:t>文件、参选书、法定代表人授权书、报价单，上述六项文件一式两份并逐页盖公章。密封处盖章。</w:t>
      </w:r>
    </w:p>
    <w:p>
      <w:pPr>
        <w:spacing w:line="360" w:lineRule="exact"/>
        <w:jc w:val="left"/>
        <w:rPr>
          <w:rFonts w:ascii="宋体" w:hAnsi="宋体" w:cs="宋体"/>
          <w:sz w:val="24"/>
        </w:rPr>
      </w:pPr>
      <w:r>
        <w:rPr>
          <w:rFonts w:hint="eastAsia" w:ascii="宋体" w:hAnsi="宋体" w:cs="宋体"/>
          <w:sz w:val="24"/>
        </w:rPr>
        <w:t>7.3我公司快递联系方式：</w:t>
      </w:r>
    </w:p>
    <w:p>
      <w:pPr>
        <w:pStyle w:val="2"/>
        <w:snapToGrid w:val="0"/>
        <w:spacing w:before="100" w:beforeAutospacing="1" w:after="100" w:afterAutospacing="1" w:line="336" w:lineRule="auto"/>
        <w:ind w:left="0" w:leftChars="0" w:firstLine="0" w:firstLineChars="0"/>
        <w:rPr>
          <w:rFonts w:hint="eastAsia" w:asciiTheme="minorEastAsia" w:hAnsiTheme="minorEastAsia" w:eastAsiaTheme="minorEastAsia"/>
          <w:bCs/>
          <w:sz w:val="24"/>
        </w:rPr>
      </w:pPr>
      <w:r>
        <w:rPr>
          <w:rFonts w:hint="eastAsia" w:ascii="宋体" w:hAnsi="宋体" w:cs="宋体"/>
          <w:sz w:val="24"/>
        </w:rPr>
        <w:t>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杜浔镇杜昌路9号福海创办公大楼2楼煤炭及辅料团队</w:t>
      </w:r>
    </w:p>
    <w:p>
      <w:pPr>
        <w:spacing w:line="360" w:lineRule="exact"/>
        <w:jc w:val="left"/>
        <w:rPr>
          <w:rFonts w:hint="eastAsia" w:ascii="宋体" w:eastAsia="宋体"/>
          <w:sz w:val="24"/>
          <w:u w:val="single"/>
          <w:lang w:eastAsia="zh-CN"/>
        </w:rPr>
      </w:pPr>
      <w:r>
        <w:rPr>
          <w:rFonts w:hint="eastAsia" w:ascii="宋体" w:hAnsi="宋体" w:cs="宋体"/>
          <w:sz w:val="24"/>
        </w:rPr>
        <w:t>联系人：</w:t>
      </w:r>
      <w:r>
        <w:rPr>
          <w:rFonts w:hint="eastAsia" w:ascii="宋体" w:hAnsi="宋体" w:cs="宋体"/>
          <w:sz w:val="24"/>
          <w:lang w:eastAsia="zh-CN"/>
        </w:rPr>
        <w:t>许智敏</w:t>
      </w:r>
      <w:r>
        <w:rPr>
          <w:rFonts w:hint="eastAsia" w:ascii="宋体" w:hAnsi="宋体" w:cs="宋体"/>
          <w:sz w:val="24"/>
        </w:rPr>
        <w:t xml:space="preserve">  手机：</w:t>
      </w:r>
      <w:r>
        <w:rPr>
          <w:rFonts w:hint="eastAsia" w:ascii="宋体" w:hAnsi="宋体" w:cs="宋体"/>
          <w:sz w:val="24"/>
          <w:lang w:eastAsia="zh-CN"/>
        </w:rPr>
        <w:t>13655990097</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致：福建福海创石油化工有限公司</w:t>
      </w:r>
    </w:p>
    <w:p>
      <w:pPr>
        <w:spacing w:line="500" w:lineRule="exact"/>
        <w:ind w:firstLine="480" w:firstLineChars="200"/>
        <w:rPr>
          <w:rFonts w:ascii="宋体" w:hAnsi="宋体"/>
          <w:sz w:val="24"/>
        </w:rPr>
      </w:pPr>
      <w:r>
        <w:rPr>
          <w:rFonts w:hint="eastAsia" w:ascii="宋体" w:hAnsi="宋体"/>
          <w:sz w:val="24"/>
        </w:rPr>
        <w:t>根据贵方的公开</w:t>
      </w:r>
      <w:r>
        <w:rPr>
          <w:rFonts w:hint="eastAsia" w:ascii="宋体" w:hAnsi="宋体"/>
          <w:sz w:val="24"/>
          <w:lang w:eastAsia="zh-CN"/>
        </w:rPr>
        <w:t>参选</w:t>
      </w:r>
      <w:r>
        <w:rPr>
          <w:rFonts w:hint="eastAsia" w:ascii="宋体" w:hAnsi="宋体"/>
          <w:sz w:val="24"/>
        </w:rPr>
        <w:t>文件（编号：</w:t>
      </w:r>
      <w:r>
        <w:rPr>
          <w:rFonts w:hint="eastAsia" w:asciiTheme="minorEastAsia" w:hAnsiTheme="minorEastAsia" w:eastAsiaTheme="minorEastAsia"/>
          <w:bCs/>
          <w:sz w:val="24"/>
          <w:u w:val="single"/>
          <w:lang w:eastAsia="zh-CN"/>
        </w:rPr>
        <w:t>2022-FHC-聚氯化铝Ⅱ型-1122</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w:t>
      </w:r>
      <w:r>
        <w:rPr>
          <w:rFonts w:hint="eastAsia" w:ascii="宋体" w:hAnsi="宋体"/>
          <w:sz w:val="24"/>
          <w:lang w:eastAsia="zh-CN"/>
        </w:rPr>
        <w:t>参选</w:t>
      </w:r>
      <w:r>
        <w:rPr>
          <w:rFonts w:hint="eastAsia" w:ascii="宋体" w:hAnsi="宋体"/>
          <w:sz w:val="24"/>
        </w:rPr>
        <w:t>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w:t>
      </w:r>
      <w:r>
        <w:rPr>
          <w:rFonts w:hint="eastAsia" w:ascii="宋体" w:hAnsi="宋体"/>
          <w:sz w:val="24"/>
          <w:lang w:eastAsia="zh-CN"/>
        </w:rPr>
        <w:t>参选</w:t>
      </w:r>
      <w:r>
        <w:rPr>
          <w:rFonts w:hint="eastAsia" w:ascii="宋体" w:hAnsi="宋体"/>
          <w:sz w:val="24"/>
        </w:rPr>
        <w:t>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2022-FHC-聚氯化铝Ⅱ型-1122</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致：福建福海创石油化工有限公司</w:t>
      </w:r>
    </w:p>
    <w:p>
      <w:pPr>
        <w:spacing w:line="500" w:lineRule="exact"/>
        <w:rPr>
          <w:rFonts w:ascii="宋体"/>
          <w:sz w:val="24"/>
        </w:rPr>
      </w:pPr>
      <w:r>
        <w:rPr>
          <w:rFonts w:hint="eastAsia" w:ascii="宋体" w:hAnsi="宋体"/>
          <w:sz w:val="24"/>
        </w:rPr>
        <w:t>一、对于贵公司（需方）公开</w:t>
      </w:r>
      <w:r>
        <w:rPr>
          <w:rFonts w:hint="eastAsia" w:ascii="宋体" w:hAnsi="宋体"/>
          <w:sz w:val="24"/>
          <w:lang w:eastAsia="zh-CN"/>
        </w:rPr>
        <w:t>参选</w:t>
      </w:r>
      <w:r>
        <w:rPr>
          <w:rFonts w:hint="eastAsia" w:ascii="宋体" w:hAnsi="宋体"/>
          <w:sz w:val="24"/>
        </w:rPr>
        <w:t>文件（编号：</w:t>
      </w:r>
      <w:r>
        <w:rPr>
          <w:rFonts w:hint="eastAsia" w:asciiTheme="minorEastAsia" w:hAnsiTheme="minorEastAsia" w:eastAsiaTheme="minorEastAsia"/>
          <w:bCs/>
          <w:sz w:val="24"/>
          <w:u w:val="single"/>
          <w:lang w:eastAsia="zh-CN"/>
        </w:rPr>
        <w:t>2022-FHC-聚氯化铝Ⅱ型-1122</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w:t>
      </w:r>
      <w:r>
        <w:rPr>
          <w:rFonts w:hint="eastAsia" w:ascii="宋体" w:hAnsi="宋体"/>
          <w:sz w:val="24"/>
          <w:lang w:eastAsia="zh-CN"/>
        </w:rPr>
        <w:t>聚氯化铝Ⅱ型</w:t>
      </w:r>
      <w:r>
        <w:rPr>
          <w:rFonts w:hint="eastAsia" w:ascii="宋体" w:hAnsi="宋体"/>
          <w:sz w:val="24"/>
        </w:rPr>
        <w:t>：</w:t>
      </w:r>
    </w:p>
    <w:p>
      <w:pPr>
        <w:spacing w:line="500" w:lineRule="exact"/>
        <w:rPr>
          <w:rFonts w:ascii="宋体" w:hAnsi="宋体"/>
          <w:sz w:val="24"/>
          <w:u w:val="single"/>
        </w:rPr>
      </w:pPr>
      <w:r>
        <w:rPr>
          <w:rFonts w:hint="eastAsia" w:ascii="宋体" w:hAnsi="宋体"/>
          <w:sz w:val="24"/>
        </w:rPr>
        <w:t xml:space="preserve">  数量：</w:t>
      </w:r>
      <w:r>
        <w:rPr>
          <w:rFonts w:hint="eastAsia" w:ascii="宋体" w:hAnsi="宋体"/>
          <w:sz w:val="24"/>
          <w:u w:val="single"/>
          <w:lang w:eastAsia="zh-CN"/>
        </w:rPr>
        <w:t>1600</w:t>
      </w:r>
      <w:r>
        <w:rPr>
          <w:rFonts w:hint="eastAsia" w:ascii="宋体" w:hAnsi="宋体"/>
          <w:sz w:val="24"/>
          <w:u w:val="single"/>
        </w:rPr>
        <w:t>吨</w:t>
      </w:r>
      <w:r>
        <w:rPr>
          <w:rFonts w:hint="eastAsia" w:ascii="宋体" w:cs="宋体"/>
          <w:sz w:val="24"/>
        </w:rPr>
        <w:t>（数量为预估，以实际发生量为准）</w:t>
      </w:r>
      <w:r>
        <w:rPr>
          <w:rFonts w:hint="eastAsia" w:ascii="宋体" w:hAnsi="宋体"/>
          <w:sz w:val="24"/>
        </w:rPr>
        <w:t>，</w:t>
      </w:r>
    </w:p>
    <w:p>
      <w:pPr>
        <w:spacing w:line="500" w:lineRule="exact"/>
        <w:ind w:firstLine="241" w:firstLineChars="100"/>
        <w:rPr>
          <w:rFonts w:ascii="宋体" w:hAnsi="宋体"/>
          <w:b/>
          <w:bCs/>
          <w:sz w:val="24"/>
          <w:u w:val="single"/>
        </w:rPr>
      </w:pPr>
      <w:r>
        <w:rPr>
          <w:rFonts w:hint="eastAsia" w:ascii="宋体" w:hAnsi="宋体"/>
          <w:b/>
          <w:bCs/>
          <w:sz w:val="24"/>
        </w:rPr>
        <w:t>含税送到单价：</w:t>
      </w:r>
      <w:r>
        <w:rPr>
          <w:rFonts w:hint="eastAsia" w:ascii="宋体" w:hAnsi="宋体"/>
          <w:b/>
          <w:bCs/>
          <w:sz w:val="24"/>
          <w:u w:val="single"/>
          <w:lang w:val="en-US" w:eastAsia="zh-CN"/>
        </w:rPr>
        <w:t xml:space="preserve">       </w:t>
      </w:r>
      <w:r>
        <w:rPr>
          <w:rFonts w:hint="eastAsia" w:ascii="宋体" w:hAnsi="宋体"/>
          <w:b/>
          <w:bCs/>
          <w:sz w:val="24"/>
        </w:rPr>
        <w:t>元/吨，增值税税率</w:t>
      </w:r>
      <w:r>
        <w:rPr>
          <w:rFonts w:hint="eastAsia" w:ascii="宋体" w:hAnsi="宋体"/>
          <w:b/>
          <w:bCs/>
          <w:sz w:val="24"/>
          <w:u w:val="single"/>
        </w:rPr>
        <w:t xml:space="preserve">  13%  。</w:t>
      </w:r>
    </w:p>
    <w:p>
      <w:pPr>
        <w:numPr>
          <w:ilvl w:val="0"/>
          <w:numId w:val="9"/>
        </w:numPr>
        <w:spacing w:line="312" w:lineRule="auto"/>
        <w:rPr>
          <w:rFonts w:ascii="宋体" w:hAnsi="宋体"/>
          <w:sz w:val="24"/>
        </w:rPr>
      </w:pPr>
      <w:r>
        <w:rPr>
          <w:rFonts w:hint="eastAsia" w:ascii="宋体" w:hAnsi="宋体"/>
          <w:sz w:val="24"/>
        </w:rPr>
        <w:t>质量验收标准 （详见附件1“</w:t>
      </w:r>
      <w:r>
        <w:rPr>
          <w:rFonts w:hint="eastAsia" w:ascii="宋体" w:hAnsi="宋体"/>
          <w:sz w:val="24"/>
          <w:lang w:eastAsia="zh-CN"/>
        </w:rPr>
        <w:t>聚氯化铝Ⅱ型</w:t>
      </w:r>
      <w:r>
        <w:rPr>
          <w:rFonts w:hint="eastAsia" w:ascii="宋体" w:hAnsi="宋体"/>
          <w:sz w:val="24"/>
        </w:rPr>
        <w:t>质量规范”）。</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numPr>
          <w:ilvl w:val="0"/>
          <w:numId w:val="9"/>
        </w:numPr>
        <w:spacing w:line="312" w:lineRule="auto"/>
        <w:rPr>
          <w:rFonts w:ascii="宋体" w:hAnsi="宋体"/>
          <w:sz w:val="24"/>
        </w:rPr>
      </w:pP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eastAsia="zh-CN"/>
        </w:rPr>
        <w:t>贰万元整</w:t>
      </w:r>
      <w:r>
        <w:rPr>
          <w:rFonts w:hint="eastAsia" w:ascii="宋体" w:hAnsi="宋体"/>
          <w:sz w:val="24"/>
        </w:rPr>
        <w:t>元。</w:t>
      </w:r>
    </w:p>
    <w:p>
      <w:pPr>
        <w:spacing w:line="312" w:lineRule="auto"/>
        <w:jc w:val="left"/>
        <w:rPr>
          <w:rFonts w:ascii="宋体" w:hAnsi="宋体"/>
          <w:sz w:val="24"/>
        </w:rPr>
      </w:pPr>
      <w:r>
        <w:rPr>
          <w:rFonts w:hint="eastAsia" w:ascii="宋体" w:hAnsi="宋体"/>
          <w:sz w:val="24"/>
        </w:rPr>
        <w:t>二、到货期：</w:t>
      </w:r>
      <w:r>
        <w:rPr>
          <w:rFonts w:hint="eastAsia" w:ascii="宋体" w:hAnsi="宋体" w:cs="宋体"/>
          <w:sz w:val="24"/>
        </w:rPr>
        <w:t>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sz w:val="24"/>
        </w:rPr>
      </w:pPr>
      <w:r>
        <w:rPr>
          <w:rFonts w:hint="eastAsia" w:ascii="宋体" w:hAnsi="宋体"/>
          <w:sz w:val="24"/>
        </w:rPr>
        <w:t>四、质量验收：以需方验收结果为准。详见附件1：《</w:t>
      </w:r>
      <w:r>
        <w:rPr>
          <w:rFonts w:hint="eastAsia" w:ascii="宋体" w:hAnsi="宋体"/>
          <w:sz w:val="24"/>
          <w:lang w:eastAsia="zh-CN"/>
        </w:rPr>
        <w:t>聚氯化铝Ⅱ型</w:t>
      </w:r>
      <w:r>
        <w:rPr>
          <w:rFonts w:hint="eastAsia" w:ascii="宋体" w:hAnsi="宋体"/>
          <w:sz w:val="24"/>
        </w:rPr>
        <w:t>质量规范》；</w:t>
      </w:r>
    </w:p>
    <w:p>
      <w:pPr>
        <w:numPr>
          <w:ilvl w:val="0"/>
          <w:numId w:val="10"/>
        </w:numPr>
        <w:spacing w:line="312" w:lineRule="auto"/>
        <w:rPr>
          <w:rFonts w:ascii="宋体" w:hAnsi="宋体"/>
          <w:sz w:val="24"/>
        </w:rPr>
      </w:pPr>
      <w:r>
        <w:rPr>
          <w:rFonts w:hint="eastAsia" w:ascii="宋体" w:hAnsi="宋体"/>
          <w:sz w:val="24"/>
        </w:rPr>
        <w:t>数量验收以需方使用单位检验数量为准。</w:t>
      </w:r>
    </w:p>
    <w:p>
      <w:pPr>
        <w:numPr>
          <w:ilvl w:val="0"/>
          <w:numId w:val="10"/>
        </w:numPr>
        <w:spacing w:line="312" w:lineRule="auto"/>
        <w:rPr>
          <w:rFonts w:ascii="宋体" w:hAnsi="宋体"/>
          <w:sz w:val="24"/>
        </w:rPr>
      </w:pPr>
      <w:r>
        <w:rPr>
          <w:rFonts w:hint="eastAsia" w:ascii="宋体" w:hAnsi="宋体"/>
          <w:sz w:val="24"/>
        </w:rPr>
        <w:t>执行时间：合同签订日起至202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06</w:t>
      </w:r>
      <w:r>
        <w:rPr>
          <w:rFonts w:hint="eastAsia" w:ascii="宋体" w:hAnsi="宋体"/>
          <w:sz w:val="24"/>
        </w:rPr>
        <w:t>月</w:t>
      </w:r>
      <w:r>
        <w:rPr>
          <w:rFonts w:hint="eastAsia" w:ascii="宋体" w:hAnsi="宋体"/>
          <w:sz w:val="24"/>
          <w:lang w:val="en-US" w:eastAsia="zh-CN"/>
        </w:rPr>
        <w:t>30</w:t>
      </w:r>
      <w:r>
        <w:rPr>
          <w:rFonts w:hint="eastAsia" w:ascii="宋体" w:hAnsi="宋体"/>
          <w:sz w:val="24"/>
        </w:rPr>
        <w:t>日，其它约定以双方签订合同为准。</w:t>
      </w:r>
    </w:p>
    <w:p>
      <w:pPr>
        <w:numPr>
          <w:ilvl w:val="0"/>
          <w:numId w:val="10"/>
        </w:numPr>
        <w:spacing w:line="312" w:lineRule="auto"/>
        <w:rPr>
          <w:rFonts w:ascii="宋体" w:hAnsi="宋体"/>
          <w:sz w:val="24"/>
        </w:rPr>
      </w:pPr>
      <w:r>
        <w:rPr>
          <w:rFonts w:hint="eastAsia" w:ascii="宋体" w:hAnsi="宋体"/>
          <w:sz w:val="24"/>
        </w:rPr>
        <w:t>其他：</w:t>
      </w:r>
      <w:r>
        <w:rPr>
          <w:rFonts w:hint="eastAsia" w:asciiTheme="minorEastAsia" w:hAnsiTheme="minorEastAsia" w:eastAsiaTheme="minorEastAsia"/>
          <w:b/>
          <w:bCs/>
          <w:kern w:val="0"/>
          <w:sz w:val="24"/>
        </w:rPr>
        <w:t>翔鹭石化（漳州）有限公司单次送货量≤30吨。</w:t>
      </w:r>
    </w:p>
    <w:p>
      <w:pPr>
        <w:spacing w:line="500" w:lineRule="exact"/>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ascii="宋体" w:hAnsi="宋体"/>
          <w:sz w:val="32"/>
          <w:szCs w:val="32"/>
        </w:rPr>
      </w:pPr>
      <w:r>
        <w:rPr>
          <w:rFonts w:hint="eastAsia" w:ascii="宋体" w:hAnsi="宋体"/>
          <w:szCs w:val="21"/>
        </w:rPr>
        <w:t>注：</w:t>
      </w:r>
      <w:r>
        <w:rPr>
          <w:rFonts w:hint="eastAsia" w:ascii="宋体"/>
          <w:szCs w:val="21"/>
        </w:rPr>
        <w:t>请把报价填至“报价单”内，公开</w:t>
      </w:r>
      <w:r>
        <w:rPr>
          <w:rFonts w:hint="eastAsia" w:ascii="宋体"/>
          <w:b/>
          <w:bCs/>
          <w:szCs w:val="21"/>
          <w:lang w:eastAsia="zh-CN"/>
        </w:rPr>
        <w:t>参选</w:t>
      </w:r>
      <w:r>
        <w:rPr>
          <w:rFonts w:hint="eastAsia" w:ascii="宋体"/>
          <w:b/>
          <w:bCs/>
          <w:szCs w:val="21"/>
        </w:rPr>
        <w:t>确认单仅作为</w:t>
      </w:r>
      <w:r>
        <w:rPr>
          <w:rFonts w:hint="eastAsia" w:ascii="宋体"/>
          <w:b/>
          <w:bCs/>
          <w:szCs w:val="21"/>
          <w:lang w:eastAsia="zh-CN"/>
        </w:rPr>
        <w:t>参选</w:t>
      </w:r>
      <w:r>
        <w:rPr>
          <w:rFonts w:hint="eastAsia" w:ascii="宋体"/>
          <w:b/>
          <w:bCs/>
          <w:szCs w:val="21"/>
        </w:rPr>
        <w:t>结束后确认数量和价格使用</w:t>
      </w:r>
    </w:p>
    <w:p>
      <w:pPr>
        <w:jc w:val="left"/>
        <w:rPr>
          <w:rFonts w:hint="eastAsia"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w:t>
      </w:r>
      <w:r>
        <w:rPr>
          <w:rFonts w:hint="eastAsia" w:ascii="宋体" w:hAnsi="宋体"/>
          <w:sz w:val="32"/>
          <w:szCs w:val="32"/>
          <w:lang w:eastAsia="zh-CN"/>
        </w:rPr>
        <w:t>参选</w:t>
      </w:r>
      <w:r>
        <w:rPr>
          <w:rFonts w:hint="eastAsia" w:ascii="宋体" w:hAnsi="宋体"/>
          <w:sz w:val="32"/>
          <w:szCs w:val="32"/>
        </w:rPr>
        <w:t>确认单</w:t>
      </w:r>
    </w:p>
    <w:p>
      <w:pPr>
        <w:rPr>
          <w:rFonts w:ascii="宋体"/>
          <w:sz w:val="28"/>
          <w:szCs w:val="28"/>
        </w:rPr>
      </w:pPr>
      <w:r>
        <w:rPr>
          <w:rFonts w:hint="eastAsia" w:ascii="宋体" w:hAnsi="宋体"/>
          <w:sz w:val="28"/>
          <w:szCs w:val="28"/>
        </w:rPr>
        <w:t>福建福海创石油化工有限公司：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w:t>
      </w:r>
      <w:r>
        <w:rPr>
          <w:rFonts w:hint="eastAsia" w:ascii="宋体" w:hAnsi="宋体"/>
          <w:sz w:val="28"/>
          <w:szCs w:val="28"/>
          <w:lang w:eastAsia="zh-CN"/>
        </w:rPr>
        <w:t>参选</w:t>
      </w:r>
      <w:r>
        <w:rPr>
          <w:rFonts w:hint="eastAsia" w:ascii="宋体" w:hAnsi="宋体"/>
          <w:sz w:val="28"/>
          <w:szCs w:val="28"/>
        </w:rPr>
        <w:t>文件（编号：</w:t>
      </w:r>
      <w:r>
        <w:rPr>
          <w:rFonts w:hint="eastAsia" w:asciiTheme="minorEastAsia" w:hAnsiTheme="minorEastAsia" w:eastAsiaTheme="minorEastAsia"/>
          <w:bCs/>
          <w:sz w:val="28"/>
          <w:szCs w:val="28"/>
          <w:u w:val="single"/>
          <w:lang w:eastAsia="zh-CN"/>
        </w:rPr>
        <w:t>2022-FHC-聚氯化铝Ⅱ型-1122</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（详见附件1“</w:t>
      </w:r>
      <w:r>
        <w:rPr>
          <w:rFonts w:hint="eastAsia" w:ascii="宋体" w:hAnsi="宋体"/>
          <w:sz w:val="28"/>
          <w:szCs w:val="28"/>
          <w:u w:val="single"/>
          <w:lang w:eastAsia="zh-CN"/>
        </w:rPr>
        <w:t>聚氯化铝Ⅱ型</w:t>
      </w:r>
      <w:r>
        <w:rPr>
          <w:rFonts w:hint="eastAsia" w:ascii="宋体" w:hAnsi="宋体"/>
          <w:sz w:val="28"/>
          <w:szCs w:val="28"/>
          <w:u w:val="single"/>
        </w:rPr>
        <w:t>质量规范”）</w:t>
      </w:r>
      <w:bookmarkEnd w:id="1"/>
      <w:r>
        <w:rPr>
          <w:rFonts w:hint="eastAsia" w:ascii="宋体" w:hAnsi="宋体"/>
          <w:sz w:val="28"/>
          <w:szCs w:val="28"/>
        </w:rPr>
        <w:t>；数量：</w:t>
      </w:r>
      <w:r>
        <w:rPr>
          <w:rFonts w:hint="eastAsia" w:ascii="宋体" w:hAnsi="宋体"/>
          <w:sz w:val="28"/>
          <w:szCs w:val="28"/>
          <w:u w:val="single"/>
          <w:lang w:eastAsia="zh-CN"/>
        </w:rPr>
        <w:t>1600</w:t>
      </w:r>
      <w:r>
        <w:rPr>
          <w:rFonts w:hint="eastAsia" w:ascii="宋体" w:hAnsi="宋体"/>
          <w:sz w:val="28"/>
          <w:szCs w:val="28"/>
          <w:u w:val="single"/>
        </w:rPr>
        <w:t>吨</w:t>
      </w:r>
      <w:r>
        <w:rPr>
          <w:rFonts w:hint="eastAsia" w:ascii="宋体" w:hAnsi="宋体"/>
          <w:sz w:val="28"/>
          <w:szCs w:val="28"/>
        </w:rPr>
        <w:t>，含税送到单价：</w:t>
      </w:r>
      <w:r>
        <w:rPr>
          <w:rFonts w:hint="eastAsia" w:ascii="宋体" w:hAnsi="宋体"/>
          <w:sz w:val="28"/>
          <w:szCs w:val="28"/>
          <w:u w:val="single"/>
          <w:lang w:val="en-US" w:eastAsia="zh-CN"/>
        </w:rPr>
        <w:t xml:space="preserve">       </w:t>
      </w:r>
      <w:r>
        <w:rPr>
          <w:rFonts w:hint="eastAsia" w:ascii="宋体" w:hAnsi="宋体"/>
          <w:sz w:val="28"/>
          <w:szCs w:val="28"/>
        </w:rPr>
        <w:t>元/吨；合计总价：</w:t>
      </w:r>
      <w:r>
        <w:rPr>
          <w:rFonts w:hint="eastAsia" w:ascii="宋体" w:hAnsi="宋体"/>
          <w:sz w:val="28"/>
          <w:szCs w:val="28"/>
          <w:u w:val="single"/>
          <w:lang w:val="en-US" w:eastAsia="zh-CN"/>
        </w:rPr>
        <w:t xml:space="preserve">       </w:t>
      </w:r>
      <w:r>
        <w:rPr>
          <w:rFonts w:hint="eastAsia" w:ascii="宋体" w:hAnsi="宋体"/>
          <w:sz w:val="28"/>
          <w:szCs w:val="28"/>
        </w:rPr>
        <w:t>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w:t>
      </w:r>
      <w:r>
        <w:rPr>
          <w:rFonts w:hint="eastAsia" w:ascii="宋体" w:hAnsi="宋体"/>
          <w:sz w:val="28"/>
          <w:szCs w:val="28"/>
          <w:u w:val="single"/>
          <w:lang w:eastAsia="zh-CN"/>
        </w:rPr>
        <w:t>聚氯化铝Ⅱ型</w:t>
      </w:r>
      <w:r>
        <w:rPr>
          <w:rFonts w:hint="eastAsia" w:ascii="宋体" w:hAnsi="宋体"/>
          <w:sz w:val="28"/>
          <w:szCs w:val="28"/>
          <w:u w:val="single"/>
        </w:rPr>
        <w:t>质量规范”）</w:t>
      </w:r>
      <w:r>
        <w:rPr>
          <w:rFonts w:hint="eastAsia" w:ascii="宋体" w:hAnsi="宋体"/>
          <w:sz w:val="28"/>
          <w:szCs w:val="28"/>
        </w:rPr>
        <w:t>；数量：</w:t>
      </w:r>
      <w:r>
        <w:rPr>
          <w:rFonts w:hint="eastAsia" w:ascii="宋体" w:hAnsi="宋体"/>
          <w:sz w:val="28"/>
          <w:szCs w:val="28"/>
          <w:u w:val="single"/>
          <w:lang w:eastAsia="zh-CN"/>
        </w:rPr>
        <w:t>1600</w:t>
      </w:r>
      <w:r>
        <w:rPr>
          <w:rFonts w:hint="eastAsia" w:ascii="宋体" w:hAnsi="宋体"/>
          <w:sz w:val="28"/>
          <w:szCs w:val="28"/>
          <w:u w:val="single"/>
        </w:rPr>
        <w:t>吨</w:t>
      </w:r>
      <w:r>
        <w:rPr>
          <w:rFonts w:hint="eastAsia" w:ascii="宋体" w:hAnsi="宋体"/>
          <w:sz w:val="28"/>
          <w:szCs w:val="28"/>
        </w:rPr>
        <w:t>，含税送到单价：</w:t>
      </w:r>
      <w:r>
        <w:rPr>
          <w:rFonts w:hint="eastAsia" w:ascii="宋体" w:hAnsi="宋体"/>
          <w:sz w:val="28"/>
          <w:szCs w:val="28"/>
          <w:u w:val="single"/>
          <w:lang w:val="en-US" w:eastAsia="zh-CN"/>
        </w:rPr>
        <w:t xml:space="preserve">      </w:t>
      </w:r>
      <w:r>
        <w:rPr>
          <w:rFonts w:hint="eastAsia" w:ascii="宋体" w:hAnsi="宋体"/>
          <w:sz w:val="28"/>
          <w:szCs w:val="28"/>
        </w:rPr>
        <w:t>元/吨；合计总价：</w:t>
      </w:r>
      <w:r>
        <w:rPr>
          <w:rFonts w:hint="eastAsia" w:ascii="宋体" w:hAnsi="宋体"/>
          <w:sz w:val="28"/>
          <w:szCs w:val="28"/>
          <w:u w:val="single"/>
          <w:lang w:val="en-US" w:eastAsia="zh-CN"/>
        </w:rPr>
        <w:t xml:space="preserve">       </w:t>
      </w:r>
      <w:r>
        <w:rPr>
          <w:rFonts w:hint="eastAsia" w:ascii="宋体" w:hAnsi="宋体"/>
          <w:sz w:val="28"/>
          <w:szCs w:val="28"/>
        </w:rPr>
        <w:t>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执行时间：合同签订日起至</w:t>
      </w:r>
      <w:r>
        <w:rPr>
          <w:rFonts w:hint="eastAsia" w:ascii="宋体" w:hAnsi="宋体"/>
          <w:sz w:val="28"/>
          <w:szCs w:val="28"/>
          <w:lang w:eastAsia="zh-CN"/>
        </w:rPr>
        <w:t>2023年06月30</w:t>
      </w:r>
      <w:r>
        <w:rPr>
          <w:rFonts w:hint="eastAsia" w:ascii="宋体" w:hAnsi="宋体"/>
          <w:sz w:val="28"/>
          <w:szCs w:val="28"/>
        </w:rPr>
        <w:t>日</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ascii="宋体" w:hAnsi="宋体"/>
          <w:sz w:val="28"/>
          <w:szCs w:val="28"/>
        </w:rPr>
      </w:pPr>
      <w:r>
        <w:rPr>
          <w:rFonts w:ascii="宋体" w:hAnsi="宋体"/>
          <w:sz w:val="28"/>
          <w:szCs w:val="28"/>
        </w:rPr>
        <w:br w:type="page"/>
      </w:r>
    </w:p>
    <w:p>
      <w:pPr>
        <w:spacing w:line="360" w:lineRule="auto"/>
        <w:jc w:val="left"/>
        <w:rPr>
          <w:rFonts w:ascii="宋体" w:hAnsi="宋体" w:cs="宋体"/>
          <w:b/>
          <w:sz w:val="28"/>
          <w:szCs w:val="28"/>
        </w:rPr>
      </w:pPr>
      <w:r>
        <w:rPr>
          <w:rFonts w:hint="eastAsia" w:ascii="宋体" w:hAnsi="宋体" w:cs="宋体"/>
          <w:b/>
          <w:sz w:val="28"/>
          <w:szCs w:val="28"/>
        </w:rPr>
        <w:t>附件1</w:t>
      </w:r>
    </w:p>
    <w:p>
      <w:pPr>
        <w:spacing w:line="460" w:lineRule="exact"/>
        <w:ind w:right="3888"/>
        <w:jc w:val="center"/>
        <w:rPr>
          <w:rFonts w:hint="default" w:ascii="宋体" w:hAnsi="宋体" w:eastAsia="宋体" w:cs="宋体"/>
          <w:sz w:val="36"/>
          <w:szCs w:val="36"/>
          <w:lang w:val="en-US" w:eastAsia="zh-CN"/>
        </w:rPr>
      </w:pPr>
      <w:r>
        <w:rPr>
          <w:rFonts w:hint="eastAsia" w:ascii="宋体" w:hAnsi="宋体" w:cs="宋体"/>
          <w:sz w:val="36"/>
          <w:szCs w:val="36"/>
          <w:lang w:val="en-US" w:eastAsia="zh-CN"/>
        </w:rPr>
        <w:t xml:space="preserve">        </w:t>
      </w:r>
      <w:r>
        <w:rPr>
          <w:rFonts w:hint="eastAsia" w:ascii="宋体" w:hAnsi="宋体" w:cs="宋体"/>
          <w:sz w:val="36"/>
          <w:szCs w:val="36"/>
          <w:lang w:eastAsia="zh-CN"/>
        </w:rPr>
        <w:t>聚氯化铝</w:t>
      </w:r>
      <w:r>
        <w:rPr>
          <w:rFonts w:hint="eastAsia" w:ascii="宋体" w:hAnsi="宋体" w:cs="宋体"/>
          <w:sz w:val="36"/>
          <w:szCs w:val="36"/>
          <w:lang w:val="en-US" w:eastAsia="zh-CN"/>
        </w:rPr>
        <w:t>质量规范</w:t>
      </w:r>
    </w:p>
    <w:p>
      <w:pPr>
        <w:spacing w:line="460" w:lineRule="exact"/>
        <w:ind w:right="3888"/>
        <w:jc w:val="both"/>
        <w:rPr>
          <w:rFonts w:hint="eastAsia" w:ascii="宋体" w:hAnsi="宋体" w:eastAsia="宋体" w:cs="宋体"/>
          <w:sz w:val="36"/>
          <w:szCs w:val="36"/>
          <w:lang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eastAsia="zh-CN"/>
        </w:rPr>
        <w:drawing>
          <wp:inline distT="0" distB="0" distL="114300" distR="114300">
            <wp:extent cx="5272405" cy="3714115"/>
            <wp:effectExtent l="0" t="0" r="4445" b="635"/>
            <wp:docPr id="2" name="图片 2" descr="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质量规范"/>
                    <pic:cNvPicPr>
                      <a:picLocks noChangeAspect="1"/>
                    </pic:cNvPicPr>
                  </pic:nvPicPr>
                  <pic:blipFill>
                    <a:blip r:embed="rId5"/>
                    <a:stretch>
                      <a:fillRect/>
                    </a:stretch>
                  </pic:blipFill>
                  <pic:spPr>
                    <a:xfrm>
                      <a:off x="0" y="0"/>
                      <a:ext cx="5272405" cy="3714115"/>
                    </a:xfrm>
                    <a:prstGeom prst="rect">
                      <a:avLst/>
                    </a:prstGeom>
                  </pic:spPr>
                </pic:pic>
              </a:graphicData>
            </a:graphic>
          </wp:inline>
        </w:drawing>
      </w: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default" w:ascii="宋体" w:hAnsi="宋体" w:eastAsia="宋体" w:cs="宋体"/>
          <w:b/>
          <w:sz w:val="28"/>
          <w:szCs w:val="28"/>
          <w:lang w:val="en-US" w:eastAsia="zh-CN"/>
        </w:rPr>
      </w:pPr>
      <w:r>
        <w:rPr>
          <w:rFonts w:hint="eastAsia" w:ascii="宋体" w:hAnsi="宋体" w:cs="宋体"/>
          <w:b/>
          <w:sz w:val="28"/>
          <w:szCs w:val="28"/>
          <w:lang w:val="en-US" w:eastAsia="zh-CN"/>
        </w:rPr>
        <w:t>中选供应商合同模版详见附件2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11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zNzJjMmVhZGZkNWMwMjZlNWQ5MGIxMWNhYjlhNTcifQ=="/>
  </w:docVars>
  <w:rsids>
    <w:rsidRoot w:val="00A52ED3"/>
    <w:rsid w:val="000005D0"/>
    <w:rsid w:val="00022AA2"/>
    <w:rsid w:val="00036AD9"/>
    <w:rsid w:val="000656EF"/>
    <w:rsid w:val="000754C9"/>
    <w:rsid w:val="000F736E"/>
    <w:rsid w:val="001013FC"/>
    <w:rsid w:val="00101CDF"/>
    <w:rsid w:val="00120905"/>
    <w:rsid w:val="0013425C"/>
    <w:rsid w:val="00135D9F"/>
    <w:rsid w:val="00187443"/>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6122F"/>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31C2D78"/>
    <w:rsid w:val="032A3140"/>
    <w:rsid w:val="032D15FD"/>
    <w:rsid w:val="032F04D8"/>
    <w:rsid w:val="03E5328D"/>
    <w:rsid w:val="042207A6"/>
    <w:rsid w:val="04241652"/>
    <w:rsid w:val="046E24C0"/>
    <w:rsid w:val="04A21245"/>
    <w:rsid w:val="05CE4353"/>
    <w:rsid w:val="0623173F"/>
    <w:rsid w:val="064416AA"/>
    <w:rsid w:val="06562C09"/>
    <w:rsid w:val="06964B9A"/>
    <w:rsid w:val="06A3708D"/>
    <w:rsid w:val="07464042"/>
    <w:rsid w:val="077632ED"/>
    <w:rsid w:val="07F31366"/>
    <w:rsid w:val="083B644F"/>
    <w:rsid w:val="090A2F1F"/>
    <w:rsid w:val="09691543"/>
    <w:rsid w:val="0A58515B"/>
    <w:rsid w:val="0A5E0098"/>
    <w:rsid w:val="0B4A13AC"/>
    <w:rsid w:val="0B4B49E0"/>
    <w:rsid w:val="0B8E420A"/>
    <w:rsid w:val="0CF27C1D"/>
    <w:rsid w:val="0E10378E"/>
    <w:rsid w:val="0ED73931"/>
    <w:rsid w:val="0F8C0A60"/>
    <w:rsid w:val="0FA364D6"/>
    <w:rsid w:val="0FE34343"/>
    <w:rsid w:val="105246DD"/>
    <w:rsid w:val="10F42A00"/>
    <w:rsid w:val="1115075C"/>
    <w:rsid w:val="111E4EA7"/>
    <w:rsid w:val="11715093"/>
    <w:rsid w:val="118A38B5"/>
    <w:rsid w:val="118F19BA"/>
    <w:rsid w:val="12837C22"/>
    <w:rsid w:val="12CF31F9"/>
    <w:rsid w:val="12F210E4"/>
    <w:rsid w:val="1387789C"/>
    <w:rsid w:val="13B74194"/>
    <w:rsid w:val="15033088"/>
    <w:rsid w:val="15101A52"/>
    <w:rsid w:val="15BF2E22"/>
    <w:rsid w:val="15C31A47"/>
    <w:rsid w:val="16172661"/>
    <w:rsid w:val="16270A04"/>
    <w:rsid w:val="16583648"/>
    <w:rsid w:val="178C691A"/>
    <w:rsid w:val="184968FC"/>
    <w:rsid w:val="191D1A17"/>
    <w:rsid w:val="19465D33"/>
    <w:rsid w:val="197F7EC5"/>
    <w:rsid w:val="1A2F6DF9"/>
    <w:rsid w:val="1AFD0A64"/>
    <w:rsid w:val="1AFD66F4"/>
    <w:rsid w:val="1B233A0E"/>
    <w:rsid w:val="1B927AE6"/>
    <w:rsid w:val="1C8261A0"/>
    <w:rsid w:val="1D0113C9"/>
    <w:rsid w:val="1D05782C"/>
    <w:rsid w:val="1DD33EEF"/>
    <w:rsid w:val="1E3264F3"/>
    <w:rsid w:val="1E5A7479"/>
    <w:rsid w:val="1EBD3B62"/>
    <w:rsid w:val="1F02429F"/>
    <w:rsid w:val="207E3421"/>
    <w:rsid w:val="2090579A"/>
    <w:rsid w:val="20AF45AF"/>
    <w:rsid w:val="21BD6DBB"/>
    <w:rsid w:val="21C5033C"/>
    <w:rsid w:val="22003DA2"/>
    <w:rsid w:val="221A3813"/>
    <w:rsid w:val="22521DD3"/>
    <w:rsid w:val="23464916"/>
    <w:rsid w:val="237B661E"/>
    <w:rsid w:val="238B4E5F"/>
    <w:rsid w:val="23BF50C8"/>
    <w:rsid w:val="247C7073"/>
    <w:rsid w:val="2496308D"/>
    <w:rsid w:val="25272C57"/>
    <w:rsid w:val="258C0EF7"/>
    <w:rsid w:val="25CB1E8B"/>
    <w:rsid w:val="264054F6"/>
    <w:rsid w:val="26CF3B03"/>
    <w:rsid w:val="27CF60B0"/>
    <w:rsid w:val="27E234BC"/>
    <w:rsid w:val="280475E2"/>
    <w:rsid w:val="29085DCB"/>
    <w:rsid w:val="29B80978"/>
    <w:rsid w:val="29D17C38"/>
    <w:rsid w:val="2A53751F"/>
    <w:rsid w:val="2AC11AAE"/>
    <w:rsid w:val="2ACB46DB"/>
    <w:rsid w:val="2BE04E2E"/>
    <w:rsid w:val="2C3328C4"/>
    <w:rsid w:val="2D2B1461"/>
    <w:rsid w:val="2E12514F"/>
    <w:rsid w:val="2E351771"/>
    <w:rsid w:val="2F210D6D"/>
    <w:rsid w:val="30071591"/>
    <w:rsid w:val="30275B42"/>
    <w:rsid w:val="30985912"/>
    <w:rsid w:val="30CA02E2"/>
    <w:rsid w:val="30E60CDF"/>
    <w:rsid w:val="312B136C"/>
    <w:rsid w:val="31CE1FAB"/>
    <w:rsid w:val="320B394B"/>
    <w:rsid w:val="322E5C7B"/>
    <w:rsid w:val="328F6057"/>
    <w:rsid w:val="32A75EF3"/>
    <w:rsid w:val="33413E8A"/>
    <w:rsid w:val="35010EDF"/>
    <w:rsid w:val="35327452"/>
    <w:rsid w:val="35FC498E"/>
    <w:rsid w:val="36215A7E"/>
    <w:rsid w:val="36417C8D"/>
    <w:rsid w:val="366436B8"/>
    <w:rsid w:val="366516A5"/>
    <w:rsid w:val="36D729BC"/>
    <w:rsid w:val="37B92C76"/>
    <w:rsid w:val="37ED7F2D"/>
    <w:rsid w:val="38A94FE7"/>
    <w:rsid w:val="39006CCC"/>
    <w:rsid w:val="39137A71"/>
    <w:rsid w:val="391433B1"/>
    <w:rsid w:val="39657C8F"/>
    <w:rsid w:val="3969383E"/>
    <w:rsid w:val="39B95E18"/>
    <w:rsid w:val="3A4967DD"/>
    <w:rsid w:val="3A9A2FE2"/>
    <w:rsid w:val="3AD63889"/>
    <w:rsid w:val="3B293E28"/>
    <w:rsid w:val="3B48425E"/>
    <w:rsid w:val="3B532B57"/>
    <w:rsid w:val="3BD776DA"/>
    <w:rsid w:val="3BF53532"/>
    <w:rsid w:val="3C1E5B01"/>
    <w:rsid w:val="3C333506"/>
    <w:rsid w:val="3C656913"/>
    <w:rsid w:val="3CF2462A"/>
    <w:rsid w:val="3CFE624A"/>
    <w:rsid w:val="3D321A44"/>
    <w:rsid w:val="3D475A63"/>
    <w:rsid w:val="3FEE6A4A"/>
    <w:rsid w:val="401F30A7"/>
    <w:rsid w:val="40831E81"/>
    <w:rsid w:val="409057BD"/>
    <w:rsid w:val="41186225"/>
    <w:rsid w:val="416F5968"/>
    <w:rsid w:val="417D5254"/>
    <w:rsid w:val="418324AC"/>
    <w:rsid w:val="41A04200"/>
    <w:rsid w:val="41C77F1B"/>
    <w:rsid w:val="41CC2295"/>
    <w:rsid w:val="42257F84"/>
    <w:rsid w:val="422D3D55"/>
    <w:rsid w:val="42515CBA"/>
    <w:rsid w:val="42680DF6"/>
    <w:rsid w:val="42DC0DDB"/>
    <w:rsid w:val="43482915"/>
    <w:rsid w:val="4351032C"/>
    <w:rsid w:val="43E44E60"/>
    <w:rsid w:val="44236751"/>
    <w:rsid w:val="448C78B8"/>
    <w:rsid w:val="44BC0EC5"/>
    <w:rsid w:val="44CB1108"/>
    <w:rsid w:val="45C94E39"/>
    <w:rsid w:val="464B079B"/>
    <w:rsid w:val="468077A8"/>
    <w:rsid w:val="468E6ECD"/>
    <w:rsid w:val="46977167"/>
    <w:rsid w:val="46DE637E"/>
    <w:rsid w:val="46EA56DB"/>
    <w:rsid w:val="476C6251"/>
    <w:rsid w:val="479C322F"/>
    <w:rsid w:val="47A978DA"/>
    <w:rsid w:val="48081467"/>
    <w:rsid w:val="48235452"/>
    <w:rsid w:val="48295411"/>
    <w:rsid w:val="489E6CF3"/>
    <w:rsid w:val="493B7D23"/>
    <w:rsid w:val="497038CD"/>
    <w:rsid w:val="49730A66"/>
    <w:rsid w:val="49811286"/>
    <w:rsid w:val="499A66C3"/>
    <w:rsid w:val="4B4A24A6"/>
    <w:rsid w:val="4C204881"/>
    <w:rsid w:val="4C82133E"/>
    <w:rsid w:val="4D143DFB"/>
    <w:rsid w:val="4DFD6F1C"/>
    <w:rsid w:val="4E0062C6"/>
    <w:rsid w:val="4EF66C8E"/>
    <w:rsid w:val="4F477AED"/>
    <w:rsid w:val="4F4E1D81"/>
    <w:rsid w:val="4F8270FB"/>
    <w:rsid w:val="4FA265C1"/>
    <w:rsid w:val="4FAF2ACB"/>
    <w:rsid w:val="507E72C1"/>
    <w:rsid w:val="508235A6"/>
    <w:rsid w:val="50DE33C7"/>
    <w:rsid w:val="51092694"/>
    <w:rsid w:val="510936E3"/>
    <w:rsid w:val="512F6EC2"/>
    <w:rsid w:val="513403C7"/>
    <w:rsid w:val="516E62F9"/>
    <w:rsid w:val="517B0CDC"/>
    <w:rsid w:val="518B38CB"/>
    <w:rsid w:val="51D913DA"/>
    <w:rsid w:val="51E26721"/>
    <w:rsid w:val="529A77A5"/>
    <w:rsid w:val="53750089"/>
    <w:rsid w:val="53A82B52"/>
    <w:rsid w:val="53ED6794"/>
    <w:rsid w:val="542657F3"/>
    <w:rsid w:val="542A50A2"/>
    <w:rsid w:val="542D5399"/>
    <w:rsid w:val="54B059A5"/>
    <w:rsid w:val="55E907A3"/>
    <w:rsid w:val="56195634"/>
    <w:rsid w:val="56325307"/>
    <w:rsid w:val="5659474A"/>
    <w:rsid w:val="56732B47"/>
    <w:rsid w:val="577052B3"/>
    <w:rsid w:val="58BD4EAA"/>
    <w:rsid w:val="58DA20C8"/>
    <w:rsid w:val="59127434"/>
    <w:rsid w:val="59B64E5B"/>
    <w:rsid w:val="59C41AA5"/>
    <w:rsid w:val="59E059A4"/>
    <w:rsid w:val="5A3F3998"/>
    <w:rsid w:val="5A772BA7"/>
    <w:rsid w:val="5A804492"/>
    <w:rsid w:val="5B510FBA"/>
    <w:rsid w:val="5B5E370D"/>
    <w:rsid w:val="5B713427"/>
    <w:rsid w:val="5C8B0489"/>
    <w:rsid w:val="5CC223FD"/>
    <w:rsid w:val="5CCB321D"/>
    <w:rsid w:val="5D3038FF"/>
    <w:rsid w:val="5E3D7D48"/>
    <w:rsid w:val="5E5B4B1E"/>
    <w:rsid w:val="5EDC2437"/>
    <w:rsid w:val="5F2D23D6"/>
    <w:rsid w:val="5F4856E5"/>
    <w:rsid w:val="5F683B20"/>
    <w:rsid w:val="5F6A1B70"/>
    <w:rsid w:val="5F8018FF"/>
    <w:rsid w:val="601B48AD"/>
    <w:rsid w:val="602048CF"/>
    <w:rsid w:val="603C6B90"/>
    <w:rsid w:val="60E930B4"/>
    <w:rsid w:val="61034DA8"/>
    <w:rsid w:val="61391E0A"/>
    <w:rsid w:val="61716ECA"/>
    <w:rsid w:val="62402F3E"/>
    <w:rsid w:val="62772330"/>
    <w:rsid w:val="628F10F4"/>
    <w:rsid w:val="64383FFB"/>
    <w:rsid w:val="651A5C4B"/>
    <w:rsid w:val="653116C9"/>
    <w:rsid w:val="653762FE"/>
    <w:rsid w:val="653A164C"/>
    <w:rsid w:val="65B31BCC"/>
    <w:rsid w:val="66067D9A"/>
    <w:rsid w:val="667E7566"/>
    <w:rsid w:val="67323CF6"/>
    <w:rsid w:val="67864F4F"/>
    <w:rsid w:val="67A70F3E"/>
    <w:rsid w:val="68031777"/>
    <w:rsid w:val="68885CD3"/>
    <w:rsid w:val="68F0116E"/>
    <w:rsid w:val="69085BD7"/>
    <w:rsid w:val="6960653E"/>
    <w:rsid w:val="6AAB4D4D"/>
    <w:rsid w:val="6B9A256C"/>
    <w:rsid w:val="6BA373FF"/>
    <w:rsid w:val="6BEB1E5F"/>
    <w:rsid w:val="6C4957FC"/>
    <w:rsid w:val="6D3E0CE6"/>
    <w:rsid w:val="6D6E3F95"/>
    <w:rsid w:val="6D7A3B1D"/>
    <w:rsid w:val="6DB151E2"/>
    <w:rsid w:val="6DBF39F3"/>
    <w:rsid w:val="6E80463B"/>
    <w:rsid w:val="6F457884"/>
    <w:rsid w:val="6F8C7070"/>
    <w:rsid w:val="6FE70842"/>
    <w:rsid w:val="6FE95CEE"/>
    <w:rsid w:val="6FF53E70"/>
    <w:rsid w:val="701A2DBF"/>
    <w:rsid w:val="703B4D4B"/>
    <w:rsid w:val="70642ED3"/>
    <w:rsid w:val="70763652"/>
    <w:rsid w:val="70A15996"/>
    <w:rsid w:val="713779A1"/>
    <w:rsid w:val="726E73F3"/>
    <w:rsid w:val="72BE4D6E"/>
    <w:rsid w:val="72CC3F86"/>
    <w:rsid w:val="72E24278"/>
    <w:rsid w:val="73293EB8"/>
    <w:rsid w:val="73843B37"/>
    <w:rsid w:val="73AA2AB8"/>
    <w:rsid w:val="73AC377C"/>
    <w:rsid w:val="7448595E"/>
    <w:rsid w:val="745139F7"/>
    <w:rsid w:val="74A25915"/>
    <w:rsid w:val="751C4F54"/>
    <w:rsid w:val="75706FDE"/>
    <w:rsid w:val="75940C8C"/>
    <w:rsid w:val="75C940ED"/>
    <w:rsid w:val="76D15FF3"/>
    <w:rsid w:val="77550A67"/>
    <w:rsid w:val="77A85270"/>
    <w:rsid w:val="77B83BB6"/>
    <w:rsid w:val="77BA2D12"/>
    <w:rsid w:val="7856695F"/>
    <w:rsid w:val="7866427B"/>
    <w:rsid w:val="787978AF"/>
    <w:rsid w:val="78F35BBD"/>
    <w:rsid w:val="78F732D8"/>
    <w:rsid w:val="790F1791"/>
    <w:rsid w:val="79775EC9"/>
    <w:rsid w:val="7A37206F"/>
    <w:rsid w:val="7A7E5483"/>
    <w:rsid w:val="7B6B48A2"/>
    <w:rsid w:val="7B7027FC"/>
    <w:rsid w:val="7B740622"/>
    <w:rsid w:val="7B994BC5"/>
    <w:rsid w:val="7C152DD9"/>
    <w:rsid w:val="7C520931"/>
    <w:rsid w:val="7D34076E"/>
    <w:rsid w:val="7D53381A"/>
    <w:rsid w:val="7D6942E1"/>
    <w:rsid w:val="7E9B2B28"/>
    <w:rsid w:val="7EB15D7C"/>
    <w:rsid w:val="7EB910BD"/>
    <w:rsid w:val="7F637539"/>
    <w:rsid w:val="7FF85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0091F2"/>
      <w:sz w:val="18"/>
      <w:szCs w:val="18"/>
      <w:u w:val="none"/>
    </w:rPr>
  </w:style>
  <w:style w:type="character" w:styleId="9">
    <w:name w:val="Hyperlink"/>
    <w:basedOn w:val="7"/>
    <w:semiHidden/>
    <w:unhideWhenUsed/>
    <w:qFormat/>
    <w:uiPriority w:val="0"/>
    <w:rPr>
      <w:color w:val="0091F2"/>
      <w:sz w:val="18"/>
      <w:szCs w:val="18"/>
      <w:u w:val="none"/>
    </w:rPr>
  </w:style>
  <w:style w:type="character" w:styleId="10">
    <w:name w:val="HTML Code"/>
    <w:basedOn w:val="7"/>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7"/>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Char"/>
    <w:basedOn w:val="7"/>
    <w:link w:val="5"/>
    <w:qFormat/>
    <w:uiPriority w:val="0"/>
    <w:rPr>
      <w:kern w:val="2"/>
      <w:sz w:val="18"/>
      <w:szCs w:val="18"/>
    </w:rPr>
  </w:style>
  <w:style w:type="character" w:customStyle="1" w:styleId="16">
    <w:name w:val="common_over_page_btn1"/>
    <w:basedOn w:val="7"/>
    <w:qFormat/>
    <w:uiPriority w:val="0"/>
  </w:style>
  <w:style w:type="character" w:customStyle="1" w:styleId="17">
    <w:name w:val="common_over_page_btn2"/>
    <w:basedOn w:val="7"/>
    <w:qFormat/>
    <w:uiPriority w:val="0"/>
    <w:rPr>
      <w:color w:val="999999"/>
      <w:bdr w:val="single" w:color="D4D4D4" w:sz="6" w:space="0"/>
      <w:shd w:val="clear" w:color="auto" w:fill="FFFFFF"/>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728</Words>
  <Characters>4153</Characters>
  <Lines>34</Lines>
  <Paragraphs>9</Paragraphs>
  <TotalTime>8</TotalTime>
  <ScaleCrop>false</ScaleCrop>
  <LinksUpToDate>false</LinksUpToDate>
  <CharactersWithSpaces>4872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lenmo</cp:lastModifiedBy>
  <dcterms:modified xsi:type="dcterms:W3CDTF">2022-11-23T01:48:35Z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0CCB45109742491C9608F5CFE7FDA0D2</vt:lpwstr>
  </property>
</Properties>
</file>