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重整汽油脱氯剂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重整汽油脱氯剂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1118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11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21</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重整汽油脱氯剂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重整汽油脱氯剂</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重整汽油脱氯剂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重整汽油脱氯剂</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重整汽油脱氯剂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属于福建省能源石化集团有限责任公司或</w:t>
      </w:r>
      <w:r>
        <w:rPr>
          <w:rFonts w:asciiTheme="minorEastAsia" w:hAnsiTheme="minorEastAsia" w:eastAsiaTheme="minorEastAsia"/>
          <w:bCs/>
          <w:sz w:val="24"/>
        </w:rPr>
        <w:t>中国石油化工集团有限公司</w:t>
      </w:r>
      <w:r>
        <w:rPr>
          <w:rFonts w:hint="eastAsia" w:asciiTheme="minorEastAsia" w:hAnsiTheme="minorEastAsia" w:eastAsiaTheme="minorEastAsia"/>
          <w:bCs/>
          <w:sz w:val="24"/>
        </w:rPr>
        <w:t>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asciiTheme="minorEastAsia" w:hAnsiTheme="minorEastAsia" w:eastAsiaTheme="minorEastAsia"/>
          <w:bCs/>
          <w:sz w:val="24"/>
        </w:rPr>
        <w:t>中国石油天然气集团有限公司</w:t>
      </w:r>
      <w:r>
        <w:rPr>
          <w:rFonts w:asciiTheme="minorEastAsia" w:hAnsiTheme="minorEastAsia" w:eastAsiaTheme="minorEastAsia"/>
          <w:bCs/>
          <w:sz w:val="24"/>
        </w:rPr>
        <w:fldChar w:fldCharType="end"/>
      </w:r>
      <w:r>
        <w:rPr>
          <w:rFonts w:hint="eastAsia" w:asciiTheme="minorEastAsia" w:hAnsiTheme="minorEastAsia" w:eastAsiaTheme="minorEastAsia"/>
          <w:bCs/>
          <w:sz w:val="24"/>
        </w:rPr>
        <w:t>或中国海洋石油集团有限公司合格供应商。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需提供</w:t>
      </w:r>
      <w:r>
        <w:rPr>
          <w:rFonts w:hint="eastAsia" w:asciiTheme="minorEastAsia" w:hAnsiTheme="minorEastAsia" w:eastAsiaTheme="minorEastAsia"/>
          <w:bCs/>
          <w:sz w:val="24"/>
        </w:rPr>
        <w:t>近三年同类装置的销售业绩</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至少两份业绩证明（合同或发票）。</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提供</w:t>
      </w:r>
      <w:r>
        <w:rPr>
          <w:rFonts w:hint="eastAsia" w:asciiTheme="minorEastAsia" w:hAnsiTheme="minorEastAsia" w:eastAsiaTheme="minorEastAsia"/>
          <w:sz w:val="24"/>
          <w:lang w:eastAsia="zh-CN"/>
        </w:rPr>
        <w:t>三年同类装置的销售业绩，</w:t>
      </w:r>
      <w:r>
        <w:rPr>
          <w:rFonts w:hint="eastAsia" w:asciiTheme="minorEastAsia" w:hAnsiTheme="minorEastAsia" w:eastAsiaTheme="minorEastAsia"/>
          <w:sz w:val="24"/>
          <w:lang w:val="en-US" w:eastAsia="zh-CN"/>
        </w:rPr>
        <w:t>至少两份业绩证明（合同或发票）。</w:t>
      </w:r>
    </w:p>
    <w:p>
      <w:pPr>
        <w:pStyle w:val="13"/>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壹拾万元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如遇新型冠状病毒疫情影响导致无法保证物流配送时间，需邮件说明原因并在标书递交截止时间前邮件加密发送标书至：wzcgb@fjpec.com.cn（邮件标题备注标书项目名称）。开选当日将由业务员联系获取加密密码。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21</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重整汽油脱氯剂</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属于福建省能源石化集团有限责任公司或中国石油化工集团有限公司或</w:t>
      </w:r>
      <w:r>
        <w:rPr>
          <w:rFonts w:hint="eastAsia" w:ascii="宋体"/>
          <w:sz w:val="18"/>
          <w:szCs w:val="18"/>
        </w:rPr>
        <w:fldChar w:fldCharType="begin"/>
      </w:r>
      <w:r>
        <w:rPr>
          <w:rFonts w:hint="eastAsia" w:ascii="宋体"/>
          <w:sz w:val="18"/>
          <w:szCs w:val="18"/>
        </w:rPr>
        <w:instrText xml:space="preserve"> HYPERLINK "http://www.baidu.com/link?url=ZYA2ANSxRzGwTSAnMQmFtVicINMq9OUNpKTJ21r1pCxY1Pg-bo-kGdl88GpXkxvjkQiNS5EBki5bPS0gC-oOIK" \t "_blank" </w:instrText>
      </w:r>
      <w:r>
        <w:rPr>
          <w:rFonts w:hint="eastAsia" w:ascii="宋体"/>
          <w:sz w:val="18"/>
          <w:szCs w:val="18"/>
        </w:rPr>
        <w:fldChar w:fldCharType="separate"/>
      </w:r>
      <w:r>
        <w:rPr>
          <w:rFonts w:hint="eastAsia" w:ascii="宋体"/>
          <w:sz w:val="18"/>
          <w:szCs w:val="18"/>
        </w:rPr>
        <w:t>中国石油天然气集团有限公司</w:t>
      </w:r>
      <w:r>
        <w:rPr>
          <w:rFonts w:hint="eastAsia" w:ascii="宋体"/>
          <w:sz w:val="18"/>
          <w:szCs w:val="18"/>
        </w:rPr>
        <w:fldChar w:fldCharType="end"/>
      </w:r>
      <w:r>
        <w:rPr>
          <w:rFonts w:hint="eastAsia" w:ascii="宋体"/>
          <w:sz w:val="18"/>
          <w:szCs w:val="18"/>
        </w:rPr>
        <w:t>或中国海洋石油集团有限公司合格供应商。</w:t>
      </w:r>
    </w:p>
    <w:p>
      <w:pPr>
        <w:spacing w:line="320" w:lineRule="exact"/>
        <w:rPr>
          <w:rFonts w:hint="eastAsia" w:ascii="宋体"/>
          <w:sz w:val="18"/>
          <w:szCs w:val="18"/>
        </w:rPr>
      </w:pPr>
      <w:r>
        <w:rPr>
          <w:rFonts w:hint="eastAsia" w:ascii="宋体"/>
          <w:sz w:val="18"/>
          <w:szCs w:val="18"/>
          <w:lang w:val="en-US" w:eastAsia="zh-CN"/>
        </w:rPr>
        <w:t>（6）需提供</w:t>
      </w:r>
      <w:r>
        <w:rPr>
          <w:rFonts w:hint="eastAsia" w:ascii="宋体"/>
          <w:sz w:val="18"/>
          <w:szCs w:val="18"/>
        </w:rPr>
        <w:t>近三年同类装置的销售业绩</w:t>
      </w:r>
      <w:r>
        <w:rPr>
          <w:rFonts w:hint="eastAsia" w:ascii="宋体"/>
          <w:sz w:val="18"/>
          <w:szCs w:val="18"/>
          <w:lang w:eastAsia="zh-CN"/>
        </w:rPr>
        <w:t>，</w:t>
      </w:r>
      <w:r>
        <w:rPr>
          <w:rFonts w:hint="eastAsia" w:ascii="宋体"/>
          <w:sz w:val="18"/>
          <w:szCs w:val="18"/>
          <w:lang w:val="en-US" w:eastAsia="zh-CN"/>
        </w:rPr>
        <w:t>至少两份业绩证明（合同或发票）。</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壹拾万元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重整汽油脱氯剂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highlight w:val="yellow"/>
          <w:lang w:val="en-US" w:eastAsia="zh-CN"/>
        </w:rPr>
      </w:pPr>
      <w:r>
        <w:rPr>
          <w:rFonts w:hint="eastAsia" w:ascii="宋体" w:hAnsi="宋体"/>
          <w:sz w:val="18"/>
          <w:szCs w:val="18"/>
          <w:highlight w:val="yellow"/>
        </w:rPr>
        <w:t>13.</w:t>
      </w:r>
      <w:r>
        <w:rPr>
          <w:rFonts w:hint="eastAsia" w:ascii="宋体" w:hAnsi="宋体"/>
          <w:sz w:val="18"/>
          <w:szCs w:val="18"/>
          <w:highlight w:val="yellow"/>
          <w:lang w:val="en-US" w:eastAsia="zh-CN"/>
        </w:rPr>
        <w:t>本次重整汽油脱氯剂分为商务标和技术标两部分组成，商务标评分比重为40分，技术标评分为60分，满分为100分，总得分最高的参选人为中选人。因运行天数与脱氯剂价格之间的关系，商务比价要求按照 公式=（脱氯剂单价+8200）/运行天数 进行比价。</w:t>
      </w:r>
    </w:p>
    <w:p>
      <w:pPr>
        <w:spacing w:line="320" w:lineRule="exact"/>
        <w:rPr>
          <w:rFonts w:hint="eastAsia" w:ascii="宋体" w:hAnsi="宋体"/>
          <w:sz w:val="18"/>
          <w:szCs w:val="18"/>
        </w:rPr>
      </w:pPr>
      <w:r>
        <w:rPr>
          <w:rFonts w:hint="eastAsia" w:ascii="宋体" w:hAnsi="宋体"/>
          <w:sz w:val="18"/>
          <w:szCs w:val="18"/>
          <w:highlight w:val="yellow"/>
          <w:lang w:val="en-US" w:eastAsia="zh-CN"/>
        </w:rPr>
        <w:t>14.本次脱氯剂报价保证运行天数若低于技术要求中的运行天数要求，即“2022年重整汽油脱氯剂采购技术要求中第4.4条规定的技术保证值保证运行周期的天数及其对应的总处理量”，将视为废标。</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5.</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重整汽油脱氯剂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重整汽油脱氯剂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99立方米。</w:t>
      </w:r>
    </w:p>
    <w:p>
      <w:pPr>
        <w:numPr>
          <w:ilvl w:val="0"/>
          <w:numId w:val="5"/>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包装方式：包装需带托盘并且包装及运输方式便于</w:t>
      </w:r>
      <w:r>
        <w:rPr>
          <w:rFonts w:hint="eastAsia" w:ascii="宋体" w:hAnsi="宋体" w:cs="宋体"/>
          <w:sz w:val="24"/>
          <w:lang w:val="en-US" w:eastAsia="zh-CN"/>
        </w:rPr>
        <w:t>需</w:t>
      </w:r>
      <w:r>
        <w:rPr>
          <w:rFonts w:hint="eastAsia" w:ascii="宋体" w:hAnsi="宋体" w:cs="宋体"/>
          <w:sz w:val="24"/>
        </w:rPr>
        <w:t>方卸货，若因不便卸货而产生的费用由</w:t>
      </w:r>
      <w:r>
        <w:rPr>
          <w:rFonts w:hint="eastAsia" w:ascii="宋体" w:hAnsi="宋体" w:cs="宋体"/>
          <w:sz w:val="24"/>
          <w:lang w:val="en-US" w:eastAsia="zh-CN"/>
        </w:rPr>
        <w:t>供</w:t>
      </w:r>
      <w:r>
        <w:rPr>
          <w:rFonts w:hint="eastAsia" w:ascii="宋体" w:hAnsi="宋体" w:cs="宋体"/>
          <w:sz w:val="24"/>
        </w:rPr>
        <w:t>方承担。</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2023年1月初具备到货条件，具体到货时间以需方通知为准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重整汽油脱氯剂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highlight w:val="yellow"/>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highlight w:val="yellow"/>
          <w:lang w:val="en-US" w:eastAsia="zh-CN"/>
        </w:rPr>
        <w:t>每批产品到货验收合格后支付60%货款，使用期满足所保证的运行天数一半后再付40%。</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重整汽油脱氯剂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重整汽油脱氯剂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重整汽油脱氯剂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1118</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重整汽油脱氯剂</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u w:val="none"/>
          <w:lang w:eastAsia="zh-CN"/>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99</w:t>
      </w:r>
      <w:r>
        <w:rPr>
          <w:rFonts w:hint="eastAsia" w:ascii="宋体" w:hAnsi="宋体"/>
          <w:color w:val="auto"/>
          <w:sz w:val="24"/>
          <w:u w:val="none"/>
          <w:lang w:val="en-US" w:eastAsia="zh-CN"/>
        </w:rPr>
        <w:t xml:space="preserve">立方米； 规格型号：___________ </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立方米</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4、技术保证值：</w:t>
      </w:r>
    </w:p>
    <w:p>
      <w:pPr>
        <w:numPr>
          <w:ilvl w:val="0"/>
          <w:numId w:val="0"/>
        </w:numPr>
        <w:spacing w:line="312"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保证运行周期：在技术要求中的工艺条件下，单罐重整汽油脱氯剂在出口氯含量≤0.5mg/kg且脱氯剂床层压差＜0.12MPa的情况下连续运行_______天（180天以上），单罐总处理_________吨（不得少于1442880吨）。</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5、产品包装方式：_______________  (包装带托盘并且包装及运输方式便于需方卸货，若因不便卸货而产生的费用由供方承担。)</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6、质量验收标准：详见附件技术要求。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壹拾万元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待履约届满后申请无息返还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货物于2023年1月初具备到货条件，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付款方式：现汇支付，分批到货、分批付款。每批产品到货验收合格后支付60%货款，使用期满足所保证的运行天数一半后再付40%。</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重整汽油脱氯剂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1118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现汇支付，分批到货，分批付款。每批订单产品全部到货后</w:t>
      </w:r>
      <w:r>
        <w:rPr>
          <w:rFonts w:hint="eastAsia" w:ascii="宋体" w:hAnsi="宋体"/>
          <w:b w:val="0"/>
          <w:bCs/>
          <w:szCs w:val="21"/>
        </w:rPr>
        <w:t>，经需方或需方指定单位：福建福海创石油化工有限公司（本合同中统称“需方”）根据本合同约定的质量、数量标准验收合格后，供方提供相应金额的</w:t>
      </w:r>
      <w:r>
        <w:rPr>
          <w:rFonts w:hint="eastAsia" w:ascii="宋体" w:hAnsi="宋体"/>
          <w:b w:val="0"/>
          <w:bCs/>
          <w:szCs w:val="21"/>
          <w:lang w:val="en-US" w:eastAsia="zh-CN"/>
        </w:rPr>
        <w:t xml:space="preserve"> 13</w:t>
      </w:r>
      <w:r>
        <w:rPr>
          <w:rFonts w:hint="eastAsia" w:ascii="宋体" w:hAnsi="宋体"/>
          <w:b w:val="0"/>
          <w:bCs/>
          <w:szCs w:val="21"/>
        </w:rPr>
        <w:t>%</w:t>
      </w:r>
      <w:r>
        <w:rPr>
          <w:rFonts w:hint="eastAsia" w:ascii="宋体" w:hAnsi="宋体"/>
          <w:b w:val="0"/>
          <w:bCs/>
          <w:szCs w:val="21"/>
          <w:lang w:val="en-US" w:eastAsia="zh-CN"/>
        </w:rPr>
        <w:t xml:space="preserve"> </w:t>
      </w:r>
      <w:r>
        <w:rPr>
          <w:rFonts w:hint="eastAsia" w:ascii="宋体" w:hAnsi="宋体"/>
          <w:b w:val="0"/>
          <w:bCs/>
          <w:szCs w:val="21"/>
        </w:rPr>
        <w:t>增值税专用发票以及结算所需的各类清单，需方收到并确认无误后向供方支付60%</w:t>
      </w:r>
      <w:r>
        <w:rPr>
          <w:rFonts w:hint="eastAsia" w:ascii="宋体" w:hAnsi="宋体"/>
          <w:b w:val="0"/>
          <w:bCs/>
          <w:szCs w:val="21"/>
          <w:lang w:val="en-US" w:eastAsia="zh-CN"/>
        </w:rPr>
        <w:t>到</w:t>
      </w:r>
      <w:r>
        <w:rPr>
          <w:rFonts w:hint="eastAsia" w:ascii="宋体" w:hAnsi="宋体"/>
          <w:b w:val="0"/>
          <w:bCs/>
          <w:szCs w:val="21"/>
        </w:rPr>
        <w:t>货款，使用期满足保证的运行天数一半后再付</w:t>
      </w:r>
      <w:r>
        <w:rPr>
          <w:rFonts w:hint="eastAsia" w:ascii="宋体" w:hAnsi="宋体"/>
          <w:b w:val="0"/>
          <w:bCs/>
          <w:szCs w:val="21"/>
          <w:lang w:val="en-US" w:eastAsia="zh-CN"/>
        </w:rPr>
        <w:t>4</w:t>
      </w:r>
      <w:r>
        <w:rPr>
          <w:rFonts w:hint="eastAsia" w:ascii="宋体" w:hAnsi="宋体"/>
          <w:b w:val="0"/>
          <w:bCs/>
          <w:szCs w:val="21"/>
        </w:rPr>
        <w:t>0%。</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分批到货，货物需于2023年1月初具备到货条件，具体到货时间以需方通知为准。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拾万元整。合同履约期届满，供方按合同约定全面履约的情况下，即，满足运行天数后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1F04A25"/>
    <w:rsid w:val="22345BE0"/>
    <w:rsid w:val="22521DD3"/>
    <w:rsid w:val="227B0690"/>
    <w:rsid w:val="228E5A58"/>
    <w:rsid w:val="22A35795"/>
    <w:rsid w:val="22A62B30"/>
    <w:rsid w:val="22ED3ED6"/>
    <w:rsid w:val="2325120A"/>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124F9"/>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52C0C5B"/>
    <w:rsid w:val="35490544"/>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2451E8"/>
    <w:rsid w:val="4B3D4012"/>
    <w:rsid w:val="4B4A24A6"/>
    <w:rsid w:val="4B8F2E5B"/>
    <w:rsid w:val="4B945212"/>
    <w:rsid w:val="4BC2454D"/>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2C5623B"/>
    <w:rsid w:val="53396CC8"/>
    <w:rsid w:val="53523F58"/>
    <w:rsid w:val="536C4A8A"/>
    <w:rsid w:val="53ED6794"/>
    <w:rsid w:val="542657F3"/>
    <w:rsid w:val="542A50A2"/>
    <w:rsid w:val="542D5399"/>
    <w:rsid w:val="543E14AB"/>
    <w:rsid w:val="54B643C9"/>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521E5"/>
    <w:rsid w:val="592E0C31"/>
    <w:rsid w:val="5930567C"/>
    <w:rsid w:val="593259F3"/>
    <w:rsid w:val="594531C0"/>
    <w:rsid w:val="59A2106F"/>
    <w:rsid w:val="59A25083"/>
    <w:rsid w:val="59B64E5B"/>
    <w:rsid w:val="59C41AA5"/>
    <w:rsid w:val="5A196198"/>
    <w:rsid w:val="5A36290A"/>
    <w:rsid w:val="5AB52004"/>
    <w:rsid w:val="5AC454CC"/>
    <w:rsid w:val="5B00478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B74724"/>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9C8110F"/>
    <w:rsid w:val="6A544FCD"/>
    <w:rsid w:val="6AC26EA2"/>
    <w:rsid w:val="6AC44695"/>
    <w:rsid w:val="6B477EF6"/>
    <w:rsid w:val="6B513865"/>
    <w:rsid w:val="6B9A256C"/>
    <w:rsid w:val="6BA373FF"/>
    <w:rsid w:val="6BEB1E5F"/>
    <w:rsid w:val="6C4957FC"/>
    <w:rsid w:val="6C53730E"/>
    <w:rsid w:val="6C5534FB"/>
    <w:rsid w:val="6C61176F"/>
    <w:rsid w:val="6C666306"/>
    <w:rsid w:val="6CCC2D95"/>
    <w:rsid w:val="6D387925"/>
    <w:rsid w:val="6D3E0CE6"/>
    <w:rsid w:val="6D6E3F95"/>
    <w:rsid w:val="6DB151E2"/>
    <w:rsid w:val="6DBF39F3"/>
    <w:rsid w:val="6DC0644E"/>
    <w:rsid w:val="6E137528"/>
    <w:rsid w:val="6E3E07AD"/>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47793"/>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476E1E"/>
    <w:rsid w:val="7FA15EE9"/>
    <w:rsid w:val="7FA77E3B"/>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2022-11-21T02:27:24Z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