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spacing w:line="960" w:lineRule="exact"/>
        <w:jc w:val="center"/>
        <w:rPr>
          <w:rFonts w:ascii="微软雅黑" w:eastAsia="微软雅黑"/>
          <w:b/>
          <w:sz w:val="52"/>
          <w:szCs w:val="22"/>
          <w:lang w:eastAsia="zh-CN"/>
        </w:rPr>
      </w:pPr>
      <w:r>
        <w:rPr>
          <w:rFonts w:hint="eastAsia" w:ascii="微软雅黑" w:eastAsia="微软雅黑"/>
          <w:b/>
          <w:sz w:val="52"/>
          <w:szCs w:val="22"/>
          <w:lang w:eastAsia="zh-CN"/>
        </w:rPr>
        <w:t>福建福海创石油化工有限公司</w:t>
      </w:r>
    </w:p>
    <w:p>
      <w:pPr>
        <w:ind w:left="169"/>
        <w:jc w:val="center"/>
        <w:rPr>
          <w:rFonts w:ascii="微软雅黑" w:eastAsia="微软雅黑"/>
          <w:b/>
          <w:sz w:val="36"/>
          <w:szCs w:val="36"/>
          <w:lang w:eastAsia="zh-CN"/>
        </w:rPr>
      </w:pPr>
    </w:p>
    <w:p>
      <w:pPr>
        <w:rPr>
          <w:rFonts w:ascii="微软雅黑" w:eastAsia="微软雅黑"/>
          <w:b/>
          <w:sz w:val="36"/>
          <w:szCs w:val="36"/>
          <w:u w:val="single"/>
          <w:lang w:eastAsia="zh-CN"/>
        </w:rPr>
      </w:pPr>
    </w:p>
    <w:p>
      <w:pPr>
        <w:spacing w:line="360" w:lineRule="auto"/>
        <w:jc w:val="center"/>
        <w:rPr>
          <w:rFonts w:ascii="微软雅黑" w:hAnsi="微软雅黑" w:eastAsia="微软雅黑"/>
          <w:b/>
          <w:sz w:val="44"/>
          <w:szCs w:val="44"/>
          <w:lang w:eastAsia="zh-CN"/>
        </w:rPr>
      </w:pPr>
      <w:r>
        <w:rPr>
          <w:rFonts w:hint="eastAsia" w:ascii="微软雅黑" w:hAnsi="微软雅黑" w:eastAsia="微软雅黑"/>
          <w:b/>
          <w:sz w:val="52"/>
          <w:szCs w:val="52"/>
          <w:lang w:eastAsia="zh-CN"/>
        </w:rPr>
        <w:t xml:space="preserve"> </w:t>
      </w:r>
      <w:r>
        <w:rPr>
          <w:rFonts w:hint="eastAsia" w:ascii="微软雅黑" w:hAnsi="微软雅黑" w:eastAsia="微软雅黑"/>
          <w:b/>
          <w:sz w:val="44"/>
          <w:szCs w:val="44"/>
          <w:lang w:eastAsia="zh-CN"/>
        </w:rPr>
        <w:t>连体服年约</w:t>
      </w:r>
      <w:r>
        <w:rPr>
          <w:rFonts w:hint="eastAsia" w:ascii="微软雅黑" w:eastAsia="微软雅黑"/>
          <w:b/>
          <w:sz w:val="44"/>
          <w:szCs w:val="44"/>
          <w:lang w:eastAsia="zh-CN"/>
        </w:rPr>
        <w:t>采购</w:t>
      </w:r>
      <w:r>
        <w:rPr>
          <w:rFonts w:ascii="微软雅黑" w:eastAsia="微软雅黑"/>
          <w:b/>
          <w:sz w:val="44"/>
          <w:szCs w:val="44"/>
          <w:lang w:eastAsia="zh-CN"/>
        </w:rPr>
        <w:t>发包</w:t>
      </w:r>
    </w:p>
    <w:p>
      <w:pPr>
        <w:spacing w:line="360" w:lineRule="auto"/>
        <w:ind w:firstLine="3362" w:firstLineChars="700"/>
        <w:rPr>
          <w:rFonts w:ascii="微软雅黑" w:hAnsi="微软雅黑" w:eastAsia="微软雅黑"/>
          <w:b/>
          <w:sz w:val="48"/>
          <w:szCs w:val="48"/>
          <w:lang w:eastAsia="zh-CN"/>
        </w:rPr>
      </w:pPr>
      <w:r>
        <w:rPr>
          <w:rFonts w:hint="eastAsia" w:ascii="微软雅黑" w:hAnsi="微软雅黑" w:eastAsia="微软雅黑"/>
          <w:b/>
          <w:sz w:val="48"/>
          <w:szCs w:val="48"/>
          <w:lang w:eastAsia="zh-CN"/>
        </w:rPr>
        <w:t>比选文件</w:t>
      </w:r>
    </w:p>
    <w:p>
      <w:pPr>
        <w:pStyle w:val="17"/>
        <w:jc w:val="center"/>
        <w:rPr>
          <w:rFonts w:asciiTheme="minorEastAsia" w:hAnsiTheme="minorEastAsia" w:eastAsiaTheme="minorEastAsia"/>
          <w:b/>
          <w:u w:val="single"/>
          <w:lang w:eastAsia="zh-CN"/>
        </w:rPr>
      </w:pPr>
    </w:p>
    <w:p>
      <w:pPr>
        <w:pStyle w:val="2"/>
        <w:ind w:firstLine="1281" w:firstLineChars="400"/>
        <w:rPr>
          <w:rFonts w:ascii="微软雅黑" w:hAnsi="微软雅黑" w:eastAsia="微软雅黑"/>
          <w:b/>
          <w:color w:val="000000" w:themeColor="text1"/>
          <w:sz w:val="30"/>
          <w:szCs w:val="30"/>
          <w:shd w:val="clear" w:color="auto" w:fill="FFFFFF"/>
          <w14:textFill>
            <w14:solidFill>
              <w14:schemeClr w14:val="tx1"/>
            </w14:solidFill>
          </w14:textFill>
        </w:rPr>
      </w:pPr>
      <w:r>
        <w:rPr>
          <w:rFonts w:hint="eastAsia" w:ascii="微软雅黑" w:hAnsi="微软雅黑" w:eastAsia="微软雅黑"/>
          <w:b/>
          <w:sz w:val="32"/>
          <w:szCs w:val="32"/>
        </w:rPr>
        <w:t>（</w:t>
      </w:r>
      <w:r>
        <w:rPr>
          <w:rFonts w:hint="eastAsia" w:ascii="微软雅黑" w:hAnsi="微软雅黑" w:eastAsia="微软雅黑"/>
          <w:b/>
          <w:sz w:val="30"/>
          <w:szCs w:val="30"/>
        </w:rPr>
        <w:t>项目编号：</w:t>
      </w:r>
      <w:r>
        <w:rPr>
          <w:rFonts w:ascii="微软雅黑" w:hAnsi="微软雅黑" w:eastAsia="微软雅黑"/>
          <w:b/>
          <w:color w:val="000000" w:themeColor="text1"/>
          <w:sz w:val="30"/>
          <w:szCs w:val="30"/>
          <w:shd w:val="clear" w:color="auto" w:fill="FFFFFF"/>
          <w14:textFill>
            <w14:solidFill>
              <w14:schemeClr w14:val="tx1"/>
            </w14:solidFill>
          </w14:textFill>
        </w:rPr>
        <w:t>FHC-PTCG20220927003</w:t>
      </w:r>
      <w:r>
        <w:rPr>
          <w:rFonts w:hint="eastAsia" w:ascii="微软雅黑" w:hAnsi="微软雅黑" w:eastAsia="微软雅黑" w:cs="宋体"/>
          <w:b/>
          <w:sz w:val="30"/>
          <w:szCs w:val="30"/>
        </w:rPr>
        <w:t>）</w:t>
      </w:r>
    </w:p>
    <w:p>
      <w:pPr>
        <w:pStyle w:val="17"/>
        <w:rPr>
          <w:rFonts w:ascii="微软雅黑"/>
          <w:b/>
          <w:sz w:val="32"/>
          <w:szCs w:val="32"/>
          <w:lang w:eastAsia="zh-CN"/>
        </w:rPr>
      </w:pPr>
    </w:p>
    <w:p>
      <w:pPr>
        <w:widowControl/>
        <w:autoSpaceDE/>
        <w:autoSpaceDN/>
        <w:rPr>
          <w:rFonts w:hint="eastAsia" w:ascii="inherit" w:hAnsi="inherit" w:eastAsia="微软雅黑"/>
          <w:color w:val="000000"/>
          <w:sz w:val="20"/>
          <w:szCs w:val="20"/>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 xml:space="preserve">     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sz w:val="32"/>
          <w:lang w:eastAsia="zh-CN"/>
        </w:rPr>
      </w:pPr>
      <w:r>
        <w:rPr>
          <w:rFonts w:hint="eastAsia" w:ascii="微软雅黑" w:eastAsia="微软雅黑"/>
          <w:b/>
          <w:w w:val="95"/>
          <w:sz w:val="32"/>
          <w:lang w:eastAsia="zh-CN"/>
        </w:rPr>
        <w:t xml:space="preserve">                      二〇二二年十月</w:t>
      </w:r>
    </w:p>
    <w:p>
      <w:pPr>
        <w:spacing w:line="271" w:lineRule="auto"/>
        <w:jc w:val="center"/>
        <w:rPr>
          <w:rFonts w:ascii="微软雅黑" w:eastAsia="微软雅黑"/>
          <w:sz w:val="32"/>
          <w:lang w:eastAsia="zh-CN"/>
        </w:rPr>
        <w:sectPr>
          <w:footerReference r:id="rId3" w:type="default"/>
          <w:pgSz w:w="11910" w:h="16840"/>
          <w:pgMar w:top="1600" w:right="2129" w:bottom="280" w:left="1680" w:header="720" w:footer="720" w:gutter="0"/>
          <w:pgNumType w:fmt="decimal"/>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7"/>
        <w:rPr>
          <w:rFonts w:ascii="黑体"/>
          <w:sz w:val="20"/>
          <w:lang w:eastAsia="zh-CN"/>
        </w:rPr>
      </w:pPr>
    </w:p>
    <w:p>
      <w:pPr>
        <w:pStyle w:val="17"/>
        <w:rPr>
          <w:rFonts w:ascii="黑体"/>
          <w:sz w:val="20"/>
          <w:lang w:eastAsia="zh-CN"/>
        </w:rPr>
      </w:pPr>
    </w:p>
    <w:p>
      <w:pPr>
        <w:pStyle w:val="17"/>
        <w:spacing w:before="9" w:line="580" w:lineRule="exact"/>
        <w:rPr>
          <w:rFonts w:ascii="黑体"/>
          <w:lang w:eastAsia="zh-CN"/>
        </w:rPr>
      </w:pPr>
    </w:p>
    <w:p>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580" w:lineRule="exact"/>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580" w:lineRule="exact"/>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580" w:lineRule="exact"/>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580" w:lineRule="exact"/>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580" w:lineRule="exact"/>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580" w:lineRule="exact"/>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48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480" w:lineRule="auto"/>
        <w:ind w:firstLine="480" w:firstLineChars="200"/>
        <w:rPr>
          <w:sz w:val="24"/>
          <w:szCs w:val="24"/>
          <w:lang w:eastAsia="zh-CN"/>
        </w:rPr>
      </w:pPr>
      <w:r>
        <w:rPr>
          <w:sz w:val="24"/>
          <w:szCs w:val="24"/>
          <w:lang w:eastAsia="zh-CN"/>
        </w:rPr>
        <w:t>附件二：参选文件（范本）</w:t>
      </w:r>
    </w:p>
    <w:p>
      <w:pPr>
        <w:spacing w:line="480" w:lineRule="auto"/>
        <w:ind w:firstLine="480" w:firstLineChars="200"/>
        <w:rPr>
          <w:rFonts w:ascii="Times New Roman" w:hAnsi="Times New Roman" w:cs="Times New Roman"/>
          <w:sz w:val="24"/>
          <w:szCs w:val="24"/>
          <w:lang w:eastAsia="zh-CN"/>
        </w:rPr>
      </w:pPr>
      <w:r>
        <w:rPr>
          <w:rFonts w:hint="eastAsia"/>
          <w:sz w:val="24"/>
          <w:szCs w:val="24"/>
          <w:lang w:eastAsia="zh-CN"/>
        </w:rPr>
        <w:t>附件三：</w:t>
      </w:r>
      <w:r>
        <w:rPr>
          <w:rFonts w:hint="eastAsia" w:ascii="Times New Roman" w:hAnsi="Times New Roman" w:cs="Times New Roman"/>
          <w:sz w:val="24"/>
          <w:szCs w:val="24"/>
          <w:lang w:eastAsia="zh-CN"/>
        </w:rPr>
        <w:t>商务报价函</w:t>
      </w:r>
    </w:p>
    <w:p>
      <w:pPr>
        <w:snapToGrid w:val="0"/>
        <w:spacing w:line="360" w:lineRule="auto"/>
        <w:ind w:firstLine="480" w:firstLineChars="200"/>
        <w:rPr>
          <w:rFonts w:asciiTheme="majorEastAsia" w:hAnsiTheme="majorEastAsia" w:eastAsiaTheme="majorEastAsia"/>
          <w:sz w:val="24"/>
          <w:szCs w:val="24"/>
          <w:lang w:eastAsia="zh-CN"/>
        </w:rPr>
      </w:pPr>
      <w:r>
        <w:rPr>
          <w:rFonts w:hint="eastAsia" w:asciiTheme="minorEastAsia" w:hAnsiTheme="minorEastAsia" w:eastAsiaTheme="minorEastAsia"/>
          <w:sz w:val="24"/>
          <w:szCs w:val="24"/>
          <w:lang w:eastAsia="zh-CN"/>
        </w:rPr>
        <w:t>附件四：福建福海创石油化工有限公司连体服年约发包说明</w:t>
      </w:r>
    </w:p>
    <w:p>
      <w:pPr>
        <w:spacing w:line="360" w:lineRule="auto"/>
        <w:ind w:left="560" w:leftChars="200" w:hanging="120" w:hangingChars="50"/>
        <w:rPr>
          <w:rFonts w:asciiTheme="minorEastAsia" w:hAnsiTheme="minorEastAsia" w:eastAsiaTheme="minorEastAsia"/>
          <w:sz w:val="24"/>
          <w:szCs w:val="24"/>
          <w:lang w:eastAsia="zh-CN"/>
        </w:rPr>
      </w:pPr>
    </w:p>
    <w:p>
      <w:pPr>
        <w:pStyle w:val="2"/>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shd w:val="clear" w:color="auto" w:fill="FFFFFF"/>
          <w14:textFill>
            <w14:solidFill>
              <w14:schemeClr w14:val="tx1"/>
            </w14:solidFill>
          </w14:textFill>
        </w:rPr>
        <w:t xml:space="preserve">          </w:t>
      </w:r>
    </w:p>
    <w:p>
      <w:pPr>
        <w:pStyle w:val="2"/>
        <w:rPr>
          <w:rFonts w:asciiTheme="minorEastAsia" w:hAnsiTheme="minorEastAsia" w:eastAsiaTheme="minorEastAsia"/>
          <w:color w:val="000000" w:themeColor="text1"/>
          <w:sz w:val="24"/>
          <w:szCs w:val="24"/>
          <w14:textFill>
            <w14:solidFill>
              <w14:schemeClr w14:val="tx1"/>
            </w14:solidFill>
          </w14:textFill>
        </w:rPr>
      </w:pPr>
    </w:p>
    <w:p>
      <w:pPr>
        <w:pStyle w:val="2"/>
      </w:pPr>
    </w:p>
    <w:p>
      <w:pPr>
        <w:pStyle w:val="2"/>
        <w:spacing w:line="620" w:lineRule="exact"/>
        <w:rPr>
          <w:sz w:val="24"/>
          <w:szCs w:val="24"/>
        </w:rPr>
      </w:pPr>
    </w:p>
    <w:p>
      <w:pPr>
        <w:pStyle w:val="2"/>
        <w:spacing w:line="480" w:lineRule="exact"/>
        <w:rPr>
          <w:sz w:val="24"/>
          <w:szCs w:val="24"/>
        </w:rPr>
      </w:pPr>
    </w:p>
    <w:p>
      <w:pPr>
        <w:pStyle w:val="2"/>
        <w:spacing w:line="480" w:lineRule="exact"/>
        <w:sectPr>
          <w:footerReference r:id="rId4" w:type="default"/>
          <w:pgSz w:w="11910" w:h="16840"/>
          <w:pgMar w:top="1480" w:right="1340" w:bottom="740" w:left="1680" w:header="0" w:footer="551" w:gutter="0"/>
          <w:pgNumType w:fmt="decimal"/>
          <w:cols w:space="720" w:num="1"/>
        </w:sectPr>
      </w:pPr>
      <w:r>
        <w:rPr>
          <w:rFonts w:hint="eastAsia"/>
        </w:rPr>
        <w:t xml:space="preserve">  </w:t>
      </w:r>
    </w:p>
    <w:p>
      <w:pPr>
        <w:pStyle w:val="90"/>
        <w:numPr>
          <w:ilvl w:val="0"/>
          <w:numId w:val="1"/>
        </w:numPr>
        <w:tabs>
          <w:tab w:val="left" w:pos="1272"/>
        </w:tabs>
        <w:spacing w:line="360" w:lineRule="auto"/>
        <w:rPr>
          <w:rFonts w:asciiTheme="minorEastAsia" w:hAnsiTheme="minorEastAsia" w:eastAsiaTheme="minorEastAsia"/>
          <w:b/>
          <w:w w:val="95"/>
          <w:sz w:val="28"/>
          <w:szCs w:val="28"/>
          <w:lang w:eastAsia="zh-CN"/>
        </w:rPr>
      </w:pPr>
      <w:r>
        <w:rPr>
          <w:rFonts w:asciiTheme="minorEastAsia" w:hAnsiTheme="minorEastAsia" w:eastAsiaTheme="minorEastAsia"/>
          <w:b/>
          <w:spacing w:val="-1"/>
          <w:w w:val="95"/>
          <w:sz w:val="28"/>
          <w:szCs w:val="28"/>
          <w:lang w:eastAsia="zh-CN"/>
        </w:rPr>
        <w:t>比选公</w:t>
      </w:r>
      <w:r>
        <w:rPr>
          <w:rFonts w:asciiTheme="minorEastAsia" w:hAnsiTheme="minorEastAsia" w:eastAsiaTheme="minorEastAsia"/>
          <w:b/>
          <w:w w:val="95"/>
          <w:sz w:val="28"/>
          <w:szCs w:val="28"/>
          <w:lang w:eastAsia="zh-CN"/>
        </w:rPr>
        <w:t>告</w:t>
      </w:r>
    </w:p>
    <w:p>
      <w:pPr>
        <w:spacing w:line="440" w:lineRule="exact"/>
        <w:ind w:firstLine="480" w:firstLineChars="200"/>
        <w:rPr>
          <w:rFonts w:ascii="微软雅黑" w:hAnsi="微软雅黑" w:eastAsia="微软雅黑"/>
          <w:b/>
          <w:sz w:val="36"/>
          <w:szCs w:val="36"/>
          <w:u w:val="single"/>
          <w:lang w:eastAsia="zh-CN"/>
        </w:rPr>
      </w:pPr>
      <w:r>
        <w:rPr>
          <w:rFonts w:hint="eastAsia" w:asciiTheme="minorEastAsia" w:hAnsiTheme="minorEastAsia" w:eastAsiaTheme="minorEastAsia"/>
          <w:sz w:val="24"/>
          <w:szCs w:val="24"/>
          <w:lang w:eastAsia="zh-CN"/>
        </w:rPr>
        <w:t>福建福海创石油化工有限公司</w:t>
      </w:r>
      <w:r>
        <w:rPr>
          <w:rFonts w:asciiTheme="minorEastAsia" w:hAnsiTheme="minorEastAsia" w:eastAsiaTheme="minorEastAsia"/>
          <w:sz w:val="24"/>
          <w:szCs w:val="24"/>
          <w:lang w:eastAsia="zh-CN"/>
        </w:rPr>
        <w:t>拟对本公司</w:t>
      </w:r>
      <w:r>
        <w:rPr>
          <w:rFonts w:hint="eastAsia" w:asciiTheme="minorEastAsia" w:hAnsiTheme="minorEastAsia" w:eastAsiaTheme="minorEastAsia"/>
          <w:sz w:val="24"/>
          <w:szCs w:val="24"/>
          <w:lang w:eastAsia="zh-CN"/>
        </w:rPr>
        <w:t>“连体服年约</w:t>
      </w:r>
      <w:r>
        <w:rPr>
          <w:rFonts w:hint="eastAsia" w:asciiTheme="minorEastAsia" w:hAnsiTheme="minorEastAsia" w:eastAsiaTheme="minorEastAsia"/>
          <w:bCs/>
          <w:sz w:val="24"/>
          <w:szCs w:val="24"/>
          <w:lang w:eastAsia="zh-CN"/>
        </w:rPr>
        <w:t>采购，项</w:t>
      </w:r>
      <w:r>
        <w:rPr>
          <w:rFonts w:hint="eastAsia" w:asciiTheme="minorEastAsia" w:hAnsiTheme="minorEastAsia" w:eastAsiaTheme="minorEastAsia"/>
          <w:sz w:val="24"/>
          <w:szCs w:val="24"/>
          <w:lang w:eastAsia="zh-CN"/>
        </w:rPr>
        <w:t>目编号：</w:t>
      </w:r>
      <w:r>
        <w:rPr>
          <w:rFonts w:asciiTheme="minorEastAsia" w:hAnsiTheme="minorEastAsia" w:eastAsiaTheme="minorEastAsia"/>
          <w:color w:val="000000" w:themeColor="text1"/>
          <w:sz w:val="24"/>
          <w:szCs w:val="24"/>
          <w:shd w:val="clear" w:color="auto" w:fill="FFFFFF"/>
          <w:lang w:eastAsia="zh-CN"/>
          <w14:textFill>
            <w14:solidFill>
              <w14:schemeClr w14:val="tx1"/>
            </w14:solidFill>
          </w14:textFill>
        </w:rPr>
        <w:t>FHC-PTCG20220927003</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bCs/>
          <w:sz w:val="24"/>
          <w:szCs w:val="24"/>
          <w:lang w:eastAsia="zh-CN"/>
        </w:rPr>
        <w:t>进行国内公开比选，</w:t>
      </w:r>
      <w:r>
        <w:rPr>
          <w:rFonts w:hint="eastAsia" w:asciiTheme="minorEastAsia" w:hAnsiTheme="minorEastAsia" w:eastAsiaTheme="minorEastAsia"/>
          <w:bCs/>
          <w:spacing w:val="-2"/>
          <w:sz w:val="24"/>
          <w:szCs w:val="24"/>
          <w:lang w:eastAsia="zh-CN"/>
        </w:rPr>
        <w:t>欢迎国内符合条件的供应商积极参选。</w:t>
      </w:r>
    </w:p>
    <w:p>
      <w:pPr>
        <w:pStyle w:val="2"/>
        <w:numPr>
          <w:ilvl w:val="0"/>
          <w:numId w:val="2"/>
        </w:numPr>
        <w:spacing w:line="4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项目概况</w:t>
      </w:r>
    </w:p>
    <w:p>
      <w:pPr>
        <w:pStyle w:val="2"/>
        <w:numPr>
          <w:ilvl w:val="0"/>
          <w:numId w:val="3"/>
        </w:numPr>
        <w:spacing w:line="440" w:lineRule="exact"/>
        <w:rPr>
          <w:rFonts w:asciiTheme="minorEastAsia" w:hAnsiTheme="minorEastAsia" w:eastAsiaTheme="minorEastAsia"/>
          <w:bCs/>
          <w:sz w:val="24"/>
          <w:szCs w:val="24"/>
        </w:rPr>
      </w:pPr>
      <w:r>
        <w:rPr>
          <w:rFonts w:hint="eastAsia" w:asciiTheme="minorEastAsia" w:hAnsiTheme="minorEastAsia" w:eastAsiaTheme="minorEastAsia"/>
          <w:sz w:val="24"/>
          <w:szCs w:val="24"/>
        </w:rPr>
        <w:t>项目名称：连体服年约</w:t>
      </w:r>
      <w:r>
        <w:rPr>
          <w:rFonts w:hint="eastAsia" w:asciiTheme="minorEastAsia" w:hAnsiTheme="minorEastAsia" w:eastAsiaTheme="minorEastAsia"/>
          <w:bCs/>
          <w:sz w:val="24"/>
          <w:szCs w:val="24"/>
        </w:rPr>
        <w:t>采购</w:t>
      </w:r>
      <w:r>
        <w:rPr>
          <w:rFonts w:hint="eastAsia" w:asciiTheme="minorEastAsia" w:hAnsiTheme="minorEastAsia" w:eastAsiaTheme="minorEastAsia"/>
          <w:sz w:val="24"/>
          <w:szCs w:val="24"/>
        </w:rPr>
        <w:t>。</w:t>
      </w:r>
    </w:p>
    <w:p>
      <w:pPr>
        <w:autoSpaceDE/>
        <w:autoSpaceDN/>
        <w:spacing w:line="440" w:lineRule="exact"/>
        <w:ind w:left="800" w:leftChars="200" w:hanging="360" w:hangingChars="150"/>
        <w:jc w:val="both"/>
        <w:rPr>
          <w:rFonts w:asciiTheme="minorEastAsia" w:hAnsiTheme="minorEastAsia" w:eastAsiaTheme="minorEastAsia"/>
          <w:sz w:val="24"/>
          <w:szCs w:val="24"/>
          <w:lang w:eastAsia="zh-CN"/>
        </w:rPr>
      </w:pPr>
      <w:r>
        <w:rPr>
          <w:rFonts w:hint="eastAsia"/>
          <w:sz w:val="24"/>
          <w:lang w:eastAsia="zh-CN"/>
        </w:rPr>
        <w:t>2、比选项目简要说明：</w:t>
      </w:r>
      <w:r>
        <w:rPr>
          <w:sz w:val="24"/>
          <w:lang w:eastAsia="zh-CN"/>
        </w:rPr>
        <w:t>按固定单价发包，合同期限为自签订合同起</w:t>
      </w:r>
      <w:r>
        <w:rPr>
          <w:rFonts w:hint="eastAsia"/>
          <w:sz w:val="24"/>
          <w:lang w:eastAsia="zh-CN"/>
        </w:rPr>
        <w:t>两</w:t>
      </w:r>
      <w:r>
        <w:rPr>
          <w:sz w:val="24"/>
          <w:lang w:eastAsia="zh-CN"/>
        </w:rPr>
        <w:t>年，在合同期限内按实际需求分批进行采购</w:t>
      </w:r>
      <w:r>
        <w:rPr>
          <w:rFonts w:hint="eastAsia"/>
          <w:sz w:val="24"/>
          <w:lang w:eastAsia="zh-CN"/>
        </w:rPr>
        <w:t>，具体要求详见附件4</w:t>
      </w:r>
      <w:r>
        <w:rPr>
          <w:rFonts w:hint="eastAsia" w:asciiTheme="minorEastAsia" w:hAnsiTheme="minorEastAsia" w:eastAsiaTheme="minorEastAsia"/>
          <w:sz w:val="24"/>
          <w:szCs w:val="24"/>
          <w:lang w:eastAsia="zh-CN"/>
        </w:rPr>
        <w:t>《福建福海创石油化工有限公司连体服年约发包说明》。</w:t>
      </w:r>
    </w:p>
    <w:p>
      <w:pPr>
        <w:pStyle w:val="2"/>
        <w:numPr>
          <w:ilvl w:val="0"/>
          <w:numId w:val="2"/>
        </w:numPr>
        <w:spacing w:line="440" w:lineRule="exact"/>
        <w:rPr>
          <w:rFonts w:asciiTheme="minorEastAsia" w:hAnsiTheme="minorEastAsia" w:eastAsiaTheme="minorEastAsia"/>
          <w:bCs/>
          <w:sz w:val="24"/>
          <w:szCs w:val="24"/>
        </w:rPr>
      </w:pPr>
      <w:r>
        <w:rPr>
          <w:rFonts w:hint="eastAsia" w:asciiTheme="minorEastAsia" w:hAnsiTheme="minorEastAsia" w:eastAsiaTheme="minorEastAsia"/>
          <w:bCs/>
          <w:sz w:val="24"/>
          <w:szCs w:val="24"/>
        </w:rPr>
        <w:t>参选人资格要求：</w:t>
      </w:r>
    </w:p>
    <w:p>
      <w:pPr>
        <w:autoSpaceDE/>
        <w:autoSpaceDN/>
        <w:spacing w:line="440" w:lineRule="exact"/>
        <w:ind w:firstLine="360" w:firstLineChars="150"/>
        <w:jc w:val="both"/>
        <w:rPr>
          <w:rFonts w:asciiTheme="minorEastAsia" w:hAnsiTheme="minorEastAsia" w:eastAsiaTheme="minorEastAsia"/>
          <w:sz w:val="24"/>
          <w:szCs w:val="24"/>
          <w:lang w:eastAsia="zh-CN"/>
        </w:rPr>
      </w:pPr>
      <w:r>
        <w:rPr>
          <w:rFonts w:hint="eastAsia" w:cs="Times New Roman" w:asciiTheme="minorEastAsia" w:hAnsiTheme="minorEastAsia" w:eastAsiaTheme="minorEastAsia"/>
          <w:sz w:val="24"/>
          <w:szCs w:val="24"/>
          <w:lang w:eastAsia="zh-CN"/>
        </w:rPr>
        <w:t>1、参</w:t>
      </w:r>
      <w:r>
        <w:rPr>
          <w:rFonts w:hint="eastAsia" w:asciiTheme="minorEastAsia" w:hAnsiTheme="minorEastAsia" w:eastAsiaTheme="minorEastAsia"/>
          <w:sz w:val="24"/>
          <w:szCs w:val="24"/>
          <w:lang w:eastAsia="zh-CN"/>
        </w:rPr>
        <w:t>选人必须具备有效的企业法人营业执照。</w:t>
      </w:r>
    </w:p>
    <w:p>
      <w:pPr>
        <w:autoSpaceDE/>
        <w:autoSpaceDN/>
        <w:spacing w:line="440" w:lineRule="exact"/>
        <w:ind w:left="690" w:leftChars="150" w:hanging="360" w:hangingChars="150"/>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 拟参选人寄送标书文件时需同时寄送</w:t>
      </w:r>
      <w:r>
        <w:rPr>
          <w:rFonts w:hint="eastAsia" w:asciiTheme="minorEastAsia" w:hAnsiTheme="minorEastAsia" w:eastAsiaTheme="minorEastAsia"/>
          <w:b/>
          <w:bCs/>
          <w:sz w:val="24"/>
          <w:szCs w:val="24"/>
          <w:lang w:eastAsia="zh-CN"/>
        </w:rPr>
        <w:t>样衣</w:t>
      </w:r>
      <w:r>
        <w:rPr>
          <w:rFonts w:hint="eastAsia" w:asciiTheme="minorEastAsia" w:hAnsiTheme="minorEastAsia" w:eastAsiaTheme="minorEastAsia"/>
          <w:sz w:val="24"/>
          <w:szCs w:val="24"/>
          <w:lang w:eastAsia="zh-CN"/>
        </w:rPr>
        <w:t>，以便比选人对样衣进行技术评审，评选后，无论中选与否，所有样衣均不作退回处理，中选商的样衣将作为将来供货时验收对比样品，未中选商的样衣将由比选人自行处理。</w:t>
      </w:r>
    </w:p>
    <w:p>
      <w:pPr>
        <w:autoSpaceDE/>
        <w:autoSpaceDN/>
        <w:spacing w:line="440" w:lineRule="exact"/>
        <w:ind w:firstLine="360" w:firstLineChars="150"/>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w:t>
      </w:r>
      <w:r>
        <w:rPr>
          <w:rFonts w:asciiTheme="minorEastAsia" w:hAnsiTheme="minorEastAsia" w:eastAsiaTheme="minorEastAsia"/>
          <w:sz w:val="24"/>
          <w:szCs w:val="24"/>
          <w:lang w:eastAsia="zh-CN"/>
        </w:rPr>
        <w:t>参选人需</w:t>
      </w:r>
      <w:r>
        <w:rPr>
          <w:rFonts w:hint="eastAsia" w:asciiTheme="minorEastAsia" w:hAnsiTheme="minorEastAsia" w:eastAsiaTheme="minorEastAsia"/>
          <w:sz w:val="24"/>
          <w:szCs w:val="24"/>
          <w:lang w:eastAsia="zh-CN"/>
        </w:rPr>
        <w:t>没有失信黑名单记录（以最高院失信被执行人系统发布信息为准）。</w:t>
      </w:r>
    </w:p>
    <w:p>
      <w:pPr>
        <w:autoSpaceDE/>
        <w:autoSpaceDN/>
        <w:spacing w:line="440" w:lineRule="exact"/>
        <w:ind w:firstLine="360" w:firstLineChars="150"/>
        <w:jc w:val="both"/>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w:t>
      </w:r>
      <w:r>
        <w:rPr>
          <w:rFonts w:asciiTheme="minorEastAsia" w:hAnsiTheme="minorEastAsia" w:eastAsiaTheme="minorEastAsia"/>
          <w:sz w:val="24"/>
          <w:szCs w:val="24"/>
          <w:lang w:eastAsia="zh-CN"/>
        </w:rPr>
        <w:t>参选人需</w:t>
      </w:r>
      <w:r>
        <w:rPr>
          <w:rFonts w:hint="eastAsia" w:asciiTheme="minorEastAsia" w:hAnsiTheme="minorEastAsia" w:eastAsiaTheme="minorEastAsia"/>
          <w:sz w:val="24"/>
          <w:szCs w:val="24"/>
          <w:lang w:eastAsia="zh-CN"/>
        </w:rPr>
        <w:t>与比选人无诉讼纠纷。</w:t>
      </w:r>
    </w:p>
    <w:p>
      <w:pPr>
        <w:keepNext w:val="0"/>
        <w:keepLines w:val="0"/>
        <w:pageBreakBefore w:val="0"/>
        <w:kinsoku/>
        <w:wordWrap/>
        <w:overflowPunct/>
        <w:topLinePunct w:val="0"/>
        <w:bidi w:val="0"/>
        <w:spacing w:line="312" w:lineRule="auto"/>
        <w:ind w:left="0" w:leftChars="0" w:firstLine="360" w:firstLineChars="150"/>
        <w:rPr>
          <w:lang w:eastAsia="zh-CN"/>
        </w:rPr>
      </w:pP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lang w:eastAsia="zh-CN"/>
        </w:rPr>
        <w:t>本招标项目</w:t>
      </w:r>
      <w:r>
        <w:rPr>
          <w:rFonts w:hint="eastAsia" w:asciiTheme="minorEastAsia" w:hAnsiTheme="minorEastAsia" w:eastAsiaTheme="minorEastAsia"/>
          <w:b/>
          <w:sz w:val="24"/>
          <w:szCs w:val="24"/>
          <w:lang w:eastAsia="zh-CN"/>
        </w:rPr>
        <w:t>不接受</w:t>
      </w:r>
      <w:r>
        <w:rPr>
          <w:rFonts w:hint="eastAsia" w:asciiTheme="minorEastAsia" w:hAnsiTheme="minorEastAsia" w:eastAsiaTheme="minorEastAsia"/>
          <w:sz w:val="24"/>
          <w:szCs w:val="24"/>
          <w:lang w:eastAsia="zh-CN"/>
        </w:rPr>
        <w:t>联合体投标。</w:t>
      </w:r>
    </w:p>
    <w:p>
      <w:pPr>
        <w:pStyle w:val="2"/>
        <w:spacing w:line="4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三、获取比选文件</w:t>
      </w:r>
    </w:p>
    <w:p>
      <w:pPr>
        <w:pStyle w:val="2"/>
        <w:spacing w:line="440" w:lineRule="exact"/>
        <w:ind w:firstLine="480" w:firstLineChars="200"/>
        <w:rPr>
          <w:rFonts w:asciiTheme="minorEastAsia" w:hAnsiTheme="minorEastAsia" w:eastAsiaTheme="minorEastAsia"/>
          <w:sz w:val="24"/>
          <w:szCs w:val="24"/>
        </w:rPr>
      </w:pPr>
      <w:r>
        <w:rPr>
          <w:rFonts w:asciiTheme="minorEastAsia" w:hAnsiTheme="minorEastAsia" w:eastAsiaTheme="minorEastAsia"/>
          <w:bCs/>
          <w:sz w:val="24"/>
          <w:szCs w:val="24"/>
        </w:rPr>
        <w:t>本项目比选文件详见公示附件，请有意向参选人自行下载并根据参选文件要求进行技术交流和参选报价。</w:t>
      </w:r>
    </w:p>
    <w:p>
      <w:pPr>
        <w:pStyle w:val="43"/>
        <w:spacing w:before="0" w:beforeAutospacing="0" w:after="0" w:afterAutospacing="0" w:line="440" w:lineRule="exact"/>
        <w:textAlignment w:val="baseline"/>
        <w:rPr>
          <w:rFonts w:asciiTheme="minorEastAsia" w:hAnsiTheme="minorEastAsia" w:eastAsiaTheme="minorEastAsia"/>
          <w:b/>
          <w:iCs/>
          <w:color w:val="333333"/>
        </w:rPr>
      </w:pPr>
      <w:r>
        <w:rPr>
          <w:rFonts w:hint="eastAsia" w:asciiTheme="minorEastAsia" w:hAnsiTheme="minorEastAsia" w:eastAsiaTheme="minorEastAsia"/>
          <w:b/>
          <w:iCs/>
          <w:color w:val="333333"/>
        </w:rPr>
        <w:t>三、参选文件递交要求时间、地点：</w:t>
      </w:r>
    </w:p>
    <w:p>
      <w:pPr>
        <w:pStyle w:val="43"/>
        <w:spacing w:before="0" w:beforeAutospacing="0" w:after="0" w:afterAutospacing="0" w:line="440" w:lineRule="exact"/>
        <w:ind w:left="323" w:leftChars="147"/>
        <w:textAlignment w:val="baseline"/>
        <w:rPr>
          <w:rFonts w:asciiTheme="minorEastAsia" w:hAnsiTheme="minorEastAsia" w:eastAsiaTheme="minorEastAsia"/>
          <w:iCs/>
          <w:color w:val="333333"/>
        </w:rPr>
      </w:pPr>
      <w:r>
        <w:rPr>
          <w:rFonts w:hint="eastAsia" w:asciiTheme="minorEastAsia" w:hAnsiTheme="minorEastAsia" w:eastAsiaTheme="minorEastAsia"/>
          <w:iCs/>
          <w:color w:val="333333"/>
        </w:rPr>
        <w:t>1、参选文件递交地点：福建省漳州市漳浦县杜浔镇杜昌路9号福建福海创石油化工有限公司办公楼三楼设备及服务团队，联系人：</w:t>
      </w:r>
      <w:r>
        <w:rPr>
          <w:rFonts w:hint="eastAsia" w:asciiTheme="minorEastAsia" w:hAnsiTheme="minorEastAsia" w:eastAsiaTheme="minorEastAsia"/>
          <w:iCs/>
          <w:color w:val="333333"/>
          <w:lang w:val="en-US" w:eastAsia="zh-CN"/>
        </w:rPr>
        <w:t>黄梅钦</w:t>
      </w:r>
      <w:r>
        <w:rPr>
          <w:rFonts w:hint="eastAsia" w:asciiTheme="minorEastAsia" w:hAnsiTheme="minorEastAsia" w:eastAsiaTheme="minorEastAsia"/>
          <w:iCs/>
          <w:color w:val="333333"/>
        </w:rPr>
        <w:t> 联系电话：</w:t>
      </w:r>
      <w:r>
        <w:rPr>
          <w:rFonts w:asciiTheme="minorEastAsia" w:hAnsiTheme="minorEastAsia" w:eastAsiaTheme="minorEastAsia"/>
        </w:rPr>
        <w:t>0596-6311</w:t>
      </w:r>
      <w:r>
        <w:rPr>
          <w:rFonts w:hint="eastAsia" w:asciiTheme="minorEastAsia" w:hAnsiTheme="minorEastAsia" w:eastAsiaTheme="minorEastAsia"/>
          <w:lang w:val="en-US" w:eastAsia="zh-CN"/>
        </w:rPr>
        <w:t>073</w:t>
      </w:r>
      <w:r>
        <w:rPr>
          <w:rFonts w:hint="eastAsia" w:asciiTheme="minorEastAsia" w:hAnsiTheme="minorEastAsia" w:eastAsiaTheme="minorEastAsia"/>
          <w:iCs/>
          <w:color w:val="333333"/>
        </w:rPr>
        <w:t>。</w:t>
      </w:r>
    </w:p>
    <w:p>
      <w:pPr>
        <w:autoSpaceDE/>
        <w:autoSpaceDN/>
        <w:spacing w:line="440" w:lineRule="exact"/>
        <w:ind w:left="330" w:leftChars="150"/>
        <w:jc w:val="both"/>
        <w:rPr>
          <w:rFonts w:asciiTheme="minorEastAsia" w:hAnsiTheme="minorEastAsia" w:eastAsiaTheme="minorEastAsia"/>
          <w:bCs/>
          <w:sz w:val="24"/>
          <w:szCs w:val="24"/>
          <w:lang w:eastAsia="zh-CN"/>
        </w:rPr>
      </w:pPr>
      <w:r>
        <w:rPr>
          <w:rFonts w:hint="eastAsia" w:asciiTheme="minorEastAsia" w:hAnsiTheme="minorEastAsia" w:eastAsiaTheme="minorEastAsia"/>
          <w:iCs/>
          <w:color w:val="333333"/>
          <w:sz w:val="24"/>
          <w:szCs w:val="24"/>
          <w:lang w:eastAsia="zh-CN"/>
        </w:rPr>
        <w:t>2、</w:t>
      </w:r>
      <w:r>
        <w:rPr>
          <w:rFonts w:hint="eastAsia" w:asciiTheme="minorEastAsia" w:hAnsiTheme="minorEastAsia" w:eastAsiaTheme="minorEastAsia"/>
          <w:bCs/>
          <w:sz w:val="24"/>
          <w:szCs w:val="24"/>
          <w:lang w:eastAsia="zh-CN"/>
        </w:rPr>
        <w:t>参选文件递交截止时间（以送达时间为准）：有意向参选人请于公示期间进行报名，并请在公示之日起</w:t>
      </w:r>
      <w:r>
        <w:rPr>
          <w:rFonts w:asciiTheme="minorEastAsia" w:hAnsiTheme="minorEastAsia" w:eastAsiaTheme="minorEastAsia"/>
          <w:bCs/>
          <w:sz w:val="24"/>
          <w:szCs w:val="24"/>
          <w:lang w:eastAsia="zh-CN"/>
        </w:rPr>
        <w:t>1</w:t>
      </w:r>
      <w:r>
        <w:rPr>
          <w:rFonts w:hint="eastAsia" w:asciiTheme="minorEastAsia" w:hAnsiTheme="minorEastAsia" w:eastAsiaTheme="minorEastAsia"/>
          <w:bCs/>
          <w:sz w:val="24"/>
          <w:szCs w:val="24"/>
          <w:lang w:val="en-US" w:eastAsia="zh-CN"/>
        </w:rPr>
        <w:t>2</w:t>
      </w:r>
      <w:r>
        <w:rPr>
          <w:rFonts w:asciiTheme="minorEastAsia" w:hAnsiTheme="minorEastAsia" w:eastAsiaTheme="minorEastAsia"/>
          <w:bCs/>
          <w:sz w:val="24"/>
          <w:szCs w:val="24"/>
          <w:lang w:eastAsia="zh-CN"/>
        </w:rPr>
        <w:t>天内将参选文件纸质原件密封送达比选人指定地点</w:t>
      </w:r>
      <w:r>
        <w:rPr>
          <w:rFonts w:hint="eastAsia" w:asciiTheme="minorEastAsia" w:hAnsiTheme="minorEastAsia" w:eastAsiaTheme="minorEastAsia"/>
          <w:bCs/>
          <w:sz w:val="24"/>
          <w:szCs w:val="24"/>
          <w:lang w:eastAsia="zh-CN"/>
        </w:rPr>
        <w:t>。</w:t>
      </w:r>
    </w:p>
    <w:p>
      <w:pPr>
        <w:pStyle w:val="43"/>
        <w:spacing w:before="0" w:beforeAutospacing="0" w:after="0" w:afterAutospacing="0" w:line="440" w:lineRule="exact"/>
        <w:textAlignment w:val="baseline"/>
        <w:rPr>
          <w:rFonts w:asciiTheme="minorEastAsia" w:hAnsiTheme="minorEastAsia" w:eastAsiaTheme="minorEastAsia"/>
        </w:rPr>
      </w:pPr>
      <w:r>
        <w:rPr>
          <w:rFonts w:hint="eastAsia" w:asciiTheme="minorEastAsia" w:hAnsiTheme="minorEastAsia" w:eastAsiaTheme="minorEastAsia"/>
          <w:b/>
        </w:rPr>
        <w:t>四、联系方式：</w:t>
      </w:r>
    </w:p>
    <w:p>
      <w:pPr>
        <w:pStyle w:val="10"/>
        <w:snapToGrid w:val="0"/>
        <w:spacing w:line="440" w:lineRule="exact"/>
        <w:ind w:firstLineChars="175"/>
        <w:rPr>
          <w:rFonts w:cs="宋体" w:asciiTheme="minorEastAsia" w:hAnsiTheme="minorEastAsia" w:eastAsiaTheme="minorEastAsia"/>
          <w:bCs/>
          <w:color w:val="000000" w:themeColor="text1"/>
          <w:szCs w:val="24"/>
          <w14:textFill>
            <w14:solidFill>
              <w14:schemeClr w14:val="tx1"/>
            </w14:solidFill>
          </w14:textFill>
        </w:rPr>
      </w:pPr>
      <w:r>
        <w:rPr>
          <w:rFonts w:hint="eastAsia" w:cs="宋体" w:asciiTheme="minorEastAsia" w:hAnsiTheme="minorEastAsia" w:eastAsiaTheme="minorEastAsia"/>
          <w:bCs/>
          <w:color w:val="000000" w:themeColor="text1"/>
          <w:szCs w:val="24"/>
          <w14:textFill>
            <w14:solidFill>
              <w14:schemeClr w14:val="tx1"/>
            </w14:solidFill>
          </w14:textFill>
        </w:rPr>
        <w:t>商务联系人：</w:t>
      </w:r>
      <w:r>
        <w:rPr>
          <w:rFonts w:hint="eastAsia" w:cs="宋体" w:asciiTheme="minorEastAsia" w:hAnsiTheme="minorEastAsia" w:eastAsiaTheme="minorEastAsia"/>
          <w:bCs/>
          <w:color w:val="000000" w:themeColor="text1"/>
          <w:szCs w:val="24"/>
          <w:lang w:val="en-US" w:eastAsia="zh-CN"/>
          <w14:textFill>
            <w14:solidFill>
              <w14:schemeClr w14:val="tx1"/>
            </w14:solidFill>
          </w14:textFill>
        </w:rPr>
        <w:t>黄梅钦</w:t>
      </w:r>
      <w:r>
        <w:rPr>
          <w:rFonts w:hint="eastAsia" w:asciiTheme="minorEastAsia" w:hAnsiTheme="minorEastAsia" w:eastAsiaTheme="minorEastAsia"/>
        </w:rPr>
        <w:t xml:space="preserve"> </w:t>
      </w:r>
      <w:r>
        <w:rPr>
          <w:rFonts w:hint="eastAsia" w:cs="宋体" w:asciiTheme="minorEastAsia" w:hAnsiTheme="minorEastAsia" w:eastAsiaTheme="minorEastAsia"/>
          <w:bCs/>
          <w:color w:val="000000" w:themeColor="text1"/>
          <w:szCs w:val="24"/>
          <w14:textFill>
            <w14:solidFill>
              <w14:schemeClr w14:val="tx1"/>
            </w14:solidFill>
          </w14:textFill>
        </w:rPr>
        <w:t xml:space="preserve">  电话：</w:t>
      </w:r>
      <w:r>
        <w:rPr>
          <w:rFonts w:cs="宋体" w:asciiTheme="minorEastAsia" w:hAnsiTheme="minorEastAsia" w:eastAsiaTheme="minorEastAsia"/>
          <w:bCs/>
          <w:color w:val="000000" w:themeColor="text1"/>
          <w:szCs w:val="24"/>
          <w14:textFill>
            <w14:solidFill>
              <w14:schemeClr w14:val="tx1"/>
            </w14:solidFill>
          </w14:textFill>
        </w:rPr>
        <w:t>0596-6311</w:t>
      </w:r>
      <w:r>
        <w:rPr>
          <w:rFonts w:hint="eastAsia" w:cs="宋体" w:asciiTheme="minorEastAsia" w:hAnsiTheme="minorEastAsia" w:eastAsiaTheme="minorEastAsia"/>
          <w:bCs/>
          <w:color w:val="000000" w:themeColor="text1"/>
          <w:szCs w:val="24"/>
          <w:lang w:val="en-US" w:eastAsia="zh-CN"/>
          <w14:textFill>
            <w14:solidFill>
              <w14:schemeClr w14:val="tx1"/>
            </w14:solidFill>
          </w14:textFill>
        </w:rPr>
        <w:t xml:space="preserve">073 </w:t>
      </w:r>
      <w:r>
        <w:rPr>
          <w:rFonts w:hint="eastAsia" w:cs="宋体" w:asciiTheme="minorEastAsia" w:hAnsiTheme="minorEastAsia" w:eastAsiaTheme="minorEastAsia"/>
          <w:bCs/>
          <w:color w:val="000000" w:themeColor="text1"/>
          <w:szCs w:val="24"/>
          <w14:textFill>
            <w14:solidFill>
              <w14:schemeClr w14:val="tx1"/>
            </w14:solidFill>
          </w14:textFill>
        </w:rPr>
        <w:t xml:space="preserve"> 邮箱：</w:t>
      </w:r>
      <w:r>
        <w:rPr>
          <w:rFonts w:asciiTheme="minorEastAsia" w:hAnsiTheme="minorEastAsia" w:eastAsiaTheme="minorEastAsia"/>
        </w:rPr>
        <w:t>ypwei@fhcpec.com.cn</w:t>
      </w:r>
    </w:p>
    <w:p>
      <w:pPr>
        <w:pStyle w:val="10"/>
        <w:snapToGrid w:val="0"/>
        <w:spacing w:line="440" w:lineRule="exact"/>
        <w:ind w:firstLineChars="175"/>
        <w:rPr>
          <w:rFonts w:cs="宋体" w:asciiTheme="minorEastAsia" w:hAnsiTheme="minorEastAsia" w:eastAsiaTheme="minorEastAsia"/>
          <w:bCs/>
          <w:color w:val="000000" w:themeColor="text1"/>
          <w:szCs w:val="24"/>
          <w14:textFill>
            <w14:solidFill>
              <w14:schemeClr w14:val="tx1"/>
            </w14:solidFill>
          </w14:textFill>
        </w:rPr>
      </w:pPr>
      <w:r>
        <w:rPr>
          <w:rFonts w:hint="eastAsia" w:cs="宋体" w:asciiTheme="minorEastAsia" w:hAnsiTheme="minorEastAsia" w:eastAsiaTheme="minorEastAsia"/>
          <w:bCs/>
          <w:color w:val="000000" w:themeColor="text1"/>
          <w:szCs w:val="24"/>
          <w14:textFill>
            <w14:solidFill>
              <w14:schemeClr w14:val="tx1"/>
            </w14:solidFill>
          </w14:textFill>
        </w:rPr>
        <w:t>技术联系人：</w:t>
      </w:r>
      <w:r>
        <w:rPr>
          <w:rFonts w:asciiTheme="minorEastAsia" w:hAnsiTheme="minorEastAsia" w:eastAsiaTheme="minorEastAsia"/>
          <w:color w:val="000000"/>
          <w:szCs w:val="24"/>
          <w:shd w:val="clear" w:color="auto" w:fill="FFFFFF"/>
        </w:rPr>
        <w:t>陈勇立</w:t>
      </w:r>
      <w:r>
        <w:rPr>
          <w:rFonts w:hint="eastAsia" w:cs="宋体" w:asciiTheme="minorEastAsia" w:hAnsiTheme="minorEastAsia" w:eastAsiaTheme="minorEastAsia"/>
          <w:bCs/>
          <w:color w:val="000000" w:themeColor="text1"/>
          <w:szCs w:val="24"/>
          <w14:textFill>
            <w14:solidFill>
              <w14:schemeClr w14:val="tx1"/>
            </w14:solidFill>
          </w14:textFill>
        </w:rPr>
        <w:t xml:space="preserve">  </w:t>
      </w:r>
      <w:r>
        <w:rPr>
          <w:rFonts w:cs="宋体" w:asciiTheme="minorEastAsia" w:hAnsiTheme="minorEastAsia" w:eastAsiaTheme="minorEastAsia"/>
          <w:bCs/>
          <w:color w:val="000000" w:themeColor="text1"/>
          <w:szCs w:val="24"/>
          <w14:textFill>
            <w14:solidFill>
              <w14:schemeClr w14:val="tx1"/>
            </w14:solidFill>
          </w14:textFill>
        </w:rPr>
        <w:t xml:space="preserve"> </w:t>
      </w:r>
      <w:r>
        <w:rPr>
          <w:rFonts w:hint="eastAsia" w:cs="宋体" w:asciiTheme="minorEastAsia" w:hAnsiTheme="minorEastAsia" w:eastAsiaTheme="minorEastAsia"/>
          <w:bCs/>
          <w:color w:val="000000" w:themeColor="text1"/>
          <w:szCs w:val="24"/>
          <w14:textFill>
            <w14:solidFill>
              <w14:schemeClr w14:val="tx1"/>
            </w14:solidFill>
          </w14:textFill>
        </w:rPr>
        <w:t>电话：</w:t>
      </w:r>
      <w:r>
        <w:rPr>
          <w:rFonts w:asciiTheme="minorEastAsia" w:hAnsiTheme="minorEastAsia" w:eastAsiaTheme="minorEastAsia"/>
          <w:color w:val="000000"/>
          <w:szCs w:val="24"/>
          <w:shd w:val="clear" w:color="auto" w:fill="FFFFFF"/>
        </w:rPr>
        <w:t xml:space="preserve">19959614179   </w:t>
      </w:r>
      <w:r>
        <w:rPr>
          <w:rFonts w:hint="eastAsia" w:cs="宋体" w:asciiTheme="minorEastAsia" w:hAnsiTheme="minorEastAsia" w:eastAsiaTheme="minorEastAsia"/>
          <w:bCs/>
          <w:color w:val="000000" w:themeColor="text1"/>
          <w:szCs w:val="24"/>
          <w14:textFill>
            <w14:solidFill>
              <w14:schemeClr w14:val="tx1"/>
            </w14:solidFill>
          </w14:textFill>
        </w:rPr>
        <w:t>邮箱：chenyl@fhcpec.com.cn</w:t>
      </w:r>
    </w:p>
    <w:p>
      <w:pPr>
        <w:pStyle w:val="10"/>
        <w:snapToGrid w:val="0"/>
        <w:spacing w:line="440" w:lineRule="exact"/>
        <w:ind w:firstLineChars="175"/>
        <w:rPr>
          <w:rFonts w:cs="宋体" w:asciiTheme="minorEastAsia" w:hAnsiTheme="minorEastAsia" w:eastAsiaTheme="minorEastAsia"/>
          <w:bCs/>
          <w:color w:val="000000" w:themeColor="text1"/>
          <w:szCs w:val="24"/>
          <w14:textFill>
            <w14:solidFill>
              <w14:schemeClr w14:val="tx1"/>
            </w14:solidFill>
          </w14:textFill>
        </w:rPr>
      </w:pPr>
      <w:r>
        <w:rPr>
          <w:rFonts w:hint="eastAsia" w:cs="宋体" w:asciiTheme="minorEastAsia" w:hAnsiTheme="minorEastAsia" w:eastAsiaTheme="minorEastAsia"/>
          <w:bCs/>
          <w:color w:val="000000" w:themeColor="text1"/>
          <w:szCs w:val="24"/>
          <w14:textFill>
            <w14:solidFill>
              <w14:schemeClr w14:val="tx1"/>
            </w14:solidFill>
          </w14:textFill>
        </w:rPr>
        <w:t>纪检监察室电话：0596-6311774</w:t>
      </w:r>
    </w:p>
    <w:p>
      <w:pPr>
        <w:pStyle w:val="10"/>
        <w:snapToGrid w:val="0"/>
        <w:spacing w:line="440" w:lineRule="exact"/>
        <w:ind w:firstLineChars="175"/>
        <w:rPr>
          <w:rFonts w:cs="宋体" w:asciiTheme="minorEastAsia" w:hAnsiTheme="minorEastAsia" w:eastAsiaTheme="minorEastAsia"/>
          <w:b/>
          <w:bCs/>
          <w:color w:val="000000" w:themeColor="text1"/>
          <w:szCs w:val="24"/>
          <w14:textFill>
            <w14:solidFill>
              <w14:schemeClr w14:val="tx1"/>
            </w14:solidFill>
          </w14:textFill>
        </w:rPr>
      </w:pPr>
      <w:r>
        <w:rPr>
          <w:rFonts w:hint="eastAsia" w:cs="宋体" w:asciiTheme="minorEastAsia" w:hAnsiTheme="minorEastAsia" w:eastAsiaTheme="minorEastAsia"/>
          <w:bCs/>
          <w:color w:val="000000" w:themeColor="text1"/>
          <w:szCs w:val="24"/>
          <w14:textFill>
            <w14:solidFill>
              <w14:schemeClr w14:val="tx1"/>
            </w14:solidFill>
          </w14:textFill>
        </w:rPr>
        <w:t>联系地址：漳州市漳浦县杜浔镇杜昌路9号</w:t>
      </w:r>
      <w:r>
        <w:rPr>
          <w:rFonts w:hint="eastAsia" w:cs="宋体" w:asciiTheme="minorEastAsia" w:hAnsiTheme="minorEastAsia" w:eastAsiaTheme="minorEastAsia"/>
          <w:b/>
          <w:bCs/>
          <w:color w:val="000000" w:themeColor="text1"/>
          <w:szCs w:val="24"/>
          <w14:textFill>
            <w14:solidFill>
              <w14:schemeClr w14:val="tx1"/>
            </w14:solidFill>
          </w14:textFill>
        </w:rPr>
        <w:t xml:space="preserve">   </w:t>
      </w:r>
      <w:r>
        <w:rPr>
          <w:rFonts w:hint="eastAsia" w:cs="宋体" w:asciiTheme="minorEastAsia" w:hAnsiTheme="minorEastAsia" w:eastAsiaTheme="minorEastAsia"/>
          <w:bCs/>
          <w:color w:val="000000" w:themeColor="text1"/>
          <w:szCs w:val="24"/>
          <w14:textFill>
            <w14:solidFill>
              <w14:schemeClr w14:val="tx1"/>
            </w14:solidFill>
          </w14:textFill>
        </w:rPr>
        <w:t>邮    编：363216</w:t>
      </w:r>
    </w:p>
    <w:p>
      <w:pPr>
        <w:pStyle w:val="3"/>
        <w:tabs>
          <w:tab w:val="left" w:pos="1262"/>
        </w:tabs>
        <w:spacing w:line="360" w:lineRule="auto"/>
        <w:ind w:left="0" w:right="108"/>
        <w:rPr>
          <w:sz w:val="24"/>
          <w:szCs w:val="24"/>
          <w:lang w:eastAsia="zh-CN"/>
        </w:rPr>
        <w:sectPr>
          <w:pgSz w:w="11910" w:h="16840"/>
          <w:pgMar w:top="1500" w:right="1020" w:bottom="740" w:left="1300" w:header="0" w:footer="551" w:gutter="0"/>
          <w:pgNumType w:fmt="decimal"/>
          <w:cols w:space="720" w:num="1"/>
        </w:sectPr>
      </w:pPr>
    </w:p>
    <w:p>
      <w:pPr>
        <w:pStyle w:val="3"/>
        <w:tabs>
          <w:tab w:val="left" w:pos="1262"/>
        </w:tabs>
        <w:spacing w:line="355" w:lineRule="exact"/>
        <w:ind w:left="0" w:right="108" w:firstLine="3654" w:firstLineChars="1300"/>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4"/>
          <w:szCs w:val="24"/>
          <w:lang w:eastAsia="zh-CN"/>
        </w:rPr>
      </w:pPr>
      <w:r>
        <w:rPr>
          <w:b/>
          <w:w w:val="95"/>
          <w:sz w:val="24"/>
          <w:szCs w:val="24"/>
          <w:lang w:eastAsia="zh-CN"/>
        </w:rPr>
        <w:t>一、比选内容</w:t>
      </w:r>
    </w:p>
    <w:p>
      <w:pPr>
        <w:pStyle w:val="2"/>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sz w:val="24"/>
          <w:szCs w:val="24"/>
        </w:rPr>
        <w:t>1、项目</w:t>
      </w:r>
      <w:r>
        <w:rPr>
          <w:rFonts w:asciiTheme="minorEastAsia" w:hAnsiTheme="minorEastAsia" w:eastAsiaTheme="minorEastAsia"/>
          <w:sz w:val="24"/>
          <w:szCs w:val="24"/>
        </w:rPr>
        <w:t>名称</w:t>
      </w:r>
      <w:r>
        <w:rPr>
          <w:rFonts w:hint="eastAsia" w:asciiTheme="minorEastAsia" w:hAnsiTheme="minorEastAsia" w:eastAsiaTheme="minorEastAsia"/>
          <w:sz w:val="24"/>
          <w:szCs w:val="24"/>
        </w:rPr>
        <w:t>：连体服服年约</w:t>
      </w:r>
      <w:r>
        <w:rPr>
          <w:rFonts w:hint="eastAsia" w:asciiTheme="minorEastAsia" w:hAnsiTheme="minorEastAsia" w:eastAsiaTheme="minorEastAsia"/>
          <w:bCs/>
          <w:sz w:val="24"/>
          <w:szCs w:val="24"/>
        </w:rPr>
        <w:t>采购</w:t>
      </w:r>
      <w:r>
        <w:rPr>
          <w:rFonts w:hint="eastAsia" w:asciiTheme="minorEastAsia" w:hAnsiTheme="minorEastAsia" w:eastAsiaTheme="minorEastAsia"/>
          <w:sz w:val="24"/>
          <w:szCs w:val="24"/>
        </w:rPr>
        <w:t>。</w:t>
      </w:r>
    </w:p>
    <w:p>
      <w:pPr>
        <w:pStyle w:val="17"/>
        <w:spacing w:line="360" w:lineRule="auto"/>
        <w:ind w:left="800" w:leftChars="200" w:right="121" w:hanging="360" w:hangingChars="150"/>
        <w:jc w:val="both"/>
        <w:rPr>
          <w:lang w:eastAsia="zh-CN"/>
        </w:rPr>
      </w:pPr>
      <w:r>
        <w:rPr>
          <w:rFonts w:hint="eastAsia"/>
          <w:lang w:eastAsia="zh-CN"/>
        </w:rPr>
        <w:t>2、</w:t>
      </w:r>
      <w:r>
        <w:rPr>
          <w:lang w:eastAsia="zh-CN"/>
        </w:rPr>
        <w:t>发</w:t>
      </w:r>
      <w:r>
        <w:rPr>
          <w:rFonts w:hint="eastAsia"/>
          <w:lang w:eastAsia="zh-CN"/>
        </w:rPr>
        <w:t>包方式：本</w:t>
      </w:r>
      <w:r>
        <w:rPr>
          <w:lang w:eastAsia="zh-CN"/>
        </w:rPr>
        <w:t>项目按</w:t>
      </w:r>
      <w:r>
        <w:rPr>
          <w:rFonts w:hint="eastAsia"/>
          <w:lang w:eastAsia="zh-CN"/>
        </w:rPr>
        <w:t>固定单价发包，发包期限为合同签订后两年整，数量根据比选人年约期限内实际需求进行分批采购，据实结算。</w:t>
      </w:r>
    </w:p>
    <w:p>
      <w:pPr>
        <w:pStyle w:val="17"/>
        <w:spacing w:line="360" w:lineRule="auto"/>
        <w:ind w:right="121" w:firstLine="480" w:firstLineChars="200"/>
        <w:jc w:val="both"/>
        <w:rPr>
          <w:rFonts w:asciiTheme="minorEastAsia" w:hAnsiTheme="minorEastAsia" w:eastAsiaTheme="minorEastAsia"/>
          <w:bCs/>
          <w:lang w:eastAsia="zh-CN"/>
        </w:rPr>
      </w:pPr>
      <w:r>
        <w:rPr>
          <w:rFonts w:hint="eastAsia" w:asciiTheme="minorEastAsia" w:hAnsiTheme="minorEastAsia" w:eastAsiaTheme="minorEastAsia"/>
          <w:lang w:eastAsia="zh-CN"/>
        </w:rPr>
        <w:t>3、项目联系人</w:t>
      </w:r>
    </w:p>
    <w:p>
      <w:pPr>
        <w:spacing w:line="360" w:lineRule="auto"/>
        <w:ind w:firstLine="720" w:firstLineChars="300"/>
        <w:jc w:val="both"/>
        <w:rPr>
          <w:rFonts w:hint="eastAsia" w:ascii="inherit" w:hAnsi="inherit"/>
          <w:color w:val="000000"/>
          <w:sz w:val="24"/>
          <w:szCs w:val="24"/>
          <w:lang w:eastAsia="zh-CN"/>
        </w:rPr>
      </w:pPr>
      <w:r>
        <w:rPr>
          <w:rFonts w:hint="eastAsia" w:asciiTheme="minorEastAsia" w:hAnsiTheme="minorEastAsia" w:eastAsiaTheme="minorEastAsia"/>
          <w:sz w:val="24"/>
          <w:szCs w:val="24"/>
          <w:lang w:eastAsia="zh-CN"/>
        </w:rPr>
        <w:t xml:space="preserve">技术联系人： </w:t>
      </w:r>
      <w:r>
        <w:rPr>
          <w:rFonts w:hint="eastAsia" w:asciiTheme="minorEastAsia" w:hAnsiTheme="minorEastAsia" w:eastAsiaTheme="minorEastAsia"/>
          <w:bCs/>
          <w:color w:val="000000" w:themeColor="text1"/>
          <w:sz w:val="24"/>
          <w:szCs w:val="24"/>
          <w:lang w:eastAsia="zh-CN"/>
          <w14:textFill>
            <w14:solidFill>
              <w14:schemeClr w14:val="tx1"/>
            </w14:solidFill>
          </w14:textFill>
        </w:rPr>
        <w:t xml:space="preserve">陈勇立   </w:t>
      </w:r>
      <w:r>
        <w:rPr>
          <w:rFonts w:asciiTheme="minorEastAsia" w:hAnsiTheme="minorEastAsia" w:eastAsiaTheme="minorEastAsia"/>
          <w:bCs/>
          <w:color w:val="000000" w:themeColor="text1"/>
          <w:sz w:val="24"/>
          <w:szCs w:val="24"/>
          <w:lang w:eastAsia="zh-CN"/>
          <w14:textFill>
            <w14:solidFill>
              <w14:schemeClr w14:val="tx1"/>
            </w14:solidFill>
          </w14:textFill>
        </w:rPr>
        <w:t>19959614179</w:t>
      </w:r>
    </w:p>
    <w:p>
      <w:pPr>
        <w:pStyle w:val="17"/>
        <w:spacing w:line="360" w:lineRule="auto"/>
        <w:ind w:right="121" w:firstLine="720" w:firstLineChars="300"/>
        <w:jc w:val="both"/>
        <w:rPr>
          <w:rFonts w:asciiTheme="minorEastAsia" w:hAnsiTheme="minorEastAsia" w:eastAsiaTheme="minorEastAsia"/>
          <w:lang w:eastAsia="zh-CN"/>
        </w:rPr>
      </w:pPr>
      <w:r>
        <w:rPr>
          <w:rFonts w:hint="eastAsia" w:asciiTheme="minorEastAsia" w:hAnsiTheme="minorEastAsia" w:eastAsiaTheme="minorEastAsia"/>
          <w:lang w:eastAsia="zh-CN"/>
        </w:rPr>
        <w:t xml:space="preserve">商务联系人： </w:t>
      </w:r>
      <w:r>
        <w:rPr>
          <w:rFonts w:hint="eastAsia" w:cs="宋体" w:asciiTheme="minorEastAsia" w:hAnsiTheme="minorEastAsia" w:eastAsiaTheme="minorEastAsia"/>
          <w:bCs/>
          <w:color w:val="000000" w:themeColor="text1"/>
          <w:szCs w:val="24"/>
          <w:lang w:val="en-US" w:eastAsia="zh-CN"/>
          <w14:textFill>
            <w14:solidFill>
              <w14:schemeClr w14:val="tx1"/>
            </w14:solidFill>
          </w14:textFill>
        </w:rPr>
        <w:t>黄梅钦</w:t>
      </w:r>
      <w:r>
        <w:rPr>
          <w:rFonts w:hint="eastAsia" w:asciiTheme="minorEastAsia" w:hAnsiTheme="minorEastAsia" w:eastAsiaTheme="minorEastAsia"/>
        </w:rPr>
        <w:t xml:space="preserve"> </w:t>
      </w:r>
      <w:r>
        <w:rPr>
          <w:rFonts w:hint="eastAsia" w:cs="宋体" w:asciiTheme="minorEastAsia" w:hAnsiTheme="minorEastAsia" w:eastAsiaTheme="minorEastAsia"/>
          <w:bCs/>
          <w:color w:val="000000" w:themeColor="text1"/>
          <w:szCs w:val="24"/>
          <w14:textFill>
            <w14:solidFill>
              <w14:schemeClr w14:val="tx1"/>
            </w14:solidFill>
          </w14:textFill>
        </w:rPr>
        <w:t xml:space="preserve"> </w:t>
      </w:r>
      <w:r>
        <w:rPr>
          <w:rFonts w:hint="eastAsia" w:cs="宋体" w:asciiTheme="minorEastAsia" w:hAnsiTheme="minorEastAsia" w:eastAsiaTheme="minorEastAsia"/>
          <w:bCs/>
          <w:color w:val="000000" w:themeColor="text1"/>
          <w:szCs w:val="24"/>
          <w:lang w:val="en-US" w:eastAsia="zh-CN"/>
          <w14:textFill>
            <w14:solidFill>
              <w14:schemeClr w14:val="tx1"/>
            </w14:solidFill>
          </w14:textFill>
        </w:rPr>
        <w:t xml:space="preserve"> </w:t>
      </w:r>
      <w:r>
        <w:rPr>
          <w:rFonts w:cs="宋体" w:asciiTheme="minorEastAsia" w:hAnsiTheme="minorEastAsia" w:eastAsiaTheme="minorEastAsia"/>
          <w:bCs/>
          <w:color w:val="000000" w:themeColor="text1"/>
          <w:szCs w:val="24"/>
          <w14:textFill>
            <w14:solidFill>
              <w14:schemeClr w14:val="tx1"/>
            </w14:solidFill>
          </w14:textFill>
        </w:rPr>
        <w:t>0596-6311</w:t>
      </w:r>
      <w:r>
        <w:rPr>
          <w:rFonts w:hint="eastAsia" w:cs="宋体" w:asciiTheme="minorEastAsia" w:hAnsiTheme="minorEastAsia" w:eastAsiaTheme="minorEastAsia"/>
          <w:bCs/>
          <w:color w:val="000000" w:themeColor="text1"/>
          <w:szCs w:val="24"/>
          <w:lang w:val="en-US" w:eastAsia="zh-CN"/>
          <w14:textFill>
            <w14:solidFill>
              <w14:schemeClr w14:val="tx1"/>
            </w14:solidFill>
          </w14:textFill>
        </w:rPr>
        <w:t>073</w:t>
      </w:r>
    </w:p>
    <w:p>
      <w:pPr>
        <w:spacing w:line="360" w:lineRule="auto"/>
        <w:ind w:left="770" w:hanging="770" w:hangingChars="350"/>
        <w:rPr>
          <w:sz w:val="24"/>
          <w:szCs w:val="24"/>
          <w:lang w:eastAsia="zh-CN"/>
        </w:rPr>
      </w:pPr>
      <w:r>
        <w:rPr>
          <w:rFonts w:hint="eastAsia" w:asciiTheme="minorEastAsia" w:hAnsiTheme="minorEastAsia" w:eastAsiaTheme="minorEastAsia"/>
          <w:lang w:eastAsia="zh-CN"/>
        </w:rPr>
        <w:t xml:space="preserve">    </w:t>
      </w:r>
      <w:r>
        <w:rPr>
          <w:rFonts w:hint="eastAsia"/>
          <w:sz w:val="24"/>
          <w:szCs w:val="24"/>
          <w:lang w:eastAsia="zh-CN"/>
        </w:rPr>
        <w:t>4、送货地址: 福建省漳州市古雷经济开发区腾龙路84号</w:t>
      </w:r>
    </w:p>
    <w:p>
      <w:pPr>
        <w:autoSpaceDE/>
        <w:autoSpaceDN/>
        <w:spacing w:line="440" w:lineRule="exact"/>
        <w:ind w:left="840" w:hanging="840" w:hangingChars="350"/>
        <w:rPr>
          <w:sz w:val="24"/>
          <w:lang w:eastAsia="zh-CN"/>
        </w:rPr>
      </w:pPr>
      <w:r>
        <w:rPr>
          <w:rFonts w:hint="eastAsia" w:asciiTheme="minorEastAsia" w:hAnsiTheme="minorEastAsia" w:eastAsiaTheme="minorEastAsia"/>
          <w:sz w:val="24"/>
          <w:szCs w:val="24"/>
          <w:lang w:eastAsia="zh-CN"/>
        </w:rPr>
        <w:t xml:space="preserve">    5、项目工作范围及技术参数要求：</w:t>
      </w:r>
      <w:r>
        <w:rPr>
          <w:sz w:val="24"/>
          <w:lang w:eastAsia="zh-CN"/>
        </w:rPr>
        <w:t>具体采购</w:t>
      </w:r>
      <w:r>
        <w:rPr>
          <w:rFonts w:hint="eastAsia"/>
          <w:sz w:val="24"/>
          <w:lang w:eastAsia="zh-CN"/>
        </w:rPr>
        <w:t>要求详见附件</w:t>
      </w:r>
      <w:r>
        <w:rPr>
          <w:sz w:val="24"/>
          <w:lang w:eastAsia="zh-CN"/>
        </w:rPr>
        <w:t>4</w:t>
      </w:r>
      <w:r>
        <w:rPr>
          <w:rFonts w:hint="eastAsia"/>
          <w:sz w:val="24"/>
          <w:lang w:eastAsia="zh-CN"/>
        </w:rPr>
        <w:t>《福建福海创石油化工有限公司连体服年约发包说明》</w:t>
      </w:r>
      <w:r>
        <w:rPr>
          <w:sz w:val="24"/>
          <w:lang w:eastAsia="zh-CN"/>
        </w:rPr>
        <w:t>。</w:t>
      </w:r>
    </w:p>
    <w:p>
      <w:pPr>
        <w:spacing w:line="360" w:lineRule="auto"/>
        <w:rPr>
          <w:rFonts w:asciiTheme="minorEastAsia" w:hAnsiTheme="minorEastAsia" w:eastAsiaTheme="minorEastAsia"/>
          <w:sz w:val="24"/>
          <w:szCs w:val="24"/>
          <w:lang w:eastAsia="zh-CN"/>
        </w:rPr>
      </w:pPr>
      <w:r>
        <w:rPr>
          <w:b/>
          <w:w w:val="95"/>
          <w:sz w:val="24"/>
          <w:szCs w:val="24"/>
          <w:lang w:eastAsia="zh-CN"/>
        </w:rPr>
        <w:t>二、定义和解释</w:t>
      </w:r>
    </w:p>
    <w:p>
      <w:pPr>
        <w:pStyle w:val="17"/>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pPr>
        <w:spacing w:before="15" w:line="460" w:lineRule="exact"/>
        <w:rPr>
          <w:b/>
          <w:w w:val="95"/>
          <w:sz w:val="24"/>
          <w:szCs w:val="24"/>
          <w:lang w:eastAsia="zh-CN"/>
        </w:rPr>
      </w:pPr>
      <w:r>
        <w:rPr>
          <w:b/>
          <w:w w:val="95"/>
          <w:sz w:val="24"/>
          <w:szCs w:val="24"/>
          <w:lang w:eastAsia="zh-CN"/>
        </w:rPr>
        <w:t>三、比选文件组成</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460" w:lineRule="exact"/>
        <w:rPr>
          <w:b/>
          <w:w w:val="95"/>
          <w:sz w:val="24"/>
          <w:szCs w:val="24"/>
          <w:lang w:eastAsia="zh-CN"/>
        </w:rPr>
      </w:pPr>
      <w:r>
        <w:rPr>
          <w:b/>
          <w:w w:val="95"/>
          <w:sz w:val="24"/>
          <w:szCs w:val="24"/>
          <w:lang w:eastAsia="zh-CN"/>
        </w:rPr>
        <w:t>四、比选文件的澄清</w:t>
      </w:r>
    </w:p>
    <w:p>
      <w:pPr>
        <w:pStyle w:val="17"/>
        <w:spacing w:line="460" w:lineRule="exact"/>
        <w:ind w:left="425" w:right="121" w:hanging="424" w:hangingChars="177"/>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460" w:lineRule="exact"/>
        <w:rPr>
          <w:b/>
          <w:w w:val="95"/>
          <w:sz w:val="24"/>
          <w:szCs w:val="24"/>
          <w:lang w:eastAsia="zh-CN"/>
        </w:rPr>
      </w:pPr>
      <w:r>
        <w:rPr>
          <w:b/>
          <w:w w:val="95"/>
          <w:sz w:val="24"/>
          <w:szCs w:val="24"/>
          <w:lang w:eastAsia="zh-CN"/>
        </w:rPr>
        <w:t>五、比选文件的修改、补充</w:t>
      </w:r>
    </w:p>
    <w:p>
      <w:pPr>
        <w:pStyle w:val="17"/>
        <w:spacing w:line="460" w:lineRule="exact"/>
        <w:ind w:left="425" w:right="121" w:hanging="424" w:hangingChars="177"/>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pPr>
        <w:pStyle w:val="17"/>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pPr>
        <w:pStyle w:val="17"/>
        <w:spacing w:line="460" w:lineRule="exact"/>
        <w:ind w:right="121"/>
        <w:jc w:val="both"/>
        <w:rPr>
          <w:b/>
          <w:w w:val="95"/>
          <w:lang w:eastAsia="zh-CN"/>
        </w:rPr>
      </w:pPr>
      <w:r>
        <w:rPr>
          <w:b/>
          <w:w w:val="95"/>
          <w:lang w:eastAsia="zh-CN"/>
        </w:rPr>
        <w:t>六、参选人资格</w:t>
      </w:r>
    </w:p>
    <w:p>
      <w:pPr>
        <w:autoSpaceDE/>
        <w:autoSpaceDN/>
        <w:spacing w:line="440" w:lineRule="exact"/>
        <w:ind w:firstLine="360" w:firstLineChars="150"/>
        <w:jc w:val="both"/>
        <w:rPr>
          <w:rFonts w:asciiTheme="minorEastAsia" w:hAnsiTheme="minorEastAsia" w:eastAsiaTheme="minorEastAsia"/>
          <w:sz w:val="24"/>
          <w:szCs w:val="24"/>
          <w:lang w:eastAsia="zh-CN"/>
        </w:rPr>
      </w:pPr>
      <w:r>
        <w:rPr>
          <w:rFonts w:hint="eastAsia" w:cs="Times New Roman" w:asciiTheme="minorEastAsia" w:hAnsiTheme="minorEastAsia" w:eastAsiaTheme="minorEastAsia"/>
          <w:sz w:val="24"/>
          <w:szCs w:val="24"/>
          <w:lang w:eastAsia="zh-CN"/>
        </w:rPr>
        <w:t>1、参</w:t>
      </w:r>
      <w:r>
        <w:rPr>
          <w:rFonts w:hint="eastAsia" w:asciiTheme="minorEastAsia" w:hAnsiTheme="minorEastAsia" w:eastAsiaTheme="minorEastAsia"/>
          <w:sz w:val="24"/>
          <w:szCs w:val="24"/>
          <w:lang w:eastAsia="zh-CN"/>
        </w:rPr>
        <w:t>选人必须具备有效的企业法人营业执照。</w:t>
      </w:r>
    </w:p>
    <w:p>
      <w:pPr>
        <w:autoSpaceDE/>
        <w:autoSpaceDN/>
        <w:spacing w:line="440" w:lineRule="exact"/>
        <w:ind w:left="690" w:leftChars="150" w:hanging="360" w:hangingChars="150"/>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 拟参选人寄送标书文件时需同时寄送</w:t>
      </w:r>
      <w:r>
        <w:rPr>
          <w:rFonts w:hint="eastAsia" w:asciiTheme="minorEastAsia" w:hAnsiTheme="minorEastAsia" w:eastAsiaTheme="minorEastAsia"/>
          <w:b/>
          <w:bCs/>
          <w:sz w:val="24"/>
          <w:szCs w:val="24"/>
          <w:lang w:eastAsia="zh-CN"/>
        </w:rPr>
        <w:t>样衣</w:t>
      </w:r>
      <w:r>
        <w:rPr>
          <w:rFonts w:hint="eastAsia" w:asciiTheme="minorEastAsia" w:hAnsiTheme="minorEastAsia" w:eastAsiaTheme="minorEastAsia"/>
          <w:sz w:val="24"/>
          <w:szCs w:val="24"/>
          <w:lang w:eastAsia="zh-CN"/>
        </w:rPr>
        <w:t>，以便比选人对样衣进行技术评审，评选后，无论中选与否，所有样衣均不作退回处理，中选商的样衣将作为将来供货时验收对比样品，未中选商的样衣将由比选人自行处理。</w:t>
      </w:r>
    </w:p>
    <w:p>
      <w:pPr>
        <w:autoSpaceDE/>
        <w:autoSpaceDN/>
        <w:spacing w:line="440" w:lineRule="exact"/>
        <w:ind w:firstLine="360" w:firstLineChars="150"/>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w:t>
      </w:r>
      <w:r>
        <w:rPr>
          <w:rFonts w:asciiTheme="minorEastAsia" w:hAnsiTheme="minorEastAsia" w:eastAsiaTheme="minorEastAsia"/>
          <w:sz w:val="24"/>
          <w:szCs w:val="24"/>
          <w:lang w:eastAsia="zh-CN"/>
        </w:rPr>
        <w:t>参选人需</w:t>
      </w:r>
      <w:r>
        <w:rPr>
          <w:rFonts w:hint="eastAsia" w:asciiTheme="minorEastAsia" w:hAnsiTheme="minorEastAsia" w:eastAsiaTheme="minorEastAsia"/>
          <w:sz w:val="24"/>
          <w:szCs w:val="24"/>
          <w:lang w:eastAsia="zh-CN"/>
        </w:rPr>
        <w:t>没有失信黑名单记录（以最高院失信被执行人系统发布信息为准）。</w:t>
      </w:r>
    </w:p>
    <w:p>
      <w:pPr>
        <w:autoSpaceDE/>
        <w:autoSpaceDN/>
        <w:spacing w:line="440" w:lineRule="exact"/>
        <w:ind w:firstLine="360" w:firstLineChars="150"/>
        <w:jc w:val="both"/>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w:t>
      </w:r>
      <w:r>
        <w:rPr>
          <w:rFonts w:asciiTheme="minorEastAsia" w:hAnsiTheme="minorEastAsia" w:eastAsiaTheme="minorEastAsia"/>
          <w:sz w:val="24"/>
          <w:szCs w:val="24"/>
          <w:lang w:eastAsia="zh-CN"/>
        </w:rPr>
        <w:t>参选人需</w:t>
      </w:r>
      <w:r>
        <w:rPr>
          <w:rFonts w:hint="eastAsia" w:asciiTheme="minorEastAsia" w:hAnsiTheme="minorEastAsia" w:eastAsiaTheme="minorEastAsia"/>
          <w:sz w:val="24"/>
          <w:szCs w:val="24"/>
          <w:lang w:eastAsia="zh-CN"/>
        </w:rPr>
        <w:t>与比选人无诉讼纠纷。</w:t>
      </w:r>
    </w:p>
    <w:p>
      <w:pPr>
        <w:keepNext w:val="0"/>
        <w:keepLines w:val="0"/>
        <w:pageBreakBefore w:val="0"/>
        <w:kinsoku/>
        <w:wordWrap/>
        <w:overflowPunct/>
        <w:topLinePunct w:val="0"/>
        <w:bidi w:val="0"/>
        <w:spacing w:line="312" w:lineRule="auto"/>
        <w:ind w:left="0" w:leftChars="0" w:firstLine="360" w:firstLineChars="150"/>
        <w:rPr>
          <w:lang w:eastAsia="zh-CN"/>
        </w:rPr>
      </w:pP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lang w:eastAsia="zh-CN"/>
        </w:rPr>
        <w:t>本招标项目</w:t>
      </w:r>
      <w:r>
        <w:rPr>
          <w:rFonts w:hint="eastAsia" w:asciiTheme="minorEastAsia" w:hAnsiTheme="minorEastAsia" w:eastAsiaTheme="minorEastAsia"/>
          <w:b/>
          <w:sz w:val="24"/>
          <w:szCs w:val="24"/>
          <w:lang w:eastAsia="zh-CN"/>
        </w:rPr>
        <w:t>不接受</w:t>
      </w:r>
      <w:r>
        <w:rPr>
          <w:rFonts w:hint="eastAsia" w:asciiTheme="minorEastAsia" w:hAnsiTheme="minorEastAsia" w:eastAsiaTheme="minorEastAsia"/>
          <w:sz w:val="24"/>
          <w:szCs w:val="24"/>
          <w:lang w:eastAsia="zh-CN"/>
        </w:rPr>
        <w:t>联合体投标。</w:t>
      </w:r>
    </w:p>
    <w:p>
      <w:pPr>
        <w:pStyle w:val="2"/>
        <w:spacing w:line="360" w:lineRule="auto"/>
        <w:rPr>
          <w:b/>
          <w:w w:val="95"/>
          <w:sz w:val="24"/>
          <w:szCs w:val="24"/>
        </w:rPr>
      </w:pPr>
      <w:r>
        <w:rPr>
          <w:b/>
          <w:w w:val="95"/>
          <w:sz w:val="24"/>
          <w:szCs w:val="24"/>
        </w:rPr>
        <w:t>七、参选保证金</w:t>
      </w:r>
    </w:p>
    <w:p>
      <w:pPr>
        <w:pStyle w:val="17"/>
        <w:spacing w:line="360" w:lineRule="auto"/>
        <w:ind w:right="121"/>
        <w:jc w:val="both"/>
        <w:rPr>
          <w:lang w:eastAsia="zh-CN"/>
        </w:rPr>
      </w:pPr>
      <w:r>
        <w:rPr>
          <w:rFonts w:hint="eastAsia"/>
          <w:b/>
          <w:w w:val="95"/>
          <w:lang w:eastAsia="zh-CN"/>
        </w:rPr>
        <w:t xml:space="preserve">    </w:t>
      </w:r>
      <w:r>
        <w:rPr>
          <w:rFonts w:hint="eastAsia"/>
          <w:lang w:eastAsia="zh-CN"/>
        </w:rPr>
        <w:t xml:space="preserve"> 1.参选单位应缴纳参选保证金，</w:t>
      </w:r>
      <w:r>
        <w:rPr>
          <w:rFonts w:hint="eastAsia"/>
          <w:b/>
          <w:lang w:eastAsia="zh-CN"/>
        </w:rPr>
        <w:t>保证金金额</w:t>
      </w:r>
      <w:r>
        <w:rPr>
          <w:rFonts w:hint="eastAsia"/>
          <w:b/>
          <w:lang w:val="en-US" w:eastAsia="zh-CN"/>
        </w:rPr>
        <w:t xml:space="preserve"> </w:t>
      </w:r>
      <w:r>
        <w:rPr>
          <w:b/>
          <w:lang w:eastAsia="zh-CN"/>
        </w:rPr>
        <w:t xml:space="preserve">900 </w:t>
      </w:r>
      <w:r>
        <w:rPr>
          <w:rFonts w:hint="eastAsia"/>
          <w:b/>
          <w:lang w:eastAsia="zh-CN"/>
        </w:rPr>
        <w:t>元</w:t>
      </w:r>
      <w:r>
        <w:rPr>
          <w:rFonts w:hint="eastAsia"/>
          <w:lang w:eastAsia="zh-CN"/>
        </w:rPr>
        <w:t>，参选单位应按照要求从参选单位基本账户转入比选单位的账户，比选单位账户信息如下：</w:t>
      </w:r>
    </w:p>
    <w:p>
      <w:pPr>
        <w:pStyle w:val="17"/>
        <w:spacing w:line="360" w:lineRule="auto"/>
        <w:ind w:right="121"/>
        <w:jc w:val="both"/>
        <w:rPr>
          <w:lang w:eastAsia="zh-CN"/>
        </w:rPr>
      </w:pPr>
      <w:r>
        <w:rPr>
          <w:rFonts w:hint="eastAsia"/>
          <w:lang w:eastAsia="zh-CN"/>
        </w:rPr>
        <w:t xml:space="preserve">    开户名称：福建福海创石油化工有限公司</w:t>
      </w:r>
    </w:p>
    <w:p>
      <w:pPr>
        <w:pStyle w:val="17"/>
        <w:spacing w:line="360" w:lineRule="auto"/>
        <w:ind w:right="121"/>
        <w:jc w:val="both"/>
        <w:rPr>
          <w:lang w:eastAsia="zh-CN"/>
        </w:rPr>
      </w:pPr>
      <w:r>
        <w:rPr>
          <w:rFonts w:hint="eastAsia"/>
          <w:lang w:eastAsia="zh-CN"/>
        </w:rPr>
        <w:t xml:space="preserve">    开户银行：中国银行漳州古雷支行</w:t>
      </w:r>
    </w:p>
    <w:p>
      <w:pPr>
        <w:pStyle w:val="17"/>
        <w:spacing w:line="360" w:lineRule="auto"/>
        <w:ind w:right="121"/>
        <w:jc w:val="both"/>
        <w:rPr>
          <w:lang w:eastAsia="zh-CN"/>
        </w:rPr>
      </w:pPr>
      <w:r>
        <w:rPr>
          <w:rFonts w:hint="eastAsia"/>
          <w:lang w:eastAsia="zh-CN"/>
        </w:rPr>
        <w:t xml:space="preserve">    帐  号：</w:t>
      </w:r>
      <w:r>
        <w:rPr>
          <w:lang w:eastAsia="zh-CN"/>
        </w:rPr>
        <w:t>406574816628</w:t>
      </w:r>
    </w:p>
    <w:p>
      <w:pPr>
        <w:pStyle w:val="2"/>
        <w:spacing w:line="360" w:lineRule="auto"/>
        <w:ind w:firstLine="480" w:firstLineChars="200"/>
        <w:rPr>
          <w:rFonts w:asciiTheme="minorEastAsia" w:hAnsiTheme="minorEastAsia" w:eastAsiaTheme="minorEastAsia"/>
          <w:bCs/>
          <w:sz w:val="24"/>
          <w:szCs w:val="24"/>
        </w:rPr>
      </w:pPr>
      <w:r>
        <w:rPr>
          <w:rFonts w:hint="eastAsia"/>
          <w:sz w:val="24"/>
          <w:szCs w:val="24"/>
        </w:rPr>
        <w:t>注明用途：</w:t>
      </w:r>
      <w:r>
        <w:rPr>
          <w:rFonts w:hint="eastAsia" w:asciiTheme="minorEastAsia" w:hAnsiTheme="minorEastAsia" w:eastAsiaTheme="minorEastAsia"/>
          <w:sz w:val="24"/>
          <w:szCs w:val="24"/>
        </w:rPr>
        <w:t>连体服年约</w:t>
      </w:r>
      <w:r>
        <w:rPr>
          <w:rFonts w:hint="eastAsia" w:asciiTheme="minorEastAsia" w:hAnsiTheme="minorEastAsia" w:eastAsiaTheme="minorEastAsia"/>
          <w:bCs/>
          <w:sz w:val="24"/>
          <w:szCs w:val="24"/>
        </w:rPr>
        <w:t>采购</w:t>
      </w:r>
      <w:r>
        <w:rPr>
          <w:rFonts w:hint="eastAsia" w:asciiTheme="minorEastAsia" w:hAnsiTheme="minorEastAsia" w:eastAsiaTheme="minorEastAsia"/>
          <w:sz w:val="24"/>
          <w:szCs w:val="24"/>
        </w:rPr>
        <w:t>。</w:t>
      </w:r>
    </w:p>
    <w:p>
      <w:pPr>
        <w:pStyle w:val="17"/>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17"/>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17"/>
        <w:spacing w:line="360" w:lineRule="auto"/>
        <w:ind w:right="121"/>
        <w:jc w:val="both"/>
        <w:rPr>
          <w:lang w:eastAsia="zh-CN"/>
        </w:rPr>
      </w:pPr>
      <w:r>
        <w:rPr>
          <w:rFonts w:hint="eastAsia"/>
          <w:lang w:eastAsia="zh-CN"/>
        </w:rPr>
        <w:t xml:space="preserve">    2.对于未能按要求提交保证金的参选文件，比选单位可以视为不符合上面比选要求而予以拒绝；</w:t>
      </w:r>
    </w:p>
    <w:p>
      <w:pPr>
        <w:pStyle w:val="17"/>
        <w:spacing w:line="360" w:lineRule="auto"/>
        <w:ind w:right="121"/>
        <w:jc w:val="both"/>
        <w:rPr>
          <w:lang w:eastAsia="zh-CN"/>
        </w:rPr>
      </w:pPr>
      <w:r>
        <w:rPr>
          <w:rFonts w:hint="eastAsia"/>
          <w:lang w:eastAsia="zh-CN"/>
        </w:rPr>
        <w:t xml:space="preserve">    3.比选结束退还未中选者的比选保证金（无息），最迟不超过规定的比选有效期满后的30天；</w:t>
      </w:r>
    </w:p>
    <w:p>
      <w:pPr>
        <w:pStyle w:val="17"/>
        <w:spacing w:line="360" w:lineRule="auto"/>
        <w:ind w:right="121"/>
        <w:jc w:val="both"/>
        <w:rPr>
          <w:color w:val="000000" w:themeColor="text1"/>
          <w:lang w:eastAsia="zh-CN"/>
          <w14:textFill>
            <w14:solidFill>
              <w14:schemeClr w14:val="tx1"/>
            </w14:solidFill>
          </w14:textFill>
        </w:rPr>
      </w:pPr>
      <w:r>
        <w:rPr>
          <w:rFonts w:hint="eastAsia"/>
          <w:lang w:eastAsia="zh-CN"/>
        </w:rPr>
        <w:t xml:space="preserve">    4.中选者的参选保证金（无息），将在合同签订后归还；</w:t>
      </w:r>
    </w:p>
    <w:p>
      <w:pPr>
        <w:pStyle w:val="17"/>
        <w:spacing w:line="360" w:lineRule="auto"/>
        <w:ind w:right="121"/>
        <w:jc w:val="both"/>
        <w:rPr>
          <w:lang w:eastAsia="zh-CN"/>
        </w:rPr>
      </w:pPr>
      <w:r>
        <w:rPr>
          <w:rFonts w:hint="eastAsia"/>
          <w:lang w:eastAsia="zh-CN"/>
        </w:rPr>
        <w:t xml:space="preserve">    5.如有下列情况发生，将被没收参选保证金：</w:t>
      </w:r>
    </w:p>
    <w:p>
      <w:pPr>
        <w:pStyle w:val="17"/>
        <w:spacing w:line="360" w:lineRule="auto"/>
        <w:ind w:right="121"/>
        <w:jc w:val="both"/>
        <w:rPr>
          <w:lang w:eastAsia="zh-CN"/>
        </w:rPr>
      </w:pPr>
      <w:r>
        <w:rPr>
          <w:rFonts w:hint="eastAsia"/>
          <w:lang w:eastAsia="zh-CN"/>
        </w:rPr>
        <w:t xml:space="preserve">    （1）参选单位在参选有效期内撤回参选文件；</w:t>
      </w:r>
    </w:p>
    <w:p>
      <w:pPr>
        <w:pStyle w:val="17"/>
        <w:spacing w:line="360" w:lineRule="auto"/>
        <w:ind w:right="121" w:firstLine="465"/>
        <w:jc w:val="both"/>
        <w:rPr>
          <w:lang w:eastAsia="zh-CN"/>
        </w:rPr>
      </w:pPr>
      <w:r>
        <w:rPr>
          <w:rFonts w:hint="eastAsia"/>
          <w:lang w:eastAsia="zh-CN"/>
        </w:rPr>
        <w:t>（2）参选单位未能按接到中标通知书后规定的时间内签定合同。</w:t>
      </w:r>
    </w:p>
    <w:p>
      <w:pPr>
        <w:pStyle w:val="17"/>
        <w:spacing w:line="360" w:lineRule="auto"/>
        <w:ind w:right="121" w:firstLine="465"/>
        <w:jc w:val="both"/>
        <w:rPr>
          <w:b/>
          <w:w w:val="95"/>
          <w:lang w:eastAsia="zh-CN"/>
        </w:rPr>
      </w:pPr>
      <w:r>
        <w:rPr>
          <w:b/>
          <w:w w:val="95"/>
          <w:lang w:eastAsia="zh-CN"/>
        </w:rPr>
        <w:t>八、参选文件的递交</w:t>
      </w:r>
    </w:p>
    <w:p>
      <w:pPr>
        <w:pStyle w:val="4"/>
        <w:tabs>
          <w:tab w:val="left" w:pos="6879"/>
        </w:tabs>
        <w:spacing w:before="107" w:line="460" w:lineRule="exact"/>
        <w:ind w:left="0" w:right="108" w:firstLine="472" w:firstLineChars="196"/>
        <w:rPr>
          <w:lang w:eastAsia="zh-CN"/>
        </w:rPr>
      </w:pPr>
      <w:r>
        <w:rPr>
          <w:lang w:eastAsia="zh-CN"/>
        </w:rPr>
        <w:t>1</w:t>
      </w:r>
      <w:r>
        <w:rPr>
          <w:rFonts w:hint="eastAsia"/>
          <w:lang w:eastAsia="zh-CN"/>
        </w:rPr>
        <w:t>、</w:t>
      </w:r>
      <w:r>
        <w:rPr>
          <w:lang w:eastAsia="zh-CN"/>
        </w:rPr>
        <w:t>参选文件递交时间：</w:t>
      </w:r>
      <w:r>
        <w:rPr>
          <w:color w:val="000000" w:themeColor="text1"/>
          <w:lang w:eastAsia="zh-CN"/>
          <w14:textFill>
            <w14:solidFill>
              <w14:schemeClr w14:val="tx1"/>
            </w14:solidFill>
          </w14:textFill>
        </w:rPr>
        <w:t>2022年</w:t>
      </w:r>
      <w:r>
        <w:rPr>
          <w:rFonts w:hint="eastAsia"/>
          <w:color w:val="000000" w:themeColor="text1"/>
          <w:lang w:val="en-US" w:eastAsia="zh-CN"/>
          <w14:textFill>
            <w14:solidFill>
              <w14:schemeClr w14:val="tx1"/>
            </w14:solidFill>
          </w14:textFill>
        </w:rPr>
        <w:t>11</w:t>
      </w:r>
      <w:r>
        <w:rPr>
          <w:color w:val="000000" w:themeColor="text1"/>
          <w:lang w:eastAsia="zh-CN"/>
          <w14:textFill>
            <w14:solidFill>
              <w14:schemeClr w14:val="tx1"/>
            </w14:solidFill>
          </w14:textFill>
        </w:rPr>
        <w:t>月</w:t>
      </w:r>
      <w:r>
        <w:rPr>
          <w:rFonts w:hint="eastAsia"/>
          <w:color w:val="000000" w:themeColor="text1"/>
          <w:lang w:val="en-US" w:eastAsia="zh-CN"/>
          <w14:textFill>
            <w14:solidFill>
              <w14:schemeClr w14:val="tx1"/>
            </w14:solidFill>
          </w14:textFill>
        </w:rPr>
        <w:t>08</w:t>
      </w:r>
      <w:r>
        <w:rPr>
          <w:color w:val="000000" w:themeColor="text1"/>
          <w:lang w:eastAsia="zh-CN"/>
          <w14:textFill>
            <w14:solidFill>
              <w14:schemeClr w14:val="tx1"/>
            </w14:solidFill>
          </w14:textFill>
        </w:rPr>
        <w:t>日至</w:t>
      </w:r>
      <w:r>
        <w:rPr>
          <w:rFonts w:hint="eastAsia"/>
          <w:color w:val="000000" w:themeColor="text1"/>
          <w:lang w:val="en-US" w:eastAsia="zh-CN"/>
          <w14:textFill>
            <w14:solidFill>
              <w14:schemeClr w14:val="tx1"/>
            </w14:solidFill>
          </w14:textFill>
        </w:rPr>
        <w:t>11</w:t>
      </w:r>
      <w:r>
        <w:rPr>
          <w:color w:val="000000" w:themeColor="text1"/>
          <w:lang w:eastAsia="zh-CN"/>
          <w14:textFill>
            <w14:solidFill>
              <w14:schemeClr w14:val="tx1"/>
            </w14:solidFill>
          </w14:textFill>
        </w:rPr>
        <w:t>月</w:t>
      </w:r>
      <w:r>
        <w:rPr>
          <w:rFonts w:hint="eastAsia"/>
          <w:color w:val="000000" w:themeColor="text1"/>
          <w:lang w:val="en-US" w:eastAsia="zh-CN"/>
          <w14:textFill>
            <w14:solidFill>
              <w14:schemeClr w14:val="tx1"/>
            </w14:solidFill>
          </w14:textFill>
        </w:rPr>
        <w:t>19</w:t>
      </w:r>
      <w:bookmarkStart w:id="1" w:name="_GoBack"/>
      <w:bookmarkEnd w:id="1"/>
      <w:r>
        <w:rPr>
          <w:color w:val="000000" w:themeColor="text1"/>
          <w:lang w:eastAsia="zh-CN"/>
          <w14:textFill>
            <w14:solidFill>
              <w14:schemeClr w14:val="tx1"/>
            </w14:solidFill>
          </w14:textFill>
        </w:rPr>
        <w:t>日（共1</w:t>
      </w:r>
      <w:r>
        <w:rPr>
          <w:rFonts w:hint="eastAsia"/>
          <w:color w:val="000000" w:themeColor="text1"/>
          <w:lang w:val="en-US" w:eastAsia="zh-CN"/>
          <w14:textFill>
            <w14:solidFill>
              <w14:schemeClr w14:val="tx1"/>
            </w14:solidFill>
          </w14:textFill>
        </w:rPr>
        <w:t>2</w:t>
      </w:r>
      <w:r>
        <w:rPr>
          <w:color w:val="000000" w:themeColor="text1"/>
          <w:lang w:eastAsia="zh-CN"/>
          <w14:textFill>
            <w14:solidFill>
              <w14:schemeClr w14:val="tx1"/>
            </w14:solidFill>
          </w14:textFill>
        </w:rPr>
        <w:t>天）</w:t>
      </w:r>
    </w:p>
    <w:p>
      <w:pPr>
        <w:pStyle w:val="4"/>
        <w:tabs>
          <w:tab w:val="left" w:pos="6879"/>
        </w:tabs>
        <w:spacing w:before="107" w:line="460" w:lineRule="exact"/>
        <w:ind w:left="473" w:leftChars="215"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w:t>
      </w:r>
    </w:p>
    <w:p>
      <w:pPr>
        <w:pStyle w:val="4"/>
        <w:tabs>
          <w:tab w:val="left" w:pos="6879"/>
        </w:tabs>
        <w:spacing w:before="107" w:line="460" w:lineRule="exact"/>
        <w:ind w:left="425" w:leftChars="193" w:right="108" w:firstLine="426"/>
        <w:rPr>
          <w:spacing w:val="-4"/>
          <w:lang w:eastAsia="zh-CN"/>
        </w:rPr>
      </w:pP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lang w:eastAsia="zh-CN"/>
        </w:rPr>
        <w:t>联系人</w:t>
      </w:r>
      <w:r>
        <w:rPr>
          <w:spacing w:val="-56"/>
          <w:lang w:eastAsia="zh-CN"/>
        </w:rPr>
        <w:t>：</w:t>
      </w:r>
      <w:r>
        <w:rPr>
          <w:rFonts w:hint="eastAsia"/>
          <w:lang w:val="en-US" w:eastAsia="zh-CN"/>
        </w:rPr>
        <w:t>黄梅钦</w:t>
      </w:r>
      <w:r>
        <w:rPr>
          <w:rFonts w:hint="eastAsia"/>
          <w:lang w:eastAsia="zh-CN"/>
        </w:rPr>
        <w:t xml:space="preserve">  </w:t>
      </w:r>
      <w:r>
        <w:rPr>
          <w:spacing w:val="-6"/>
          <w:lang w:eastAsia="zh-CN"/>
        </w:rPr>
        <w:t xml:space="preserve"> </w:t>
      </w:r>
      <w:r>
        <w:rPr>
          <w:lang w:eastAsia="zh-CN"/>
        </w:rPr>
        <w:t>联系电话</w:t>
      </w:r>
      <w:r>
        <w:rPr>
          <w:spacing w:val="-4"/>
          <w:lang w:eastAsia="zh-CN"/>
        </w:rPr>
        <w:t>：</w:t>
      </w:r>
      <w:r>
        <w:rPr>
          <w:rFonts w:asciiTheme="minorEastAsia" w:hAnsiTheme="minorEastAsia" w:eastAsiaTheme="minorEastAsia"/>
          <w:lang w:eastAsia="zh-CN"/>
        </w:rPr>
        <w:t>0596-6311</w:t>
      </w:r>
      <w:r>
        <w:rPr>
          <w:rFonts w:hint="eastAsia" w:asciiTheme="minorEastAsia" w:hAnsiTheme="minorEastAsia" w:eastAsiaTheme="minorEastAsia"/>
          <w:lang w:val="en-US" w:eastAsia="zh-CN"/>
        </w:rPr>
        <w:t>073</w:t>
      </w:r>
      <w:r>
        <w:rPr>
          <w:rFonts w:hint="eastAsia"/>
          <w:spacing w:val="-4"/>
          <w:lang w:eastAsia="zh-CN"/>
        </w:rPr>
        <w:t>。</w:t>
      </w:r>
    </w:p>
    <w:p>
      <w:pPr>
        <w:pStyle w:val="4"/>
        <w:tabs>
          <w:tab w:val="left" w:pos="6879"/>
        </w:tabs>
        <w:spacing w:before="107" w:line="460" w:lineRule="exact"/>
        <w:ind w:left="0" w:right="108"/>
        <w:rPr>
          <w:lang w:eastAsia="zh-CN"/>
        </w:rPr>
      </w:pPr>
      <w:r>
        <w:rPr>
          <w:rFonts w:hint="eastAsia"/>
          <w:lang w:eastAsia="zh-CN"/>
        </w:rPr>
        <w:t xml:space="preserve">    </w:t>
      </w:r>
      <w:r>
        <w:rPr>
          <w:lang w:eastAsia="zh-CN"/>
        </w:rPr>
        <w:t>注：请使用顺丰快递或中国邮政 EMS 快递，其他快递不能保证送达目的地。</w:t>
      </w:r>
    </w:p>
    <w:p>
      <w:pPr>
        <w:pStyle w:val="17"/>
        <w:spacing w:line="460" w:lineRule="exact"/>
        <w:ind w:left="844" w:leftChars="220" w:right="121" w:hanging="360" w:hangingChars="150"/>
        <w:jc w:val="both"/>
        <w:rPr>
          <w:lang w:eastAsia="zh-CN"/>
        </w:rPr>
      </w:pPr>
      <w:r>
        <w:rPr>
          <w:lang w:eastAsia="zh-CN"/>
        </w:rPr>
        <w:t>3</w:t>
      </w:r>
      <w:r>
        <w:rPr>
          <w:rFonts w:hint="eastAsia"/>
          <w:lang w:eastAsia="zh-CN"/>
        </w:rPr>
        <w:t>、</w:t>
      </w:r>
      <w:r>
        <w:rPr>
          <w:rFonts w:hint="eastAsia" w:asciiTheme="minorEastAsia" w:hAnsiTheme="minorEastAsia" w:eastAsiaTheme="minorEastAsia"/>
          <w:color w:val="333333"/>
          <w:lang w:eastAsia="zh-CN"/>
        </w:rPr>
        <w:t>本比选项目不接受联合体参选，</w:t>
      </w:r>
      <w:r>
        <w:rPr>
          <w:lang w:eastAsia="zh-CN"/>
        </w:rPr>
        <w:t>只允许参选人有一个参选方案，否则将被视为无效参选。</w:t>
      </w:r>
    </w:p>
    <w:p>
      <w:pPr>
        <w:pStyle w:val="17"/>
        <w:spacing w:line="460" w:lineRule="exact"/>
        <w:ind w:left="484" w:leftChars="220"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pPr>
        <w:pStyle w:val="17"/>
        <w:spacing w:line="460" w:lineRule="exact"/>
        <w:ind w:left="484" w:leftChars="220"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pPr>
        <w:pStyle w:val="17"/>
        <w:spacing w:line="460" w:lineRule="exact"/>
        <w:ind w:left="484" w:leftChars="220"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pStyle w:val="3"/>
        <w:tabs>
          <w:tab w:val="left" w:pos="4075"/>
        </w:tabs>
        <w:spacing w:line="355" w:lineRule="exact"/>
        <w:ind w:left="0"/>
        <w:rPr>
          <w:lang w:eastAsia="zh-CN"/>
        </w:rPr>
      </w:pPr>
      <w:bookmarkStart w:id="0" w:name="_Toc251742852"/>
    </w:p>
    <w:p>
      <w:pPr>
        <w:pStyle w:val="3"/>
        <w:tabs>
          <w:tab w:val="left" w:pos="4075"/>
        </w:tabs>
        <w:spacing w:line="355" w:lineRule="exact"/>
        <w:ind w:left="539" w:leftChars="245" w:firstLine="2502" w:firstLineChars="890"/>
        <w:rPr>
          <w:lang w:eastAsia="zh-CN"/>
        </w:rPr>
      </w:pPr>
    </w:p>
    <w:p>
      <w:pPr>
        <w:pStyle w:val="3"/>
        <w:tabs>
          <w:tab w:val="left" w:pos="4075"/>
        </w:tabs>
        <w:spacing w:line="355" w:lineRule="exact"/>
        <w:ind w:left="539" w:leftChars="245" w:firstLine="2502" w:firstLineChars="890"/>
        <w:rPr>
          <w:lang w:eastAsia="zh-CN"/>
        </w:rPr>
      </w:pPr>
    </w:p>
    <w:p>
      <w:pPr>
        <w:pStyle w:val="3"/>
        <w:tabs>
          <w:tab w:val="left" w:pos="4075"/>
        </w:tabs>
        <w:spacing w:line="355" w:lineRule="exact"/>
        <w:ind w:left="539" w:leftChars="245" w:firstLine="2502" w:firstLineChars="890"/>
        <w:rPr>
          <w:lang w:eastAsia="zh-CN"/>
        </w:rPr>
      </w:pPr>
    </w:p>
    <w:p>
      <w:pPr>
        <w:pStyle w:val="3"/>
        <w:tabs>
          <w:tab w:val="left" w:pos="4075"/>
        </w:tabs>
        <w:spacing w:line="355" w:lineRule="exact"/>
        <w:ind w:left="539" w:leftChars="245" w:firstLine="2502" w:firstLineChars="890"/>
        <w:rPr>
          <w:lang w:eastAsia="zh-CN"/>
        </w:rPr>
      </w:pPr>
    </w:p>
    <w:p>
      <w:pPr>
        <w:pStyle w:val="3"/>
        <w:tabs>
          <w:tab w:val="left" w:pos="4075"/>
        </w:tabs>
        <w:spacing w:line="355" w:lineRule="exact"/>
        <w:ind w:left="539" w:leftChars="245" w:firstLine="2502" w:firstLineChars="890"/>
        <w:rPr>
          <w:lang w:eastAsia="zh-CN"/>
        </w:rPr>
      </w:pPr>
    </w:p>
    <w:p>
      <w:pPr>
        <w:pStyle w:val="3"/>
        <w:tabs>
          <w:tab w:val="left" w:pos="4075"/>
        </w:tabs>
        <w:spacing w:line="355" w:lineRule="exact"/>
        <w:ind w:left="539" w:leftChars="245" w:firstLine="2502" w:firstLineChars="890"/>
        <w:rPr>
          <w:lang w:eastAsia="zh-CN"/>
        </w:rPr>
      </w:pPr>
    </w:p>
    <w:p>
      <w:pPr>
        <w:pStyle w:val="3"/>
        <w:tabs>
          <w:tab w:val="left" w:pos="4075"/>
        </w:tabs>
        <w:spacing w:line="355" w:lineRule="exact"/>
        <w:ind w:left="539" w:leftChars="245" w:firstLine="2502" w:firstLineChars="890"/>
        <w:rPr>
          <w:lang w:eastAsia="zh-CN"/>
        </w:rPr>
      </w:pPr>
    </w:p>
    <w:p>
      <w:pPr>
        <w:pStyle w:val="3"/>
        <w:tabs>
          <w:tab w:val="left" w:pos="4075"/>
        </w:tabs>
        <w:spacing w:line="355" w:lineRule="exact"/>
        <w:ind w:left="539" w:leftChars="245" w:firstLine="2502" w:firstLineChars="890"/>
        <w:rPr>
          <w:lang w:eastAsia="zh-CN"/>
        </w:rPr>
      </w:pPr>
    </w:p>
    <w:p>
      <w:pPr>
        <w:pStyle w:val="3"/>
        <w:tabs>
          <w:tab w:val="left" w:pos="4075"/>
        </w:tabs>
        <w:spacing w:line="355" w:lineRule="exact"/>
        <w:ind w:left="539" w:leftChars="245" w:firstLine="2502" w:firstLineChars="890"/>
        <w:rPr>
          <w:lang w:eastAsia="zh-CN"/>
        </w:rPr>
      </w:pPr>
    </w:p>
    <w:p>
      <w:pPr>
        <w:rPr>
          <w:lang w:eastAsia="zh-CN"/>
        </w:rPr>
      </w:pPr>
    </w:p>
    <w:p>
      <w:pPr>
        <w:pStyle w:val="2"/>
      </w:pPr>
    </w:p>
    <w:p>
      <w:pPr>
        <w:pStyle w:val="2"/>
      </w:pPr>
    </w:p>
    <w:p>
      <w:pPr>
        <w:pStyle w:val="3"/>
        <w:tabs>
          <w:tab w:val="left" w:pos="4075"/>
        </w:tabs>
        <w:spacing w:line="355" w:lineRule="exact"/>
        <w:ind w:left="539" w:leftChars="245" w:firstLine="2502" w:firstLineChars="890"/>
        <w:rPr>
          <w:lang w:eastAsia="zh-CN"/>
        </w:rPr>
      </w:pPr>
    </w:p>
    <w:p>
      <w:pPr>
        <w:pStyle w:val="3"/>
        <w:tabs>
          <w:tab w:val="left" w:pos="4075"/>
        </w:tabs>
        <w:spacing w:line="355" w:lineRule="exact"/>
        <w:ind w:left="539" w:leftChars="245" w:firstLine="2502" w:firstLineChars="890"/>
        <w:rPr>
          <w:lang w:eastAsia="zh-CN"/>
        </w:rPr>
      </w:pPr>
      <w:r>
        <w:rPr>
          <w:lang w:eastAsia="zh-CN"/>
        </w:rPr>
        <w:t>第三</w:t>
      </w:r>
      <w:r>
        <w:rPr>
          <w:rFonts w:hint="eastAsia"/>
          <w:lang w:eastAsia="zh-CN"/>
        </w:rPr>
        <w:t xml:space="preserve">章   </w:t>
      </w:r>
      <w:r>
        <w:rPr>
          <w:spacing w:val="-1"/>
          <w:w w:val="95"/>
          <w:lang w:eastAsia="zh-CN"/>
        </w:rPr>
        <w:t>参选文</w:t>
      </w:r>
      <w:r>
        <w:rPr>
          <w:w w:val="95"/>
          <w:lang w:eastAsia="zh-CN"/>
        </w:rPr>
        <w:t>件的编制</w:t>
      </w:r>
    </w:p>
    <w:p>
      <w:pPr>
        <w:pStyle w:val="17"/>
        <w:rPr>
          <w:rFonts w:asciiTheme="minorEastAsia" w:hAnsiTheme="minorEastAsia" w:eastAsiaTheme="minorEastAsia"/>
          <w:lang w:eastAsia="zh-CN"/>
        </w:rPr>
      </w:pPr>
    </w:p>
    <w:p>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pPr>
        <w:pStyle w:val="17"/>
        <w:spacing w:line="480" w:lineRule="exact"/>
        <w:ind w:right="121" w:firstLine="360" w:firstLineChars="150"/>
        <w:jc w:val="both"/>
        <w:rPr>
          <w:lang w:eastAsia="zh-CN"/>
        </w:rPr>
      </w:pPr>
      <w:r>
        <w:rPr>
          <w:rFonts w:hint="eastAsia"/>
          <w:lang w:eastAsia="zh-CN"/>
        </w:rPr>
        <w:t>1、技术参选文件</w:t>
      </w:r>
    </w:p>
    <w:p>
      <w:pPr>
        <w:pStyle w:val="17"/>
        <w:spacing w:line="480" w:lineRule="exact"/>
        <w:ind w:left="484" w:leftChars="220" w:right="121"/>
        <w:jc w:val="both"/>
        <w:rPr>
          <w:lang w:eastAsia="zh-CN"/>
        </w:rPr>
      </w:pPr>
      <w:r>
        <w:rPr>
          <w:rFonts w:hint="eastAsia" w:asciiTheme="minorEastAsia" w:hAnsiTheme="minorEastAsia" w:eastAsiaTheme="minorEastAsia"/>
          <w:color w:val="000000" w:themeColor="text1"/>
          <w:lang w:eastAsia="zh-CN"/>
          <w14:textFill>
            <w14:solidFill>
              <w14:schemeClr w14:val="tx1"/>
            </w14:solidFill>
          </w14:textFill>
        </w:rPr>
        <w:t>(1)</w:t>
      </w:r>
      <w:r>
        <w:rPr>
          <w:lang w:eastAsia="zh-CN"/>
        </w:rPr>
        <w:t>参选单位企业概况（企业简介、经营状况、近</w:t>
      </w:r>
      <w:r>
        <w:rPr>
          <w:rFonts w:hint="eastAsia"/>
          <w:lang w:eastAsia="zh-CN"/>
        </w:rPr>
        <w:t>3</w:t>
      </w:r>
      <w:r>
        <w:rPr>
          <w:lang w:eastAsia="zh-CN"/>
        </w:rPr>
        <w:t>年业绩）</w:t>
      </w:r>
      <w:r>
        <w:rPr>
          <w:rFonts w:hint="eastAsia"/>
          <w:lang w:eastAsia="zh-CN"/>
        </w:rPr>
        <w:t>、</w:t>
      </w:r>
      <w:r>
        <w:rPr>
          <w:lang w:eastAsia="zh-CN"/>
        </w:rPr>
        <w:t>营业执照、组织机构代码证、税务登记证（经年检或年审合格的）等。</w:t>
      </w:r>
    </w:p>
    <w:p>
      <w:pPr>
        <w:pStyle w:val="2"/>
        <w:spacing w:line="480" w:lineRule="exact"/>
        <w:ind w:left="500" w:leftChars="220" w:hanging="16" w:hangingChars="7"/>
        <w:rPr>
          <w:rFonts w:asciiTheme="minorEastAsia" w:hAnsiTheme="minorEastAsia" w:eastAsiaTheme="minorEastAsia"/>
          <w:sz w:val="24"/>
          <w:szCs w:val="24"/>
        </w:rPr>
      </w:pPr>
      <w:r>
        <w:rPr>
          <w:rFonts w:hint="eastAsia" w:asciiTheme="minorEastAsia" w:hAnsiTheme="minorEastAsia" w:eastAsiaTheme="minorEastAsia"/>
          <w:sz w:val="24"/>
          <w:szCs w:val="24"/>
        </w:rPr>
        <w:t>(2)参选单位出具业务联系人的授权代表证明，业务联系人或被授权代表变更时应取得相应的具有法律效力的证明材料，同时提供法定代表人或委托表人的身份证复印件并加盖公章。</w:t>
      </w:r>
    </w:p>
    <w:p>
      <w:pPr>
        <w:pStyle w:val="17"/>
        <w:spacing w:line="480" w:lineRule="exact"/>
        <w:ind w:right="121" w:firstLine="480" w:firstLineChars="200"/>
        <w:jc w:val="both"/>
        <w:rPr>
          <w:lang w:eastAsia="zh-CN"/>
        </w:rPr>
      </w:pPr>
      <w:r>
        <w:rPr>
          <w:rFonts w:hint="eastAsia"/>
          <w:lang w:eastAsia="zh-CN"/>
        </w:rPr>
        <w:t>2、商务参选文件</w:t>
      </w:r>
    </w:p>
    <w:p>
      <w:pPr>
        <w:pStyle w:val="17"/>
        <w:spacing w:line="480" w:lineRule="exact"/>
        <w:ind w:right="121" w:firstLine="480" w:firstLineChars="200"/>
        <w:jc w:val="both"/>
        <w:rPr>
          <w:rFonts w:asciiTheme="minorEastAsia" w:hAnsiTheme="minorEastAsia" w:eastAsiaTheme="minorEastAsia"/>
          <w:lang w:eastAsia="zh-CN"/>
        </w:rPr>
      </w:pPr>
      <w:r>
        <w:rPr>
          <w:rFonts w:hint="eastAsia"/>
          <w:lang w:eastAsia="zh-CN"/>
        </w:rPr>
        <w:t>商务报价文件，见附件商务报价函格式。</w:t>
      </w:r>
      <w:r>
        <w:rPr>
          <w:rFonts w:hint="eastAsia" w:asciiTheme="minorEastAsia" w:hAnsiTheme="minorEastAsia" w:eastAsiaTheme="minorEastAsia"/>
          <w:lang w:eastAsia="zh-CN"/>
        </w:rPr>
        <w:t>如私自修改报价格式按废标处理。</w:t>
      </w:r>
    </w:p>
    <w:p>
      <w:pPr>
        <w:spacing w:before="15" w:line="480" w:lineRule="exact"/>
        <w:rPr>
          <w:b/>
          <w:w w:val="95"/>
          <w:sz w:val="24"/>
          <w:szCs w:val="24"/>
          <w:lang w:eastAsia="zh-CN"/>
        </w:rPr>
      </w:pPr>
      <w:r>
        <w:rPr>
          <w:b/>
          <w:w w:val="95"/>
          <w:sz w:val="24"/>
          <w:szCs w:val="24"/>
          <w:lang w:eastAsia="zh-CN"/>
        </w:rPr>
        <w:t>二、参选书格式内容</w:t>
      </w:r>
    </w:p>
    <w:p>
      <w:pPr>
        <w:pStyle w:val="17"/>
        <w:spacing w:line="480" w:lineRule="exact"/>
        <w:ind w:right="121" w:firstLine="480" w:firstLineChars="200"/>
        <w:jc w:val="both"/>
        <w:rPr>
          <w:lang w:eastAsia="zh-CN"/>
        </w:rPr>
      </w:pPr>
      <w:r>
        <w:rPr>
          <w:lang w:eastAsia="zh-CN"/>
        </w:rPr>
        <w:t>参选人应按附件二格式内容要求进行参选书的编制。</w:t>
      </w:r>
    </w:p>
    <w:p>
      <w:pPr>
        <w:spacing w:before="15" w:line="480" w:lineRule="exact"/>
        <w:rPr>
          <w:b/>
          <w:w w:val="95"/>
          <w:sz w:val="24"/>
          <w:szCs w:val="24"/>
          <w:lang w:eastAsia="zh-CN"/>
        </w:rPr>
      </w:pPr>
      <w:r>
        <w:rPr>
          <w:b/>
          <w:w w:val="95"/>
          <w:sz w:val="24"/>
          <w:szCs w:val="24"/>
          <w:lang w:eastAsia="zh-CN"/>
        </w:rPr>
        <w:t>三、参选报价</w:t>
      </w:r>
    </w:p>
    <w:p>
      <w:pPr>
        <w:pStyle w:val="17"/>
        <w:spacing w:line="480" w:lineRule="exact"/>
        <w:ind w:left="484" w:leftChars="220" w:right="121"/>
        <w:jc w:val="both"/>
        <w:rPr>
          <w:lang w:eastAsia="zh-CN"/>
        </w:rPr>
      </w:pPr>
      <w:r>
        <w:rPr>
          <w:lang w:eastAsia="zh-CN"/>
        </w:rPr>
        <w:t>参选人须按要求进行报价，对参选报价负责。参选报价应加盖参选人印章，字迹清晰，否则视为无效。</w:t>
      </w:r>
    </w:p>
    <w:p>
      <w:pPr>
        <w:spacing w:before="15" w:line="480" w:lineRule="exact"/>
        <w:rPr>
          <w:b/>
          <w:w w:val="95"/>
          <w:sz w:val="24"/>
          <w:szCs w:val="24"/>
          <w:lang w:eastAsia="zh-CN"/>
        </w:rPr>
      </w:pPr>
      <w:r>
        <w:rPr>
          <w:b/>
          <w:w w:val="95"/>
          <w:sz w:val="24"/>
          <w:szCs w:val="24"/>
          <w:lang w:eastAsia="zh-CN"/>
        </w:rPr>
        <w:t>四、特别说明</w:t>
      </w:r>
    </w:p>
    <w:p>
      <w:pPr>
        <w:pStyle w:val="17"/>
        <w:spacing w:line="480" w:lineRule="exact"/>
        <w:ind w:left="484" w:leftChars="220"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pPr>
        <w:pStyle w:val="17"/>
        <w:spacing w:line="480" w:lineRule="exact"/>
        <w:ind w:left="484" w:leftChars="220"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pPr>
        <w:pStyle w:val="17"/>
        <w:spacing w:line="480" w:lineRule="exact"/>
        <w:ind w:left="484" w:leftChars="220"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480" w:lineRule="exact"/>
        <w:jc w:val="both"/>
        <w:rPr>
          <w:rFonts w:asciiTheme="minorEastAsia" w:hAnsiTheme="minorEastAsia" w:eastAsiaTheme="minorEastAsia"/>
          <w:sz w:val="24"/>
          <w:szCs w:val="24"/>
          <w:lang w:eastAsia="zh-CN"/>
        </w:rPr>
        <w:sectPr>
          <w:pgSz w:w="11910" w:h="16840"/>
          <w:pgMar w:top="1500" w:right="1020" w:bottom="740" w:left="1300" w:header="0" w:footer="551" w:gutter="0"/>
          <w:pgNumType w:fmt="decimal"/>
          <w:cols w:space="720" w:num="1"/>
        </w:sectPr>
      </w:pPr>
    </w:p>
    <w:p>
      <w:pPr>
        <w:pStyle w:val="3"/>
        <w:tabs>
          <w:tab w:val="left" w:pos="1488"/>
        </w:tabs>
        <w:spacing w:line="480" w:lineRule="exact"/>
        <w:ind w:left="365"/>
        <w:jc w:val="center"/>
        <w:rPr>
          <w:rFonts w:asciiTheme="majorEastAsia" w:hAnsiTheme="majorEastAsia" w:eastAsiaTheme="majorEastAsia"/>
          <w:lang w:eastAsia="zh-CN"/>
        </w:rPr>
      </w:pPr>
      <w:r>
        <w:rPr>
          <w:rFonts w:asciiTheme="majorEastAsia" w:hAnsiTheme="majorEastAsia" w:eastAsiaTheme="majorEastAsia"/>
          <w:lang w:eastAsia="zh-CN"/>
        </w:rPr>
        <w:t>第四章</w:t>
      </w:r>
      <w:r>
        <w:rPr>
          <w:rFonts w:hint="eastAsia" w:asciiTheme="majorEastAsia" w:hAnsiTheme="majorEastAsia" w:eastAsiaTheme="majorEastAsia"/>
          <w:lang w:eastAsia="zh-CN"/>
        </w:rPr>
        <w:t xml:space="preserve"> </w:t>
      </w:r>
      <w:r>
        <w:rPr>
          <w:rFonts w:asciiTheme="majorEastAsia" w:hAnsiTheme="majorEastAsia" w:eastAsiaTheme="majorEastAsia"/>
          <w:spacing w:val="-1"/>
          <w:w w:val="95"/>
          <w:lang w:eastAsia="zh-CN"/>
        </w:rPr>
        <w:t>评比规</w:t>
      </w:r>
      <w:r>
        <w:rPr>
          <w:rFonts w:asciiTheme="majorEastAsia" w:hAnsiTheme="majorEastAsia" w:eastAsiaTheme="majorEastAsia"/>
          <w:w w:val="95"/>
          <w:lang w:eastAsia="zh-CN"/>
        </w:rPr>
        <w:t>则</w:t>
      </w:r>
    </w:p>
    <w:p>
      <w:pPr>
        <w:spacing w:before="15" w:line="480" w:lineRule="exact"/>
        <w:rPr>
          <w:b/>
          <w:w w:val="95"/>
          <w:sz w:val="24"/>
          <w:szCs w:val="24"/>
          <w:lang w:eastAsia="zh-CN"/>
        </w:rPr>
      </w:pPr>
      <w:r>
        <w:rPr>
          <w:b/>
          <w:w w:val="95"/>
          <w:sz w:val="24"/>
          <w:szCs w:val="24"/>
          <w:lang w:eastAsia="zh-CN"/>
        </w:rPr>
        <w:t>一、规则</w:t>
      </w:r>
    </w:p>
    <w:p>
      <w:pPr>
        <w:pStyle w:val="17"/>
        <w:spacing w:line="480" w:lineRule="exact"/>
        <w:ind w:left="425" w:leftChars="193"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pPr>
        <w:pStyle w:val="17"/>
        <w:spacing w:line="480" w:lineRule="exact"/>
        <w:ind w:right="121" w:firstLine="400" w:firstLineChars="167"/>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pPr>
        <w:spacing w:line="480" w:lineRule="exact"/>
        <w:ind w:left="429" w:leftChars="194" w:hanging="2" w:hangingChars="1"/>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pPr>
        <w:spacing w:before="15" w:line="360" w:lineRule="auto"/>
        <w:rPr>
          <w:b/>
          <w:w w:val="95"/>
          <w:sz w:val="24"/>
          <w:szCs w:val="24"/>
          <w:lang w:eastAsia="zh-CN"/>
        </w:rPr>
      </w:pPr>
      <w:r>
        <w:rPr>
          <w:b/>
          <w:w w:val="95"/>
          <w:sz w:val="24"/>
          <w:szCs w:val="24"/>
          <w:lang w:eastAsia="zh-CN"/>
        </w:rPr>
        <w:t>二、资格审查</w:t>
      </w:r>
    </w:p>
    <w:p>
      <w:pPr>
        <w:spacing w:line="360" w:lineRule="auto"/>
        <w:ind w:left="330" w:leftChars="15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pStyle w:val="90"/>
        <w:spacing w:line="360" w:lineRule="auto"/>
        <w:ind w:left="142" w:firstLine="0"/>
        <w:rPr>
          <w:rFonts w:cs="黑体" w:asciiTheme="minorEastAsia" w:hAnsiTheme="minorEastAsia" w:eastAsiaTheme="minorEastAsia"/>
          <w:b/>
          <w:sz w:val="24"/>
          <w:szCs w:val="24"/>
          <w:lang w:eastAsia="zh-CN"/>
        </w:rPr>
      </w:pPr>
      <w:r>
        <w:rPr>
          <w:rFonts w:hint="eastAsia"/>
          <w:b/>
          <w:w w:val="95"/>
          <w:sz w:val="24"/>
          <w:szCs w:val="24"/>
          <w:lang w:eastAsia="zh-CN"/>
        </w:rPr>
        <w:t>三、</w:t>
      </w:r>
      <w:r>
        <w:rPr>
          <w:b/>
          <w:w w:val="95"/>
          <w:sz w:val="24"/>
          <w:szCs w:val="24"/>
          <w:lang w:eastAsia="zh-CN"/>
        </w:rPr>
        <w:t>评选办法</w:t>
      </w:r>
      <w:r>
        <w:rPr>
          <w:rFonts w:hint="eastAsia" w:cs="黑体" w:asciiTheme="minorEastAsia" w:hAnsiTheme="minorEastAsia" w:eastAsiaTheme="minorEastAsia"/>
          <w:b/>
          <w:sz w:val="24"/>
          <w:szCs w:val="24"/>
          <w:lang w:eastAsia="zh-CN"/>
        </w:rPr>
        <w:t>：</w:t>
      </w:r>
    </w:p>
    <w:p>
      <w:pPr>
        <w:pStyle w:val="17"/>
        <w:spacing w:line="360" w:lineRule="auto"/>
        <w:ind w:right="121" w:firstLine="514" w:firstLineChars="200"/>
        <w:jc w:val="both"/>
        <w:rPr>
          <w:rFonts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b/>
          <w:bCs/>
          <w:snapToGrid w:val="0"/>
          <w:color w:val="000000" w:themeColor="text1"/>
          <w:spacing w:val="8"/>
          <w:lang w:eastAsia="zh-CN"/>
          <w14:textFill>
            <w14:solidFill>
              <w14:schemeClr w14:val="tx1"/>
            </w14:solidFill>
          </w14:textFill>
        </w:rPr>
        <w:t>本项目设置连体服含税送到单价最高控制价为R</w:t>
      </w:r>
      <w:r>
        <w:rPr>
          <w:rFonts w:asciiTheme="minorEastAsia" w:hAnsiTheme="minorEastAsia" w:eastAsiaTheme="minorEastAsia"/>
          <w:b/>
          <w:bCs/>
          <w:snapToGrid w:val="0"/>
          <w:color w:val="000000" w:themeColor="text1"/>
          <w:spacing w:val="8"/>
          <w:lang w:eastAsia="zh-CN"/>
          <w14:textFill>
            <w14:solidFill>
              <w14:schemeClr w14:val="tx1"/>
            </w14:solidFill>
          </w14:textFill>
        </w:rPr>
        <w:t>MB180元</w:t>
      </w:r>
      <w:r>
        <w:rPr>
          <w:rFonts w:hint="eastAsia" w:asciiTheme="minorEastAsia" w:hAnsiTheme="minorEastAsia" w:eastAsiaTheme="minorEastAsia"/>
          <w:b/>
          <w:bCs/>
          <w:snapToGrid w:val="0"/>
          <w:color w:val="000000" w:themeColor="text1"/>
          <w:spacing w:val="8"/>
          <w:lang w:eastAsia="zh-CN"/>
          <w14:textFill>
            <w14:solidFill>
              <w14:schemeClr w14:val="tx1"/>
            </w14:solidFill>
          </w14:textFill>
        </w:rPr>
        <w:t>/套（含税）</w:t>
      </w:r>
      <w:r>
        <w:rPr>
          <w:rFonts w:asciiTheme="minorEastAsia" w:hAnsiTheme="minorEastAsia" w:eastAsiaTheme="minorEastAsia"/>
          <w:b/>
          <w:bCs/>
          <w:snapToGrid w:val="0"/>
          <w:color w:val="000000" w:themeColor="text1"/>
          <w:spacing w:val="8"/>
          <w:lang w:eastAsia="zh-CN"/>
          <w14:textFill>
            <w14:solidFill>
              <w14:schemeClr w14:val="tx1"/>
            </w14:solidFill>
          </w14:textFill>
        </w:rPr>
        <w:t>，</w:t>
      </w:r>
      <w:r>
        <w:rPr>
          <w:rFonts w:hint="eastAsia" w:asciiTheme="minorEastAsia" w:hAnsiTheme="minorEastAsia" w:eastAsiaTheme="minorEastAsia"/>
          <w:color w:val="000000" w:themeColor="text1"/>
          <w:lang w:eastAsia="zh-CN"/>
          <w14:textFill>
            <w14:solidFill>
              <w14:schemeClr w14:val="tx1"/>
            </w14:solidFill>
          </w14:textFill>
        </w:rPr>
        <w:t>参选人所填报的含税固定单价高于本项目最高限价的，其参选将被比选小组予以否决。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asciiTheme="minorEastAsia" w:hAnsiTheme="minorEastAsia" w:eastAsiaTheme="minorEastAsia"/>
          <w:color w:val="000000" w:themeColor="text1"/>
          <w:lang w:eastAsia="zh-CN"/>
          <w14:textFill>
            <w14:solidFill>
              <w14:schemeClr w14:val="tx1"/>
            </w14:solidFill>
          </w14:textFill>
        </w:rPr>
        <w:t>如参选人对控制价存疑请于参选文件递交截止前</w:t>
      </w:r>
      <w:r>
        <w:rPr>
          <w:rFonts w:hint="eastAsia" w:asciiTheme="minorEastAsia" w:hAnsiTheme="minorEastAsia" w:eastAsiaTheme="minorEastAsia"/>
          <w:color w:val="000000" w:themeColor="text1"/>
          <w:lang w:eastAsia="zh-CN"/>
          <w14:textFill>
            <w14:solidFill>
              <w14:schemeClr w14:val="tx1"/>
            </w14:solidFill>
          </w14:textFill>
        </w:rPr>
        <w:fldChar w:fldCharType="end"/>
      </w:r>
      <w:r>
        <w:rPr>
          <w:rFonts w:asciiTheme="minorEastAsia" w:hAnsiTheme="minorEastAsia" w:eastAsiaTheme="minorEastAsia"/>
          <w:color w:val="000000" w:themeColor="text1"/>
          <w:lang w:eastAsia="zh-CN"/>
          <w14:textFill>
            <w14:solidFill>
              <w14:schemeClr w14:val="tx1"/>
            </w14:solidFill>
          </w14:textFill>
        </w:rPr>
        <w:t>正式书面向比选人提出并进行交流澄清确认</w:t>
      </w:r>
      <w:r>
        <w:rPr>
          <w:rFonts w:hint="eastAsia" w:asciiTheme="minorEastAsia" w:hAnsiTheme="minorEastAsia" w:eastAsiaTheme="minorEastAsia"/>
          <w:color w:val="000000" w:themeColor="text1"/>
          <w:lang w:eastAsia="zh-CN"/>
          <w14:textFill>
            <w14:solidFill>
              <w14:schemeClr w14:val="tx1"/>
            </w14:solidFill>
          </w14:textFill>
        </w:rPr>
        <w:t>。</w:t>
      </w:r>
    </w:p>
    <w:p>
      <w:pPr>
        <w:pStyle w:val="17"/>
        <w:spacing w:line="360" w:lineRule="auto"/>
        <w:ind w:right="121" w:firstLine="480" w:firstLineChars="200"/>
        <w:jc w:val="both"/>
        <w:rPr>
          <w:rFonts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lang w:eastAsia="zh-CN"/>
          <w14:textFill>
            <w14:solidFill>
              <w14:schemeClr w14:val="tx1"/>
            </w14:solidFill>
          </w14:textFill>
        </w:rPr>
        <w:t>本项目采用商务报价决标的评标办法，经技术评选合格后选择暂定未税单价最低者作为中选单位。</w:t>
      </w:r>
    </w:p>
    <w:p>
      <w:pPr>
        <w:spacing w:before="15" w:line="480" w:lineRule="exact"/>
        <w:rPr>
          <w:b/>
          <w:w w:val="95"/>
          <w:sz w:val="24"/>
          <w:szCs w:val="24"/>
          <w:lang w:eastAsia="zh-CN"/>
        </w:rPr>
      </w:pPr>
      <w:r>
        <w:rPr>
          <w:b/>
          <w:w w:val="95"/>
          <w:sz w:val="24"/>
          <w:szCs w:val="24"/>
          <w:lang w:eastAsia="zh-CN"/>
        </w:rPr>
        <w:t>四、以下情况作废选处理</w:t>
      </w:r>
    </w:p>
    <w:p>
      <w:pPr>
        <w:pStyle w:val="17"/>
        <w:spacing w:line="480" w:lineRule="exact"/>
        <w:ind w:right="121" w:firstLine="240" w:firstLineChars="10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pPr>
        <w:pStyle w:val="17"/>
        <w:spacing w:line="480" w:lineRule="exact"/>
        <w:ind w:right="121" w:firstLine="240" w:firstLineChars="100"/>
        <w:jc w:val="both"/>
        <w:rPr>
          <w:lang w:eastAsia="zh-CN"/>
        </w:rPr>
      </w:pPr>
      <w:r>
        <w:rPr>
          <w:lang w:eastAsia="zh-CN"/>
        </w:rPr>
        <w:t>2</w:t>
      </w:r>
      <w:r>
        <w:rPr>
          <w:rFonts w:hint="eastAsia"/>
          <w:lang w:eastAsia="zh-CN"/>
        </w:rPr>
        <w:t>、</w:t>
      </w:r>
      <w:r>
        <w:rPr>
          <w:lang w:eastAsia="zh-CN"/>
        </w:rPr>
        <w:t>参选文件存在重大偏差的。</w:t>
      </w:r>
    </w:p>
    <w:p>
      <w:pPr>
        <w:pStyle w:val="17"/>
        <w:spacing w:line="480" w:lineRule="exact"/>
        <w:ind w:right="121" w:firstLine="240" w:firstLineChars="100"/>
        <w:jc w:val="both"/>
        <w:rPr>
          <w:lang w:eastAsia="zh-CN"/>
        </w:rPr>
      </w:pPr>
      <w:r>
        <w:rPr>
          <w:rFonts w:hint="eastAsia"/>
          <w:lang w:eastAsia="zh-CN"/>
        </w:rPr>
        <w:t>3、</w:t>
      </w:r>
      <w:r>
        <w:rPr>
          <w:lang w:eastAsia="zh-CN"/>
        </w:rPr>
        <w:t>违反规定影响开选评选工作或采取其他方式对比选人施加影响的。</w:t>
      </w:r>
    </w:p>
    <w:p>
      <w:pPr>
        <w:pStyle w:val="17"/>
        <w:spacing w:line="480" w:lineRule="exact"/>
        <w:ind w:right="121" w:firstLine="240" w:firstLineChars="1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480" w:lineRule="exact"/>
        <w:rPr>
          <w:b/>
          <w:w w:val="95"/>
          <w:sz w:val="24"/>
          <w:szCs w:val="24"/>
          <w:lang w:eastAsia="zh-CN"/>
        </w:rPr>
      </w:pPr>
      <w:r>
        <w:rPr>
          <w:b/>
          <w:w w:val="95"/>
          <w:sz w:val="24"/>
          <w:szCs w:val="24"/>
          <w:lang w:eastAsia="zh-CN"/>
        </w:rPr>
        <w:t>五、评选</w:t>
      </w:r>
    </w:p>
    <w:p>
      <w:pPr>
        <w:pStyle w:val="17"/>
        <w:spacing w:line="480" w:lineRule="exact"/>
        <w:ind w:left="580" w:leftChars="100" w:right="121" w:hanging="360" w:hangingChars="15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pPr>
        <w:pStyle w:val="17"/>
        <w:spacing w:line="480" w:lineRule="exact"/>
        <w:ind w:right="121" w:firstLine="240" w:firstLineChars="100"/>
        <w:rPr>
          <w:lang w:eastAsia="zh-CN"/>
        </w:rPr>
      </w:pPr>
      <w:r>
        <w:rPr>
          <w:lang w:eastAsia="zh-CN"/>
        </w:rPr>
        <w:t>2</w:t>
      </w:r>
      <w:r>
        <w:rPr>
          <w:rFonts w:hint="eastAsia"/>
          <w:lang w:eastAsia="zh-CN"/>
        </w:rPr>
        <w:t>、</w:t>
      </w:r>
      <w:r>
        <w:rPr>
          <w:lang w:eastAsia="zh-CN"/>
        </w:rPr>
        <w:t>在开选时没有启封和读出的参选文件，在评选时将不予考虑。</w:t>
      </w:r>
    </w:p>
    <w:p>
      <w:pPr>
        <w:pStyle w:val="17"/>
        <w:spacing w:line="480" w:lineRule="exact"/>
        <w:ind w:right="121" w:firstLine="480" w:firstLineChars="200"/>
        <w:jc w:val="both"/>
        <w:rPr>
          <w:lang w:eastAsia="zh-CN"/>
        </w:rPr>
      </w:pPr>
      <w:r>
        <w:rPr>
          <w:lang w:eastAsia="zh-CN"/>
        </w:rPr>
        <w:t>3</w:t>
      </w:r>
      <w:r>
        <w:rPr>
          <w:rFonts w:hint="eastAsia"/>
          <w:lang w:eastAsia="zh-CN"/>
        </w:rPr>
        <w:t>、</w:t>
      </w:r>
      <w:r>
        <w:rPr>
          <w:lang w:eastAsia="zh-CN"/>
        </w:rPr>
        <w:t>比选人将做开选记录。</w:t>
      </w:r>
    </w:p>
    <w:p>
      <w:pPr>
        <w:pStyle w:val="17"/>
        <w:spacing w:line="480" w:lineRule="exact"/>
        <w:ind w:right="121" w:firstLine="480" w:firstLineChars="200"/>
        <w:jc w:val="both"/>
        <w:rPr>
          <w:lang w:eastAsia="zh-CN"/>
        </w:rPr>
      </w:pPr>
      <w:r>
        <w:rPr>
          <w:rFonts w:hint="eastAsia"/>
          <w:lang w:eastAsia="zh-CN"/>
        </w:rPr>
        <w:t>4、业主将根据评选结果与中选人签订合同。</w:t>
      </w:r>
    </w:p>
    <w:p>
      <w:pPr>
        <w:pStyle w:val="3"/>
        <w:tabs>
          <w:tab w:val="left" w:pos="1632"/>
        </w:tabs>
        <w:spacing w:line="355" w:lineRule="exact"/>
        <w:ind w:left="539" w:leftChars="245" w:firstLine="2783" w:firstLineChars="990"/>
        <w:jc w:val="both"/>
        <w:rPr>
          <w:rFonts w:asciiTheme="minorEastAsia" w:hAnsiTheme="minorEastAsia" w:eastAsiaTheme="minorEastAsia"/>
          <w:lang w:eastAsia="zh-CN"/>
        </w:rPr>
      </w:pPr>
    </w:p>
    <w:p>
      <w:pPr>
        <w:pStyle w:val="3"/>
        <w:tabs>
          <w:tab w:val="left" w:pos="1632"/>
        </w:tabs>
        <w:spacing w:line="355" w:lineRule="exact"/>
        <w:ind w:left="0"/>
        <w:jc w:val="both"/>
        <w:rPr>
          <w:rFonts w:asciiTheme="minorEastAsia" w:hAnsiTheme="minorEastAsia" w:eastAsiaTheme="minorEastAsia"/>
          <w:lang w:eastAsia="zh-CN"/>
        </w:rPr>
      </w:pPr>
    </w:p>
    <w:p>
      <w:pPr>
        <w:pStyle w:val="3"/>
        <w:tabs>
          <w:tab w:val="left" w:pos="1632"/>
        </w:tabs>
        <w:spacing w:line="355" w:lineRule="exact"/>
        <w:ind w:left="539" w:leftChars="245" w:firstLine="2783" w:firstLineChars="990"/>
        <w:jc w:val="both"/>
        <w:rPr>
          <w:rFonts w:asciiTheme="minorEastAsia" w:hAnsiTheme="minorEastAsia" w:eastAsiaTheme="minorEastAsia"/>
          <w:lang w:eastAsia="zh-CN"/>
        </w:rPr>
      </w:pPr>
      <w:r>
        <w:rPr>
          <w:rFonts w:asciiTheme="minorEastAsia" w:hAnsiTheme="minorEastAsia" w:eastAsiaTheme="minorEastAsia"/>
          <w:lang w:eastAsia="zh-CN"/>
        </w:rPr>
        <w:t>第五章</w:t>
      </w:r>
      <w:r>
        <w:rPr>
          <w:rFonts w:asciiTheme="minorEastAsia" w:hAnsiTheme="minorEastAsia" w:eastAsiaTheme="minorEastAsia"/>
          <w:lang w:eastAsia="zh-CN"/>
        </w:rPr>
        <w:tab/>
      </w:r>
      <w:r>
        <w:rPr>
          <w:rFonts w:asciiTheme="minorEastAsia" w:hAnsiTheme="minorEastAsia" w:eastAsiaTheme="minorEastAsia"/>
          <w:lang w:eastAsia="zh-CN"/>
        </w:rPr>
        <w:t xml:space="preserve"> </w:t>
      </w:r>
      <w:r>
        <w:rPr>
          <w:rFonts w:asciiTheme="minorEastAsia" w:hAnsiTheme="minorEastAsia" w:eastAsiaTheme="minorEastAsia"/>
          <w:spacing w:val="-1"/>
          <w:w w:val="95"/>
          <w:lang w:eastAsia="zh-CN"/>
        </w:rPr>
        <w:t>合同授</w:t>
      </w:r>
      <w:r>
        <w:rPr>
          <w:rFonts w:asciiTheme="minorEastAsia" w:hAnsiTheme="minorEastAsia" w:eastAsiaTheme="minorEastAsia"/>
          <w:w w:val="95"/>
          <w:lang w:eastAsia="zh-CN"/>
        </w:rPr>
        <w:t>予</w:t>
      </w:r>
    </w:p>
    <w:p>
      <w:pPr>
        <w:pStyle w:val="17"/>
        <w:spacing w:line="440" w:lineRule="exact"/>
        <w:ind w:left="598"/>
        <w:rPr>
          <w:rFonts w:asciiTheme="minorEastAsia" w:hAnsiTheme="minorEastAsia" w:eastAsiaTheme="minorEastAsia"/>
          <w:b/>
          <w:lang w:eastAsia="zh-CN"/>
        </w:rPr>
      </w:pPr>
    </w:p>
    <w:p>
      <w:pPr>
        <w:pStyle w:val="17"/>
        <w:spacing w:line="520" w:lineRule="exact"/>
        <w:ind w:firstLine="240" w:firstLineChars="100"/>
        <w:rPr>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比选人将把合同授予中选人；在</w:t>
      </w:r>
      <w:r>
        <w:rPr>
          <w:lang w:eastAsia="zh-CN"/>
        </w:rPr>
        <w:t>授予前，仍需进行资格审查。</w:t>
      </w:r>
    </w:p>
    <w:p>
      <w:pPr>
        <w:pStyle w:val="17"/>
        <w:spacing w:before="120" w:beforeLines="50" w:line="520" w:lineRule="exact"/>
        <w:ind w:firstLine="240" w:firstLineChars="100"/>
        <w:rPr>
          <w:rFonts w:asciiTheme="minorEastAsia" w:hAnsiTheme="minorEastAsia" w:eastAsiaTheme="minorEastAsia"/>
          <w:lang w:eastAsia="zh-CN"/>
        </w:rPr>
      </w:pPr>
      <w:r>
        <w:rPr>
          <w:lang w:eastAsia="zh-CN"/>
        </w:rPr>
        <w:t>2</w:t>
      </w:r>
      <w:r>
        <w:rPr>
          <w:rFonts w:hint="eastAsia"/>
          <w:lang w:eastAsia="zh-CN"/>
        </w:rPr>
        <w:t>、</w:t>
      </w:r>
      <w:r>
        <w:rPr>
          <w:lang w:eastAsia="zh-CN"/>
        </w:rPr>
        <w:t>中选人确定后，比选将通知中选人，</w:t>
      </w:r>
      <w:r>
        <w:rPr>
          <w:rFonts w:asciiTheme="minorEastAsia" w:hAnsiTheme="minorEastAsia" w:eastAsiaTheme="minorEastAsia"/>
          <w:lang w:eastAsia="zh-CN"/>
        </w:rPr>
        <w:t>并将中选结果公示在比选人集团官网。</w:t>
      </w:r>
    </w:p>
    <w:p>
      <w:pPr>
        <w:pStyle w:val="17"/>
        <w:spacing w:before="120" w:beforeLines="50" w:line="360" w:lineRule="auto"/>
        <w:ind w:left="482" w:leftChars="110" w:right="119" w:hanging="240" w:hangingChars="100"/>
        <w:jc w:val="both"/>
        <w:rPr>
          <w:lang w:eastAsia="zh-CN"/>
        </w:rPr>
      </w:pPr>
      <w:r>
        <w:rPr>
          <w:lang w:eastAsia="zh-CN"/>
        </w:rPr>
        <w:t>3</w:t>
      </w:r>
      <w:r>
        <w:rPr>
          <w:rFonts w:hint="eastAsia"/>
          <w:lang w:eastAsia="zh-CN"/>
        </w:rPr>
        <w:t>、</w:t>
      </w:r>
      <w:r>
        <w:rPr>
          <w:lang w:eastAsia="zh-CN"/>
        </w:rPr>
        <w:t>中选通知对比选人和参选人具有法律效力。</w:t>
      </w:r>
      <w:r>
        <w:rPr>
          <w:rFonts w:hint="eastAsia" w:asciiTheme="minorEastAsia" w:hAnsiTheme="minorEastAsia" w:eastAsiaTheme="minorEastAsia"/>
          <w:bCs/>
          <w:lang w:eastAsia="zh-CN"/>
        </w:rPr>
        <w:t>福建福海创石油化工有限公司指定其权属子公司“腾龙芳烃（漳州）有限公司”和“翔鹭石化（漳州）有限公司”共同作为合同执行主体，将于中选结果公示流程结束之日起30日内与中选人完成合同签订事宜。</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17"/>
        <w:spacing w:before="24" w:line="520" w:lineRule="exact"/>
        <w:ind w:left="242" w:leftChars="110" w:right="226"/>
        <w:jc w:val="both"/>
        <w:rPr>
          <w:lang w:eastAsia="zh-CN"/>
        </w:rPr>
      </w:pPr>
      <w:r>
        <w:rPr>
          <w:rFonts w:asciiTheme="minorEastAsia" w:hAnsiTheme="minorEastAsia" w:eastAsiaTheme="minorEastAsia"/>
          <w:lang w:eastAsia="zh-CN"/>
        </w:rPr>
        <w:t>4</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中选人签署合同后必须履行合同</w:t>
      </w:r>
      <w:r>
        <w:rPr>
          <w:lang w:eastAsia="zh-CN"/>
        </w:rPr>
        <w:t>要求。若因中选单位原因未在规定的时间内</w:t>
      </w:r>
      <w:r>
        <w:rPr>
          <w:rFonts w:hint="eastAsia"/>
          <w:lang w:eastAsia="zh-CN"/>
        </w:rPr>
        <w:t>送货</w:t>
      </w:r>
      <w:r>
        <w:rPr>
          <w:lang w:eastAsia="zh-CN"/>
        </w:rPr>
        <w:t>，则比选人有权单方面取消中选单位的资格。并取消参选人三年内在比选人的业务中的参选资格，由此给比选人造成的损失，比选人有权追究中选方的全部责任。</w:t>
      </w:r>
    </w:p>
    <w:p>
      <w:pPr>
        <w:pStyle w:val="17"/>
        <w:spacing w:before="24" w:line="520" w:lineRule="exact"/>
        <w:ind w:left="242" w:leftChars="110" w:right="92"/>
        <w:rPr>
          <w:rFonts w:asciiTheme="minorEastAsia" w:hAnsiTheme="minorEastAsia" w:eastAsiaTheme="minorEastAsia"/>
          <w:lang w:eastAsia="zh-CN"/>
        </w:rPr>
      </w:pPr>
      <w:r>
        <w:rPr>
          <w:rFonts w:asciiTheme="minorEastAsia" w:hAnsiTheme="minorEastAsia" w:eastAsiaTheme="minorEastAsia"/>
          <w:lang w:eastAsia="zh-CN"/>
        </w:rPr>
        <w:t>5</w:t>
      </w:r>
      <w:r>
        <w:rPr>
          <w:rFonts w:hint="eastAsia" w:asciiTheme="minorEastAsia" w:hAnsiTheme="minorEastAsia" w:eastAsiaTheme="minorEastAsia"/>
          <w:lang w:eastAsia="zh-CN"/>
        </w:rPr>
        <w:t>、</w:t>
      </w:r>
      <w:r>
        <w:rPr>
          <w:rFonts w:asciiTheme="minorEastAsia" w:hAnsiTheme="minorEastAsia" w:eastAsiaTheme="minorEastAsia"/>
          <w:lang w:eastAsia="zh-CN"/>
        </w:rPr>
        <w:t>比选文件与合同附件作为签订合同的条款，比选文件合同条款中没有规定的内容， 比选人、参选人认为有必要进行补充，可另行商定解决。</w:t>
      </w:r>
    </w:p>
    <w:p>
      <w:pPr>
        <w:pStyle w:val="17"/>
        <w:spacing w:before="24"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6</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接受和拒绝任何或所有参选的权利：比选机构和比选人保留在授标之前任何时候接</w:t>
      </w:r>
      <w:r>
        <w:rPr>
          <w:rFonts w:asciiTheme="minorEastAsia" w:hAnsiTheme="minorEastAsia" w:eastAsiaTheme="minorEastAsia"/>
          <w:spacing w:val="-13"/>
          <w:lang w:eastAsia="zh-CN"/>
        </w:rPr>
        <w:t>受或拒绝任何比选，以及宣布比选程序无效或拒绝所有参选的权利，对受影响的参选人不承担任何责任。</w:t>
      </w:r>
    </w:p>
    <w:p>
      <w:pPr>
        <w:spacing w:line="321" w:lineRule="auto"/>
        <w:jc w:val="both"/>
        <w:rPr>
          <w:rFonts w:asciiTheme="minorEastAsia" w:hAnsiTheme="minorEastAsia" w:eastAsiaTheme="minorEastAsia"/>
          <w:sz w:val="24"/>
          <w:szCs w:val="24"/>
          <w:lang w:eastAsia="zh-CN"/>
        </w:rPr>
        <w:sectPr>
          <w:footerReference r:id="rId5" w:type="default"/>
          <w:pgSz w:w="11910" w:h="16840"/>
          <w:pgMar w:top="1500" w:right="1020" w:bottom="740" w:left="1300" w:header="0" w:footer="551" w:gutter="0"/>
          <w:pgNumType w:fmt="decimal"/>
          <w:cols w:space="720" w:num="1"/>
        </w:sectPr>
      </w:pPr>
    </w:p>
    <w:p>
      <w:pPr>
        <w:pStyle w:val="3"/>
        <w:tabs>
          <w:tab w:val="left" w:pos="4344"/>
        </w:tabs>
        <w:spacing w:line="355" w:lineRule="exact"/>
        <w:ind w:left="537" w:leftChars="244" w:firstLine="2080" w:firstLineChars="740"/>
        <w:rPr>
          <w:rFonts w:asciiTheme="minorEastAsia" w:hAnsiTheme="minorEastAsia" w:eastAsiaTheme="minorEastAsia"/>
          <w:w w:val="95"/>
          <w:lang w:eastAsia="zh-CN"/>
        </w:rPr>
      </w:pPr>
      <w:r>
        <w:rPr>
          <w:rFonts w:asciiTheme="minorEastAsia" w:hAnsiTheme="minorEastAsia" w:eastAsiaTheme="minorEastAsia"/>
          <w:lang w:eastAsia="zh-CN"/>
        </w:rPr>
        <w:t>第六章</w:t>
      </w:r>
      <w:r>
        <w:rPr>
          <w:rFonts w:hint="eastAsia" w:asciiTheme="minorEastAsia" w:hAnsiTheme="minorEastAsia" w:eastAsiaTheme="minorEastAsia"/>
          <w:lang w:eastAsia="zh-CN"/>
        </w:rPr>
        <w:t xml:space="preserve">   </w:t>
      </w:r>
      <w:r>
        <w:rPr>
          <w:rFonts w:asciiTheme="minorEastAsia" w:hAnsiTheme="minorEastAsia" w:eastAsiaTheme="minorEastAsia"/>
          <w:spacing w:val="-1"/>
          <w:w w:val="95"/>
          <w:lang w:eastAsia="zh-CN"/>
        </w:rPr>
        <w:t>中选后相关</w:t>
      </w:r>
      <w:r>
        <w:rPr>
          <w:rFonts w:asciiTheme="minorEastAsia" w:hAnsiTheme="minorEastAsia" w:eastAsiaTheme="minorEastAsia"/>
          <w:w w:val="95"/>
          <w:lang w:eastAsia="zh-CN"/>
        </w:rPr>
        <w:t>履约要求</w:t>
      </w:r>
    </w:p>
    <w:p>
      <w:pPr>
        <w:rPr>
          <w:lang w:eastAsia="zh-CN"/>
        </w:rPr>
      </w:pPr>
    </w:p>
    <w:p>
      <w:pPr>
        <w:pStyle w:val="17"/>
        <w:spacing w:line="460" w:lineRule="exact"/>
        <w:ind w:right="106"/>
        <w:jc w:val="both"/>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spacing w:val="-7"/>
          <w:lang w:eastAsia="zh-CN"/>
        </w:rPr>
        <w:t>中选单位要服从比选人的管理规定，不得影响比选人的生产运行，如有违反，取消</w:t>
      </w:r>
      <w:r>
        <w:rPr>
          <w:rFonts w:asciiTheme="minorEastAsia" w:hAnsiTheme="minorEastAsia" w:eastAsiaTheme="minorEastAsia"/>
          <w:spacing w:val="-13"/>
          <w:lang w:eastAsia="zh-CN"/>
        </w:rPr>
        <w:t>中选单位的继续履行合同的资格，同时，由此给比选人造成的损失，比选人有权追究中选单位的全部责任。</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2、付款方式：详见合同约定。</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3、中选人需遵守比选人的各项管理规章制度，如有违反，比选人有权按其规则制度的相应条款处罚中选人，中选人对此无异议。</w:t>
      </w:r>
    </w:p>
    <w:p>
      <w:pPr>
        <w:pStyle w:val="2"/>
        <w:spacing w:line="460" w:lineRule="exact"/>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3"/>
        <w:tabs>
          <w:tab w:val="left" w:pos="1912"/>
        </w:tabs>
        <w:spacing w:line="355" w:lineRule="exact"/>
        <w:ind w:left="539" w:leftChars="245" w:firstLine="2502" w:firstLineChars="890"/>
        <w:jc w:val="both"/>
        <w:rPr>
          <w:rFonts w:asciiTheme="minorEastAsia" w:hAnsiTheme="minorEastAsia" w:eastAsiaTheme="minorEastAsia"/>
          <w:lang w:eastAsia="zh-CN"/>
        </w:rPr>
      </w:pPr>
      <w:r>
        <w:rPr>
          <w:rFonts w:asciiTheme="minorEastAsia" w:hAnsiTheme="minorEastAsia" w:eastAsiaTheme="minorEastAsia"/>
          <w:lang w:eastAsia="zh-CN"/>
        </w:rPr>
        <w:t>第七章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其</w:t>
      </w:r>
      <w:r>
        <w:rPr>
          <w:rFonts w:asciiTheme="minorEastAsia" w:hAnsiTheme="minorEastAsia" w:eastAsiaTheme="minorEastAsia"/>
          <w:w w:val="95"/>
          <w:lang w:eastAsia="zh-CN"/>
        </w:rPr>
        <w:t>它</w:t>
      </w:r>
    </w:p>
    <w:p>
      <w:pPr>
        <w:pStyle w:val="17"/>
        <w:rPr>
          <w:rFonts w:asciiTheme="minorEastAsia" w:hAnsiTheme="minorEastAsia" w:eastAsiaTheme="minorEastAsia"/>
          <w:lang w:eastAsia="zh-CN"/>
        </w:rPr>
      </w:pPr>
    </w:p>
    <w:p>
      <w:pPr>
        <w:pStyle w:val="17"/>
        <w:spacing w:line="460" w:lineRule="exact"/>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参选人的参选文件无论其是否中选，均不退回。</w:t>
      </w:r>
    </w:p>
    <w:p>
      <w:pPr>
        <w:pStyle w:val="17"/>
        <w:spacing w:before="108" w:line="460" w:lineRule="exact"/>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比选人郑重承诺：参选人所提交的参选文件及相关资料不向第三方泄露。</w:t>
      </w:r>
    </w:p>
    <w:p>
      <w:pPr>
        <w:pStyle w:val="17"/>
        <w:spacing w:before="106" w:line="460" w:lineRule="exact"/>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本比选文件的解释权归福建福海创石油化工有限公司。</w:t>
      </w:r>
    </w:p>
    <w:p>
      <w:pPr>
        <w:pStyle w:val="17"/>
        <w:spacing w:before="106" w:line="460" w:lineRule="exact"/>
        <w:rPr>
          <w:rFonts w:asciiTheme="minorEastAsia" w:hAnsiTheme="minorEastAsia" w:eastAsiaTheme="minorEastAsia"/>
          <w:lang w:eastAsia="zh-CN"/>
        </w:rPr>
      </w:pPr>
    </w:p>
    <w:p>
      <w:pPr>
        <w:pStyle w:val="17"/>
        <w:spacing w:before="106" w:line="460" w:lineRule="exact"/>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snapToGrid w:val="0"/>
        <w:spacing w:line="360" w:lineRule="auto"/>
        <w:ind w:firstLine="2880" w:firstLineChars="1200"/>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sectPr>
          <w:footerReference r:id="rId6" w:type="default"/>
          <w:pgSz w:w="11910" w:h="16840"/>
          <w:pgMar w:top="1500" w:right="1020" w:bottom="740" w:left="1300" w:header="0" w:footer="551" w:gutter="0"/>
          <w:pgNumType w:fmt="decimal"/>
          <w:cols w:space="720" w:num="1"/>
        </w:sectPr>
      </w:pPr>
    </w:p>
    <w:p>
      <w:pPr>
        <w:spacing w:line="480" w:lineRule="exact"/>
        <w:rPr>
          <w:b/>
          <w:sz w:val="24"/>
          <w:szCs w:val="24"/>
          <w:lang w:eastAsia="zh-CN"/>
        </w:rPr>
      </w:pPr>
      <w:r>
        <w:rPr>
          <w:rFonts w:hint="eastAsia"/>
          <w:b/>
          <w:sz w:val="24"/>
          <w:szCs w:val="24"/>
          <w:lang w:eastAsia="zh-CN"/>
        </w:rPr>
        <w:t xml:space="preserve">附件一：   </w:t>
      </w:r>
    </w:p>
    <w:p>
      <w:pPr>
        <w:spacing w:line="480" w:lineRule="exact"/>
        <w:jc w:val="center"/>
        <w:rPr>
          <w:b/>
          <w:sz w:val="28"/>
          <w:szCs w:val="28"/>
          <w:lang w:eastAsia="zh-CN"/>
        </w:rPr>
      </w:pPr>
      <w:r>
        <w:rPr>
          <w:rFonts w:hint="eastAsia"/>
          <w:b/>
          <w:sz w:val="28"/>
          <w:szCs w:val="28"/>
          <w:lang w:eastAsia="zh-CN"/>
        </w:rPr>
        <w:t>连体服年约采购合同</w:t>
      </w:r>
    </w:p>
    <w:p>
      <w:pPr>
        <w:pStyle w:val="2"/>
        <w:spacing w:line="480" w:lineRule="exact"/>
        <w:ind w:firstLine="4935" w:firstLineChars="2350"/>
        <w:rPr>
          <w:sz w:val="21"/>
          <w:szCs w:val="21"/>
        </w:rPr>
      </w:pPr>
      <w:r>
        <w:rPr>
          <w:rFonts w:hint="eastAsia"/>
          <w:sz w:val="21"/>
          <w:szCs w:val="21"/>
        </w:rPr>
        <w:t>合同编号：</w:t>
      </w:r>
    </w:p>
    <w:p>
      <w:pPr>
        <w:pStyle w:val="2"/>
        <w:spacing w:line="480" w:lineRule="exact"/>
        <w:ind w:firstLine="4935" w:firstLineChars="2350"/>
        <w:rPr>
          <w:sz w:val="21"/>
          <w:szCs w:val="21"/>
        </w:rPr>
      </w:pPr>
      <w:r>
        <w:rPr>
          <w:rFonts w:hint="eastAsia"/>
          <w:sz w:val="21"/>
          <w:szCs w:val="21"/>
        </w:rPr>
        <w:t>合同签订日期：   年   月   日</w:t>
      </w:r>
    </w:p>
    <w:p>
      <w:pPr>
        <w:pStyle w:val="2"/>
        <w:spacing w:line="480" w:lineRule="exact"/>
        <w:ind w:firstLine="4960" w:firstLineChars="2362"/>
        <w:rPr>
          <w:sz w:val="21"/>
          <w:szCs w:val="21"/>
        </w:rPr>
      </w:pPr>
      <w:r>
        <w:rPr>
          <w:rFonts w:hint="eastAsia"/>
          <w:sz w:val="21"/>
          <w:szCs w:val="21"/>
        </w:rPr>
        <w:t>合同签订地点：福建漳州</w:t>
      </w:r>
      <w:r>
        <w:rPr>
          <w:rFonts w:hint="eastAsia"/>
          <w:sz w:val="21"/>
          <w:szCs w:val="21"/>
          <w:lang w:val="en-US" w:eastAsia="zh-CN"/>
        </w:rPr>
        <w:t>古雷</w:t>
      </w:r>
    </w:p>
    <w:p>
      <w:pPr>
        <w:rPr>
          <w:szCs w:val="21"/>
          <w:lang w:eastAsia="zh-CN"/>
        </w:rPr>
      </w:pPr>
      <w:r>
        <w:rPr>
          <w:rFonts w:hint="eastAsia"/>
          <w:sz w:val="24"/>
          <w:lang w:eastAsia="zh-CN"/>
        </w:rPr>
        <w:t>甲方：</w:t>
      </w:r>
      <w:r>
        <w:rPr>
          <w:szCs w:val="21"/>
          <w:lang w:eastAsia="zh-CN"/>
        </w:rPr>
        <w:t xml:space="preserve"> </w:t>
      </w:r>
      <w:r>
        <w:rPr>
          <w:rFonts w:hint="eastAsia"/>
          <w:sz w:val="24"/>
          <w:lang w:eastAsia="zh-CN"/>
        </w:rPr>
        <w:t>腾龙芳烃（漳州）有限公司</w:t>
      </w:r>
    </w:p>
    <w:p>
      <w:pPr>
        <w:widowControl/>
        <w:ind w:firstLine="1920" w:firstLineChars="800"/>
        <w:jc w:val="both"/>
        <w:rPr>
          <w:sz w:val="24"/>
          <w:lang w:eastAsia="zh-CN"/>
        </w:rPr>
      </w:pPr>
    </w:p>
    <w:p>
      <w:pPr>
        <w:widowControl/>
        <w:ind w:firstLine="849" w:firstLineChars="354"/>
        <w:jc w:val="both"/>
        <w:rPr>
          <w:sz w:val="24"/>
          <w:lang w:eastAsia="zh-CN"/>
        </w:rPr>
      </w:pPr>
      <w:r>
        <w:rPr>
          <w:rFonts w:hint="eastAsia"/>
          <w:sz w:val="24"/>
          <w:lang w:eastAsia="zh-CN"/>
        </w:rPr>
        <w:t>翔鹭石化（漳州）有限公司</w:t>
      </w:r>
    </w:p>
    <w:p>
      <w:pPr>
        <w:pStyle w:val="2"/>
        <w:rPr>
          <w:rFonts w:hAnsi="宋体" w:cs="宋体"/>
          <w:sz w:val="24"/>
        </w:rPr>
      </w:pPr>
    </w:p>
    <w:p>
      <w:pPr>
        <w:pStyle w:val="2"/>
        <w:rPr>
          <w:sz w:val="24"/>
        </w:rPr>
      </w:pPr>
      <w:r>
        <w:rPr>
          <w:sz w:val="24"/>
        </w:rPr>
        <w:t>乙方：</w:t>
      </w:r>
    </w:p>
    <w:p>
      <w:pPr>
        <w:pStyle w:val="2"/>
      </w:pPr>
    </w:p>
    <w:p>
      <w:pPr>
        <w:ind w:firstLine="480" w:firstLineChars="20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w:t>
      </w:r>
    </w:p>
    <w:p>
      <w:pPr>
        <w:rPr>
          <w:color w:val="000000"/>
          <w:position w:val="-3"/>
          <w:sz w:val="24"/>
        </w:rPr>
      </w:pPr>
      <w:r>
        <w:rPr>
          <w:rFonts w:hint="eastAsia"/>
          <w:sz w:val="24"/>
        </w:rPr>
        <w:t>1、合同标的和合同价格</w:t>
      </w:r>
    </w:p>
    <w:tbl>
      <w:tblPr>
        <w:tblStyle w:val="57"/>
        <w:tblW w:w="9430" w:type="dxa"/>
        <w:jc w:val="center"/>
        <w:tblInd w:w="0" w:type="dxa"/>
        <w:tblLayout w:type="fixed"/>
        <w:tblCellMar>
          <w:top w:w="0" w:type="dxa"/>
          <w:left w:w="108" w:type="dxa"/>
          <w:bottom w:w="0" w:type="dxa"/>
          <w:right w:w="108" w:type="dxa"/>
        </w:tblCellMar>
      </w:tblPr>
      <w:tblGrid>
        <w:gridCol w:w="518"/>
        <w:gridCol w:w="1294"/>
        <w:gridCol w:w="1347"/>
        <w:gridCol w:w="1233"/>
        <w:gridCol w:w="911"/>
        <w:gridCol w:w="1777"/>
        <w:gridCol w:w="1258"/>
        <w:gridCol w:w="1092"/>
      </w:tblGrid>
      <w:tr>
        <w:tblPrEx>
          <w:tblLayout w:type="fixed"/>
          <w:tblCellMar>
            <w:top w:w="0" w:type="dxa"/>
            <w:left w:w="108" w:type="dxa"/>
            <w:bottom w:w="0" w:type="dxa"/>
            <w:right w:w="108" w:type="dxa"/>
          </w:tblCellMar>
        </w:tblPrEx>
        <w:trPr>
          <w:trHeight w:val="780" w:hRule="atLeast"/>
          <w:jc w:val="center"/>
        </w:trPr>
        <w:tc>
          <w:tcPr>
            <w:tcW w:w="5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color w:val="000000"/>
              </w:rPr>
            </w:pPr>
            <w:r>
              <w:rPr>
                <w:rFonts w:hint="eastAsia"/>
                <w:color w:val="000000"/>
              </w:rPr>
              <w:t>序号</w:t>
            </w:r>
          </w:p>
        </w:tc>
        <w:tc>
          <w:tcPr>
            <w:tcW w:w="1294" w:type="dxa"/>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rPr>
            </w:pPr>
            <w:r>
              <w:rPr>
                <w:rFonts w:hint="eastAsia"/>
                <w:color w:val="000000"/>
              </w:rPr>
              <w:t>项目</w:t>
            </w:r>
          </w:p>
        </w:tc>
        <w:tc>
          <w:tcPr>
            <w:tcW w:w="1347" w:type="dxa"/>
            <w:tcBorders>
              <w:top w:val="single" w:color="auto" w:sz="8" w:space="0"/>
              <w:left w:val="single" w:color="auto" w:sz="4" w:space="0"/>
              <w:bottom w:val="single" w:color="auto" w:sz="8" w:space="0"/>
              <w:right w:val="single" w:color="auto" w:sz="8" w:space="0"/>
            </w:tcBorders>
            <w:shd w:val="clear" w:color="auto" w:fill="auto"/>
            <w:vAlign w:val="center"/>
          </w:tcPr>
          <w:p>
            <w:pPr>
              <w:jc w:val="center"/>
              <w:rPr>
                <w:color w:val="000000"/>
              </w:rPr>
            </w:pPr>
            <w:r>
              <w:rPr>
                <w:rFonts w:hint="eastAsia"/>
                <w:color w:val="000000"/>
              </w:rPr>
              <w:t>规格要求</w:t>
            </w:r>
          </w:p>
        </w:tc>
        <w:tc>
          <w:tcPr>
            <w:tcW w:w="1233" w:type="dxa"/>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rPr>
            </w:pPr>
            <w:r>
              <w:rPr>
                <w:rFonts w:hint="eastAsia"/>
                <w:color w:val="000000"/>
                <w:lang w:eastAsia="zh-CN"/>
              </w:rPr>
              <w:t>预估</w:t>
            </w:r>
            <w:r>
              <w:rPr>
                <w:rFonts w:hint="eastAsia"/>
                <w:color w:val="000000"/>
              </w:rPr>
              <w:t>数量</w:t>
            </w:r>
          </w:p>
        </w:tc>
        <w:tc>
          <w:tcPr>
            <w:tcW w:w="911" w:type="dxa"/>
            <w:tcBorders>
              <w:top w:val="single" w:color="auto" w:sz="8" w:space="0"/>
              <w:left w:val="nil"/>
              <w:bottom w:val="single" w:color="auto" w:sz="8" w:space="0"/>
              <w:right w:val="single" w:color="auto" w:sz="4" w:space="0"/>
            </w:tcBorders>
            <w:shd w:val="clear" w:color="auto" w:fill="auto"/>
            <w:vAlign w:val="center"/>
          </w:tcPr>
          <w:p>
            <w:pPr>
              <w:widowControl/>
              <w:jc w:val="center"/>
              <w:rPr>
                <w:color w:val="000000"/>
              </w:rPr>
            </w:pPr>
            <w:r>
              <w:rPr>
                <w:rFonts w:hint="eastAsia"/>
                <w:color w:val="000000"/>
              </w:rPr>
              <w:t>单位</w:t>
            </w:r>
          </w:p>
        </w:tc>
        <w:tc>
          <w:tcPr>
            <w:tcW w:w="1777" w:type="dxa"/>
            <w:tcBorders>
              <w:top w:val="single" w:color="auto" w:sz="8" w:space="0"/>
              <w:left w:val="single" w:color="auto" w:sz="4" w:space="0"/>
              <w:bottom w:val="single" w:color="auto" w:sz="8" w:space="0"/>
              <w:right w:val="single" w:color="auto" w:sz="8" w:space="0"/>
            </w:tcBorders>
            <w:shd w:val="clear" w:color="auto" w:fill="auto"/>
            <w:vAlign w:val="center"/>
          </w:tcPr>
          <w:p>
            <w:pPr>
              <w:jc w:val="center"/>
              <w:rPr>
                <w:color w:val="000000"/>
              </w:rPr>
            </w:pPr>
            <w:r>
              <w:rPr>
                <w:rFonts w:hint="eastAsia"/>
                <w:color w:val="000000"/>
              </w:rPr>
              <w:t xml:space="preserve">送到含税单价  </w:t>
            </w:r>
          </w:p>
          <w:p>
            <w:pPr>
              <w:jc w:val="center"/>
              <w:rPr>
                <w:color w:val="000000"/>
              </w:rPr>
            </w:pPr>
            <w:r>
              <w:rPr>
                <w:rFonts w:hint="eastAsia"/>
                <w:color w:val="000000"/>
              </w:rPr>
              <w:t>元/套</w:t>
            </w:r>
          </w:p>
        </w:tc>
        <w:tc>
          <w:tcPr>
            <w:tcW w:w="1258" w:type="dxa"/>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rPr>
            </w:pPr>
            <w:r>
              <w:rPr>
                <w:rFonts w:hint="eastAsia"/>
                <w:color w:val="000000"/>
              </w:rPr>
              <w:t>发票税率</w:t>
            </w:r>
          </w:p>
        </w:tc>
        <w:tc>
          <w:tcPr>
            <w:tcW w:w="1092" w:type="dxa"/>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rPr>
            </w:pPr>
            <w:r>
              <w:rPr>
                <w:rFonts w:hint="eastAsia"/>
                <w:color w:val="000000"/>
              </w:rPr>
              <w:t>备注</w:t>
            </w:r>
          </w:p>
        </w:tc>
      </w:tr>
      <w:tr>
        <w:tblPrEx>
          <w:tblLayout w:type="fixed"/>
          <w:tblCellMar>
            <w:top w:w="0" w:type="dxa"/>
            <w:left w:w="108" w:type="dxa"/>
            <w:bottom w:w="0" w:type="dxa"/>
            <w:right w:w="108" w:type="dxa"/>
          </w:tblCellMar>
        </w:tblPrEx>
        <w:trPr>
          <w:trHeight w:val="780" w:hRule="atLeast"/>
          <w:jc w:val="center"/>
        </w:trPr>
        <w:tc>
          <w:tcPr>
            <w:tcW w:w="5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color w:val="000000"/>
              </w:rPr>
            </w:pPr>
            <w:r>
              <w:rPr>
                <w:rFonts w:hint="eastAsia"/>
                <w:color w:val="000000"/>
              </w:rPr>
              <w:t>1</w:t>
            </w:r>
          </w:p>
        </w:tc>
        <w:tc>
          <w:tcPr>
            <w:tcW w:w="1294" w:type="dxa"/>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lang w:val="en-US" w:eastAsia="zh-CN"/>
              </w:rPr>
            </w:pPr>
            <w:r>
              <w:rPr>
                <w:rFonts w:hint="eastAsia"/>
                <w:color w:val="000000"/>
                <w:lang w:val="en-US" w:eastAsia="zh-CN"/>
              </w:rPr>
              <w:t>连体服</w:t>
            </w:r>
          </w:p>
        </w:tc>
        <w:tc>
          <w:tcPr>
            <w:tcW w:w="1347" w:type="dxa"/>
            <w:tcBorders>
              <w:top w:val="single" w:color="auto" w:sz="8" w:space="0"/>
              <w:left w:val="single" w:color="auto" w:sz="4" w:space="0"/>
              <w:bottom w:val="single" w:color="auto" w:sz="8" w:space="0"/>
              <w:right w:val="single" w:color="auto" w:sz="8" w:space="0"/>
            </w:tcBorders>
            <w:shd w:val="clear" w:color="auto" w:fill="auto"/>
            <w:vAlign w:val="center"/>
          </w:tcPr>
          <w:p>
            <w:pPr>
              <w:jc w:val="center"/>
              <w:rPr>
                <w:color w:val="000000"/>
              </w:rPr>
            </w:pPr>
            <w:r>
              <w:rPr>
                <w:rFonts w:hint="eastAsia"/>
                <w:color w:val="000000"/>
                <w:szCs w:val="21"/>
              </w:rPr>
              <w:t>见附件发包说明</w:t>
            </w:r>
          </w:p>
        </w:tc>
        <w:tc>
          <w:tcPr>
            <w:tcW w:w="1233" w:type="dxa"/>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lang w:val="en-US" w:eastAsia="zh-CN"/>
              </w:rPr>
            </w:pPr>
            <w:r>
              <w:rPr>
                <w:rFonts w:hint="eastAsia"/>
                <w:color w:val="000000"/>
                <w:lang w:val="en-US" w:eastAsia="zh-CN"/>
              </w:rPr>
              <w:t>241</w:t>
            </w:r>
          </w:p>
        </w:tc>
        <w:tc>
          <w:tcPr>
            <w:tcW w:w="911" w:type="dxa"/>
            <w:tcBorders>
              <w:top w:val="single" w:color="auto" w:sz="8" w:space="0"/>
              <w:left w:val="nil"/>
              <w:bottom w:val="single" w:color="auto" w:sz="8" w:space="0"/>
              <w:right w:val="single" w:color="auto" w:sz="4" w:space="0"/>
            </w:tcBorders>
            <w:shd w:val="clear" w:color="auto" w:fill="auto"/>
            <w:vAlign w:val="center"/>
          </w:tcPr>
          <w:p>
            <w:pPr>
              <w:widowControl/>
              <w:jc w:val="center"/>
              <w:rPr>
                <w:color w:val="000000"/>
              </w:rPr>
            </w:pPr>
            <w:r>
              <w:rPr>
                <w:rFonts w:hint="eastAsia"/>
                <w:color w:val="000000"/>
                <w:lang w:eastAsia="zh-CN"/>
              </w:rPr>
              <w:t>套</w:t>
            </w:r>
          </w:p>
        </w:tc>
        <w:tc>
          <w:tcPr>
            <w:tcW w:w="1777" w:type="dxa"/>
            <w:tcBorders>
              <w:top w:val="single" w:color="auto" w:sz="8" w:space="0"/>
              <w:left w:val="single" w:color="auto" w:sz="4" w:space="0"/>
              <w:bottom w:val="single" w:color="auto" w:sz="8" w:space="0"/>
              <w:right w:val="single" w:color="auto" w:sz="8" w:space="0"/>
            </w:tcBorders>
            <w:shd w:val="clear" w:color="auto" w:fill="auto"/>
            <w:vAlign w:val="center"/>
          </w:tcPr>
          <w:p>
            <w:pPr>
              <w:jc w:val="center"/>
              <w:rPr>
                <w:color w:val="000000"/>
              </w:rPr>
            </w:pPr>
          </w:p>
        </w:tc>
        <w:tc>
          <w:tcPr>
            <w:tcW w:w="1258" w:type="dxa"/>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rPr>
            </w:pPr>
          </w:p>
        </w:tc>
        <w:tc>
          <w:tcPr>
            <w:tcW w:w="1092" w:type="dxa"/>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rPr>
            </w:pPr>
          </w:p>
        </w:tc>
      </w:tr>
      <w:tr>
        <w:tblPrEx>
          <w:tblLayout w:type="fixed"/>
          <w:tblCellMar>
            <w:top w:w="0" w:type="dxa"/>
            <w:left w:w="108" w:type="dxa"/>
            <w:bottom w:w="0" w:type="dxa"/>
            <w:right w:w="108" w:type="dxa"/>
          </w:tblCellMar>
        </w:tblPrEx>
        <w:trPr>
          <w:trHeight w:val="650" w:hRule="atLeast"/>
          <w:jc w:val="center"/>
        </w:trPr>
        <w:tc>
          <w:tcPr>
            <w:tcW w:w="4392" w:type="dxa"/>
            <w:gridSpan w:val="4"/>
            <w:tcBorders>
              <w:top w:val="nil"/>
              <w:left w:val="single" w:color="auto" w:sz="8" w:space="0"/>
              <w:bottom w:val="single" w:color="auto" w:sz="4" w:space="0"/>
              <w:right w:val="single" w:color="auto" w:sz="8" w:space="0"/>
            </w:tcBorders>
            <w:shd w:val="clear" w:color="auto" w:fill="auto"/>
            <w:vAlign w:val="center"/>
          </w:tcPr>
          <w:p>
            <w:pPr>
              <w:widowControl/>
              <w:jc w:val="center"/>
              <w:rPr>
                <w:rFonts w:hint="eastAsia" w:eastAsia="宋体"/>
                <w:color w:val="000000"/>
                <w:szCs w:val="21"/>
                <w:lang w:val="en-US" w:eastAsia="zh-CN"/>
              </w:rPr>
            </w:pPr>
            <w:r>
              <w:rPr>
                <w:rFonts w:hint="eastAsia"/>
                <w:color w:val="000000"/>
                <w:szCs w:val="21"/>
                <w:lang w:val="en-US" w:eastAsia="zh-CN"/>
              </w:rPr>
              <w:t>总计</w:t>
            </w:r>
          </w:p>
        </w:tc>
        <w:tc>
          <w:tcPr>
            <w:tcW w:w="5038" w:type="dxa"/>
            <w:gridSpan w:val="4"/>
            <w:tcBorders>
              <w:top w:val="nil"/>
              <w:left w:val="nil"/>
              <w:bottom w:val="single" w:color="auto" w:sz="8" w:space="0"/>
              <w:right w:val="single" w:color="auto" w:sz="8" w:space="0"/>
            </w:tcBorders>
            <w:shd w:val="clear" w:color="auto" w:fill="auto"/>
            <w:vAlign w:val="bottom"/>
          </w:tcPr>
          <w:p>
            <w:pPr>
              <w:widowControl/>
              <w:rPr>
                <w:color w:val="000000"/>
                <w:szCs w:val="21"/>
              </w:rPr>
            </w:pPr>
          </w:p>
        </w:tc>
      </w:tr>
    </w:tbl>
    <w:p>
      <w:pPr>
        <w:widowControl/>
        <w:spacing w:line="288" w:lineRule="auto"/>
        <w:rPr>
          <w:sz w:val="24"/>
          <w:lang w:eastAsia="zh-CN"/>
        </w:rPr>
      </w:pPr>
      <w:r>
        <w:rPr>
          <w:rFonts w:hint="eastAsia"/>
          <w:b/>
          <w:szCs w:val="21"/>
          <w:lang w:eastAsia="zh-CN"/>
        </w:rPr>
        <w:t>备注</w:t>
      </w:r>
      <w:r>
        <w:rPr>
          <w:b/>
          <w:szCs w:val="21"/>
          <w:lang w:eastAsia="zh-CN"/>
        </w:rPr>
        <w:t>：</w:t>
      </w:r>
      <w:r>
        <w:rPr>
          <w:b/>
          <w:sz w:val="24"/>
          <w:lang w:eastAsia="zh-CN"/>
        </w:rPr>
        <w:t xml:space="preserve"> </w:t>
      </w:r>
      <w:r>
        <w:rPr>
          <w:sz w:val="24"/>
          <w:lang w:eastAsia="zh-CN"/>
        </w:rPr>
        <w:br w:type="textWrapping"/>
      </w:r>
      <w:r>
        <w:rPr>
          <w:rFonts w:hint="eastAsia"/>
          <w:sz w:val="24"/>
          <w:lang w:eastAsia="zh-CN"/>
        </w:rPr>
        <w:t>上述金额为  %含税送到价格，包含了乙方提供本合同约定的产品及相应服务（如有）的全部价格，除非另有约定，甲方不再承担其他费用。</w:t>
      </w:r>
    </w:p>
    <w:p>
      <w:pPr>
        <w:widowControl/>
        <w:spacing w:line="288" w:lineRule="auto"/>
        <w:rPr>
          <w:b/>
          <w:sz w:val="24"/>
          <w:lang w:eastAsia="zh-CN"/>
        </w:rPr>
      </w:pPr>
      <w:r>
        <w:rPr>
          <w:b/>
          <w:sz w:val="24"/>
          <w:lang w:eastAsia="zh-CN"/>
        </w:rPr>
        <w:t>本年约合同为固定单价年约，合同</w:t>
      </w:r>
      <w:r>
        <w:rPr>
          <w:rFonts w:hint="eastAsia"/>
          <w:b/>
          <w:sz w:val="24"/>
          <w:lang w:eastAsia="zh-CN"/>
        </w:rPr>
        <w:t>期限为自合同签订之日起两年，在合约期内，单价固定不变，甲方根据实际需求书面下单提货，结算数量以合约期限内甲方实际验收数量为准。工作服具体尺码和数量以甲方技术人员书面提供为准。</w:t>
      </w:r>
    </w:p>
    <w:p>
      <w:pPr>
        <w:spacing w:line="360" w:lineRule="auto"/>
        <w:rPr>
          <w:sz w:val="24"/>
          <w:lang w:eastAsia="zh-CN"/>
        </w:rPr>
      </w:pPr>
      <w:r>
        <w:rPr>
          <w:rFonts w:hint="eastAsia"/>
          <w:sz w:val="24"/>
          <w:lang w:eastAsia="zh-CN"/>
        </w:rPr>
        <w:t>2、交货：</w:t>
      </w:r>
    </w:p>
    <w:p>
      <w:pPr>
        <w:spacing w:line="360" w:lineRule="auto"/>
        <w:ind w:firstLine="480" w:firstLineChars="200"/>
        <w:rPr>
          <w:sz w:val="24"/>
          <w:u w:val="single"/>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乙方负责送到</w:t>
      </w:r>
      <w:r>
        <w:rPr>
          <w:rFonts w:hint="eastAsia"/>
          <w:sz w:val="24"/>
          <w:u w:val="single"/>
          <w:lang w:val="en-US" w:eastAsia="zh-CN"/>
        </w:rPr>
        <w:t>甲方指定地点</w:t>
      </w:r>
      <w:r>
        <w:rPr>
          <w:sz w:val="24"/>
          <w:u w:val="single"/>
          <w:lang w:eastAsia="zh-CN"/>
        </w:rPr>
        <w:t xml:space="preserve">  </w:t>
      </w:r>
    </w:p>
    <w:p>
      <w:pPr>
        <w:spacing w:line="360" w:lineRule="auto"/>
        <w:ind w:firstLine="480" w:firstLineChars="20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甲方古雷工厂指定地点</w:t>
      </w:r>
      <w:r>
        <w:rPr>
          <w:sz w:val="24"/>
          <w:u w:val="single"/>
          <w:lang w:eastAsia="zh-CN"/>
        </w:rPr>
        <w:t xml:space="preserve">     </w:t>
      </w:r>
      <w:r>
        <w:rPr>
          <w:rFonts w:hint="eastAsia"/>
          <w:sz w:val="24"/>
          <w:lang w:eastAsia="zh-CN"/>
        </w:rPr>
        <w:t>（以甲方提供的送货清单和地址明细为准）</w:t>
      </w:r>
    </w:p>
    <w:p>
      <w:pPr>
        <w:spacing w:line="360" w:lineRule="auto"/>
        <w:ind w:firstLine="480" w:firstLineChars="200"/>
        <w:rPr>
          <w:sz w:val="24"/>
          <w:u w:val="single"/>
          <w:lang w:eastAsia="zh-CN"/>
        </w:rPr>
      </w:pPr>
      <w:r>
        <w:rPr>
          <w:rFonts w:hint="eastAsia"/>
          <w:sz w:val="24"/>
          <w:lang w:eastAsia="zh-CN"/>
        </w:rPr>
        <w:t>2.3交货时间：</w:t>
      </w:r>
      <w:r>
        <w:rPr>
          <w:rFonts w:hint="eastAsia"/>
          <w:sz w:val="24"/>
          <w:u w:val="single"/>
          <w:lang w:eastAsia="zh-CN"/>
        </w:rPr>
        <w:t>交货期为甲方书面下单通知之日起</w:t>
      </w:r>
      <w:r>
        <w:rPr>
          <w:sz w:val="24"/>
          <w:u w:val="single"/>
          <w:lang w:eastAsia="zh-CN"/>
        </w:rPr>
        <w:t xml:space="preserve">    </w:t>
      </w:r>
      <w:r>
        <w:rPr>
          <w:rFonts w:hint="eastAsia"/>
          <w:sz w:val="24"/>
          <w:u w:val="single"/>
          <w:lang w:eastAsia="zh-CN"/>
        </w:rPr>
        <w:t>日内交货。</w:t>
      </w:r>
      <w:r>
        <w:rPr>
          <w:sz w:val="24"/>
          <w:u w:val="single"/>
          <w:lang w:eastAsia="zh-CN"/>
        </w:rPr>
        <w:t xml:space="preserve">     </w:t>
      </w:r>
    </w:p>
    <w:p>
      <w:pPr>
        <w:spacing w:line="360" w:lineRule="auto"/>
        <w:ind w:firstLine="480" w:firstLineChars="200"/>
        <w:rPr>
          <w:sz w:val="24"/>
          <w:lang w:eastAsia="zh-CN"/>
        </w:rPr>
      </w:pPr>
      <w:r>
        <w:rPr>
          <w:rFonts w:hint="eastAsia"/>
          <w:sz w:val="24"/>
          <w:lang w:eastAsia="zh-CN"/>
        </w:rPr>
        <w:t>2.4乙方提供产品，并承担运输过程中发生的一切费用。在产品交付给甲方之前，相关的毁损、灭失等风险均由乙方自行承担。</w:t>
      </w:r>
    </w:p>
    <w:p>
      <w:pPr>
        <w:spacing w:line="360" w:lineRule="auto"/>
        <w:rPr>
          <w:sz w:val="24"/>
          <w:lang w:eastAsia="zh-CN"/>
        </w:rPr>
      </w:pPr>
      <w:r>
        <w:rPr>
          <w:rFonts w:hint="eastAsia"/>
          <w:sz w:val="24"/>
          <w:lang w:eastAsia="zh-CN"/>
        </w:rPr>
        <w:t>3、付款方式与条件</w:t>
      </w:r>
    </w:p>
    <w:p>
      <w:pPr>
        <w:spacing w:line="360" w:lineRule="auto"/>
        <w:ind w:firstLine="480" w:firstLineChars="200"/>
        <w:rPr>
          <w:sz w:val="24"/>
          <w:lang w:eastAsia="zh-CN"/>
        </w:rPr>
      </w:pPr>
      <w:r>
        <w:rPr>
          <w:rFonts w:hint="eastAsia"/>
          <w:sz w:val="24"/>
          <w:lang w:eastAsia="zh-CN"/>
        </w:rPr>
        <w:t>3.1按交货批次进行分批付款，乙方每批次交付的产品按合同约定标准经甲方验收合格后，乙方开具当批货物总额100%增值税专用发票，甲方收到  %全额发票原件后60日内</w:t>
      </w:r>
      <w:r>
        <w:rPr>
          <w:sz w:val="24"/>
          <w:lang w:eastAsia="zh-CN"/>
        </w:rPr>
        <w:t xml:space="preserve">   </w:t>
      </w:r>
      <w:r>
        <w:rPr>
          <w:rFonts w:hint="eastAsia"/>
          <w:sz w:val="24"/>
          <w:lang w:eastAsia="zh-CN"/>
        </w:rPr>
        <w:t>向乙方支付当批货物总额100%货款。</w:t>
      </w:r>
    </w:p>
    <w:p>
      <w:pPr>
        <w:spacing w:line="360" w:lineRule="auto"/>
        <w:ind w:firstLine="480" w:firstLineChars="200"/>
        <w:rPr>
          <w:sz w:val="24"/>
          <w:lang w:eastAsia="zh-CN"/>
        </w:rPr>
      </w:pPr>
      <w:r>
        <w:rPr>
          <w:rFonts w:hint="eastAsia"/>
          <w:sz w:val="24"/>
          <w:lang w:eastAsia="zh-CN"/>
        </w:rPr>
        <w:t>3.2 合同单价包含</w:t>
      </w:r>
      <w:r>
        <w:rPr>
          <w:sz w:val="24"/>
          <w:u w:val="single"/>
          <w:lang w:eastAsia="zh-CN"/>
        </w:rPr>
        <w:t xml:space="preserve">    </w:t>
      </w:r>
      <w:r>
        <w:rPr>
          <w:rFonts w:hint="eastAsia"/>
          <w:sz w:val="24"/>
          <w:lang w:eastAsia="zh-CN"/>
        </w:rPr>
        <w:t>增值税专用发票。每批次开具发票前乙方需与甲方确认相应发票开具方案，分别根据甲方的各家公司所占成本比例进行分别开具。</w:t>
      </w:r>
    </w:p>
    <w:p>
      <w:pPr>
        <w:spacing w:line="360" w:lineRule="auto"/>
        <w:ind w:firstLine="480" w:firstLineChars="200"/>
        <w:rPr>
          <w:sz w:val="24"/>
          <w:lang w:eastAsia="zh-CN"/>
        </w:rPr>
      </w:pPr>
      <w:r>
        <w:rPr>
          <w:rFonts w:hint="eastAsia"/>
          <w:sz w:val="24"/>
          <w:lang w:eastAsia="zh-CN"/>
        </w:rPr>
        <w:t xml:space="preserve">3.3 合同期限：2022年  月 </w:t>
      </w:r>
      <w:r>
        <w:rPr>
          <w:sz w:val="24"/>
          <w:lang w:eastAsia="zh-CN"/>
        </w:rPr>
        <w:t xml:space="preserve">  </w:t>
      </w:r>
      <w:r>
        <w:rPr>
          <w:rFonts w:hint="eastAsia"/>
          <w:sz w:val="24"/>
          <w:lang w:eastAsia="zh-CN"/>
        </w:rPr>
        <w:t xml:space="preserve">日起至2024年 </w:t>
      </w:r>
      <w:r>
        <w:rPr>
          <w:sz w:val="24"/>
          <w:lang w:eastAsia="zh-CN"/>
        </w:rPr>
        <w:t xml:space="preserve">   </w:t>
      </w:r>
      <w:r>
        <w:rPr>
          <w:rFonts w:hint="eastAsia"/>
          <w:sz w:val="24"/>
          <w:lang w:eastAsia="zh-CN"/>
        </w:rPr>
        <w:t xml:space="preserve">月 </w:t>
      </w:r>
      <w:r>
        <w:rPr>
          <w:sz w:val="24"/>
          <w:lang w:eastAsia="zh-CN"/>
        </w:rPr>
        <w:t xml:space="preserve">  </w:t>
      </w:r>
      <w:r>
        <w:rPr>
          <w:rFonts w:hint="eastAsia"/>
          <w:sz w:val="24"/>
          <w:lang w:eastAsia="zh-CN"/>
        </w:rPr>
        <w:t>日止。</w:t>
      </w:r>
    </w:p>
    <w:p>
      <w:pPr>
        <w:spacing w:line="360" w:lineRule="auto"/>
        <w:ind w:firstLine="480" w:firstLineChars="200"/>
        <w:rPr>
          <w:sz w:val="24"/>
          <w:lang w:eastAsia="zh-CN"/>
        </w:rPr>
      </w:pPr>
      <w:r>
        <w:rPr>
          <w:sz w:val="24"/>
          <w:lang w:eastAsia="zh-CN"/>
        </w:rPr>
        <w:t>3.</w:t>
      </w:r>
      <w:r>
        <w:rPr>
          <w:rFonts w:hint="eastAsia"/>
          <w:sz w:val="24"/>
          <w:lang w:eastAsia="zh-CN"/>
        </w:rPr>
        <w:t xml:space="preserve">4 </w:t>
      </w:r>
      <w:r>
        <w:rPr>
          <w:sz w:val="24"/>
          <w:lang w:eastAsia="zh-CN"/>
        </w:rPr>
        <w:t>履约保证金：合同签订生效后，乙方</w:t>
      </w:r>
      <w:r>
        <w:rPr>
          <w:rFonts w:hint="eastAsia"/>
          <w:sz w:val="24"/>
          <w:lang w:eastAsia="zh-CN"/>
        </w:rPr>
        <w:t>提供合同预估总价10%履约</w:t>
      </w:r>
      <w:r>
        <w:rPr>
          <w:sz w:val="24"/>
          <w:lang w:eastAsia="zh-CN"/>
        </w:rPr>
        <w:t>保证金</w:t>
      </w:r>
      <w:r>
        <w:rPr>
          <w:rFonts w:hint="eastAsia"/>
          <w:sz w:val="24"/>
          <w:lang w:eastAsia="zh-CN"/>
        </w:rPr>
        <w:t>R</w:t>
      </w:r>
      <w:r>
        <w:rPr>
          <w:sz w:val="24"/>
          <w:lang w:eastAsia="zh-CN"/>
        </w:rPr>
        <w:t>MB</w:t>
      </w:r>
      <w:r>
        <w:rPr>
          <w:rFonts w:hint="eastAsia"/>
          <w:sz w:val="24"/>
          <w:lang w:eastAsia="zh-CN"/>
        </w:rPr>
        <w:t xml:space="preserve">     </w:t>
      </w:r>
      <w:r>
        <w:rPr>
          <w:sz w:val="24"/>
          <w:lang w:eastAsia="zh-CN"/>
        </w:rPr>
        <w:t>元，于合同全部履约完毕并无任何明显违约行为情况下全额无息退还。</w:t>
      </w:r>
    </w:p>
    <w:p>
      <w:pPr>
        <w:spacing w:line="360" w:lineRule="auto"/>
        <w:rPr>
          <w:sz w:val="24"/>
          <w:lang w:eastAsia="zh-CN"/>
        </w:rPr>
      </w:pPr>
      <w:r>
        <w:rPr>
          <w:rFonts w:hint="eastAsia"/>
          <w:sz w:val="24"/>
          <w:lang w:eastAsia="zh-CN"/>
        </w:rPr>
        <w:t>4、质量要求和技术标准</w:t>
      </w:r>
    </w:p>
    <w:p>
      <w:pPr>
        <w:spacing w:line="360" w:lineRule="auto"/>
        <w:rPr>
          <w:sz w:val="24"/>
          <w:lang w:eastAsia="zh-CN"/>
        </w:rPr>
      </w:pPr>
      <w:r>
        <w:rPr>
          <w:rFonts w:hint="eastAsia"/>
          <w:sz w:val="24"/>
          <w:lang w:eastAsia="zh-CN"/>
        </w:rPr>
        <w:t>4.1乙方所提供的产品必须是原厂原包装（含货物质量合格证书）产品，质量必须符合国家标准或行业标准以及原厂出厂标准（以说明书为准），且乙方所提供的产品的技术参数必须与官方网站中所列设备的技术参数一致，如所交产品不符合本合同中约定的相关要求，甲方有权拒绝接受。相关款式材质要求见附件《</w:t>
      </w:r>
      <w:r>
        <w:rPr>
          <w:rFonts w:hint="eastAsia"/>
          <w:i/>
          <w:iCs/>
          <w:sz w:val="24"/>
          <w:lang w:eastAsia="zh-CN"/>
        </w:rPr>
        <w:t>福建福海创石油化工有限公司连体服年约发包说明</w:t>
      </w:r>
      <w:r>
        <w:rPr>
          <w:rFonts w:hint="eastAsia"/>
          <w:sz w:val="24"/>
          <w:lang w:eastAsia="zh-CN"/>
        </w:rPr>
        <w:t>》。</w:t>
      </w:r>
    </w:p>
    <w:p>
      <w:pPr>
        <w:spacing w:line="360" w:lineRule="auto"/>
        <w:ind w:firstLine="480"/>
        <w:rPr>
          <w:lang w:eastAsia="zh-CN"/>
        </w:rPr>
      </w:pPr>
      <w:r>
        <w:rPr>
          <w:rFonts w:hint="eastAsia"/>
          <w:sz w:val="24"/>
          <w:lang w:eastAsia="zh-CN"/>
        </w:rPr>
        <w:t>4.2乙方应保证货物是全新、未使用过的原装合格正品，并完全符合合同规定的质量、规格和性能的要求。乙方应保证其提供的货物在正确安装、正常使用和保养条件下（人为损害原因不可退换），在其使用寿命内具有良好的性能。在质量保证期（质量保证期自货物验收合格之日起计算</w:t>
      </w:r>
      <w:r>
        <w:rPr>
          <w:sz w:val="24"/>
          <w:lang w:eastAsia="zh-CN"/>
        </w:rPr>
        <w:t xml:space="preserve"> 12</w:t>
      </w:r>
      <w:r>
        <w:rPr>
          <w:rFonts w:hint="eastAsia"/>
          <w:sz w:val="24"/>
          <w:lang w:eastAsia="zh-CN"/>
        </w:rPr>
        <w:t>个月）内，乙方应当对其交付的产品承担质量保证责任并提供产品维保服务，所需费用由乙方承担。</w:t>
      </w:r>
    </w:p>
    <w:p>
      <w:pPr>
        <w:spacing w:line="360" w:lineRule="auto"/>
        <w:ind w:firstLine="480"/>
        <w:rPr>
          <w:sz w:val="24"/>
          <w:lang w:eastAsia="zh-CN"/>
        </w:rPr>
      </w:pPr>
      <w:r>
        <w:rPr>
          <w:rFonts w:hint="eastAsia"/>
          <w:sz w:val="24"/>
          <w:lang w:eastAsia="zh-CN"/>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ind w:firstLine="465"/>
        <w:rPr>
          <w:sz w:val="24"/>
          <w:lang w:eastAsia="zh-CN"/>
        </w:rPr>
      </w:pPr>
      <w:r>
        <w:rPr>
          <w:rFonts w:hint="eastAsia"/>
          <w:sz w:val="24"/>
          <w:lang w:eastAsia="zh-CN"/>
        </w:rPr>
        <w:t>4.4乙方不按本合同约定交付产品所产生的任何费用由乙方自己承担。</w:t>
      </w:r>
    </w:p>
    <w:p>
      <w:pPr>
        <w:spacing w:line="360" w:lineRule="auto"/>
        <w:ind w:firstLine="465"/>
        <w:rPr>
          <w:sz w:val="24"/>
          <w:lang w:eastAsia="zh-CN"/>
        </w:rPr>
      </w:pPr>
      <w:r>
        <w:rPr>
          <w:rFonts w:hint="eastAsia"/>
          <w:sz w:val="24"/>
          <w:lang w:eastAsia="zh-CN"/>
        </w:rPr>
        <w:t>4.5本合同项下产品合同签订前乙方已与甲方技术人员进行技术澄清交流，并提交相应样品经由甲方技术人员确认合格。乙方交货时需确保与前期甲方技术人员确认合格的样品款式质量相同，否则甲方有权拒收，所产生损失由乙方承担。</w:t>
      </w:r>
    </w:p>
    <w:p>
      <w:pPr>
        <w:spacing w:line="360" w:lineRule="auto"/>
        <w:rPr>
          <w:sz w:val="24"/>
          <w:lang w:eastAsia="zh-CN"/>
        </w:rPr>
      </w:pPr>
      <w:r>
        <w:rPr>
          <w:rFonts w:hint="eastAsia"/>
          <w:sz w:val="24"/>
          <w:lang w:eastAsia="zh-CN"/>
        </w:rPr>
        <w:t>5、安装调试、技术服务、人员培训及技术资料</w:t>
      </w:r>
    </w:p>
    <w:p>
      <w:pPr>
        <w:spacing w:line="360" w:lineRule="auto"/>
        <w:ind w:firstLine="480" w:firstLineChars="200"/>
        <w:rPr>
          <w:sz w:val="24"/>
          <w:lang w:eastAsia="zh-CN"/>
        </w:rPr>
      </w:pPr>
      <w:r>
        <w:rPr>
          <w:rFonts w:hint="eastAsia"/>
          <w:sz w:val="24"/>
          <w:lang w:eastAsia="zh-CN"/>
        </w:rPr>
        <w:t>5.1乙方为甲方提供下列服务（具体以在□内打“√”为准）</w:t>
      </w:r>
    </w:p>
    <w:p>
      <w:pPr>
        <w:spacing w:line="360" w:lineRule="auto"/>
        <w:ind w:firstLine="480" w:firstLineChars="200"/>
        <w:rPr>
          <w:sz w:val="24"/>
          <w:u w:val="single"/>
          <w:lang w:eastAsia="zh-CN"/>
        </w:rPr>
      </w:pPr>
      <w:sdt>
        <w:sdtPr>
          <w:rPr>
            <w:rFonts w:hint="eastAsia"/>
            <w:sz w:val="24"/>
          </w:rPr>
          <w:id w:val="-22404436"/>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安装调试：</w:t>
      </w:r>
      <w:r>
        <w:rPr>
          <w:sz w:val="24"/>
          <w:u w:val="single"/>
          <w:lang w:eastAsia="zh-CN"/>
        </w:rPr>
        <w:t xml:space="preserve"> </w:t>
      </w:r>
      <w:r>
        <w:rPr>
          <w:rFonts w:hint="eastAsia"/>
          <w:sz w:val="24"/>
          <w:u w:val="single"/>
          <w:lang w:eastAsia="zh-CN"/>
        </w:rPr>
        <w:t xml:space="preserve">                                                </w:t>
      </w:r>
      <w:r>
        <w:rPr>
          <w:sz w:val="24"/>
          <w:u w:val="single"/>
          <w:lang w:eastAsia="zh-CN"/>
        </w:rPr>
        <w:t xml:space="preserve">  </w:t>
      </w:r>
    </w:p>
    <w:p>
      <w:pPr>
        <w:spacing w:line="360" w:lineRule="auto"/>
        <w:ind w:firstLine="480" w:firstLineChars="200"/>
        <w:rPr>
          <w:sz w:val="24"/>
          <w:lang w:eastAsia="zh-CN"/>
        </w:rPr>
      </w:pPr>
      <w:sdt>
        <w:sdtPr>
          <w:rPr>
            <w:rFonts w:hint="eastAsia"/>
            <w:sz w:val="24"/>
          </w:rPr>
          <w:id w:val="-1019545688"/>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技术服务：</w:t>
      </w:r>
      <w:r>
        <w:rPr>
          <w:sz w:val="24"/>
          <w:u w:val="single"/>
          <w:lang w:eastAsia="zh-CN"/>
        </w:rPr>
        <w:t xml:space="preserve">                                                     </w:t>
      </w:r>
    </w:p>
    <w:p>
      <w:pPr>
        <w:spacing w:line="360" w:lineRule="auto"/>
        <w:ind w:firstLine="480" w:firstLineChars="200"/>
        <w:rPr>
          <w:sz w:val="24"/>
          <w:u w:val="single"/>
          <w:lang w:eastAsia="zh-CN"/>
        </w:rPr>
      </w:pPr>
      <w:sdt>
        <w:sdtPr>
          <w:rPr>
            <w:rFonts w:hint="eastAsia"/>
            <w:sz w:val="24"/>
          </w:rPr>
          <w:id w:val="1427537698"/>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人员培训：</w:t>
      </w:r>
      <w:r>
        <w:rPr>
          <w:sz w:val="24"/>
          <w:u w:val="single"/>
          <w:lang w:eastAsia="zh-CN"/>
        </w:rPr>
        <w:t xml:space="preserve">                                                                 </w:t>
      </w:r>
    </w:p>
    <w:p>
      <w:pPr>
        <w:spacing w:line="360" w:lineRule="auto"/>
        <w:ind w:firstLine="480" w:firstLineChars="200"/>
        <w:rPr>
          <w:sz w:val="24"/>
          <w:lang w:eastAsia="zh-CN"/>
        </w:rPr>
      </w:pPr>
      <w:sdt>
        <w:sdtPr>
          <w:rPr>
            <w:rFonts w:hint="eastAsia"/>
            <w:sz w:val="24"/>
          </w:rPr>
          <w:id w:val="-1252738078"/>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技术资料：</w:t>
      </w:r>
      <w:r>
        <w:rPr>
          <w:sz w:val="24"/>
          <w:u w:val="single"/>
          <w:lang w:eastAsia="zh-CN"/>
        </w:rPr>
        <w:t xml:space="preserve">                                                                 </w:t>
      </w:r>
    </w:p>
    <w:p>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lang w:eastAsia="zh-CN"/>
        </w:rPr>
      </w:pPr>
      <w:r>
        <w:rPr>
          <w:rFonts w:hint="eastAsia"/>
          <w:sz w:val="24"/>
          <w:lang w:eastAsia="zh-CN"/>
        </w:rPr>
        <w:t>6、验收</w:t>
      </w:r>
    </w:p>
    <w:p>
      <w:pPr>
        <w:spacing w:line="360" w:lineRule="auto"/>
        <w:rPr>
          <w:sz w:val="24"/>
          <w:lang w:eastAsia="zh-CN"/>
        </w:rPr>
      </w:pPr>
      <w:r>
        <w:rPr>
          <w:rFonts w:hint="eastAsia"/>
          <w:sz w:val="24"/>
          <w:lang w:eastAsia="zh-CN"/>
        </w:rPr>
        <w:t xml:space="preserve">    6.1货物的货到验收包括：型号、规格、数量、外观质量、及货物包装是否完好。</w:t>
      </w:r>
    </w:p>
    <w:p>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pPr>
        <w:spacing w:line="360" w:lineRule="auto"/>
        <w:ind w:firstLine="480" w:firstLineChars="200"/>
        <w:rPr>
          <w:sz w:val="24"/>
          <w:lang w:eastAsia="zh-CN"/>
        </w:rPr>
      </w:pPr>
      <w:r>
        <w:rPr>
          <w:rFonts w:hint="eastAsia"/>
          <w:sz w:val="24"/>
          <w:lang w:eastAsia="zh-CN"/>
        </w:rPr>
        <w:t>6.5调试验收结果经甲方确认后，双方代表必须按规定的验收交接单上的项目对照本合同填好验收结果并签名盖章。</w:t>
      </w:r>
    </w:p>
    <w:p>
      <w:pPr>
        <w:spacing w:line="360" w:lineRule="auto"/>
        <w:ind w:firstLine="480" w:firstLineChars="20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lang w:eastAsia="zh-CN"/>
        </w:rPr>
      </w:pPr>
      <w:r>
        <w:rPr>
          <w:rFonts w:hint="eastAsia"/>
          <w:sz w:val="24"/>
          <w:lang w:eastAsia="zh-CN"/>
        </w:rPr>
        <w:t>7、质量保证</w:t>
      </w:r>
    </w:p>
    <w:p>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pPr>
        <w:spacing w:line="360" w:lineRule="auto"/>
        <w:rPr>
          <w:sz w:val="24"/>
          <w:lang w:eastAsia="zh-CN"/>
        </w:rPr>
      </w:pPr>
      <w:r>
        <w:rPr>
          <w:rFonts w:hint="eastAsia"/>
          <w:sz w:val="24"/>
          <w:lang w:eastAsia="zh-CN"/>
        </w:rPr>
        <w:t>8、违约责任</w:t>
      </w:r>
    </w:p>
    <w:p>
      <w:pPr>
        <w:spacing w:line="360" w:lineRule="auto"/>
        <w:rPr>
          <w:sz w:val="24"/>
          <w:lang w:eastAsia="zh-CN"/>
        </w:rPr>
      </w:pPr>
      <w:r>
        <w:rPr>
          <w:rFonts w:hint="eastAsia"/>
          <w:sz w:val="24"/>
          <w:lang w:eastAsia="zh-CN"/>
        </w:rPr>
        <w:t xml:space="preserve">   8.1乙方逾期交货的，每日按照当批货物总额的</w:t>
      </w:r>
      <w:r>
        <w:rPr>
          <w:sz w:val="24"/>
          <w:u w:val="single"/>
          <w:lang w:eastAsia="zh-CN"/>
        </w:rPr>
        <w:t xml:space="preserve"> </w:t>
      </w:r>
      <w:r>
        <w:rPr>
          <w:rFonts w:hint="eastAsia"/>
          <w:sz w:val="24"/>
          <w:u w:val="single"/>
          <w:lang w:eastAsia="zh-CN"/>
        </w:rPr>
        <w:t>0.1</w:t>
      </w:r>
      <w:r>
        <w:rPr>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10</w:t>
      </w:r>
      <w:r>
        <w:rPr>
          <w:sz w:val="24"/>
          <w:u w:val="single"/>
          <w:lang w:eastAsia="zh-CN"/>
        </w:rPr>
        <w:t xml:space="preserve"> </w:t>
      </w:r>
      <w:r>
        <w:rPr>
          <w:rFonts w:hint="eastAsia"/>
          <w:sz w:val="24"/>
          <w:lang w:eastAsia="zh-CN"/>
        </w:rPr>
        <w:t>日的，甲方还有权解除合同，并要求乙方一次性支付当批货物总额</w:t>
      </w:r>
      <w:r>
        <w:rPr>
          <w:rFonts w:hint="eastAsia"/>
          <w:sz w:val="24"/>
          <w:u w:val="single"/>
          <w:lang w:eastAsia="zh-CN"/>
        </w:rPr>
        <w:t>10</w:t>
      </w:r>
      <w:r>
        <w:rPr>
          <w:sz w:val="24"/>
          <w:u w:val="single"/>
          <w:lang w:eastAsia="zh-CN"/>
        </w:rPr>
        <w:t xml:space="preserve">  </w:t>
      </w:r>
      <w:r>
        <w:rPr>
          <w:rFonts w:hint="eastAsia"/>
          <w:sz w:val="24"/>
          <w:lang w:eastAsia="zh-CN"/>
        </w:rPr>
        <w:t>%的违约金。乙方部分交货、交货不合格的，均按照逾期交货处理，</w:t>
      </w:r>
      <w:r>
        <w:rPr>
          <w:sz w:val="24"/>
          <w:lang w:eastAsia="zh-CN"/>
        </w:rPr>
        <w:t>甲方可从应付给乙方的货款中直接扣除</w:t>
      </w:r>
      <w:r>
        <w:rPr>
          <w:rFonts w:hint="eastAsia"/>
          <w:sz w:val="24"/>
          <w:lang w:eastAsia="zh-CN"/>
        </w:rPr>
        <w:t>。</w:t>
      </w:r>
    </w:p>
    <w:p>
      <w:pPr>
        <w:spacing w:line="360" w:lineRule="auto"/>
        <w:rPr>
          <w:sz w:val="24"/>
          <w:lang w:eastAsia="zh-CN"/>
        </w:rPr>
      </w:pPr>
      <w:r>
        <w:rPr>
          <w:rFonts w:hint="eastAsia"/>
          <w:sz w:val="24"/>
          <w:lang w:eastAsia="zh-CN"/>
        </w:rPr>
        <w:t xml:space="preserve">   8.2 乙方交付的产品经甲方验收不合格的，每次应向甲方支付违约金人民币</w:t>
      </w:r>
      <w:r>
        <w:rPr>
          <w:rFonts w:hint="eastAsia"/>
          <w:sz w:val="24"/>
          <w:u w:val="single"/>
          <w:lang w:eastAsia="zh-CN"/>
        </w:rPr>
        <w:t>3万</w:t>
      </w:r>
      <w:r>
        <w:rPr>
          <w:rFonts w:hint="eastAsia"/>
          <w:sz w:val="24"/>
          <w:lang w:eastAsia="zh-CN"/>
        </w:rPr>
        <w:t>元，并应根据甲方要求进行修理、更换或采取其他补救措施。累计</w:t>
      </w:r>
      <w:r>
        <w:rPr>
          <w:sz w:val="24"/>
          <w:u w:val="single"/>
          <w:lang w:eastAsia="zh-CN"/>
        </w:rPr>
        <w:t xml:space="preserve"> </w:t>
      </w:r>
      <w:r>
        <w:rPr>
          <w:rFonts w:hint="eastAsia"/>
          <w:sz w:val="24"/>
          <w:u w:val="single"/>
          <w:lang w:eastAsia="zh-CN"/>
        </w:rPr>
        <w:t>叁</w:t>
      </w:r>
      <w:r>
        <w:rPr>
          <w:sz w:val="24"/>
          <w:u w:val="single"/>
          <w:lang w:eastAsia="zh-CN"/>
        </w:rPr>
        <w:t xml:space="preserve">  </w:t>
      </w:r>
      <w:r>
        <w:rPr>
          <w:rFonts w:hint="eastAsia"/>
          <w:sz w:val="24"/>
          <w:lang w:eastAsia="zh-CN"/>
        </w:rPr>
        <w:t>次验收不合格的，甲方还有权解除合同、拒绝支付任何费用。</w:t>
      </w:r>
    </w:p>
    <w:p>
      <w:pPr>
        <w:spacing w:line="360" w:lineRule="auto"/>
        <w:rPr>
          <w:sz w:val="24"/>
          <w:lang w:eastAsia="zh-CN"/>
        </w:rPr>
      </w:pPr>
      <w:r>
        <w:rPr>
          <w:rFonts w:hint="eastAsia"/>
          <w:sz w:val="24"/>
          <w:lang w:eastAsia="zh-CN"/>
        </w:rPr>
        <w:t xml:space="preserve">  8.3 甲方无故逾期付款的，按照银行同期贷款利率标准支付利息。</w:t>
      </w:r>
    </w:p>
    <w:p>
      <w:pPr>
        <w:spacing w:line="360" w:lineRule="auto"/>
        <w:ind w:firstLine="360" w:firstLineChars="150"/>
        <w:rPr>
          <w:sz w:val="24"/>
          <w:lang w:eastAsia="zh-CN"/>
        </w:rPr>
      </w:pPr>
      <w:r>
        <w:rPr>
          <w:rFonts w:hint="eastAsia"/>
          <w:sz w:val="24"/>
          <w:lang w:eastAsia="zh-CN"/>
        </w:rPr>
        <w:t>8.4 一方的违约行为给对方造成的损失超过本合同约定的违约金数额的，超出部分，违约方应予以赔偿。</w:t>
      </w:r>
    </w:p>
    <w:p>
      <w:pPr>
        <w:spacing w:line="360" w:lineRule="auto"/>
        <w:ind w:firstLine="120" w:firstLineChars="50"/>
        <w:rPr>
          <w:sz w:val="24"/>
          <w:lang w:eastAsia="zh-CN"/>
        </w:rPr>
      </w:pPr>
      <w:r>
        <w:rPr>
          <w:rFonts w:hint="eastAsia"/>
          <w:sz w:val="24"/>
          <w:lang w:eastAsia="zh-CN"/>
        </w:rPr>
        <w:t>9、法律的适用及争议解决方式</w:t>
      </w:r>
    </w:p>
    <w:p>
      <w:pPr>
        <w:spacing w:line="360" w:lineRule="auto"/>
        <w:ind w:firstLine="360" w:firstLineChars="150"/>
        <w:rPr>
          <w:sz w:val="24"/>
          <w:lang w:eastAsia="zh-CN"/>
        </w:rPr>
      </w:pPr>
      <w:r>
        <w:rPr>
          <w:rFonts w:hint="eastAsia"/>
          <w:sz w:val="24"/>
          <w:lang w:eastAsia="zh-CN"/>
        </w:rPr>
        <w:t>9.1、本合同的效力、解释及履行均适用中华人民共和国法律。</w:t>
      </w:r>
    </w:p>
    <w:p>
      <w:pPr>
        <w:spacing w:line="360" w:lineRule="auto"/>
        <w:ind w:firstLine="360" w:firstLineChars="150"/>
        <w:rPr>
          <w:sz w:val="24"/>
          <w:lang w:eastAsia="zh-CN"/>
        </w:rPr>
      </w:pPr>
      <w:r>
        <w:rPr>
          <w:rFonts w:hint="eastAsia"/>
          <w:sz w:val="24"/>
          <w:lang w:eastAsia="zh-CN"/>
        </w:rPr>
        <w:t>9.2、因本合同履行过程中引起的任何争议，双方应及时友好协商解决。协商不成的，向甲方所在地的人民法院提起诉讼。</w:t>
      </w:r>
    </w:p>
    <w:p>
      <w:pPr>
        <w:spacing w:line="360" w:lineRule="auto"/>
        <w:rPr>
          <w:sz w:val="24"/>
          <w:lang w:eastAsia="zh-CN"/>
        </w:rPr>
      </w:pPr>
      <w:r>
        <w:rPr>
          <w:rFonts w:hint="eastAsia"/>
          <w:sz w:val="24"/>
          <w:lang w:eastAsia="zh-CN"/>
        </w:rPr>
        <w:t xml:space="preserve">10、 合同变更与解除： </w:t>
      </w:r>
    </w:p>
    <w:p>
      <w:pPr>
        <w:spacing w:line="360" w:lineRule="auto"/>
        <w:ind w:firstLine="360" w:firstLineChars="15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pPr>
        <w:spacing w:line="360" w:lineRule="auto"/>
        <w:rPr>
          <w:sz w:val="24"/>
          <w:lang w:eastAsia="zh-CN"/>
        </w:rPr>
      </w:pPr>
      <w:r>
        <w:rPr>
          <w:rFonts w:hint="eastAsia"/>
          <w:sz w:val="24"/>
          <w:lang w:eastAsia="zh-CN"/>
        </w:rPr>
        <w:t>11、通知</w:t>
      </w:r>
    </w:p>
    <w:p>
      <w:pPr>
        <w:spacing w:line="360" w:lineRule="auto"/>
        <w:ind w:firstLine="480" w:firstLineChars="20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lang w:eastAsia="zh-CN"/>
        </w:rPr>
      </w:pPr>
      <w:r>
        <w:rPr>
          <w:rFonts w:hint="eastAsia"/>
          <w:sz w:val="24"/>
          <w:lang w:eastAsia="zh-CN"/>
        </w:rPr>
        <w:t>12、本合同一式四份，经双方签订后生效，甲方执三份、乙方执一份，具有同等效力。</w:t>
      </w:r>
    </w:p>
    <w:p>
      <w:pPr>
        <w:widowControl/>
        <w:autoSpaceDE/>
        <w:autoSpaceDN/>
        <w:rPr>
          <w:b/>
          <w:sz w:val="24"/>
          <w:lang w:eastAsia="zh-CN"/>
        </w:rPr>
      </w:pPr>
      <w:r>
        <w:rPr>
          <w:b/>
          <w:sz w:val="24"/>
          <w:lang w:eastAsia="zh-CN"/>
        </w:rPr>
        <w:t>以下无正文，为合同盖章页。</w:t>
      </w:r>
    </w:p>
    <w:p>
      <w:pPr>
        <w:snapToGrid w:val="0"/>
        <w:spacing w:line="360" w:lineRule="auto"/>
        <w:ind w:firstLine="482" w:firstLineChars="200"/>
        <w:rPr>
          <w:b/>
          <w:sz w:val="24"/>
          <w:lang w:eastAsia="zh-CN"/>
        </w:rPr>
      </w:pPr>
    </w:p>
    <w:p>
      <w:pPr>
        <w:snapToGrid w:val="0"/>
        <w:spacing w:line="360" w:lineRule="auto"/>
        <w:ind w:firstLine="480" w:firstLineChars="200"/>
        <w:rPr>
          <w:rFonts w:asciiTheme="majorEastAsia" w:hAnsiTheme="majorEastAsia" w:eastAsiaTheme="majorEastAsia"/>
          <w:bCs/>
          <w:sz w:val="24"/>
          <w:szCs w:val="24"/>
          <w:lang w:eastAsia="zh-CN"/>
        </w:rPr>
      </w:pPr>
      <w:r>
        <w:rPr>
          <w:rFonts w:hint="eastAsia"/>
          <w:bCs/>
          <w:sz w:val="24"/>
          <w:lang w:eastAsia="zh-CN"/>
        </w:rPr>
        <w:t>附件一：</w:t>
      </w:r>
      <w:r>
        <w:rPr>
          <w:rFonts w:hint="eastAsia" w:asciiTheme="minorEastAsia" w:hAnsiTheme="minorEastAsia" w:eastAsiaTheme="minorEastAsia"/>
          <w:bCs/>
          <w:sz w:val="24"/>
          <w:szCs w:val="24"/>
          <w:lang w:eastAsia="zh-CN"/>
        </w:rPr>
        <w:t>福建福海创石油化工有限公司连体服年约发包说明</w:t>
      </w:r>
    </w:p>
    <w:p>
      <w:pPr>
        <w:widowControl/>
        <w:autoSpaceDE/>
        <w:autoSpaceDN/>
        <w:rPr>
          <w:rFonts w:hint="eastAsia"/>
          <w:b/>
          <w:sz w:val="24"/>
          <w:lang w:val="en-US" w:eastAsia="zh-CN"/>
        </w:rPr>
      </w:pPr>
      <w:r>
        <w:rPr>
          <w:rFonts w:hint="eastAsia"/>
          <w:b/>
          <w:sz w:val="24"/>
          <w:lang w:val="en-US" w:eastAsia="zh-CN"/>
        </w:rPr>
        <w:t xml:space="preserve"> </w:t>
      </w:r>
    </w:p>
    <w:p>
      <w:pPr>
        <w:pStyle w:val="2"/>
        <w:rPr>
          <w:rFonts w:hint="eastAsia"/>
          <w:b/>
          <w:sz w:val="24"/>
          <w:lang w:val="en-US" w:eastAsia="zh-CN"/>
        </w:rPr>
      </w:pPr>
    </w:p>
    <w:p>
      <w:pPr>
        <w:pStyle w:val="2"/>
        <w:rPr>
          <w:rFonts w:hint="eastAsia"/>
          <w:b/>
          <w:sz w:val="24"/>
          <w:lang w:val="en-US" w:eastAsia="zh-CN"/>
        </w:rPr>
      </w:pPr>
    </w:p>
    <w:p>
      <w:pPr>
        <w:spacing w:line="360" w:lineRule="auto"/>
        <w:rPr>
          <w:b/>
          <w:sz w:val="24"/>
          <w:lang w:eastAsia="zh-CN"/>
        </w:rPr>
      </w:pPr>
      <w:r>
        <w:rPr>
          <w:rFonts w:hint="eastAsia"/>
          <w:b/>
          <w:sz w:val="24"/>
          <w:lang w:eastAsia="zh-CN"/>
        </w:rPr>
        <w:t xml:space="preserve">甲方：腾龙芳烃（漳州）有限公司 </w:t>
      </w:r>
      <w:r>
        <w:rPr>
          <w:b/>
          <w:sz w:val="24"/>
          <w:lang w:eastAsia="zh-CN"/>
        </w:rPr>
        <w:t xml:space="preserve">          乙方：                      </w:t>
      </w:r>
    </w:p>
    <w:p>
      <w:pPr>
        <w:widowControl/>
        <w:spacing w:line="480" w:lineRule="auto"/>
        <w:ind w:firstLine="723" w:firstLineChars="300"/>
        <w:rPr>
          <w:b/>
          <w:sz w:val="24"/>
          <w:lang w:eastAsia="zh-CN"/>
        </w:rPr>
      </w:pPr>
      <w:r>
        <w:rPr>
          <w:b/>
          <w:sz w:val="24"/>
          <w:lang w:eastAsia="zh-CN"/>
        </w:rPr>
        <w:t>账号：</w:t>
      </w:r>
      <w:r>
        <w:rPr>
          <w:rFonts w:hint="eastAsia"/>
          <w:b/>
          <w:sz w:val="24"/>
          <w:lang w:eastAsia="zh-CN"/>
        </w:rPr>
        <w:t>1</w:t>
      </w:r>
      <w:r>
        <w:rPr>
          <w:b/>
          <w:sz w:val="24"/>
          <w:lang w:eastAsia="zh-CN"/>
        </w:rPr>
        <w:t>62070100100021071           账号：</w:t>
      </w:r>
    </w:p>
    <w:p>
      <w:pPr>
        <w:widowControl/>
        <w:spacing w:line="480" w:lineRule="auto"/>
        <w:ind w:firstLine="723" w:firstLineChars="300"/>
        <w:rPr>
          <w:b/>
          <w:sz w:val="24"/>
          <w:lang w:eastAsia="zh-CN"/>
        </w:rPr>
      </w:pPr>
      <w:r>
        <w:rPr>
          <w:b/>
          <w:sz w:val="24"/>
          <w:lang w:eastAsia="zh-CN"/>
        </w:rPr>
        <w:t>开户行：</w:t>
      </w:r>
      <w:r>
        <w:rPr>
          <w:rFonts w:hint="eastAsia"/>
          <w:b/>
          <w:sz w:val="24"/>
          <w:lang w:eastAsia="zh-CN"/>
        </w:rPr>
        <w:t xml:space="preserve">兴业银行漳州古雷支行 </w:t>
      </w:r>
      <w:r>
        <w:rPr>
          <w:b/>
          <w:sz w:val="24"/>
          <w:lang w:eastAsia="zh-CN"/>
        </w:rPr>
        <w:t xml:space="preserve">      开户行：</w:t>
      </w:r>
    </w:p>
    <w:p>
      <w:pPr>
        <w:widowControl/>
        <w:rPr>
          <w:b/>
          <w:sz w:val="24"/>
          <w:lang w:eastAsia="zh-CN"/>
        </w:rPr>
      </w:pPr>
    </w:p>
    <w:p>
      <w:pPr>
        <w:pStyle w:val="2"/>
      </w:pPr>
    </w:p>
    <w:p>
      <w:pPr>
        <w:widowControl/>
        <w:rPr>
          <w:b/>
          <w:sz w:val="24"/>
          <w:lang w:eastAsia="zh-CN"/>
        </w:rPr>
      </w:pPr>
    </w:p>
    <w:p>
      <w:pPr>
        <w:spacing w:line="360" w:lineRule="auto"/>
        <w:ind w:firstLine="723" w:firstLineChars="300"/>
        <w:rPr>
          <w:b/>
          <w:sz w:val="24"/>
          <w:lang w:eastAsia="zh-CN"/>
        </w:rPr>
      </w:pPr>
      <w:r>
        <w:rPr>
          <w:rFonts w:hint="eastAsia"/>
          <w:b/>
          <w:sz w:val="24"/>
          <w:lang w:eastAsia="zh-CN"/>
        </w:rPr>
        <w:t>翔鹭石化（漳州）有限公司</w:t>
      </w:r>
    </w:p>
    <w:p>
      <w:pPr>
        <w:widowControl/>
        <w:spacing w:line="480" w:lineRule="auto"/>
        <w:ind w:firstLine="723" w:firstLineChars="300"/>
        <w:rPr>
          <w:b/>
          <w:sz w:val="24"/>
          <w:lang w:eastAsia="zh-CN"/>
        </w:rPr>
      </w:pPr>
      <w:r>
        <w:rPr>
          <w:b/>
          <w:sz w:val="24"/>
          <w:lang w:eastAsia="zh-CN"/>
        </w:rPr>
        <w:t>账号：</w:t>
      </w:r>
      <w:r>
        <w:rPr>
          <w:rFonts w:hint="eastAsia"/>
          <w:b/>
          <w:sz w:val="24"/>
          <w:lang w:eastAsia="zh-CN"/>
        </w:rPr>
        <w:t>1</w:t>
      </w:r>
      <w:r>
        <w:rPr>
          <w:b/>
          <w:sz w:val="24"/>
          <w:lang w:eastAsia="zh-CN"/>
        </w:rPr>
        <w:t>62070100100021585</w:t>
      </w:r>
    </w:p>
    <w:p>
      <w:pPr>
        <w:widowControl/>
        <w:spacing w:line="480" w:lineRule="auto"/>
        <w:ind w:firstLine="723" w:firstLineChars="300"/>
        <w:rPr>
          <w:b/>
          <w:sz w:val="24"/>
          <w:lang w:eastAsia="zh-CN"/>
        </w:rPr>
      </w:pPr>
      <w:r>
        <w:rPr>
          <w:b/>
          <w:sz w:val="24"/>
          <w:lang w:eastAsia="zh-CN"/>
        </w:rPr>
        <w:t>开户行：兴业银行漳州古雷支行</w:t>
      </w:r>
    </w:p>
    <w:p>
      <w:pPr>
        <w:spacing w:line="360" w:lineRule="auto"/>
        <w:ind w:firstLine="1434" w:firstLineChars="595"/>
        <w:rPr>
          <w:b/>
          <w:sz w:val="24"/>
          <w:lang w:eastAsia="zh-CN"/>
        </w:rPr>
      </w:pPr>
    </w:p>
    <w:p>
      <w:pPr>
        <w:pStyle w:val="2"/>
        <w:rPr>
          <w:b/>
          <w:bCs/>
          <w:sz w:val="24"/>
          <w:szCs w:val="24"/>
        </w:rPr>
      </w:pPr>
    </w:p>
    <w:p>
      <w:pPr>
        <w:pStyle w:val="2"/>
        <w:rPr>
          <w:b/>
          <w:bCs/>
          <w:sz w:val="24"/>
          <w:szCs w:val="24"/>
        </w:rPr>
      </w:pPr>
      <w:r>
        <w:rPr>
          <w:rFonts w:hint="eastAsia"/>
          <w:b/>
          <w:bCs/>
          <w:sz w:val="24"/>
          <w:szCs w:val="24"/>
        </w:rPr>
        <w:t>附件二、参选文件范本</w:t>
      </w:r>
    </w:p>
    <w:p>
      <w:pPr>
        <w:pStyle w:val="27"/>
        <w:jc w:val="center"/>
        <w:rPr>
          <w:rFonts w:ascii="Times New Roman" w:hAnsi="Times New Roman"/>
          <w:b/>
          <w:sz w:val="52"/>
          <w:szCs w:val="52"/>
          <w:lang w:eastAsia="zh-CN"/>
        </w:rPr>
      </w:pPr>
    </w:p>
    <w:p>
      <w:pPr>
        <w:pStyle w:val="27"/>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7"/>
        <w:spacing w:line="615" w:lineRule="exact"/>
        <w:jc w:val="center"/>
        <w:rPr>
          <w:rFonts w:cs="方正小标宋简体" w:asciiTheme="minorEastAsia" w:hAnsiTheme="minorEastAsia" w:eastAsiaTheme="minorEastAsia"/>
          <w:b/>
          <w:sz w:val="44"/>
          <w:szCs w:val="44"/>
          <w:lang w:eastAsia="zh-CN"/>
        </w:rPr>
      </w:pPr>
    </w:p>
    <w:p>
      <w:pPr>
        <w:pStyle w:val="27"/>
        <w:spacing w:line="615" w:lineRule="exact"/>
        <w:jc w:val="center"/>
        <w:rPr>
          <w:rFonts w:ascii="微软雅黑" w:hAnsi="微软雅黑" w:eastAsia="微软雅黑"/>
          <w:b/>
          <w:sz w:val="44"/>
          <w:szCs w:val="44"/>
          <w:lang w:eastAsia="zh-CN"/>
        </w:rPr>
      </w:pPr>
    </w:p>
    <w:p>
      <w:pPr>
        <w:pStyle w:val="27"/>
        <w:spacing w:line="615" w:lineRule="exact"/>
        <w:jc w:val="center"/>
        <w:rPr>
          <w:rFonts w:cs="方正小标宋简体" w:asciiTheme="minorEastAsia" w:hAnsiTheme="minorEastAsia" w:eastAsiaTheme="minorEastAsia"/>
          <w:b/>
          <w:sz w:val="44"/>
          <w:szCs w:val="44"/>
          <w:lang w:eastAsia="zh-CN"/>
        </w:rPr>
      </w:pPr>
      <w:r>
        <w:rPr>
          <w:rFonts w:hint="eastAsia" w:ascii="微软雅黑" w:hAnsi="微软雅黑" w:eastAsia="微软雅黑"/>
          <w:b/>
          <w:sz w:val="44"/>
          <w:szCs w:val="44"/>
          <w:lang w:eastAsia="zh-CN"/>
        </w:rPr>
        <w:t xml:space="preserve">   </w:t>
      </w:r>
    </w:p>
    <w:p>
      <w:pPr>
        <w:spacing w:line="360" w:lineRule="auto"/>
        <w:jc w:val="center"/>
        <w:rPr>
          <w:rFonts w:ascii="微软雅黑" w:hAnsi="微软雅黑" w:eastAsia="微软雅黑"/>
          <w:b/>
          <w:sz w:val="48"/>
          <w:szCs w:val="48"/>
          <w:lang w:eastAsia="zh-CN"/>
        </w:rPr>
      </w:pPr>
      <w:r>
        <w:rPr>
          <w:rFonts w:hint="eastAsia" w:ascii="微软雅黑" w:hAnsi="微软雅黑" w:eastAsia="微软雅黑"/>
          <w:b/>
          <w:sz w:val="48"/>
          <w:szCs w:val="48"/>
          <w:lang w:eastAsia="zh-CN"/>
        </w:rPr>
        <w:t>连体服年约</w:t>
      </w:r>
      <w:r>
        <w:rPr>
          <w:rFonts w:hint="eastAsia" w:ascii="微软雅黑" w:eastAsia="微软雅黑"/>
          <w:b/>
          <w:sz w:val="48"/>
          <w:szCs w:val="48"/>
          <w:lang w:eastAsia="zh-CN"/>
        </w:rPr>
        <w:t>采购</w:t>
      </w:r>
      <w:r>
        <w:rPr>
          <w:rFonts w:ascii="微软雅黑" w:eastAsia="微软雅黑"/>
          <w:b/>
          <w:sz w:val="48"/>
          <w:szCs w:val="48"/>
          <w:lang w:eastAsia="zh-CN"/>
        </w:rPr>
        <w:t>发包</w:t>
      </w:r>
    </w:p>
    <w:p>
      <w:pPr>
        <w:pStyle w:val="27"/>
        <w:spacing w:line="615" w:lineRule="exact"/>
        <w:jc w:val="center"/>
        <w:rPr>
          <w:rFonts w:cs="方正小标宋简体" w:asciiTheme="minorEastAsia" w:hAnsiTheme="minorEastAsia" w:eastAsiaTheme="minorEastAsia"/>
          <w:b/>
          <w:sz w:val="44"/>
          <w:szCs w:val="44"/>
          <w:lang w:eastAsia="zh-CN"/>
        </w:rPr>
      </w:pPr>
    </w:p>
    <w:p>
      <w:pPr>
        <w:spacing w:line="480" w:lineRule="auto"/>
        <w:ind w:firstLine="3957" w:firstLineChars="1095"/>
        <w:rPr>
          <w:b/>
          <w:sz w:val="36"/>
          <w:szCs w:val="36"/>
          <w:lang w:eastAsia="zh-CN"/>
        </w:rPr>
      </w:pPr>
    </w:p>
    <w:p>
      <w:pPr>
        <w:spacing w:line="480" w:lineRule="auto"/>
        <w:ind w:firstLine="3957" w:firstLineChars="1095"/>
        <w:rPr>
          <w:b/>
          <w:sz w:val="36"/>
          <w:szCs w:val="36"/>
          <w:lang w:eastAsia="zh-CN"/>
        </w:rPr>
      </w:pPr>
      <w:r>
        <w:rPr>
          <w:rFonts w:hint="eastAsia"/>
          <w:b/>
          <w:sz w:val="36"/>
          <w:szCs w:val="36"/>
          <w:lang w:eastAsia="zh-CN"/>
        </w:rPr>
        <w:t>参选</w:t>
      </w:r>
      <w:r>
        <w:rPr>
          <w:b/>
          <w:sz w:val="36"/>
          <w:szCs w:val="36"/>
          <w:lang w:eastAsia="zh-CN"/>
        </w:rPr>
        <w:t>文件</w:t>
      </w:r>
    </w:p>
    <w:p>
      <w:pPr>
        <w:pStyle w:val="2"/>
        <w:spacing w:line="480" w:lineRule="auto"/>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7"/>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2022</w:t>
      </w:r>
      <w:r>
        <w:rPr>
          <w:rFonts w:ascii="Times New Roman" w:hAnsi="Times New Roman"/>
          <w:b/>
          <w:bCs/>
          <w:w w:val="95"/>
          <w:sz w:val="32"/>
          <w:lang w:eastAsia="zh-CN"/>
        </w:rPr>
        <w:t>年10月</w:t>
      </w:r>
    </w:p>
    <w:p>
      <w:pPr>
        <w:spacing w:line="1000" w:lineRule="exact"/>
        <w:jc w:val="center"/>
        <w:rPr>
          <w:b/>
          <w:i/>
          <w:iCs/>
          <w:color w:val="C00000"/>
          <w:sz w:val="44"/>
          <w:szCs w:val="44"/>
          <w:lang w:eastAsia="zh-CN"/>
        </w:rPr>
      </w:pPr>
    </w:p>
    <w:p>
      <w:pPr>
        <w:pStyle w:val="2"/>
      </w:pPr>
    </w:p>
    <w:p>
      <w:pPr>
        <w:pStyle w:val="2"/>
      </w:pPr>
    </w:p>
    <w:p>
      <w:pPr>
        <w:spacing w:line="1000" w:lineRule="exact"/>
        <w:jc w:val="center"/>
        <w:rPr>
          <w:b/>
          <w:i/>
          <w:iCs/>
          <w:color w:val="C00000"/>
          <w:sz w:val="44"/>
          <w:szCs w:val="44"/>
          <w:lang w:eastAsia="zh-CN"/>
        </w:rPr>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1．参选人应按规定，向比选人递交参选文件，正本一份、副本一份，当正本与副本有不一致时，以正本为准。</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2.所有纸质文件采用</w:t>
      </w:r>
      <w:r>
        <w:rPr>
          <w:rFonts w:cs="Times New Roman"/>
          <w:bCs w:val="0"/>
          <w:color w:val="C00000"/>
          <w:lang w:eastAsia="zh-CN"/>
        </w:rPr>
        <w:t>A4</w:t>
      </w:r>
      <w:r>
        <w:rPr>
          <w:rFonts w:hint="eastAsia" w:cs="Times New Roman"/>
          <w:bCs w:val="0"/>
          <w:color w:val="C00000"/>
          <w:lang w:eastAsia="zh-CN"/>
        </w:rPr>
        <w:t>纸胶装、平装。所有参选文件应增加统一外层包封。</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hint="eastAsia" w:cs="Times New Roman"/>
          <w:bCs w:val="0"/>
          <w:color w:val="C00000"/>
          <w:lang w:eastAsia="zh-CN"/>
        </w:rPr>
        <w:t>封口处均需加盖骑缝章。商务参选文件和技术参选文件电子拷贝一份（随商务参选文件包装）。</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4.凡因参选文件不按规定填写，或填写不清晰、不完整、或密封不合要求而引起的一切后果，由参选人自行负责。</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5.参选文件正本必须逐页或骑缝加盖参选人公章或由法人代表或法人代表授权人逐页签字方视为有效，同时应注明提交日期，否则视为废标。</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6.在外层包封上应写明参选人的名称与地址、邮政编码，以便参选出现逾期送达时能原封退回。具体样式如下：</w:t>
      </w:r>
    </w:p>
    <w:p>
      <w:pPr>
        <w:rPr>
          <w:szCs w:val="21"/>
          <w:lang w:eastAsia="zh-CN"/>
        </w:rPr>
      </w:pPr>
    </w:p>
    <w:p>
      <w:pPr>
        <w:rPr>
          <w:szCs w:val="21"/>
          <w:lang w:eastAsia="zh-CN"/>
        </w:rPr>
      </w:pPr>
      <w:r>
        <w:rPr>
          <w:rFonts w:ascii="Calibri"/>
          <w:lang w:eastAsia="zh-CN"/>
        </w:rPr>
        <mc:AlternateContent>
          <mc:Choice Requires="wps">
            <w:drawing>
              <wp:anchor distT="0" distB="0" distL="114300" distR="114300" simplePos="0" relativeHeight="251659264" behindDoc="0" locked="0" layoutInCell="1" allowOverlap="1">
                <wp:simplePos x="0" y="0"/>
                <wp:positionH relativeFrom="column">
                  <wp:posOffset>288925</wp:posOffset>
                </wp:positionH>
                <wp:positionV relativeFrom="paragraph">
                  <wp:posOffset>142875</wp:posOffset>
                </wp:positionV>
                <wp:extent cx="4612640" cy="1993265"/>
                <wp:effectExtent l="0" t="0" r="16510" b="26035"/>
                <wp:wrapNone/>
                <wp:docPr id="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612640" cy="1993265"/>
                        </a:xfrm>
                        <a:prstGeom prst="rect">
                          <a:avLst/>
                        </a:prstGeom>
                        <a:solidFill>
                          <a:srgbClr val="FFFFFF"/>
                        </a:solidFill>
                        <a:ln w="9525">
                          <a:solidFill>
                            <a:srgbClr val="000000"/>
                          </a:solidFill>
                          <a:miter lim="800000"/>
                        </a:ln>
                      </wps:spPr>
                      <wps:txbx>
                        <w:txbxContent>
                          <w:p>
                            <w:pPr>
                              <w:rPr>
                                <w:rFonts w:cs="Arial"/>
                                <w:sz w:val="24"/>
                                <w:szCs w:val="24"/>
                                <w:u w:val="single"/>
                                <w:lang w:eastAsia="zh-CN"/>
                              </w:rPr>
                            </w:pPr>
                            <w:permStart w:id="0" w:edGrp="everyone"/>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ermEnd w:id="0"/>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22.75pt;margin-top:11.25pt;height:156.95pt;width:363.2pt;z-index:251659264;mso-width-relative:page;mso-height-relative:page;" fillcolor="#FFFFFF" filled="t" stroked="t" coordsize="21600,21600" o:gfxdata="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qspQ/NkAAAAJAQAADwAAAAAAAAABACAAAAAiAAAAZHJzL2Rvd25yZXYueG1sUEsBAhQAFAAAAAgA&#10;h07iQBqJK0skAgAAOgQAAA4AAAAAAAAAAQAgAAAAKAEAAGRycy9lMm9Eb2MueG1sUEsFBgAAAAAG&#10;AAYAWQEAAL4FAAAAAA==&#10;">
                <v:fill on="t" focussize="0,0"/>
                <v:stroke color="#000000" miterlimit="8" joinstyle="miter"/>
                <v:imagedata o:title=""/>
                <o:lock v:ext="edit" aspectratio="f"/>
                <v:textbox>
                  <w:txbxContent>
                    <w:p>
                      <w:pPr>
                        <w:rPr>
                          <w:rFonts w:cs="Arial"/>
                          <w:sz w:val="24"/>
                          <w:szCs w:val="24"/>
                          <w:u w:val="single"/>
                          <w:lang w:eastAsia="zh-CN"/>
                        </w:rPr>
                      </w:pPr>
                      <w:permStart w:id="0" w:edGrp="everyone"/>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ermEnd w:id="0"/>
                    </w:p>
                  </w:txbxContent>
                </v:textbox>
              </v:shape>
            </w:pict>
          </mc:Fallback>
        </mc:AlternateConten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93"/>
        <w:spacing w:beforeLines="0" w:afterLines="0" w:line="240" w:lineRule="auto"/>
        <w:ind w:firstLine="0" w:firstLineChars="0"/>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7、以下文件中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93"/>
        <w:spacing w:beforeLines="0" w:afterLines="0" w:line="240" w:lineRule="auto"/>
        <w:ind w:firstLine="618" w:firstLineChars="221"/>
        <w:rPr>
          <w:rFonts w:cs="Times New Roman"/>
          <w:color w:val="C00000"/>
          <w:lang w:eastAsia="zh-CN"/>
        </w:rPr>
      </w:pPr>
      <w:r>
        <w:rPr>
          <w:rFonts w:hint="eastAsia" w:cs="Times New Roman"/>
          <w:color w:val="C00000"/>
          <w:lang w:eastAsia="zh-CN"/>
        </w:rPr>
        <w:t>8、以下文件中红色字体部分，打印时请删除。</w:t>
      </w: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57"/>
        <w:tblW w:w="88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7</w:t>
            </w:r>
          </w:p>
        </w:tc>
        <w:tc>
          <w:tcPr>
            <w:tcW w:w="6023" w:type="dxa"/>
          </w:tcPr>
          <w:p>
            <w:pPr>
              <w:spacing w:line="500" w:lineRule="exact"/>
              <w:rPr>
                <w:sz w:val="24"/>
                <w:lang w:eastAsia="zh-CN"/>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8</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9</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10</w:t>
            </w:r>
          </w:p>
        </w:tc>
        <w:tc>
          <w:tcPr>
            <w:tcW w:w="6023" w:type="dxa"/>
          </w:tcPr>
          <w:p>
            <w:pPr>
              <w:spacing w:line="500" w:lineRule="exact"/>
              <w:rPr>
                <w:sz w:val="24"/>
                <w:szCs w:val="28"/>
              </w:rPr>
            </w:pPr>
          </w:p>
        </w:tc>
        <w:tc>
          <w:tcPr>
            <w:tcW w:w="1843" w:type="dxa"/>
          </w:tcPr>
          <w:p>
            <w:pPr>
              <w:spacing w:line="500" w:lineRule="exact"/>
              <w:jc w:val="center"/>
              <w:rPr>
                <w:sz w:val="24"/>
              </w:rPr>
            </w:pPr>
          </w:p>
        </w:tc>
      </w:tr>
      <w:tr>
        <w:tblPrEx>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1</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2</w:t>
            </w:r>
          </w:p>
        </w:tc>
        <w:tc>
          <w:tcPr>
            <w:tcW w:w="6023" w:type="dxa"/>
          </w:tcPr>
          <w:p>
            <w:pPr>
              <w:spacing w:line="500" w:lineRule="exact"/>
              <w:rPr>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13</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14</w:t>
            </w:r>
          </w:p>
        </w:tc>
        <w:tc>
          <w:tcPr>
            <w:tcW w:w="6023" w:type="dxa"/>
          </w:tcPr>
          <w:p>
            <w:pPr>
              <w:spacing w:line="500" w:lineRule="exact"/>
              <w:rPr>
                <w:sz w:val="24"/>
              </w:rPr>
            </w:pPr>
          </w:p>
        </w:tc>
        <w:tc>
          <w:tcPr>
            <w:tcW w:w="1843" w:type="dxa"/>
          </w:tcPr>
          <w:p>
            <w:pPr>
              <w:spacing w:line="500" w:lineRule="exact"/>
              <w:jc w:val="center"/>
              <w:rPr>
                <w:sz w:val="24"/>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职          务：</w:t>
      </w:r>
    </w:p>
    <w:p>
      <w:pPr>
        <w:spacing w:line="500" w:lineRule="exact"/>
        <w:ind w:firstLine="480" w:firstLineChars="200"/>
        <w:rPr>
          <w:sz w:val="24"/>
          <w:lang w:eastAsia="zh-CN"/>
        </w:rPr>
      </w:pPr>
      <w:r>
        <w:rPr>
          <w:rFonts w:hint="eastAsia"/>
          <w:sz w:val="24"/>
          <w:lang w:eastAsia="zh-CN"/>
        </w:rPr>
        <w:t>联系方式及邮箱：</w:t>
      </w: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pPr>
    </w:p>
    <w:p>
      <w:pPr>
        <w:spacing w:line="500" w:lineRule="exact"/>
        <w:jc w:val="both"/>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pStyle w:val="17"/>
        <w:spacing w:line="480" w:lineRule="exact"/>
        <w:ind w:left="284" w:right="121"/>
        <w:jc w:val="both"/>
        <w:rPr>
          <w:rFonts w:asciiTheme="minorEastAsia" w:hAnsiTheme="minorEastAsia" w:eastAsiaTheme="minorEastAsia"/>
          <w:color w:val="000000" w:themeColor="text1"/>
          <w:shd w:val="clear" w:color="auto" w:fill="FFFFFF"/>
          <w:lang w:eastAsia="zh-CN"/>
          <w14:textFill>
            <w14:solidFill>
              <w14:schemeClr w14:val="tx1"/>
            </w14:solidFill>
          </w14:textFill>
        </w:rPr>
      </w:pPr>
      <w:r>
        <w:rPr>
          <w:rFonts w:hint="eastAsia"/>
          <w:lang w:eastAsia="zh-CN"/>
        </w:rPr>
        <w:t>本授权书声明：注册于</w:t>
      </w:r>
      <w:r>
        <w:rPr>
          <w:rFonts w:hint="eastAsia" w:cs="Times New Roman"/>
          <w:color w:val="00B050"/>
          <w:u w:val="single"/>
          <w:lang w:eastAsia="zh-CN"/>
        </w:rPr>
        <w:t>注册地址</w:t>
      </w:r>
      <w:r>
        <w:rPr>
          <w:rFonts w:hint="eastAsia"/>
          <w:lang w:eastAsia="zh-CN"/>
        </w:rPr>
        <w:t>的</w:t>
      </w:r>
      <w:r>
        <w:rPr>
          <w:rFonts w:hint="eastAsia" w:cs="Times New Roman"/>
          <w:color w:val="00B050"/>
          <w:u w:val="single"/>
          <w:lang w:eastAsia="zh-CN"/>
        </w:rPr>
        <w:t>公司名称</w:t>
      </w:r>
      <w:r>
        <w:rPr>
          <w:rFonts w:hint="eastAsia"/>
          <w:lang w:eastAsia="zh-CN"/>
        </w:rPr>
        <w:t>的在下方签字（或签章）的</w:t>
      </w:r>
      <w:r>
        <w:rPr>
          <w:rFonts w:hint="eastAsia" w:cs="Times New Roman"/>
          <w:color w:val="00B050"/>
          <w:u w:val="single"/>
          <w:lang w:eastAsia="zh-CN"/>
        </w:rPr>
        <w:t>法人代表姓名</w:t>
      </w:r>
      <w:r>
        <w:rPr>
          <w:rFonts w:hint="eastAsia"/>
          <w:lang w:eastAsia="zh-CN"/>
        </w:rPr>
        <w:t>代表本公司授权</w:t>
      </w:r>
      <w:r>
        <w:rPr>
          <w:rFonts w:hint="eastAsia" w:cs="Times New Roman"/>
          <w:color w:val="00B050"/>
          <w:u w:val="single"/>
          <w:lang w:eastAsia="zh-CN"/>
        </w:rPr>
        <w:t>被授权代表人姓名、职务</w:t>
      </w:r>
      <w:r>
        <w:rPr>
          <w:rFonts w:hint="eastAsia"/>
          <w:lang w:eastAsia="zh-CN"/>
        </w:rPr>
        <w:t xml:space="preserve">为本公司的合法代理人，就福建福海创石油化工有限公司 </w:t>
      </w:r>
      <w:r>
        <w:rPr>
          <w:rFonts w:hint="eastAsia"/>
          <w:u w:val="single"/>
          <w:lang w:eastAsia="zh-CN"/>
        </w:rPr>
        <w:t xml:space="preserve">                  </w:t>
      </w:r>
      <w:r>
        <w:rPr>
          <w:rFonts w:hint="eastAsia" w:asciiTheme="minorEastAsia" w:hAnsiTheme="minorEastAsia" w:eastAsiaTheme="minorEastAsia"/>
          <w:lang w:eastAsia="zh-CN"/>
        </w:rPr>
        <w:t>。</w:t>
      </w:r>
      <w:r>
        <w:rPr>
          <w:rFonts w:hint="eastAsia"/>
          <w:lang w:eastAsia="zh-CN"/>
        </w:rPr>
        <w:t>公开自主比选，以本公司名义参与报价、合同执行并处理与之有关的其他事务，相关责任及后果由本公司承担。</w:t>
      </w:r>
    </w:p>
    <w:p>
      <w:pPr>
        <w:spacing w:line="580" w:lineRule="exact"/>
        <w:ind w:firstLine="480" w:firstLineChars="200"/>
        <w:rPr>
          <w:sz w:val="24"/>
          <w:szCs w:val="24"/>
          <w:lang w:eastAsia="zh-CN"/>
        </w:rPr>
      </w:pPr>
      <w:r>
        <w:rPr>
          <w:rFonts w:hint="eastAsia"/>
          <w:sz w:val="24"/>
          <w:szCs w:val="24"/>
          <w:lang w:eastAsia="zh-CN"/>
        </w:rPr>
        <w:t>本授权书于</w:t>
      </w:r>
      <w:r>
        <w:rPr>
          <w:rFonts w:hint="eastAsia" w:cs="Times New Roman"/>
          <w:color w:val="00B050"/>
          <w:sz w:val="24"/>
          <w:szCs w:val="24"/>
          <w:u w:val="single"/>
          <w:lang w:eastAsia="zh-CN"/>
        </w:rPr>
        <w:t>20</w:t>
      </w:r>
      <w:r>
        <w:rPr>
          <w:rFonts w:cs="Times New Roman"/>
          <w:color w:val="00B050"/>
          <w:sz w:val="24"/>
          <w:szCs w:val="24"/>
          <w:u w:val="single"/>
          <w:lang w:eastAsia="zh-CN"/>
        </w:rPr>
        <w:t>2</w:t>
      </w:r>
      <w:r>
        <w:rPr>
          <w:rFonts w:hint="eastAsia" w:cs="Times New Roman"/>
          <w:color w:val="00B050"/>
          <w:sz w:val="24"/>
          <w:szCs w:val="24"/>
          <w:u w:val="single"/>
          <w:lang w:eastAsia="zh-CN"/>
        </w:rPr>
        <w:t>2年  月   日</w:t>
      </w:r>
      <w:r>
        <w:rPr>
          <w:rFonts w:hint="eastAsia"/>
          <w:sz w:val="24"/>
          <w:szCs w:val="24"/>
          <w:lang w:eastAsia="zh-CN"/>
        </w:rPr>
        <w:t>生效，本授权书有效期至此次报价，以及合同履行完毕时止。</w:t>
      </w:r>
    </w:p>
    <w:p>
      <w:pPr>
        <w:spacing w:line="580" w:lineRule="exact"/>
        <w:ind w:firstLine="480" w:firstLineChars="200"/>
        <w:rPr>
          <w:sz w:val="24"/>
          <w:szCs w:val="24"/>
          <w:lang w:eastAsia="zh-CN"/>
        </w:rPr>
      </w:pPr>
      <w:r>
        <w:rPr>
          <w:rFonts w:hint="eastAsia"/>
          <w:sz w:val="24"/>
          <w:szCs w:val="24"/>
          <w:lang w:eastAsia="zh-CN"/>
        </w:rPr>
        <w:t>特此声明。</w:t>
      </w:r>
    </w:p>
    <w:p>
      <w:pPr>
        <w:pStyle w:val="2"/>
        <w:spacing w:line="480" w:lineRule="exact"/>
        <w:rPr>
          <w:sz w:val="24"/>
          <w:szCs w:val="24"/>
        </w:rPr>
      </w:pPr>
    </w:p>
    <w:p>
      <w:pPr>
        <w:spacing w:line="500" w:lineRule="exact"/>
        <w:rPr>
          <w:sz w:val="24"/>
          <w:szCs w:val="24"/>
          <w:lang w:eastAsia="zh-CN"/>
        </w:rPr>
      </w:pPr>
      <w:r>
        <w:rPr>
          <w:rFonts w:hint="eastAsia"/>
          <w:sz w:val="24"/>
          <w:szCs w:val="24"/>
          <w:lang w:eastAsia="zh-CN"/>
        </w:rPr>
        <w:t xml:space="preserve">    法人代表（签字）：</w:t>
      </w:r>
    </w:p>
    <w:p>
      <w:pPr>
        <w:spacing w:line="500" w:lineRule="exact"/>
        <w:rPr>
          <w:sz w:val="24"/>
          <w:szCs w:val="24"/>
          <w:lang w:eastAsia="zh-CN"/>
        </w:rPr>
      </w:pPr>
    </w:p>
    <w:p>
      <w:pPr>
        <w:spacing w:line="500" w:lineRule="exact"/>
        <w:rPr>
          <w:sz w:val="24"/>
          <w:szCs w:val="24"/>
          <w:lang w:eastAsia="zh-CN"/>
        </w:rPr>
      </w:pPr>
      <w:r>
        <w:rPr>
          <w:rFonts w:hint="eastAsia"/>
          <w:sz w:val="24"/>
          <w:szCs w:val="24"/>
          <w:lang w:eastAsia="zh-CN"/>
        </w:rPr>
        <w:t xml:space="preserve">    被授权代表签字：</w:t>
      </w:r>
    </w:p>
    <w:p>
      <w:pPr>
        <w:spacing w:line="500" w:lineRule="exact"/>
        <w:rPr>
          <w:sz w:val="24"/>
          <w:lang w:eastAsia="zh-CN"/>
        </w:rPr>
      </w:pPr>
    </w:p>
    <w:p>
      <w:pPr>
        <w:pStyle w:val="2"/>
      </w:pPr>
    </w:p>
    <w:p>
      <w:pPr>
        <w:pStyle w:val="2"/>
      </w:pPr>
    </w:p>
    <w:p>
      <w:pPr>
        <w:pStyle w:val="2"/>
      </w:pPr>
    </w:p>
    <w:p>
      <w:pPr>
        <w:pStyle w:val="2"/>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9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93"/>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pStyle w:val="2"/>
        <w:jc w:val="center"/>
        <w:rPr>
          <w:color w:val="FF0000"/>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2"/>
        <w:jc w:val="center"/>
      </w:pPr>
    </w:p>
    <w:p>
      <w:pPr>
        <w:pStyle w:val="2"/>
        <w:jc w:val="center"/>
      </w:pPr>
    </w:p>
    <w:p>
      <w:pPr>
        <w:pStyle w:val="2"/>
        <w:rPr>
          <w:rFonts w:ascii="Times New Roman" w:hAnsi="Times New Roman"/>
          <w:b/>
          <w:bCs/>
          <w:kern w:val="2"/>
          <w:sz w:val="36"/>
          <w:szCs w:val="36"/>
        </w:rPr>
      </w:pPr>
      <w:r>
        <w:rPr>
          <w:rFonts w:hint="eastAsia" w:ascii="Times New Roman" w:hAnsi="Times New Roman"/>
          <w:b/>
          <w:bCs/>
          <w:kern w:val="2"/>
          <w:sz w:val="36"/>
          <w:szCs w:val="36"/>
        </w:rPr>
        <w:t>业绩证明</w:t>
      </w:r>
    </w:p>
    <w:p>
      <w:pPr>
        <w:pStyle w:val="93"/>
        <w:spacing w:beforeLines="0" w:afterLines="0" w:line="240" w:lineRule="auto"/>
        <w:ind w:firstLine="0" w:firstLineChars="0"/>
        <w:jc w:val="center"/>
        <w:rPr>
          <w:rFonts w:ascii="Times New Roman" w:hAnsi="Times New Roman" w:cs="Times New Roman"/>
          <w:b/>
          <w:color w:val="FF0000"/>
          <w:sz w:val="24"/>
          <w:szCs w:val="24"/>
          <w:u w:val="single"/>
          <w:lang w:eastAsia="zh-CN"/>
        </w:rPr>
      </w:pPr>
      <w:r>
        <w:rPr>
          <w:rFonts w:hint="eastAsia" w:ascii="Times New Roman" w:hAnsi="Times New Roman" w:cs="Times New Roman"/>
          <w:b/>
          <w:color w:val="FF0000"/>
          <w:sz w:val="24"/>
          <w:szCs w:val="24"/>
          <w:u w:val="single"/>
          <w:lang w:eastAsia="zh-CN"/>
        </w:rPr>
        <w:t>（如内容超过一页，可附页）</w:t>
      </w:r>
    </w:p>
    <w:p>
      <w:pPr>
        <w:pStyle w:val="93"/>
        <w:spacing w:beforeLines="0" w:afterLines="0" w:line="240" w:lineRule="auto"/>
        <w:rPr>
          <w:rFonts w:cs="Times New Roman"/>
          <w:bCs w:val="0"/>
          <w:color w:val="4E6127"/>
          <w:lang w:eastAsia="zh-CN"/>
        </w:rPr>
      </w:pPr>
    </w:p>
    <w:p>
      <w:pPr>
        <w:pStyle w:val="93"/>
        <w:spacing w:beforeLines="0" w:afterLines="0" w:line="240" w:lineRule="auto"/>
        <w:rPr>
          <w:rFonts w:cs="Times New Roman"/>
          <w:bCs w:val="0"/>
          <w:lang w:eastAsia="zh-CN"/>
        </w:rPr>
      </w:pPr>
    </w:p>
    <w:bookmarkEnd w:id="0"/>
    <w:p>
      <w:pPr>
        <w:pStyle w:val="2"/>
        <w:spacing w:line="680" w:lineRule="exact"/>
        <w:rPr>
          <w:b/>
          <w:sz w:val="28"/>
          <w:szCs w:val="28"/>
        </w:rPr>
      </w:pPr>
    </w:p>
    <w:p>
      <w:pPr>
        <w:pStyle w:val="2"/>
        <w:spacing w:line="680" w:lineRule="exact"/>
        <w:rPr>
          <w:b/>
          <w:sz w:val="28"/>
          <w:szCs w:val="28"/>
        </w:rPr>
      </w:pPr>
    </w:p>
    <w:p>
      <w:pPr>
        <w:pStyle w:val="2"/>
      </w:pPr>
    </w:p>
    <w:p>
      <w:pPr>
        <w:pStyle w:val="2"/>
        <w:spacing w:line="680" w:lineRule="exact"/>
        <w:rPr>
          <w:b/>
          <w:sz w:val="28"/>
          <w:szCs w:val="28"/>
        </w:rPr>
      </w:pPr>
    </w:p>
    <w:p>
      <w:pPr>
        <w:pStyle w:val="2"/>
        <w:spacing w:line="680" w:lineRule="exact"/>
        <w:rPr>
          <w:b/>
          <w:sz w:val="28"/>
          <w:szCs w:val="28"/>
        </w:rPr>
      </w:pPr>
    </w:p>
    <w:p>
      <w:pPr>
        <w:pStyle w:val="2"/>
        <w:spacing w:line="680" w:lineRule="exact"/>
        <w:rPr>
          <w:b/>
          <w:sz w:val="28"/>
          <w:szCs w:val="28"/>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pacing w:line="360" w:lineRule="auto"/>
        <w:rPr>
          <w:rFonts w:ascii="Times New Roman" w:hAnsi="Times New Roman" w:cs="Times New Roman"/>
          <w:b/>
          <w:sz w:val="28"/>
          <w:szCs w:val="28"/>
          <w:lang w:eastAsia="zh-CN"/>
        </w:rPr>
      </w:pPr>
      <w:r>
        <w:rPr>
          <w:rFonts w:hint="eastAsia" w:ascii="Times New Roman" w:hAnsi="Times New Roman" w:cs="Times New Roman"/>
          <w:b/>
          <w:sz w:val="28"/>
          <w:szCs w:val="28"/>
          <w:lang w:eastAsia="zh-CN"/>
        </w:rPr>
        <w:t>附件三：</w:t>
      </w:r>
    </w:p>
    <w:p>
      <w:pPr>
        <w:spacing w:line="360" w:lineRule="auto"/>
        <w:jc w:val="center"/>
        <w:rPr>
          <w:sz w:val="28"/>
          <w:szCs w:val="28"/>
          <w:lang w:eastAsia="zh-CN"/>
        </w:rPr>
      </w:pPr>
      <w:r>
        <w:rPr>
          <w:rFonts w:hint="eastAsia" w:ascii="Times New Roman" w:hAnsi="Times New Roman" w:cs="Times New Roman"/>
          <w:b/>
          <w:sz w:val="28"/>
          <w:szCs w:val="28"/>
          <w:lang w:eastAsia="zh-CN"/>
        </w:rPr>
        <w:t>商务报价函</w:t>
      </w:r>
    </w:p>
    <w:p>
      <w:pPr>
        <w:spacing w:line="560" w:lineRule="exact"/>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spacing w:line="360" w:lineRule="auto"/>
        <w:ind w:firstLine="840" w:firstLineChars="300"/>
        <w:rPr>
          <w:rFonts w:asciiTheme="minorEastAsia" w:hAnsiTheme="minorEastAsia" w:eastAsiaTheme="minorEastAsia"/>
          <w:bCs/>
          <w:sz w:val="28"/>
          <w:szCs w:val="28"/>
          <w:u w:val="single"/>
          <w:lang w:eastAsia="zh-CN"/>
        </w:rPr>
      </w:pPr>
      <w:r>
        <w:rPr>
          <w:rFonts w:hint="eastAsia" w:asciiTheme="minorEastAsia" w:hAnsiTheme="minorEastAsia" w:eastAsiaTheme="minorEastAsia"/>
          <w:sz w:val="28"/>
          <w:szCs w:val="28"/>
          <w:lang w:eastAsia="zh-CN"/>
        </w:rPr>
        <w:t>在充分研究福建福海创石油化工有限公司</w:t>
      </w:r>
      <w:r>
        <w:rPr>
          <w:rFonts w:hint="eastAsia" w:asciiTheme="minorEastAsia" w:hAnsiTheme="minorEastAsia" w:eastAsiaTheme="minorEastAsia"/>
          <w:bCs/>
          <w:sz w:val="28"/>
          <w:szCs w:val="28"/>
          <w:u w:val="single"/>
          <w:lang w:eastAsia="zh-CN"/>
        </w:rPr>
        <w:t>连体服年约采购</w:t>
      </w:r>
      <w:r>
        <w:rPr>
          <w:rFonts w:hint="eastAsia" w:asciiTheme="minorEastAsia" w:hAnsiTheme="minorEastAsia" w:eastAsiaTheme="minorEastAsia"/>
          <w:sz w:val="28"/>
          <w:szCs w:val="28"/>
          <w:lang w:eastAsia="zh-CN"/>
        </w:rPr>
        <w:t>比选文件的全部内容后，我方愿以以下报价，严格按照自主比选文件的要求，参与本项目的比选。</w:t>
      </w:r>
    </w:p>
    <w:p>
      <w:pPr>
        <w:spacing w:line="360" w:lineRule="auto"/>
        <w:ind w:left="110" w:leftChars="50" w:firstLine="420" w:firstLineChars="150"/>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连体服含税送到</w:t>
      </w:r>
      <w:r>
        <w:rPr>
          <w:rFonts w:hint="eastAsia" w:asciiTheme="minorEastAsia" w:hAnsiTheme="minorEastAsia" w:eastAsiaTheme="minorEastAsia"/>
          <w:b/>
          <w:bCs/>
          <w:sz w:val="28"/>
          <w:szCs w:val="28"/>
          <w:lang w:eastAsia="zh-CN"/>
        </w:rPr>
        <w:t>固定单价</w:t>
      </w:r>
      <w:r>
        <w:rPr>
          <w:rFonts w:hint="eastAsia" w:asciiTheme="minorEastAsia" w:hAnsiTheme="minorEastAsia" w:eastAsiaTheme="minorEastAsia"/>
          <w:sz w:val="28"/>
          <w:szCs w:val="28"/>
          <w:lang w:eastAsia="zh-CN"/>
        </w:rPr>
        <w:t>如下：</w:t>
      </w:r>
      <w:r>
        <w:rPr>
          <w:rFonts w:hint="eastAsia" w:asciiTheme="minorEastAsia" w:hAnsiTheme="minorEastAsia" w:eastAsiaTheme="minorEastAsia"/>
          <w:sz w:val="28"/>
          <w:szCs w:val="28"/>
          <w:u w:val="single"/>
          <w:lang w:eastAsia="zh-CN"/>
        </w:rPr>
        <w:t xml:space="preserve"> </w:t>
      </w:r>
      <w:r>
        <w:rPr>
          <w:rFonts w:asciiTheme="minorEastAsia" w:hAnsiTheme="minorEastAsia" w:eastAsiaTheme="minorEastAsia"/>
          <w:sz w:val="28"/>
          <w:szCs w:val="28"/>
          <w:u w:val="single"/>
          <w:lang w:eastAsia="zh-CN"/>
        </w:rPr>
        <w:t xml:space="preserve">    </w:t>
      </w:r>
      <w:r>
        <w:rPr>
          <w:rFonts w:hint="eastAsia" w:asciiTheme="minorEastAsia" w:hAnsiTheme="minorEastAsia" w:eastAsiaTheme="minorEastAsia"/>
          <w:sz w:val="28"/>
          <w:szCs w:val="28"/>
          <w:u w:val="single"/>
          <w:lang w:eastAsia="zh-CN"/>
        </w:rPr>
        <w:t xml:space="preserve">     </w:t>
      </w:r>
      <w:r>
        <w:rPr>
          <w:rFonts w:asciiTheme="minorEastAsia" w:hAnsiTheme="minorEastAsia" w:eastAsiaTheme="minorEastAsia"/>
          <w:sz w:val="28"/>
          <w:szCs w:val="28"/>
          <w:lang w:eastAsia="zh-CN"/>
        </w:rPr>
        <w:t>元</w:t>
      </w:r>
      <w:r>
        <w:rPr>
          <w:rFonts w:hint="eastAsia" w:asciiTheme="minorEastAsia" w:hAnsiTheme="minorEastAsia" w:eastAsiaTheme="minorEastAsia"/>
          <w:sz w:val="28"/>
          <w:szCs w:val="28"/>
          <w:lang w:eastAsia="zh-CN"/>
        </w:rPr>
        <w:t>/套。</w:t>
      </w:r>
    </w:p>
    <w:p>
      <w:pPr>
        <w:spacing w:line="360" w:lineRule="auto"/>
        <w:ind w:left="110" w:leftChars="50" w:firstLine="420" w:firstLineChars="150"/>
        <w:rPr>
          <w:rFonts w:asciiTheme="minorEastAsia" w:hAnsiTheme="minorEastAsia" w:eastAsiaTheme="minorEastAsia"/>
          <w:sz w:val="28"/>
          <w:szCs w:val="28"/>
          <w:u w:val="single"/>
          <w:lang w:eastAsia="zh-CN"/>
        </w:rPr>
      </w:pPr>
      <w:r>
        <w:rPr>
          <w:rFonts w:asciiTheme="minorEastAsia" w:hAnsiTheme="minorEastAsia" w:eastAsiaTheme="minorEastAsia"/>
          <w:sz w:val="28"/>
          <w:szCs w:val="28"/>
          <w:lang w:eastAsia="zh-CN"/>
        </w:rPr>
        <w:t xml:space="preserve">          </w:t>
      </w:r>
    </w:p>
    <w:p>
      <w:pPr>
        <w:pStyle w:val="2"/>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 xml:space="preserve">               以上报价所含增值税类型及税率：</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rPr>
        <w:t xml:space="preserve">   </w:t>
      </w:r>
    </w:p>
    <w:p>
      <w:pPr>
        <w:spacing w:line="560" w:lineRule="exact"/>
        <w:ind w:firstLine="560" w:firstLineChars="200"/>
        <w:rPr>
          <w:rFonts w:asciiTheme="minorEastAsia" w:hAnsiTheme="minorEastAsia" w:eastAsiaTheme="minorEastAsia"/>
          <w:sz w:val="28"/>
          <w:szCs w:val="28"/>
          <w:lang w:eastAsia="zh-CN"/>
        </w:rPr>
      </w:pPr>
    </w:p>
    <w:p>
      <w:pPr>
        <w:spacing w:line="560" w:lineRule="exact"/>
        <w:jc w:val="right"/>
        <w:rPr>
          <w:rFonts w:asciiTheme="minorEastAsia" w:hAnsiTheme="minorEastAsia" w:eastAsiaTheme="minorEastAsia"/>
          <w:sz w:val="28"/>
          <w:lang w:eastAsia="zh-CN"/>
        </w:rPr>
      </w:pPr>
    </w:p>
    <w:p>
      <w:pPr>
        <w:spacing w:line="560" w:lineRule="exact"/>
        <w:jc w:val="right"/>
        <w:rPr>
          <w:rFonts w:asciiTheme="minorEastAsia" w:hAnsiTheme="minorEastAsia" w:eastAsiaTheme="minorEastAsia"/>
          <w:sz w:val="28"/>
          <w:lang w:eastAsia="zh-CN"/>
        </w:rPr>
      </w:pPr>
    </w:p>
    <w:p>
      <w:pPr>
        <w:spacing w:line="560" w:lineRule="exact"/>
        <w:jc w:val="right"/>
        <w:rPr>
          <w:rFonts w:asciiTheme="minorEastAsia" w:hAnsiTheme="minorEastAsia" w:eastAsiaTheme="minorEastAsia"/>
          <w:sz w:val="28"/>
          <w:lang w:eastAsia="zh-CN"/>
        </w:rPr>
      </w:pPr>
    </w:p>
    <w:p>
      <w:pPr>
        <w:spacing w:line="560" w:lineRule="exact"/>
        <w:ind w:left="3311" w:leftChars="1154" w:hanging="772" w:firstLineChars="0"/>
        <w:jc w:val="left"/>
        <w:rPr>
          <w:rFonts w:hint="eastAsia" w:asciiTheme="minorEastAsia" w:hAnsiTheme="minorEastAsia" w:eastAsiaTheme="minorEastAsia"/>
          <w:color w:val="00B050"/>
          <w:sz w:val="28"/>
          <w:lang w:eastAsia="zh-CN"/>
        </w:rPr>
      </w:pPr>
      <w:r>
        <w:rPr>
          <w:rFonts w:hint="eastAsia" w:asciiTheme="minorEastAsia" w:hAnsiTheme="minorEastAsia" w:eastAsiaTheme="minorEastAsia"/>
          <w:sz w:val="28"/>
          <w:lang w:eastAsia="zh-CN"/>
        </w:rPr>
        <w:t>参选人：</w:t>
      </w:r>
      <w:r>
        <w:rPr>
          <w:rFonts w:hint="eastAsia" w:asciiTheme="minorEastAsia" w:hAnsiTheme="minorEastAsia" w:eastAsiaTheme="minorEastAsia"/>
          <w:sz w:val="28"/>
          <w:u w:val="single"/>
          <w:lang w:eastAsia="zh-CN"/>
        </w:rPr>
        <w:t xml:space="preserve">   </w:t>
      </w:r>
      <w:r>
        <w:rPr>
          <w:rFonts w:asciiTheme="minorEastAsia" w:hAnsiTheme="minorEastAsia" w:eastAsiaTheme="minorEastAsia"/>
          <w:sz w:val="28"/>
          <w:u w:val="single"/>
          <w:lang w:eastAsia="zh-CN"/>
        </w:rPr>
        <w:t xml:space="preserve">    单位名称</w:t>
      </w:r>
      <w:r>
        <w:rPr>
          <w:rFonts w:hint="eastAsia" w:asciiTheme="minorEastAsia" w:hAnsiTheme="minorEastAsia" w:eastAsiaTheme="minorEastAsia"/>
          <w:sz w:val="28"/>
          <w:u w:val="single"/>
          <w:lang w:eastAsia="zh-CN"/>
        </w:rPr>
        <w:t xml:space="preserve">   </w:t>
      </w:r>
      <w:r>
        <w:rPr>
          <w:rFonts w:hint="eastAsia" w:asciiTheme="minorEastAsia" w:hAnsiTheme="minorEastAsia" w:eastAsiaTheme="minorEastAsia"/>
          <w:color w:val="00B050"/>
          <w:sz w:val="28"/>
          <w:lang w:eastAsia="zh-CN"/>
        </w:rPr>
        <w:t>（加盖参选单位章）</w:t>
      </w:r>
    </w:p>
    <w:p>
      <w:pPr>
        <w:spacing w:line="560" w:lineRule="exact"/>
        <w:ind w:left="3311" w:leftChars="1154" w:hanging="772" w:firstLineChars="0"/>
        <w:jc w:val="left"/>
        <w:rPr>
          <w:rFonts w:hint="eastAsia" w:asciiTheme="minorEastAsia" w:hAnsiTheme="minorEastAsia" w:eastAsiaTheme="minorEastAsia"/>
          <w:color w:val="00B050"/>
          <w:sz w:val="28"/>
          <w:lang w:eastAsia="zh-CN"/>
        </w:rPr>
      </w:pPr>
      <w:r>
        <w:rPr>
          <w:rFonts w:hint="eastAsia" w:asciiTheme="minorEastAsia" w:hAnsiTheme="minorEastAsia" w:eastAsiaTheme="minorEastAsia"/>
          <w:sz w:val="28"/>
          <w:lang w:eastAsia="zh-CN"/>
        </w:rPr>
        <w:t>法定代表人：</w:t>
      </w:r>
      <w:r>
        <w:rPr>
          <w:rFonts w:hint="eastAsia" w:asciiTheme="minorEastAsia" w:hAnsiTheme="minorEastAsia" w:eastAsiaTheme="minorEastAsia"/>
          <w:sz w:val="28"/>
          <w:u w:val="single"/>
          <w:lang w:eastAsia="zh-CN"/>
        </w:rPr>
        <w:t xml:space="preserve">                 </w:t>
      </w:r>
      <w:r>
        <w:rPr>
          <w:rFonts w:hint="eastAsia" w:asciiTheme="minorEastAsia" w:hAnsiTheme="minorEastAsia" w:eastAsiaTheme="minorEastAsia"/>
          <w:color w:val="00B050"/>
          <w:sz w:val="28"/>
          <w:lang w:eastAsia="zh-CN"/>
        </w:rPr>
        <w:t>（签字）</w:t>
      </w:r>
    </w:p>
    <w:p>
      <w:pPr>
        <w:spacing w:line="560" w:lineRule="exact"/>
        <w:ind w:left="3311" w:leftChars="1154" w:hanging="772" w:firstLineChars="0"/>
        <w:jc w:val="left"/>
        <w:rPr>
          <w:rFonts w:asciiTheme="minorEastAsia" w:hAnsiTheme="minorEastAsia" w:eastAsiaTheme="minorEastAsia"/>
          <w:color w:val="C00000"/>
          <w:sz w:val="28"/>
          <w:u w:val="single"/>
          <w:lang w:eastAsia="zh-CN"/>
        </w:rPr>
      </w:pPr>
      <w:r>
        <w:rPr>
          <w:rFonts w:hint="eastAsia" w:asciiTheme="minorEastAsia" w:hAnsiTheme="minorEastAsia" w:eastAsiaTheme="minorEastAsia"/>
          <w:sz w:val="28"/>
          <w:lang w:eastAsia="zh-CN"/>
        </w:rPr>
        <w:t>或其授权委托代理人：</w:t>
      </w:r>
      <w:r>
        <w:rPr>
          <w:rFonts w:hint="eastAsia" w:asciiTheme="minorEastAsia" w:hAnsiTheme="minorEastAsia" w:eastAsiaTheme="minorEastAsia"/>
          <w:sz w:val="28"/>
          <w:u w:val="single"/>
          <w:lang w:eastAsia="zh-CN"/>
        </w:rPr>
        <w:t xml:space="preserve">              </w:t>
      </w:r>
      <w:r>
        <w:rPr>
          <w:rFonts w:hint="eastAsia" w:asciiTheme="minorEastAsia" w:hAnsiTheme="minorEastAsia" w:eastAsiaTheme="minorEastAsia"/>
          <w:color w:val="00B050"/>
          <w:sz w:val="28"/>
          <w:lang w:eastAsia="zh-CN"/>
        </w:rPr>
        <w:t>（签字）</w:t>
      </w:r>
    </w:p>
    <w:p>
      <w:pPr>
        <w:pStyle w:val="2"/>
        <w:spacing w:line="560" w:lineRule="exact"/>
        <w:ind w:left="3311" w:leftChars="1154" w:hanging="772" w:firstLineChars="0"/>
        <w:jc w:val="left"/>
        <w:rPr>
          <w:rFonts w:asciiTheme="minorEastAsia" w:hAnsiTheme="minorEastAsia" w:eastAsiaTheme="minorEastAsia"/>
        </w:rPr>
      </w:pPr>
      <w:r>
        <w:rPr>
          <w:rFonts w:hint="eastAsia" w:cs="宋体" w:asciiTheme="minorEastAsia" w:hAnsiTheme="minorEastAsia" w:eastAsiaTheme="minorEastAsia"/>
          <w:sz w:val="28"/>
        </w:rPr>
        <w:t>联系电话及邮箱：</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p>
    <w:p>
      <w:pPr>
        <w:spacing w:line="560" w:lineRule="exact"/>
        <w:ind w:left="3311" w:leftChars="1154" w:hanging="772" w:firstLineChars="0"/>
        <w:jc w:val="left"/>
        <w:rPr>
          <w:rFonts w:asciiTheme="minorEastAsia" w:hAnsiTheme="minorEastAsia" w:eastAsiaTheme="minorEastAsia"/>
          <w:sz w:val="28"/>
          <w:u w:val="single"/>
          <w:lang w:eastAsia="zh-CN"/>
        </w:rPr>
      </w:pPr>
      <w:r>
        <w:rPr>
          <w:rFonts w:hint="eastAsia" w:asciiTheme="minorEastAsia" w:hAnsiTheme="minorEastAsia" w:eastAsiaTheme="minorEastAsia"/>
          <w:sz w:val="28"/>
          <w:lang w:eastAsia="zh-CN"/>
        </w:rPr>
        <w:t xml:space="preserve">编制时间： </w:t>
      </w:r>
      <w:r>
        <w:rPr>
          <w:rFonts w:hint="eastAsia" w:asciiTheme="minorEastAsia" w:hAnsiTheme="minorEastAsia" w:eastAsiaTheme="minorEastAsia"/>
          <w:sz w:val="28"/>
          <w:u w:val="single"/>
          <w:lang w:eastAsia="zh-CN"/>
        </w:rPr>
        <w:t xml:space="preserve">      年   月   日</w:t>
      </w:r>
    </w:p>
    <w:p>
      <w:pPr>
        <w:spacing w:line="560" w:lineRule="exact"/>
        <w:rPr>
          <w:rFonts w:asciiTheme="minorEastAsia" w:hAnsiTheme="minorEastAsia" w:eastAsiaTheme="minorEastAsia"/>
          <w:sz w:val="24"/>
          <w:szCs w:val="24"/>
          <w:lang w:eastAsia="zh-CN"/>
        </w:rPr>
      </w:pPr>
    </w:p>
    <w:p>
      <w:pPr>
        <w:pStyle w:val="2"/>
      </w:pPr>
    </w:p>
    <w:p>
      <w:pPr>
        <w:pStyle w:val="2"/>
      </w:pPr>
    </w:p>
    <w:p>
      <w:pPr>
        <w:spacing w:line="600" w:lineRule="exact"/>
        <w:jc w:val="center"/>
        <w:rPr>
          <w:rFonts w:hAnsi="Calibri" w:cs="Times New Roman"/>
          <w:sz w:val="34"/>
          <w:lang w:eastAsia="zh-CN"/>
        </w:rPr>
      </w:pPr>
    </w:p>
    <w:p>
      <w:pPr>
        <w:pStyle w:val="2"/>
        <w:rPr>
          <w:b/>
          <w:bCs/>
          <w:sz w:val="28"/>
          <w:szCs w:val="28"/>
        </w:rPr>
      </w:pPr>
      <w:r>
        <w:rPr>
          <w:b/>
          <w:bCs/>
          <w:sz w:val="28"/>
          <w:szCs w:val="28"/>
        </w:rPr>
        <w:br w:type="page"/>
      </w:r>
    </w:p>
    <w:p>
      <w:pPr>
        <w:pStyle w:val="2"/>
        <w:ind w:left="-638" w:leftChars="-290" w:firstLine="0" w:firstLineChars="0"/>
        <w:rPr>
          <w:b/>
          <w:bCs/>
          <w:sz w:val="28"/>
          <w:szCs w:val="28"/>
        </w:rPr>
      </w:pPr>
      <w:r>
        <w:rPr>
          <w:rFonts w:hint="eastAsia"/>
          <w:b/>
          <w:bCs/>
          <w:sz w:val="28"/>
          <w:szCs w:val="28"/>
        </w:rPr>
        <w:t>附件四：</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ascii="Calibri" w:hAnsi="Calibri" w:cs="Mongolian Baiti"/>
          <w:b/>
          <w:kern w:val="2"/>
          <w:sz w:val="32"/>
          <w:szCs w:val="32"/>
          <w:lang w:eastAsia="zh-CN"/>
        </w:rPr>
      </w:pPr>
      <w:r>
        <w:rPr>
          <w:rFonts w:hint="eastAsia" w:ascii="Calibri" w:hAnsi="Calibri" w:cs="Mongolian Baiti"/>
          <w:b/>
          <w:kern w:val="2"/>
          <w:sz w:val="32"/>
          <w:szCs w:val="32"/>
          <w:lang w:eastAsia="zh-CN"/>
        </w:rPr>
        <w:t>福建福海创石油化工有限公司连体服年约发包说明</w:t>
      </w:r>
    </w:p>
    <w:p>
      <w:pPr>
        <w:autoSpaceDE/>
        <w:autoSpaceDN/>
        <w:spacing w:line="440" w:lineRule="exact"/>
        <w:ind w:left="-143" w:leftChars="-261" w:right="-992" w:rightChars="-451" w:hanging="431" w:hangingChars="154"/>
        <w:jc w:val="both"/>
        <w:rPr>
          <w:rFonts w:ascii="仿宋_GB2312" w:hAnsi="Calibri" w:eastAsia="仿宋_GB2312" w:cs="Mongolian Baiti"/>
          <w:kern w:val="2"/>
          <w:sz w:val="28"/>
          <w:szCs w:val="28"/>
          <w:lang w:eastAsia="zh-CN"/>
        </w:rPr>
      </w:pPr>
      <w:r>
        <w:rPr>
          <w:rFonts w:hint="eastAsia" w:ascii="仿宋_GB2312" w:hAnsi="Calibri" w:eastAsia="仿宋_GB2312" w:cs="Mongolian Baiti"/>
          <w:kern w:val="2"/>
          <w:sz w:val="28"/>
          <w:szCs w:val="28"/>
          <w:lang w:eastAsia="zh-CN"/>
        </w:rPr>
        <w:t>1、布料为纯棉，防静电，深蓝色，前胸、后背、裤脚有反光条。</w:t>
      </w:r>
    </w:p>
    <w:p>
      <w:pPr>
        <w:autoSpaceDE/>
        <w:autoSpaceDN/>
        <w:spacing w:line="440" w:lineRule="exact"/>
        <w:ind w:left="-143" w:leftChars="-261" w:right="-992" w:rightChars="-451" w:hanging="431" w:hangingChars="154"/>
        <w:jc w:val="both"/>
        <w:rPr>
          <w:rFonts w:ascii="仿宋_GB2312" w:hAnsi="Calibri" w:eastAsia="仿宋_GB2312" w:cs="Mongolian Baiti"/>
          <w:kern w:val="2"/>
          <w:sz w:val="28"/>
          <w:szCs w:val="28"/>
          <w:lang w:eastAsia="zh-CN"/>
        </w:rPr>
      </w:pPr>
      <w:r>
        <w:rPr>
          <w:rFonts w:hint="eastAsia" w:ascii="仿宋_GB2312" w:hAnsi="Calibri" w:eastAsia="仿宋_GB2312" w:cs="Mongolian Baiti"/>
          <w:kern w:val="2"/>
          <w:sz w:val="28"/>
          <w:szCs w:val="28"/>
          <w:lang w:eastAsia="zh-CN"/>
        </w:rPr>
        <w:t>2、左胸前有公司LOGO，电脑刺绣；</w:t>
      </w:r>
    </w:p>
    <w:p>
      <w:pPr>
        <w:autoSpaceDE/>
        <w:autoSpaceDN/>
        <w:spacing w:line="440" w:lineRule="exact"/>
        <w:ind w:left="-143" w:leftChars="-261" w:right="-992" w:rightChars="-451" w:hanging="431" w:hangingChars="154"/>
        <w:jc w:val="both"/>
        <w:rPr>
          <w:rFonts w:ascii="仿宋_GB2312" w:hAnsi="Calibri" w:eastAsia="仿宋_GB2312" w:cs="Mongolian Baiti"/>
          <w:kern w:val="2"/>
          <w:sz w:val="28"/>
          <w:szCs w:val="28"/>
          <w:lang w:eastAsia="zh-CN"/>
        </w:rPr>
      </w:pPr>
      <w:r>
        <w:rPr>
          <w:rFonts w:hint="eastAsia" w:ascii="仿宋_GB2312" w:hAnsi="Calibri" w:eastAsia="仿宋_GB2312" w:cs="Mongolian Baiti"/>
          <w:kern w:val="2"/>
          <w:sz w:val="28"/>
          <w:szCs w:val="28"/>
          <w:lang w:eastAsia="zh-CN"/>
        </w:rPr>
        <w:t>3、臀部、胸前两侧各一个口袋，口袋有封口措施；大腿两侧各有一隐藏式口袋。</w:t>
      </w:r>
    </w:p>
    <w:p>
      <w:pPr>
        <w:autoSpaceDE/>
        <w:autoSpaceDN/>
        <w:spacing w:line="440" w:lineRule="exact"/>
        <w:ind w:left="-143" w:leftChars="-261" w:right="-992" w:rightChars="-451" w:hanging="431" w:hangingChars="154"/>
        <w:jc w:val="both"/>
        <w:rPr>
          <w:rFonts w:ascii="仿宋_GB2312" w:hAnsi="Calibri" w:eastAsia="仿宋_GB2312" w:cs="Mongolian Baiti"/>
          <w:kern w:val="2"/>
          <w:sz w:val="28"/>
          <w:szCs w:val="28"/>
          <w:lang w:eastAsia="zh-CN"/>
        </w:rPr>
      </w:pPr>
      <w:r>
        <w:rPr>
          <w:rFonts w:hint="eastAsia" w:ascii="仿宋_GB2312" w:hAnsi="Calibri" w:eastAsia="仿宋_GB2312" w:cs="Mongolian Baiti"/>
          <w:kern w:val="2"/>
          <w:sz w:val="28"/>
          <w:szCs w:val="28"/>
          <w:lang w:eastAsia="zh-CN"/>
        </w:rPr>
        <w:t>4、上半身内侧拉链有封口措施。</w:t>
      </w:r>
    </w:p>
    <w:p>
      <w:pPr>
        <w:autoSpaceDE/>
        <w:autoSpaceDN/>
        <w:spacing w:line="440" w:lineRule="exact"/>
        <w:ind w:left="-143" w:leftChars="-261" w:right="-992" w:rightChars="-451" w:hanging="431" w:hangingChars="154"/>
        <w:jc w:val="both"/>
        <w:rPr>
          <w:rFonts w:ascii="仿宋_GB2312" w:hAnsi="Calibri" w:eastAsia="仿宋_GB2312" w:cs="Mongolian Baiti"/>
          <w:kern w:val="2"/>
          <w:sz w:val="28"/>
          <w:szCs w:val="28"/>
          <w:lang w:eastAsia="zh-CN"/>
        </w:rPr>
      </w:pPr>
      <w:r>
        <w:rPr>
          <w:rFonts w:hint="eastAsia" w:ascii="仿宋_GB2312" w:hAnsi="Calibri" w:eastAsia="仿宋_GB2312" w:cs="Mongolian Baiti"/>
          <w:kern w:val="2"/>
          <w:sz w:val="28"/>
          <w:szCs w:val="28"/>
          <w:lang w:eastAsia="zh-CN"/>
        </w:rPr>
        <w:t>5、袖口、裤腿、腰间需收紧处理。</w:t>
      </w:r>
    </w:p>
    <w:p>
      <w:pPr>
        <w:autoSpaceDE/>
        <w:autoSpaceDN/>
        <w:spacing w:line="440" w:lineRule="exact"/>
        <w:ind w:left="-143" w:leftChars="-261" w:right="-992" w:rightChars="-451" w:hanging="431" w:hangingChars="154"/>
        <w:jc w:val="both"/>
        <w:rPr>
          <w:rFonts w:ascii="仿宋_GB2312" w:hAnsi="Calibri" w:eastAsia="仿宋_GB2312" w:cs="Mongolian Baiti"/>
          <w:kern w:val="2"/>
          <w:sz w:val="28"/>
          <w:szCs w:val="28"/>
          <w:lang w:eastAsia="zh-CN"/>
        </w:rPr>
      </w:pPr>
      <w:r>
        <w:rPr>
          <w:rFonts w:hint="eastAsia" w:ascii="仿宋_GB2312" w:hAnsi="Calibri" w:eastAsia="仿宋_GB2312" w:cs="Mongolian Baiti"/>
          <w:kern w:val="2"/>
          <w:sz w:val="28"/>
          <w:szCs w:val="28"/>
          <w:lang w:eastAsia="zh-CN"/>
        </w:rPr>
        <w:t>6、合同期限2年。</w:t>
      </w:r>
    </w:p>
    <w:p>
      <w:pPr>
        <w:autoSpaceDE/>
        <w:autoSpaceDN/>
        <w:spacing w:line="440" w:lineRule="exact"/>
        <w:ind w:left="-143" w:leftChars="-261" w:right="-992" w:rightChars="-451" w:hanging="431" w:hangingChars="154"/>
        <w:jc w:val="both"/>
        <w:rPr>
          <w:rFonts w:ascii="仿宋_GB2312" w:hAnsi="Calibri" w:eastAsia="仿宋_GB2312" w:cs="Mongolian Baiti"/>
          <w:kern w:val="2"/>
          <w:sz w:val="28"/>
          <w:szCs w:val="28"/>
          <w:lang w:eastAsia="zh-CN"/>
        </w:rPr>
      </w:pPr>
      <w:r>
        <w:rPr>
          <w:rFonts w:hint="eastAsia" w:ascii="仿宋_GB2312" w:hAnsi="Calibri" w:eastAsia="仿宋_GB2312" w:cs="Mongolian Baiti"/>
          <w:kern w:val="2"/>
          <w:sz w:val="28"/>
          <w:szCs w:val="28"/>
          <w:lang w:eastAsia="zh-CN"/>
        </w:rPr>
        <w:t>7、需送样至我公司QHSE部确认后，方可进入招标，制作前需我公司联系人确认，联系人：陈勇立，19959614179，漳州市古雷经济开发区腾龙路84号。</w:t>
      </w:r>
    </w:p>
    <w:p>
      <w:pPr>
        <w:autoSpaceDE/>
        <w:autoSpaceDN/>
        <w:spacing w:line="440" w:lineRule="exact"/>
        <w:ind w:left="-143" w:leftChars="-261" w:right="-992" w:rightChars="-451" w:hanging="431" w:hangingChars="154"/>
        <w:jc w:val="both"/>
        <w:rPr>
          <w:rFonts w:ascii="仿宋_GB2312" w:hAnsi="Calibri" w:eastAsia="仿宋_GB2312" w:cs="Mongolian Baiti"/>
          <w:kern w:val="2"/>
          <w:sz w:val="28"/>
          <w:szCs w:val="28"/>
          <w:lang w:eastAsia="zh-CN"/>
        </w:rPr>
      </w:pPr>
      <w:r>
        <w:rPr>
          <w:rFonts w:hint="eastAsia" w:ascii="仿宋_GB2312" w:hAnsi="Calibri" w:eastAsia="仿宋_GB2312" w:cs="Mongolian Baiti"/>
          <w:kern w:val="2"/>
          <w:sz w:val="28"/>
          <w:szCs w:val="28"/>
          <w:lang w:eastAsia="zh-CN"/>
        </w:rPr>
        <w:t>8、数量共241套，数量为预估数量，以实际需求、到货量为准。</w:t>
      </w:r>
    </w:p>
    <w:p>
      <w:pPr>
        <w:autoSpaceDE/>
        <w:autoSpaceDN/>
        <w:spacing w:line="440" w:lineRule="exact"/>
        <w:ind w:left="-143" w:leftChars="-261" w:right="-992" w:rightChars="-451" w:hanging="431" w:hangingChars="154"/>
        <w:jc w:val="both"/>
        <w:rPr>
          <w:rFonts w:ascii="仿宋_GB2312" w:hAnsi="Calibri" w:eastAsia="仿宋_GB2312" w:cs="Mongolian Baiti"/>
          <w:kern w:val="2"/>
          <w:sz w:val="28"/>
          <w:szCs w:val="28"/>
          <w:lang w:eastAsia="zh-CN"/>
        </w:rPr>
      </w:pPr>
      <w:r>
        <w:rPr>
          <w:rFonts w:hint="eastAsia" w:ascii="仿宋_GB2312" w:hAnsi="Calibri" w:eastAsia="仿宋_GB2312" w:cs="Mongolian Baiti"/>
          <w:kern w:val="2"/>
          <w:sz w:val="28"/>
          <w:szCs w:val="28"/>
          <w:lang w:eastAsia="zh-CN"/>
        </w:rPr>
        <w:t>9、尺码需有大小区分，明细如下：</w:t>
      </w:r>
    </w:p>
    <w:tbl>
      <w:tblPr>
        <w:tblStyle w:val="254"/>
        <w:tblW w:w="7420"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05"/>
        <w:gridCol w:w="673"/>
        <w:gridCol w:w="682"/>
        <w:gridCol w:w="680"/>
        <w:gridCol w:w="680"/>
        <w:gridCol w:w="680"/>
        <w:gridCol w:w="680"/>
        <w:gridCol w:w="680"/>
        <w:gridCol w:w="680"/>
        <w:gridCol w:w="6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3" w:hRule="atLeast"/>
        </w:trPr>
        <w:tc>
          <w:tcPr>
            <w:tcW w:w="1305" w:type="dxa"/>
            <w:vMerge w:val="restart"/>
            <w:vAlign w:val="center"/>
          </w:tcPr>
          <w:p>
            <w:pPr>
              <w:autoSpaceDE/>
              <w:autoSpaceDN/>
              <w:jc w:val="center"/>
              <w:rPr>
                <w:rFonts w:ascii="Calibri" w:hAnsi="Calibri" w:cs="Mongolian Baiti"/>
                <w:b/>
                <w:kern w:val="2"/>
                <w:sz w:val="21"/>
                <w:lang w:eastAsia="zh-CN"/>
              </w:rPr>
            </w:pPr>
            <w:r>
              <w:rPr>
                <w:rFonts w:hint="eastAsia" w:ascii="Calibri" w:hAnsi="Calibri" w:cs="Mongolian Baiti"/>
                <w:b/>
                <w:kern w:val="2"/>
                <w:sz w:val="21"/>
                <w:lang w:eastAsia="zh-CN"/>
              </w:rPr>
              <w:t>翔鹭石化</w:t>
            </w:r>
          </w:p>
          <w:p>
            <w:pPr>
              <w:autoSpaceDE/>
              <w:autoSpaceDN/>
              <w:jc w:val="center"/>
              <w:rPr>
                <w:rFonts w:ascii="Calibri" w:hAnsi="Calibri" w:cs="Mongolian Baiti"/>
                <w:b/>
                <w:kern w:val="2"/>
                <w:sz w:val="21"/>
                <w:lang w:eastAsia="zh-CN"/>
              </w:rPr>
            </w:pPr>
            <w:r>
              <w:rPr>
                <w:rFonts w:hint="eastAsia" w:ascii="Calibri" w:hAnsi="Calibri" w:cs="Mongolian Baiti"/>
                <w:b/>
                <w:kern w:val="2"/>
                <w:sz w:val="21"/>
                <w:lang w:eastAsia="zh-CN"/>
              </w:rPr>
              <w:t>（65套）</w:t>
            </w:r>
          </w:p>
        </w:tc>
        <w:tc>
          <w:tcPr>
            <w:tcW w:w="673" w:type="dxa"/>
            <w:vAlign w:val="center"/>
          </w:tcPr>
          <w:p>
            <w:pPr>
              <w:autoSpaceDE/>
              <w:autoSpaceDN/>
              <w:jc w:val="center"/>
              <w:rPr>
                <w:rFonts w:ascii="Calibri" w:hAnsi="Calibri" w:cs="Mongolian Baiti"/>
                <w:b/>
                <w:kern w:val="2"/>
                <w:sz w:val="21"/>
                <w:lang w:eastAsia="zh-CN"/>
              </w:rPr>
            </w:pPr>
            <w:r>
              <w:rPr>
                <w:rFonts w:hint="eastAsia" w:ascii="Calibri" w:hAnsi="Calibri" w:cs="Mongolian Baiti"/>
                <w:b/>
                <w:kern w:val="2"/>
                <w:sz w:val="21"/>
                <w:lang w:eastAsia="zh-CN"/>
              </w:rPr>
              <w:t>尺码</w:t>
            </w:r>
          </w:p>
        </w:tc>
        <w:tc>
          <w:tcPr>
            <w:tcW w:w="682" w:type="dxa"/>
            <w:vAlign w:val="center"/>
          </w:tcPr>
          <w:p>
            <w:pPr>
              <w:autoSpaceDE/>
              <w:autoSpaceDN/>
              <w:jc w:val="center"/>
              <w:rPr>
                <w:rFonts w:ascii="Calibri" w:hAnsi="Calibri" w:cs="Mongolian Baiti"/>
                <w:kern w:val="2"/>
                <w:sz w:val="21"/>
                <w:lang w:eastAsia="zh-CN"/>
              </w:rPr>
            </w:pPr>
            <w:r>
              <w:rPr>
                <w:rFonts w:hint="eastAsia" w:ascii="Calibri" w:hAnsi="Calibri" w:cs="Mongolian Baiti"/>
                <w:kern w:val="2"/>
                <w:sz w:val="21"/>
                <w:lang w:eastAsia="zh-CN"/>
              </w:rPr>
              <w:t>155</w:t>
            </w:r>
          </w:p>
        </w:tc>
        <w:tc>
          <w:tcPr>
            <w:tcW w:w="680" w:type="dxa"/>
            <w:vAlign w:val="center"/>
          </w:tcPr>
          <w:p>
            <w:pPr>
              <w:autoSpaceDE/>
              <w:autoSpaceDN/>
              <w:jc w:val="center"/>
              <w:rPr>
                <w:rFonts w:ascii="Calibri" w:hAnsi="Calibri" w:cs="Mongolian Baiti"/>
                <w:kern w:val="2"/>
                <w:sz w:val="21"/>
                <w:lang w:eastAsia="zh-CN"/>
              </w:rPr>
            </w:pPr>
            <w:r>
              <w:rPr>
                <w:rFonts w:hint="eastAsia" w:ascii="Calibri" w:hAnsi="Calibri" w:cs="Mongolian Baiti"/>
                <w:kern w:val="2"/>
                <w:sz w:val="21"/>
                <w:lang w:eastAsia="zh-CN"/>
              </w:rPr>
              <w:t>165</w:t>
            </w:r>
          </w:p>
        </w:tc>
        <w:tc>
          <w:tcPr>
            <w:tcW w:w="680" w:type="dxa"/>
            <w:vAlign w:val="center"/>
          </w:tcPr>
          <w:p>
            <w:pPr>
              <w:autoSpaceDE/>
              <w:autoSpaceDN/>
              <w:jc w:val="center"/>
              <w:rPr>
                <w:rFonts w:ascii="Calibri" w:hAnsi="Calibri" w:cs="Mongolian Baiti"/>
                <w:kern w:val="2"/>
                <w:sz w:val="21"/>
                <w:lang w:eastAsia="zh-CN"/>
              </w:rPr>
            </w:pPr>
            <w:r>
              <w:rPr>
                <w:rFonts w:hint="eastAsia" w:ascii="Calibri" w:hAnsi="Calibri" w:cs="Mongolian Baiti"/>
                <w:kern w:val="2"/>
                <w:sz w:val="21"/>
                <w:lang w:eastAsia="zh-CN"/>
              </w:rPr>
              <w:t>170</w:t>
            </w:r>
          </w:p>
        </w:tc>
        <w:tc>
          <w:tcPr>
            <w:tcW w:w="680" w:type="dxa"/>
            <w:vAlign w:val="center"/>
          </w:tcPr>
          <w:p>
            <w:pPr>
              <w:autoSpaceDE/>
              <w:autoSpaceDN/>
              <w:jc w:val="center"/>
              <w:rPr>
                <w:rFonts w:ascii="Calibri" w:hAnsi="Calibri" w:cs="Mongolian Baiti"/>
                <w:kern w:val="2"/>
                <w:sz w:val="21"/>
                <w:lang w:eastAsia="zh-CN"/>
              </w:rPr>
            </w:pPr>
            <w:r>
              <w:rPr>
                <w:rFonts w:hint="eastAsia" w:ascii="Calibri" w:hAnsi="Calibri" w:cs="Mongolian Baiti"/>
                <w:kern w:val="2"/>
                <w:sz w:val="21"/>
                <w:lang w:eastAsia="zh-CN"/>
              </w:rPr>
              <w:t>175</w:t>
            </w:r>
          </w:p>
        </w:tc>
        <w:tc>
          <w:tcPr>
            <w:tcW w:w="680" w:type="dxa"/>
            <w:vAlign w:val="center"/>
          </w:tcPr>
          <w:p>
            <w:pPr>
              <w:autoSpaceDE/>
              <w:autoSpaceDN/>
              <w:jc w:val="center"/>
              <w:rPr>
                <w:rFonts w:ascii="Calibri" w:hAnsi="Calibri" w:cs="Mongolian Baiti"/>
                <w:kern w:val="2"/>
                <w:sz w:val="21"/>
                <w:lang w:eastAsia="zh-CN"/>
              </w:rPr>
            </w:pPr>
            <w:r>
              <w:rPr>
                <w:rFonts w:hint="eastAsia" w:ascii="Calibri" w:hAnsi="Calibri" w:cs="Mongolian Baiti"/>
                <w:kern w:val="2"/>
                <w:sz w:val="21"/>
                <w:lang w:eastAsia="zh-CN"/>
              </w:rPr>
              <w:t>180</w:t>
            </w:r>
          </w:p>
        </w:tc>
        <w:tc>
          <w:tcPr>
            <w:tcW w:w="680" w:type="dxa"/>
            <w:vAlign w:val="center"/>
          </w:tcPr>
          <w:p>
            <w:pPr>
              <w:autoSpaceDE/>
              <w:autoSpaceDN/>
              <w:jc w:val="center"/>
              <w:rPr>
                <w:rFonts w:ascii="Calibri" w:hAnsi="Calibri" w:cs="Mongolian Baiti"/>
                <w:kern w:val="2"/>
                <w:sz w:val="21"/>
                <w:lang w:eastAsia="zh-CN"/>
              </w:rPr>
            </w:pPr>
            <w:r>
              <w:rPr>
                <w:rFonts w:hint="eastAsia" w:ascii="Calibri" w:hAnsi="Calibri" w:cs="Mongolian Baiti"/>
                <w:kern w:val="2"/>
                <w:sz w:val="21"/>
                <w:lang w:eastAsia="zh-CN"/>
              </w:rPr>
              <w:t>185</w:t>
            </w:r>
          </w:p>
        </w:tc>
        <w:tc>
          <w:tcPr>
            <w:tcW w:w="680" w:type="dxa"/>
            <w:vAlign w:val="center"/>
          </w:tcPr>
          <w:p>
            <w:pPr>
              <w:autoSpaceDE/>
              <w:autoSpaceDN/>
              <w:jc w:val="center"/>
              <w:rPr>
                <w:rFonts w:ascii="Calibri" w:hAnsi="Calibri" w:cs="Mongolian Baiti"/>
                <w:kern w:val="2"/>
                <w:sz w:val="21"/>
                <w:lang w:eastAsia="zh-CN"/>
              </w:rPr>
            </w:pPr>
            <w:r>
              <w:rPr>
                <w:rFonts w:hint="eastAsia" w:ascii="Calibri" w:hAnsi="Calibri" w:cs="Mongolian Baiti"/>
                <w:kern w:val="2"/>
                <w:sz w:val="21"/>
                <w:lang w:eastAsia="zh-CN"/>
              </w:rPr>
              <w:t>190</w:t>
            </w:r>
          </w:p>
        </w:tc>
        <w:tc>
          <w:tcPr>
            <w:tcW w:w="680" w:type="dxa"/>
            <w:vAlign w:val="center"/>
          </w:tcPr>
          <w:p>
            <w:pPr>
              <w:autoSpaceDE/>
              <w:autoSpaceDN/>
              <w:jc w:val="center"/>
              <w:rPr>
                <w:rFonts w:ascii="Calibri" w:hAnsi="Calibri" w:cs="Mongolian Baiti"/>
                <w:kern w:val="2"/>
                <w:sz w:val="21"/>
                <w:lang w:eastAsia="zh-CN"/>
              </w:rPr>
            </w:pPr>
            <w:r>
              <w:rPr>
                <w:rFonts w:hint="eastAsia" w:ascii="Calibri" w:hAnsi="Calibri" w:cs="Mongolian Baiti"/>
                <w:kern w:val="2"/>
                <w:sz w:val="21"/>
                <w:lang w:eastAsia="zh-CN"/>
              </w:rPr>
              <w:t>195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6" w:hRule="atLeast"/>
        </w:trPr>
        <w:tc>
          <w:tcPr>
            <w:tcW w:w="1305" w:type="dxa"/>
            <w:vMerge w:val="continue"/>
            <w:vAlign w:val="center"/>
          </w:tcPr>
          <w:p>
            <w:pPr>
              <w:autoSpaceDE/>
              <w:autoSpaceDN/>
              <w:jc w:val="center"/>
              <w:rPr>
                <w:rFonts w:ascii="Calibri" w:hAnsi="Calibri" w:cs="Mongolian Baiti"/>
                <w:b/>
                <w:kern w:val="2"/>
                <w:sz w:val="21"/>
                <w:lang w:eastAsia="zh-CN"/>
              </w:rPr>
            </w:pPr>
          </w:p>
        </w:tc>
        <w:tc>
          <w:tcPr>
            <w:tcW w:w="673" w:type="dxa"/>
            <w:vAlign w:val="center"/>
          </w:tcPr>
          <w:p>
            <w:pPr>
              <w:autoSpaceDE/>
              <w:autoSpaceDN/>
              <w:jc w:val="center"/>
              <w:rPr>
                <w:rFonts w:ascii="Calibri" w:hAnsi="Calibri" w:cs="Mongolian Baiti"/>
                <w:b/>
                <w:kern w:val="2"/>
                <w:sz w:val="21"/>
                <w:lang w:eastAsia="zh-CN"/>
              </w:rPr>
            </w:pPr>
            <w:r>
              <w:rPr>
                <w:rFonts w:hint="eastAsia" w:ascii="Calibri" w:hAnsi="Calibri" w:cs="Mongolian Baiti"/>
                <w:b/>
                <w:kern w:val="2"/>
                <w:sz w:val="21"/>
                <w:lang w:eastAsia="zh-CN"/>
              </w:rPr>
              <w:t>数量</w:t>
            </w:r>
          </w:p>
        </w:tc>
        <w:tc>
          <w:tcPr>
            <w:tcW w:w="682" w:type="dxa"/>
            <w:vAlign w:val="center"/>
          </w:tcPr>
          <w:p>
            <w:pPr>
              <w:autoSpaceDE/>
              <w:autoSpaceDN/>
              <w:jc w:val="center"/>
              <w:rPr>
                <w:rFonts w:ascii="Calibri" w:hAnsi="Calibri" w:cs="Mongolian Baiti"/>
                <w:kern w:val="2"/>
                <w:sz w:val="21"/>
                <w:lang w:eastAsia="zh-CN"/>
              </w:rPr>
            </w:pPr>
            <w:r>
              <w:rPr>
                <w:rFonts w:hint="eastAsia" w:ascii="Calibri" w:hAnsi="Calibri" w:cs="Mongolian Baiti"/>
                <w:kern w:val="2"/>
                <w:sz w:val="21"/>
                <w:lang w:eastAsia="zh-CN"/>
              </w:rPr>
              <w:t>2</w:t>
            </w:r>
          </w:p>
        </w:tc>
        <w:tc>
          <w:tcPr>
            <w:tcW w:w="680" w:type="dxa"/>
            <w:vAlign w:val="center"/>
          </w:tcPr>
          <w:p>
            <w:pPr>
              <w:autoSpaceDE/>
              <w:autoSpaceDN/>
              <w:jc w:val="center"/>
              <w:rPr>
                <w:rFonts w:ascii="Calibri" w:hAnsi="Calibri" w:cs="Mongolian Baiti"/>
                <w:kern w:val="2"/>
                <w:sz w:val="21"/>
                <w:lang w:eastAsia="zh-CN"/>
              </w:rPr>
            </w:pPr>
            <w:r>
              <w:rPr>
                <w:rFonts w:hint="eastAsia" w:ascii="Calibri" w:hAnsi="Calibri" w:cs="Mongolian Baiti"/>
                <w:kern w:val="2"/>
                <w:sz w:val="21"/>
                <w:lang w:eastAsia="zh-CN"/>
              </w:rPr>
              <w:t>4</w:t>
            </w:r>
          </w:p>
        </w:tc>
        <w:tc>
          <w:tcPr>
            <w:tcW w:w="680" w:type="dxa"/>
            <w:vAlign w:val="center"/>
          </w:tcPr>
          <w:p>
            <w:pPr>
              <w:autoSpaceDE/>
              <w:autoSpaceDN/>
              <w:jc w:val="center"/>
              <w:rPr>
                <w:rFonts w:ascii="Calibri" w:hAnsi="Calibri" w:cs="Mongolian Baiti"/>
                <w:kern w:val="2"/>
                <w:sz w:val="21"/>
                <w:lang w:eastAsia="zh-CN"/>
              </w:rPr>
            </w:pPr>
            <w:r>
              <w:rPr>
                <w:rFonts w:hint="eastAsia" w:ascii="Calibri" w:hAnsi="Calibri" w:cs="Mongolian Baiti"/>
                <w:kern w:val="2"/>
                <w:sz w:val="21"/>
                <w:lang w:eastAsia="zh-CN"/>
              </w:rPr>
              <w:t>8</w:t>
            </w:r>
          </w:p>
        </w:tc>
        <w:tc>
          <w:tcPr>
            <w:tcW w:w="680" w:type="dxa"/>
            <w:vAlign w:val="center"/>
          </w:tcPr>
          <w:p>
            <w:pPr>
              <w:autoSpaceDE/>
              <w:autoSpaceDN/>
              <w:jc w:val="center"/>
              <w:rPr>
                <w:rFonts w:ascii="Calibri" w:hAnsi="Calibri" w:cs="Mongolian Baiti"/>
                <w:kern w:val="2"/>
                <w:sz w:val="21"/>
                <w:lang w:eastAsia="zh-CN"/>
              </w:rPr>
            </w:pPr>
            <w:r>
              <w:rPr>
                <w:rFonts w:hint="eastAsia" w:ascii="Calibri" w:hAnsi="Calibri" w:cs="Mongolian Baiti"/>
                <w:kern w:val="2"/>
                <w:sz w:val="21"/>
                <w:lang w:eastAsia="zh-CN"/>
              </w:rPr>
              <w:t>27</w:t>
            </w:r>
          </w:p>
        </w:tc>
        <w:tc>
          <w:tcPr>
            <w:tcW w:w="680" w:type="dxa"/>
            <w:vAlign w:val="center"/>
          </w:tcPr>
          <w:p>
            <w:pPr>
              <w:autoSpaceDE/>
              <w:autoSpaceDN/>
              <w:jc w:val="center"/>
              <w:rPr>
                <w:rFonts w:ascii="Calibri" w:hAnsi="Calibri" w:cs="Mongolian Baiti"/>
                <w:kern w:val="2"/>
                <w:sz w:val="21"/>
                <w:lang w:eastAsia="zh-CN"/>
              </w:rPr>
            </w:pPr>
            <w:r>
              <w:rPr>
                <w:rFonts w:hint="eastAsia" w:ascii="Calibri" w:hAnsi="Calibri" w:cs="Mongolian Baiti"/>
                <w:kern w:val="2"/>
                <w:sz w:val="21"/>
                <w:lang w:eastAsia="zh-CN"/>
              </w:rPr>
              <w:t>16</w:t>
            </w:r>
          </w:p>
        </w:tc>
        <w:tc>
          <w:tcPr>
            <w:tcW w:w="680" w:type="dxa"/>
            <w:vAlign w:val="center"/>
          </w:tcPr>
          <w:p>
            <w:pPr>
              <w:autoSpaceDE/>
              <w:autoSpaceDN/>
              <w:jc w:val="center"/>
              <w:rPr>
                <w:rFonts w:ascii="Calibri" w:hAnsi="Calibri" w:cs="Mongolian Baiti"/>
                <w:kern w:val="2"/>
                <w:sz w:val="21"/>
                <w:lang w:eastAsia="zh-CN"/>
              </w:rPr>
            </w:pPr>
            <w:r>
              <w:rPr>
                <w:rFonts w:hint="eastAsia" w:ascii="Calibri" w:hAnsi="Calibri" w:cs="Mongolian Baiti"/>
                <w:kern w:val="2"/>
                <w:sz w:val="21"/>
                <w:lang w:eastAsia="zh-CN"/>
              </w:rPr>
              <w:t>4</w:t>
            </w:r>
          </w:p>
        </w:tc>
        <w:tc>
          <w:tcPr>
            <w:tcW w:w="680" w:type="dxa"/>
            <w:vAlign w:val="center"/>
          </w:tcPr>
          <w:p>
            <w:pPr>
              <w:autoSpaceDE/>
              <w:autoSpaceDN/>
              <w:jc w:val="center"/>
              <w:rPr>
                <w:rFonts w:ascii="Calibri" w:hAnsi="Calibri" w:cs="Mongolian Baiti"/>
                <w:kern w:val="2"/>
                <w:sz w:val="21"/>
                <w:lang w:eastAsia="zh-CN"/>
              </w:rPr>
            </w:pPr>
            <w:r>
              <w:rPr>
                <w:rFonts w:hint="eastAsia" w:ascii="Calibri" w:hAnsi="Calibri" w:cs="Mongolian Baiti"/>
                <w:kern w:val="2"/>
                <w:sz w:val="21"/>
                <w:lang w:eastAsia="zh-CN"/>
              </w:rPr>
              <w:t>2</w:t>
            </w:r>
          </w:p>
        </w:tc>
        <w:tc>
          <w:tcPr>
            <w:tcW w:w="680" w:type="dxa"/>
            <w:vAlign w:val="center"/>
          </w:tcPr>
          <w:p>
            <w:pPr>
              <w:autoSpaceDE/>
              <w:autoSpaceDN/>
              <w:jc w:val="center"/>
              <w:rPr>
                <w:rFonts w:ascii="Calibri" w:hAnsi="Calibri" w:cs="Mongolian Baiti"/>
                <w:kern w:val="2"/>
                <w:sz w:val="21"/>
                <w:lang w:eastAsia="zh-CN"/>
              </w:rPr>
            </w:pPr>
            <w:r>
              <w:rPr>
                <w:rFonts w:hint="eastAsia" w:ascii="Calibri" w:hAnsi="Calibri" w:cs="Mongolian Baiti"/>
                <w:kern w:val="2"/>
                <w:sz w:val="21"/>
                <w:lang w:eastAsia="zh-CN"/>
              </w:rPr>
              <w:t>2</w:t>
            </w:r>
          </w:p>
        </w:tc>
      </w:tr>
    </w:tbl>
    <w:p>
      <w:pPr>
        <w:autoSpaceDE/>
        <w:autoSpaceDN/>
        <w:jc w:val="both"/>
        <w:rPr>
          <w:rFonts w:ascii="Calibri" w:hAnsi="Calibri" w:cs="Mongolian Baiti"/>
          <w:kern w:val="2"/>
          <w:sz w:val="21"/>
          <w:lang w:eastAsia="zh-CN"/>
        </w:rPr>
      </w:pPr>
    </w:p>
    <w:tbl>
      <w:tblPr>
        <w:tblStyle w:val="254"/>
        <w:tblW w:w="6741"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05"/>
        <w:gridCol w:w="673"/>
        <w:gridCol w:w="680"/>
        <w:gridCol w:w="680"/>
        <w:gridCol w:w="680"/>
        <w:gridCol w:w="683"/>
        <w:gridCol w:w="680"/>
        <w:gridCol w:w="680"/>
        <w:gridCol w:w="6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3" w:hRule="atLeast"/>
        </w:trPr>
        <w:tc>
          <w:tcPr>
            <w:tcW w:w="1305" w:type="dxa"/>
            <w:vMerge w:val="restart"/>
            <w:vAlign w:val="center"/>
          </w:tcPr>
          <w:p>
            <w:pPr>
              <w:autoSpaceDE/>
              <w:autoSpaceDN/>
              <w:jc w:val="center"/>
              <w:rPr>
                <w:rFonts w:ascii="Calibri" w:hAnsi="Calibri" w:cs="Mongolian Baiti"/>
                <w:b/>
                <w:kern w:val="2"/>
                <w:sz w:val="21"/>
                <w:lang w:eastAsia="zh-CN"/>
              </w:rPr>
            </w:pPr>
            <w:r>
              <w:rPr>
                <w:rFonts w:hint="eastAsia" w:ascii="Calibri" w:hAnsi="Calibri" w:cs="Mongolian Baiti"/>
                <w:b/>
                <w:kern w:val="2"/>
                <w:sz w:val="21"/>
                <w:lang w:eastAsia="zh-CN"/>
              </w:rPr>
              <w:t>腾龙芳烃</w:t>
            </w:r>
          </w:p>
          <w:p>
            <w:pPr>
              <w:autoSpaceDE/>
              <w:autoSpaceDN/>
              <w:jc w:val="center"/>
              <w:rPr>
                <w:rFonts w:ascii="Calibri" w:hAnsi="Calibri" w:cs="Mongolian Baiti"/>
                <w:b/>
                <w:kern w:val="2"/>
                <w:sz w:val="21"/>
                <w:lang w:eastAsia="zh-CN"/>
              </w:rPr>
            </w:pPr>
            <w:r>
              <w:rPr>
                <w:rFonts w:hint="eastAsia" w:ascii="Calibri" w:hAnsi="Calibri" w:cs="Mongolian Baiti"/>
                <w:b/>
                <w:kern w:val="2"/>
                <w:sz w:val="21"/>
                <w:lang w:eastAsia="zh-CN"/>
              </w:rPr>
              <w:t>（176套）</w:t>
            </w:r>
          </w:p>
        </w:tc>
        <w:tc>
          <w:tcPr>
            <w:tcW w:w="673" w:type="dxa"/>
            <w:vAlign w:val="center"/>
          </w:tcPr>
          <w:p>
            <w:pPr>
              <w:autoSpaceDE/>
              <w:autoSpaceDN/>
              <w:jc w:val="center"/>
              <w:rPr>
                <w:rFonts w:ascii="Calibri" w:hAnsi="Calibri" w:cs="Mongolian Baiti"/>
                <w:b/>
                <w:kern w:val="2"/>
                <w:sz w:val="21"/>
                <w:lang w:eastAsia="zh-CN"/>
              </w:rPr>
            </w:pPr>
            <w:r>
              <w:rPr>
                <w:rFonts w:hint="eastAsia" w:ascii="Calibri" w:hAnsi="Calibri" w:cs="Mongolian Baiti"/>
                <w:b/>
                <w:kern w:val="2"/>
                <w:sz w:val="21"/>
                <w:lang w:eastAsia="zh-CN"/>
              </w:rPr>
              <w:t>尺码</w:t>
            </w:r>
          </w:p>
        </w:tc>
        <w:tc>
          <w:tcPr>
            <w:tcW w:w="680" w:type="dxa"/>
            <w:vAlign w:val="center"/>
          </w:tcPr>
          <w:p>
            <w:pPr>
              <w:autoSpaceDE/>
              <w:autoSpaceDN/>
              <w:jc w:val="center"/>
              <w:rPr>
                <w:rFonts w:ascii="Calibri" w:hAnsi="Calibri" w:cs="Mongolian Baiti"/>
                <w:kern w:val="2"/>
                <w:sz w:val="21"/>
                <w:lang w:eastAsia="zh-CN"/>
              </w:rPr>
            </w:pPr>
            <w:r>
              <w:rPr>
                <w:rFonts w:hint="eastAsia" w:ascii="Calibri" w:hAnsi="Calibri" w:cs="Mongolian Baiti"/>
                <w:kern w:val="2"/>
                <w:sz w:val="21"/>
                <w:lang w:eastAsia="zh-CN"/>
              </w:rPr>
              <w:t>165</w:t>
            </w:r>
          </w:p>
        </w:tc>
        <w:tc>
          <w:tcPr>
            <w:tcW w:w="680" w:type="dxa"/>
            <w:vAlign w:val="center"/>
          </w:tcPr>
          <w:p>
            <w:pPr>
              <w:autoSpaceDE/>
              <w:autoSpaceDN/>
              <w:jc w:val="center"/>
              <w:rPr>
                <w:rFonts w:ascii="Calibri" w:hAnsi="Calibri" w:cs="Mongolian Baiti"/>
                <w:kern w:val="2"/>
                <w:sz w:val="21"/>
                <w:lang w:eastAsia="zh-CN"/>
              </w:rPr>
            </w:pPr>
            <w:r>
              <w:rPr>
                <w:rFonts w:hint="eastAsia" w:ascii="Calibri" w:hAnsi="Calibri" w:cs="Mongolian Baiti"/>
                <w:kern w:val="2"/>
                <w:sz w:val="21"/>
                <w:lang w:eastAsia="zh-CN"/>
              </w:rPr>
              <w:t>170</w:t>
            </w:r>
          </w:p>
        </w:tc>
        <w:tc>
          <w:tcPr>
            <w:tcW w:w="680" w:type="dxa"/>
            <w:vAlign w:val="center"/>
          </w:tcPr>
          <w:p>
            <w:pPr>
              <w:autoSpaceDE/>
              <w:autoSpaceDN/>
              <w:jc w:val="center"/>
              <w:rPr>
                <w:rFonts w:ascii="Calibri" w:hAnsi="Calibri" w:cs="Mongolian Baiti"/>
                <w:kern w:val="2"/>
                <w:sz w:val="21"/>
                <w:lang w:eastAsia="zh-CN"/>
              </w:rPr>
            </w:pPr>
            <w:r>
              <w:rPr>
                <w:rFonts w:hint="eastAsia" w:ascii="Calibri" w:hAnsi="Calibri" w:cs="Mongolian Baiti"/>
                <w:kern w:val="2"/>
                <w:sz w:val="21"/>
                <w:lang w:eastAsia="zh-CN"/>
              </w:rPr>
              <w:t>175</w:t>
            </w:r>
          </w:p>
        </w:tc>
        <w:tc>
          <w:tcPr>
            <w:tcW w:w="683" w:type="dxa"/>
            <w:vAlign w:val="center"/>
          </w:tcPr>
          <w:p>
            <w:pPr>
              <w:autoSpaceDE/>
              <w:autoSpaceDN/>
              <w:jc w:val="center"/>
              <w:rPr>
                <w:rFonts w:ascii="Calibri" w:hAnsi="Calibri" w:cs="Mongolian Baiti"/>
                <w:kern w:val="2"/>
                <w:sz w:val="21"/>
                <w:lang w:eastAsia="zh-CN"/>
              </w:rPr>
            </w:pPr>
            <w:r>
              <w:rPr>
                <w:rFonts w:hint="eastAsia" w:ascii="Calibri" w:hAnsi="Calibri" w:cs="Mongolian Baiti"/>
                <w:kern w:val="2"/>
                <w:sz w:val="21"/>
                <w:lang w:eastAsia="zh-CN"/>
              </w:rPr>
              <w:t>180</w:t>
            </w:r>
          </w:p>
        </w:tc>
        <w:tc>
          <w:tcPr>
            <w:tcW w:w="680" w:type="dxa"/>
            <w:vAlign w:val="center"/>
          </w:tcPr>
          <w:p>
            <w:pPr>
              <w:autoSpaceDE/>
              <w:autoSpaceDN/>
              <w:jc w:val="center"/>
              <w:rPr>
                <w:rFonts w:ascii="Calibri" w:hAnsi="Calibri" w:cs="Mongolian Baiti"/>
                <w:kern w:val="2"/>
                <w:sz w:val="21"/>
                <w:lang w:eastAsia="zh-CN"/>
              </w:rPr>
            </w:pPr>
            <w:r>
              <w:rPr>
                <w:rFonts w:hint="eastAsia" w:ascii="Calibri" w:hAnsi="Calibri" w:cs="Mongolian Baiti"/>
                <w:kern w:val="2"/>
                <w:sz w:val="21"/>
                <w:lang w:eastAsia="zh-CN"/>
              </w:rPr>
              <w:t>185</w:t>
            </w:r>
          </w:p>
        </w:tc>
        <w:tc>
          <w:tcPr>
            <w:tcW w:w="680" w:type="dxa"/>
            <w:vAlign w:val="center"/>
          </w:tcPr>
          <w:p>
            <w:pPr>
              <w:autoSpaceDE/>
              <w:autoSpaceDN/>
              <w:jc w:val="center"/>
              <w:rPr>
                <w:rFonts w:ascii="Calibri" w:hAnsi="Calibri" w:cs="Mongolian Baiti"/>
                <w:kern w:val="2"/>
                <w:sz w:val="21"/>
                <w:lang w:eastAsia="zh-CN"/>
              </w:rPr>
            </w:pPr>
            <w:r>
              <w:rPr>
                <w:rFonts w:hint="eastAsia" w:ascii="Calibri" w:hAnsi="Calibri" w:cs="Mongolian Baiti"/>
                <w:kern w:val="2"/>
                <w:sz w:val="21"/>
                <w:lang w:eastAsia="zh-CN"/>
              </w:rPr>
              <w:t>190</w:t>
            </w:r>
          </w:p>
        </w:tc>
        <w:tc>
          <w:tcPr>
            <w:tcW w:w="680" w:type="dxa"/>
            <w:vAlign w:val="center"/>
          </w:tcPr>
          <w:p>
            <w:pPr>
              <w:autoSpaceDE/>
              <w:autoSpaceDN/>
              <w:jc w:val="center"/>
              <w:rPr>
                <w:rFonts w:ascii="Calibri" w:hAnsi="Calibri" w:cs="Mongolian Baiti"/>
                <w:kern w:val="2"/>
                <w:sz w:val="21"/>
                <w:lang w:eastAsia="zh-CN"/>
              </w:rPr>
            </w:pPr>
            <w:r>
              <w:rPr>
                <w:rFonts w:hint="eastAsia" w:ascii="Calibri" w:hAnsi="Calibri" w:cs="Mongolian Baiti"/>
                <w:kern w:val="2"/>
                <w:sz w:val="21"/>
                <w:lang w:eastAsia="zh-CN"/>
              </w:rPr>
              <w:t>195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6" w:hRule="atLeast"/>
        </w:trPr>
        <w:tc>
          <w:tcPr>
            <w:tcW w:w="1305" w:type="dxa"/>
            <w:vMerge w:val="continue"/>
            <w:vAlign w:val="center"/>
          </w:tcPr>
          <w:p>
            <w:pPr>
              <w:autoSpaceDE/>
              <w:autoSpaceDN/>
              <w:jc w:val="center"/>
              <w:rPr>
                <w:rFonts w:ascii="Calibri" w:hAnsi="Calibri" w:cs="Mongolian Baiti"/>
                <w:b/>
                <w:kern w:val="2"/>
                <w:sz w:val="21"/>
                <w:lang w:eastAsia="zh-CN"/>
              </w:rPr>
            </w:pPr>
          </w:p>
        </w:tc>
        <w:tc>
          <w:tcPr>
            <w:tcW w:w="673" w:type="dxa"/>
            <w:vAlign w:val="center"/>
          </w:tcPr>
          <w:p>
            <w:pPr>
              <w:autoSpaceDE/>
              <w:autoSpaceDN/>
              <w:jc w:val="center"/>
              <w:rPr>
                <w:rFonts w:ascii="Calibri" w:hAnsi="Calibri" w:cs="Mongolian Baiti"/>
                <w:b/>
                <w:kern w:val="2"/>
                <w:sz w:val="21"/>
                <w:lang w:eastAsia="zh-CN"/>
              </w:rPr>
            </w:pPr>
            <w:r>
              <w:rPr>
                <w:rFonts w:hint="eastAsia" w:ascii="Calibri" w:hAnsi="Calibri" w:cs="Mongolian Baiti"/>
                <w:b/>
                <w:kern w:val="2"/>
                <w:sz w:val="21"/>
                <w:lang w:eastAsia="zh-CN"/>
              </w:rPr>
              <w:t>数量</w:t>
            </w:r>
          </w:p>
        </w:tc>
        <w:tc>
          <w:tcPr>
            <w:tcW w:w="680" w:type="dxa"/>
            <w:vAlign w:val="center"/>
          </w:tcPr>
          <w:p>
            <w:pPr>
              <w:autoSpaceDE/>
              <w:autoSpaceDN/>
              <w:jc w:val="center"/>
              <w:rPr>
                <w:rFonts w:ascii="Calibri" w:hAnsi="Calibri" w:cs="Mongolian Baiti"/>
                <w:kern w:val="2"/>
                <w:sz w:val="21"/>
                <w:lang w:eastAsia="zh-CN"/>
              </w:rPr>
            </w:pPr>
            <w:r>
              <w:rPr>
                <w:rFonts w:hint="eastAsia" w:ascii="Calibri" w:hAnsi="Calibri" w:cs="Mongolian Baiti"/>
                <w:kern w:val="2"/>
                <w:sz w:val="21"/>
                <w:lang w:eastAsia="zh-CN"/>
              </w:rPr>
              <w:t>8</w:t>
            </w:r>
          </w:p>
        </w:tc>
        <w:tc>
          <w:tcPr>
            <w:tcW w:w="680" w:type="dxa"/>
            <w:vAlign w:val="center"/>
          </w:tcPr>
          <w:p>
            <w:pPr>
              <w:autoSpaceDE/>
              <w:autoSpaceDN/>
              <w:jc w:val="center"/>
              <w:rPr>
                <w:rFonts w:ascii="Calibri" w:hAnsi="Calibri" w:cs="Mongolian Baiti"/>
                <w:kern w:val="2"/>
                <w:sz w:val="21"/>
                <w:lang w:eastAsia="zh-CN"/>
              </w:rPr>
            </w:pPr>
            <w:r>
              <w:rPr>
                <w:rFonts w:hint="eastAsia" w:ascii="Calibri" w:hAnsi="Calibri" w:cs="Mongolian Baiti"/>
                <w:kern w:val="2"/>
                <w:sz w:val="21"/>
                <w:lang w:eastAsia="zh-CN"/>
              </w:rPr>
              <w:t>45</w:t>
            </w:r>
          </w:p>
        </w:tc>
        <w:tc>
          <w:tcPr>
            <w:tcW w:w="680" w:type="dxa"/>
            <w:vAlign w:val="center"/>
          </w:tcPr>
          <w:p>
            <w:pPr>
              <w:autoSpaceDE/>
              <w:autoSpaceDN/>
              <w:jc w:val="center"/>
              <w:rPr>
                <w:rFonts w:ascii="Calibri" w:hAnsi="Calibri" w:cs="Mongolian Baiti"/>
                <w:kern w:val="2"/>
                <w:sz w:val="21"/>
                <w:lang w:eastAsia="zh-CN"/>
              </w:rPr>
            </w:pPr>
            <w:r>
              <w:rPr>
                <w:rFonts w:hint="eastAsia" w:ascii="Calibri" w:hAnsi="Calibri" w:cs="Mongolian Baiti"/>
                <w:kern w:val="2"/>
                <w:sz w:val="21"/>
                <w:lang w:eastAsia="zh-CN"/>
              </w:rPr>
              <w:t>57</w:t>
            </w:r>
          </w:p>
        </w:tc>
        <w:tc>
          <w:tcPr>
            <w:tcW w:w="683" w:type="dxa"/>
            <w:vAlign w:val="center"/>
          </w:tcPr>
          <w:p>
            <w:pPr>
              <w:autoSpaceDE/>
              <w:autoSpaceDN/>
              <w:jc w:val="center"/>
              <w:rPr>
                <w:rFonts w:ascii="Calibri" w:hAnsi="Calibri" w:cs="Mongolian Baiti"/>
                <w:kern w:val="2"/>
                <w:sz w:val="21"/>
                <w:lang w:eastAsia="zh-CN"/>
              </w:rPr>
            </w:pPr>
            <w:r>
              <w:rPr>
                <w:rFonts w:hint="eastAsia" w:ascii="Calibri" w:hAnsi="Calibri" w:cs="Mongolian Baiti"/>
                <w:kern w:val="2"/>
                <w:sz w:val="21"/>
                <w:lang w:eastAsia="zh-CN"/>
              </w:rPr>
              <w:t>39</w:t>
            </w:r>
          </w:p>
        </w:tc>
        <w:tc>
          <w:tcPr>
            <w:tcW w:w="680" w:type="dxa"/>
            <w:vAlign w:val="center"/>
          </w:tcPr>
          <w:p>
            <w:pPr>
              <w:autoSpaceDE/>
              <w:autoSpaceDN/>
              <w:jc w:val="center"/>
              <w:rPr>
                <w:rFonts w:ascii="Calibri" w:hAnsi="Calibri" w:cs="Mongolian Baiti"/>
                <w:kern w:val="2"/>
                <w:sz w:val="21"/>
                <w:lang w:eastAsia="zh-CN"/>
              </w:rPr>
            </w:pPr>
            <w:r>
              <w:rPr>
                <w:rFonts w:hint="eastAsia" w:ascii="Calibri" w:hAnsi="Calibri" w:cs="Mongolian Baiti"/>
                <w:kern w:val="2"/>
                <w:sz w:val="21"/>
                <w:lang w:eastAsia="zh-CN"/>
              </w:rPr>
              <w:t>23</w:t>
            </w:r>
          </w:p>
        </w:tc>
        <w:tc>
          <w:tcPr>
            <w:tcW w:w="680" w:type="dxa"/>
            <w:vAlign w:val="center"/>
          </w:tcPr>
          <w:p>
            <w:pPr>
              <w:autoSpaceDE/>
              <w:autoSpaceDN/>
              <w:jc w:val="center"/>
              <w:rPr>
                <w:rFonts w:ascii="Calibri" w:hAnsi="Calibri" w:cs="Mongolian Baiti"/>
                <w:kern w:val="2"/>
                <w:sz w:val="21"/>
                <w:lang w:eastAsia="zh-CN"/>
              </w:rPr>
            </w:pPr>
            <w:r>
              <w:rPr>
                <w:rFonts w:hint="eastAsia" w:ascii="Calibri" w:hAnsi="Calibri" w:cs="Mongolian Baiti"/>
                <w:kern w:val="2"/>
                <w:sz w:val="21"/>
                <w:lang w:eastAsia="zh-CN"/>
              </w:rPr>
              <w:t>2</w:t>
            </w:r>
          </w:p>
        </w:tc>
        <w:tc>
          <w:tcPr>
            <w:tcW w:w="680" w:type="dxa"/>
            <w:vAlign w:val="center"/>
          </w:tcPr>
          <w:p>
            <w:pPr>
              <w:autoSpaceDE/>
              <w:autoSpaceDN/>
              <w:jc w:val="center"/>
              <w:rPr>
                <w:rFonts w:ascii="Calibri" w:hAnsi="Calibri" w:cs="Mongolian Baiti"/>
                <w:kern w:val="2"/>
                <w:sz w:val="21"/>
                <w:lang w:eastAsia="zh-CN"/>
              </w:rPr>
            </w:pPr>
            <w:r>
              <w:rPr>
                <w:rFonts w:hint="eastAsia" w:ascii="Calibri" w:hAnsi="Calibri" w:cs="Mongolian Baiti"/>
                <w:kern w:val="2"/>
                <w:sz w:val="21"/>
                <w:lang w:eastAsia="zh-CN"/>
              </w:rPr>
              <w:t>2</w:t>
            </w:r>
          </w:p>
        </w:tc>
      </w:tr>
    </w:tbl>
    <w:p>
      <w:pPr>
        <w:autoSpaceDE/>
        <w:autoSpaceDN/>
        <w:jc w:val="both"/>
        <w:rPr>
          <w:rFonts w:ascii="Calibri" w:hAnsi="Calibri" w:cs="Mongolian Baiti"/>
          <w:kern w:val="2"/>
          <w:sz w:val="21"/>
          <w:lang w:eastAsia="zh-CN"/>
        </w:rPr>
      </w:pPr>
      <w:r>
        <w:rPr>
          <w:rFonts w:hint="eastAsia" w:ascii="Calibri" w:hAnsi="Calibri" w:cs="Mongolian Baiti"/>
          <w:kern w:val="2"/>
          <w:sz w:val="21"/>
          <w:lang w:eastAsia="zh-CN"/>
        </w:rPr>
        <w:t>4、样式如下图：</w:t>
      </w:r>
    </w:p>
    <w:p>
      <w:pPr>
        <w:autoSpaceDE/>
        <w:autoSpaceDN/>
        <w:ind w:left="360"/>
        <w:jc w:val="center"/>
        <w:rPr>
          <w:rFonts w:ascii="Calibri" w:hAnsi="Calibri" w:cs="Mongolian Baiti"/>
          <w:kern w:val="2"/>
          <w:sz w:val="21"/>
          <w:lang w:eastAsia="zh-CN"/>
        </w:rPr>
      </w:pPr>
      <w:r>
        <w:rPr>
          <w:rFonts w:hint="eastAsia" w:ascii="Calibri" w:cs="Mongolian Baiti"/>
          <w:kern w:val="2"/>
          <w:sz w:val="21"/>
        </w:rPr>
        <w:drawing>
          <wp:anchor distT="0" distB="0" distL="114300" distR="114300" simplePos="0" relativeHeight="251661312" behindDoc="0" locked="0" layoutInCell="1" allowOverlap="1">
            <wp:simplePos x="0" y="0"/>
            <wp:positionH relativeFrom="column">
              <wp:posOffset>-384810</wp:posOffset>
            </wp:positionH>
            <wp:positionV relativeFrom="paragraph">
              <wp:posOffset>34925</wp:posOffset>
            </wp:positionV>
            <wp:extent cx="2962275" cy="4219575"/>
            <wp:effectExtent l="0" t="0" r="9525" b="9525"/>
            <wp:wrapNone/>
            <wp:docPr id="6" name="图片 6" descr="C:\Users\chenyl1\AppData\Local\Temp\WeChat Files\b039dfac5d51d69e907c83d62b70d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chenyl1\AppData\Local\Temp\WeChat Files\b039dfac5d51d69e907c83d62b70dca.jpg"/>
                    <pic:cNvPicPr>
                      <a:picLocks noChangeAspect="1" noChangeArrowheads="1"/>
                    </pic:cNvPicPr>
                  </pic:nvPicPr>
                  <pic:blipFill>
                    <a:blip r:embed="rId8" cstate="print"/>
                    <a:srcRect/>
                    <a:stretch>
                      <a:fillRect/>
                    </a:stretch>
                  </pic:blipFill>
                  <pic:spPr>
                    <a:xfrm>
                      <a:off x="0" y="0"/>
                      <a:ext cx="2962275" cy="4219575"/>
                    </a:xfrm>
                    <a:prstGeom prst="rect">
                      <a:avLst/>
                    </a:prstGeom>
                    <a:noFill/>
                    <a:ln w="9525">
                      <a:noFill/>
                      <a:miter lim="800000"/>
                      <a:headEnd/>
                      <a:tailEnd/>
                    </a:ln>
                  </pic:spPr>
                </pic:pic>
              </a:graphicData>
            </a:graphic>
          </wp:anchor>
        </w:drawing>
      </w:r>
      <w:r>
        <w:rPr>
          <w:rFonts w:ascii="Calibri" w:hAnsi="Calibri" w:cs="Mongolian Baiti"/>
          <w:kern w:val="2"/>
          <w:sz w:val="21"/>
          <w:lang w:eastAsia="zh-CN"/>
        </w:rPr>
        <mc:AlternateContent>
          <mc:Choice Requires="wps">
            <w:drawing>
              <wp:anchor distT="0" distB="0" distL="114300" distR="114300" simplePos="0" relativeHeight="251671552" behindDoc="0" locked="0" layoutInCell="1" allowOverlap="1">
                <wp:simplePos x="0" y="0"/>
                <wp:positionH relativeFrom="column">
                  <wp:posOffset>3633470</wp:posOffset>
                </wp:positionH>
                <wp:positionV relativeFrom="paragraph">
                  <wp:posOffset>2610485</wp:posOffset>
                </wp:positionV>
                <wp:extent cx="323850" cy="0"/>
                <wp:effectExtent l="57150" t="55880" r="57150" b="58420"/>
                <wp:wrapNone/>
                <wp:docPr id="16" name="直接箭头连接符 16"/>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101600">
                          <a:solidFill>
                            <a:srgbClr val="EEECE1"/>
                          </a:solidFill>
                          <a:round/>
                        </a:ln>
                      </wps:spPr>
                      <wps:bodyPr/>
                    </wps:wsp>
                  </a:graphicData>
                </a:graphic>
              </wp:anchor>
            </w:drawing>
          </mc:Choice>
          <mc:Fallback>
            <w:pict>
              <v:shape id="_x0000_s1026" o:spid="_x0000_s1026" o:spt="32" type="#_x0000_t32" style="position:absolute;left:0pt;margin-left:286.1pt;margin-top:205.55pt;height:0pt;width:25.5pt;z-index:251671552;mso-width-relative:page;mso-height-relative:page;" filled="f" stroked="t" coordsize="21600,21600" o:gfxdata="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0AweBNgAAAALAQAADwAA&#10;AAAAAAABACAAAAAiAAAAZHJzL2Rvd25yZXYueG1sUEsBAhQAFAAAAAgAh07iQIYuXerdAQAAcwMA&#10;AA4AAAAAAAAAAQAgAAAAJwEAAGRycy9lMm9Eb2MueG1sUEsFBgAAAAAGAAYAWQEAAHYFAAAAAA==&#10;">
                <v:fill on="f" focussize="0,0"/>
                <v:stroke weight="8pt" color="#EEECE1" joinstyle="round"/>
                <v:imagedata o:title=""/>
                <o:lock v:ext="edit" aspectratio="f"/>
              </v:shape>
            </w:pict>
          </mc:Fallback>
        </mc:AlternateContent>
      </w:r>
      <w:r>
        <w:rPr>
          <w:rFonts w:ascii="Calibri" w:hAnsi="Calibri" w:cs="Mongolian Baiti"/>
          <w:kern w:val="2"/>
          <w:sz w:val="21"/>
          <w:lang w:eastAsia="zh-CN"/>
        </w:rPr>
        <mc:AlternateContent>
          <mc:Choice Requires="wps">
            <w:drawing>
              <wp:anchor distT="0" distB="0" distL="114300" distR="114300" simplePos="0" relativeHeight="251670528" behindDoc="0" locked="0" layoutInCell="1" allowOverlap="1">
                <wp:simplePos x="0" y="0"/>
                <wp:positionH relativeFrom="column">
                  <wp:posOffset>3233420</wp:posOffset>
                </wp:positionH>
                <wp:positionV relativeFrom="paragraph">
                  <wp:posOffset>2610485</wp:posOffset>
                </wp:positionV>
                <wp:extent cx="323850" cy="0"/>
                <wp:effectExtent l="57150" t="55880" r="57150" b="58420"/>
                <wp:wrapNone/>
                <wp:docPr id="15" name="直接箭头连接符 15"/>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101600">
                          <a:solidFill>
                            <a:srgbClr val="EEECE1"/>
                          </a:solidFill>
                          <a:round/>
                        </a:ln>
                      </wps:spPr>
                      <wps:bodyPr/>
                    </wps:wsp>
                  </a:graphicData>
                </a:graphic>
              </wp:anchor>
            </w:drawing>
          </mc:Choice>
          <mc:Fallback>
            <w:pict>
              <v:shape id="_x0000_s1026" o:spid="_x0000_s1026" o:spt="32" type="#_x0000_t32" style="position:absolute;left:0pt;margin-left:254.6pt;margin-top:205.55pt;height:0pt;width:25.5pt;z-index:251670528;mso-width-relative:page;mso-height-relative:page;" filled="f" stroked="t" coordsize="21600,21600" o:gfxdata="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P4eCbXYAAAACwEAAA8A&#10;AAAAAAAAAQAgAAAAIgAAAGRycy9kb3ducmV2LnhtbFBLAQIUABQAAAAIAIdO4kCW9ffX3gEAAHMD&#10;AAAOAAAAAAAAAAEAIAAAACcBAABkcnMvZTJvRG9jLnhtbFBLBQYAAAAABgAGAFkBAAB3BQAAAAA=&#10;">
                <v:fill on="f" focussize="0,0"/>
                <v:stroke weight="8pt" color="#EEECE1" joinstyle="round"/>
                <v:imagedata o:title=""/>
                <o:lock v:ext="edit" aspectratio="f"/>
              </v:shape>
            </w:pict>
          </mc:Fallback>
        </mc:AlternateContent>
      </w:r>
      <w:r>
        <w:rPr>
          <w:rFonts w:ascii="Calibri" w:hAnsi="Calibri" w:cs="Mongolian Baiti"/>
          <w:kern w:val="2"/>
          <w:sz w:val="21"/>
          <w:lang w:eastAsia="zh-CN"/>
        </w:rPr>
        <mc:AlternateContent>
          <mc:Choice Requires="wps">
            <w:drawing>
              <wp:anchor distT="0" distB="0" distL="114300" distR="114300" simplePos="0" relativeHeight="251669504" behindDoc="0" locked="0" layoutInCell="1" allowOverlap="1">
                <wp:simplePos x="0" y="0"/>
                <wp:positionH relativeFrom="column">
                  <wp:posOffset>1766570</wp:posOffset>
                </wp:positionH>
                <wp:positionV relativeFrom="paragraph">
                  <wp:posOffset>3171190</wp:posOffset>
                </wp:positionV>
                <wp:extent cx="742950" cy="1270"/>
                <wp:effectExtent l="76200" t="83185" r="76200" b="77470"/>
                <wp:wrapNone/>
                <wp:docPr id="14" name="直接箭头连接符 14"/>
                <wp:cNvGraphicFramePr/>
                <a:graphic xmlns:a="http://schemas.openxmlformats.org/drawingml/2006/main">
                  <a:graphicData uri="http://schemas.microsoft.com/office/word/2010/wordprocessingShape">
                    <wps:wsp>
                      <wps:cNvCnPr>
                        <a:cxnSpLocks noChangeShapeType="1"/>
                      </wps:cNvCnPr>
                      <wps:spPr bwMode="auto">
                        <a:xfrm>
                          <a:off x="0" y="0"/>
                          <a:ext cx="742950" cy="1270"/>
                        </a:xfrm>
                        <a:prstGeom prst="straightConnector1">
                          <a:avLst/>
                        </a:prstGeom>
                        <a:noFill/>
                        <a:ln w="152400">
                          <a:solidFill>
                            <a:srgbClr val="EEECE1"/>
                          </a:solidFill>
                          <a:round/>
                        </a:ln>
                      </wps:spPr>
                      <wps:bodyPr/>
                    </wps:wsp>
                  </a:graphicData>
                </a:graphic>
              </wp:anchor>
            </w:drawing>
          </mc:Choice>
          <mc:Fallback>
            <w:pict>
              <v:shape id="_x0000_s1026" o:spid="_x0000_s1026" o:spt="32" type="#_x0000_t32" style="position:absolute;left:0pt;margin-left:139.1pt;margin-top:249.7pt;height:0.1pt;width:58.5pt;z-index:251669504;mso-width-relative:page;mso-height-relative:page;" filled="f" stroked="t" coordsize="21600,21600" o:gfxdata="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75QyTXAAAACwEA&#10;AA8AAAAAAAAAAQAgAAAAIgAAAGRycy9kb3ducmV2LnhtbFBLAQIUABQAAAAIAIdO4kAW9HYs4gEA&#10;AHYDAAAOAAAAAAAAAAEAIAAAACYBAABkcnMvZTJvRG9jLnhtbFBLBQYAAAAABgAGAFkBAAB6BQAA&#10;AAA=&#10;">
                <v:fill on="f" focussize="0,0"/>
                <v:stroke weight="12pt" color="#EEECE1" joinstyle="round"/>
                <v:imagedata o:title=""/>
                <o:lock v:ext="edit" aspectratio="f"/>
              </v:shape>
            </w:pict>
          </mc:Fallback>
        </mc:AlternateContent>
      </w:r>
      <w:r>
        <w:rPr>
          <w:rFonts w:ascii="Calibri" w:hAnsi="Calibri" w:cs="Mongolian Baiti"/>
          <w:kern w:val="2"/>
          <w:sz w:val="21"/>
          <w:lang w:eastAsia="zh-CN"/>
        </w:rPr>
        <mc:AlternateContent>
          <mc:Choice Requires="wps">
            <w:drawing>
              <wp:anchor distT="0" distB="0" distL="114300" distR="114300" simplePos="0" relativeHeight="251668480" behindDoc="0" locked="0" layoutInCell="1" allowOverlap="1">
                <wp:simplePos x="0" y="0"/>
                <wp:positionH relativeFrom="column">
                  <wp:posOffset>614045</wp:posOffset>
                </wp:positionH>
                <wp:positionV relativeFrom="paragraph">
                  <wp:posOffset>3171825</wp:posOffset>
                </wp:positionV>
                <wp:extent cx="659130" cy="635"/>
                <wp:effectExtent l="76200" t="83820" r="83820" b="77470"/>
                <wp:wrapNone/>
                <wp:docPr id="13" name="直接箭头连接符 13"/>
                <wp:cNvGraphicFramePr/>
                <a:graphic xmlns:a="http://schemas.openxmlformats.org/drawingml/2006/main">
                  <a:graphicData uri="http://schemas.microsoft.com/office/word/2010/wordprocessingShape">
                    <wps:wsp>
                      <wps:cNvCnPr>
                        <a:cxnSpLocks noChangeShapeType="1"/>
                      </wps:cNvCnPr>
                      <wps:spPr bwMode="auto">
                        <a:xfrm>
                          <a:off x="0" y="0"/>
                          <a:ext cx="659130" cy="635"/>
                        </a:xfrm>
                        <a:prstGeom prst="straightConnector1">
                          <a:avLst/>
                        </a:prstGeom>
                        <a:noFill/>
                        <a:ln w="152400">
                          <a:solidFill>
                            <a:srgbClr val="EEECE1"/>
                          </a:solidFill>
                          <a:round/>
                        </a:ln>
                      </wps:spPr>
                      <wps:bodyPr/>
                    </wps:wsp>
                  </a:graphicData>
                </a:graphic>
              </wp:anchor>
            </w:drawing>
          </mc:Choice>
          <mc:Fallback>
            <w:pict>
              <v:shape id="_x0000_s1026" o:spid="_x0000_s1026" o:spt="32" type="#_x0000_t32" style="position:absolute;left:0pt;margin-left:48.35pt;margin-top:249.75pt;height:0.05pt;width:51.9pt;z-index:251668480;mso-width-relative:page;mso-height-relative:page;" filled="f" stroked="t" coordsize="21600,21600" o:gfxdata="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JIiL11gAAAAoBAAAP&#10;AAAAAAAAAAEAIAAAACIAAABkcnMvZG93bnJldi54bWxQSwECFAAUAAAACACHTuJAKZ0zM+EBAAB1&#10;AwAADgAAAAAAAAABACAAAAAlAQAAZHJzL2Uyb0RvYy54bWxQSwUGAAAAAAYABgBZAQAAeAUAAAAA&#10;">
                <v:fill on="f" focussize="0,0"/>
                <v:stroke weight="12pt" color="#EEECE1" joinstyle="round"/>
                <v:imagedata o:title=""/>
                <o:lock v:ext="edit" aspectratio="f"/>
              </v:shape>
            </w:pict>
          </mc:Fallback>
        </mc:AlternateContent>
      </w:r>
      <w:r>
        <w:rPr>
          <w:rFonts w:ascii="Calibri" w:hAnsi="Calibri" w:cs="Mongolian Baiti"/>
          <w:kern w:val="2"/>
          <w:sz w:val="21"/>
          <w:lang w:eastAsia="zh-CN"/>
        </w:rPr>
        <mc:AlternateContent>
          <mc:Choice Requires="wps">
            <w:drawing>
              <wp:anchor distT="0" distB="0" distL="114300" distR="114300" simplePos="0" relativeHeight="251666432" behindDoc="0" locked="0" layoutInCell="1" allowOverlap="1">
                <wp:simplePos x="0" y="0"/>
                <wp:positionH relativeFrom="column">
                  <wp:posOffset>713105</wp:posOffset>
                </wp:positionH>
                <wp:positionV relativeFrom="paragraph">
                  <wp:posOffset>668655</wp:posOffset>
                </wp:positionV>
                <wp:extent cx="741045" cy="0"/>
                <wp:effectExtent l="13335" t="19050" r="17145" b="19050"/>
                <wp:wrapNone/>
                <wp:docPr id="11" name="直接箭头连接符 11"/>
                <wp:cNvGraphicFramePr/>
                <a:graphic xmlns:a="http://schemas.openxmlformats.org/drawingml/2006/main">
                  <a:graphicData uri="http://schemas.microsoft.com/office/word/2010/wordprocessingShape">
                    <wps:wsp>
                      <wps:cNvCnPr>
                        <a:cxnSpLocks noChangeShapeType="1"/>
                      </wps:cNvCnPr>
                      <wps:spPr bwMode="auto">
                        <a:xfrm>
                          <a:off x="0" y="0"/>
                          <a:ext cx="741045" cy="0"/>
                        </a:xfrm>
                        <a:prstGeom prst="straightConnector1">
                          <a:avLst/>
                        </a:prstGeom>
                        <a:noFill/>
                        <a:ln w="25400">
                          <a:solidFill>
                            <a:srgbClr val="EEECE1"/>
                          </a:solidFill>
                          <a:round/>
                        </a:ln>
                      </wps:spPr>
                      <wps:bodyPr/>
                    </wps:wsp>
                  </a:graphicData>
                </a:graphic>
              </wp:anchor>
            </w:drawing>
          </mc:Choice>
          <mc:Fallback>
            <w:pict>
              <v:shape id="_x0000_s1026" o:spid="_x0000_s1026" o:spt="32" type="#_x0000_t32" style="position:absolute;left:0pt;margin-left:56.15pt;margin-top:52.65pt;height:0pt;width:58.35pt;z-index:251666432;mso-width-relative:page;mso-height-relative:page;" filled="f" stroked="t" coordsize="21600,21600" o:gfxdata="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G7wGjTAAAACwEAAA8AAAAAAAAA&#10;AQAgAAAAIgAAAGRycy9kb3ducmV2LnhtbFBLAQIUABQAAAAIAIdO4kDpd0kf3QEAAHIDAAAOAAAA&#10;AAAAAAEAIAAAACIBAABkcnMvZTJvRG9jLnhtbFBLBQYAAAAABgAGAFkBAABxBQAAAAA=&#10;">
                <v:fill on="f" focussize="0,0"/>
                <v:stroke weight="2pt" color="#EEECE1" joinstyle="round"/>
                <v:imagedata o:title=""/>
                <o:lock v:ext="edit" aspectratio="f"/>
              </v:shape>
            </w:pict>
          </mc:Fallback>
        </mc:AlternateContent>
      </w:r>
      <w:r>
        <w:rPr>
          <w:rFonts w:ascii="Calibri" w:hAnsi="Calibri" w:cs="Mongolian Baiti"/>
          <w:kern w:val="2"/>
          <w:sz w:val="21"/>
          <w:lang w:eastAsia="zh-CN"/>
        </w:rPr>
        <mc:AlternateContent>
          <mc:Choice Requires="wps">
            <w:drawing>
              <wp:anchor distT="0" distB="0" distL="114300" distR="114300" simplePos="0" relativeHeight="251664384" behindDoc="0" locked="0" layoutInCell="1" allowOverlap="1">
                <wp:simplePos x="0" y="0"/>
                <wp:positionH relativeFrom="column">
                  <wp:posOffset>3254375</wp:posOffset>
                </wp:positionH>
                <wp:positionV relativeFrom="paragraph">
                  <wp:posOffset>668655</wp:posOffset>
                </wp:positionV>
                <wp:extent cx="721995" cy="0"/>
                <wp:effectExtent l="20955" t="19050" r="19050" b="19050"/>
                <wp:wrapNone/>
                <wp:docPr id="10" name="直接箭头连接符 10"/>
                <wp:cNvGraphicFramePr/>
                <a:graphic xmlns:a="http://schemas.openxmlformats.org/drawingml/2006/main">
                  <a:graphicData uri="http://schemas.microsoft.com/office/word/2010/wordprocessingShape">
                    <wps:wsp>
                      <wps:cNvCnPr>
                        <a:cxnSpLocks noChangeShapeType="1"/>
                      </wps:cNvCnPr>
                      <wps:spPr bwMode="auto">
                        <a:xfrm>
                          <a:off x="0" y="0"/>
                          <a:ext cx="721995" cy="0"/>
                        </a:xfrm>
                        <a:prstGeom prst="straightConnector1">
                          <a:avLst/>
                        </a:prstGeom>
                        <a:noFill/>
                        <a:ln w="25400">
                          <a:solidFill>
                            <a:srgbClr val="EEECE1"/>
                          </a:solidFill>
                          <a:round/>
                        </a:ln>
                      </wps:spPr>
                      <wps:bodyPr/>
                    </wps:wsp>
                  </a:graphicData>
                </a:graphic>
              </wp:anchor>
            </w:drawing>
          </mc:Choice>
          <mc:Fallback>
            <w:pict>
              <v:shape id="_x0000_s1026" o:spid="_x0000_s1026" o:spt="32" type="#_x0000_t32" style="position:absolute;left:0pt;margin-left:256.25pt;margin-top:52.65pt;height:0pt;width:56.85pt;z-index:251664384;mso-width-relative:page;mso-height-relative:page;" filled="f" stroked="t" coordsize="21600,21600" o:gfxdata="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NMe5h9UAAAALAQAADwAAAAAA&#10;AAABACAAAAAiAAAAZHJzL2Rvd25yZXYueG1sUEsBAhQAFAAAAAgAh07iQPqEHZbdAQAAcgMAAA4A&#10;AAAAAAAAAQAgAAAAJAEAAGRycy9lMm9Eb2MueG1sUEsFBgAAAAAGAAYAWQEAAHMFAAAAAA==&#10;">
                <v:fill on="f" focussize="0,0"/>
                <v:stroke weight="2pt" color="#EEECE1" joinstyle="round"/>
                <v:imagedata o:title=""/>
                <o:lock v:ext="edit" aspectratio="f"/>
              </v:shape>
            </w:pict>
          </mc:Fallback>
        </mc:AlternateContent>
      </w:r>
      <w:r>
        <w:rPr>
          <w:rFonts w:hint="eastAsia" w:ascii="Calibri" w:hAnsi="Calibri" w:cs="Mongolian Baiti"/>
          <w:kern w:val="2"/>
          <w:sz w:val="21"/>
          <w:lang w:eastAsia="zh-CN"/>
        </w:rPr>
        <w:drawing>
          <wp:anchor distT="0" distB="0" distL="114300" distR="114300" simplePos="0" relativeHeight="251665408" behindDoc="0" locked="0" layoutInCell="1" allowOverlap="1">
            <wp:simplePos x="0" y="0"/>
            <wp:positionH relativeFrom="column">
              <wp:posOffset>3719195</wp:posOffset>
            </wp:positionH>
            <wp:positionV relativeFrom="paragraph">
              <wp:posOffset>582930</wp:posOffset>
            </wp:positionV>
            <wp:extent cx="209550" cy="66675"/>
            <wp:effectExtent l="19050" t="0" r="0" b="0"/>
            <wp:wrapNone/>
            <wp:docPr id="7" name="图片 2" descr="C:\Users\chenyl1\AppData\Local\Temp\WeChat Files\2229679965120713f2d016060936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C:\Users\chenyl1\AppData\Local\Temp\WeChat Files\2229679965120713f2d016060936128.jpg"/>
                    <pic:cNvPicPr>
                      <a:picLocks noChangeAspect="1" noChangeArrowheads="1"/>
                    </pic:cNvPicPr>
                  </pic:nvPicPr>
                  <pic:blipFill>
                    <a:blip r:embed="rId9" cstate="print"/>
                    <a:srcRect/>
                    <a:stretch>
                      <a:fillRect/>
                    </a:stretch>
                  </pic:blipFill>
                  <pic:spPr>
                    <a:xfrm>
                      <a:off x="0" y="0"/>
                      <a:ext cx="209550" cy="66675"/>
                    </a:xfrm>
                    <a:prstGeom prst="rect">
                      <a:avLst/>
                    </a:prstGeom>
                    <a:noFill/>
                    <a:ln w="9525">
                      <a:noFill/>
                      <a:miter lim="800000"/>
                      <a:headEnd/>
                      <a:tailEnd/>
                    </a:ln>
                  </pic:spPr>
                </pic:pic>
              </a:graphicData>
            </a:graphic>
          </wp:anchor>
        </w:drawing>
      </w:r>
      <w:r>
        <w:rPr>
          <w:rFonts w:hint="eastAsia" w:ascii="Calibri" w:hAnsi="Calibri" w:cs="Mongolian Baiti"/>
          <w:kern w:val="2"/>
          <w:sz w:val="21"/>
          <w:lang w:eastAsia="zh-CN"/>
        </w:rPr>
        <w:drawing>
          <wp:anchor distT="0" distB="0" distL="114300" distR="114300" simplePos="0" relativeHeight="251663360" behindDoc="0" locked="0" layoutInCell="1" allowOverlap="1">
            <wp:simplePos x="0" y="0"/>
            <wp:positionH relativeFrom="column">
              <wp:posOffset>2928620</wp:posOffset>
            </wp:positionH>
            <wp:positionV relativeFrom="paragraph">
              <wp:posOffset>144780</wp:posOffset>
            </wp:positionV>
            <wp:extent cx="1943100" cy="2886075"/>
            <wp:effectExtent l="19050" t="0" r="0" b="0"/>
            <wp:wrapNone/>
            <wp:docPr id="8" name="图片 1" descr="D:\USER\chenyl1\桌面\连体服\发包要求\16632991939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D:\USER\chenyl1\桌面\连体服\发包要求\1663299193993.jpg"/>
                    <pic:cNvPicPr>
                      <a:picLocks noChangeAspect="1" noChangeArrowheads="1"/>
                    </pic:cNvPicPr>
                  </pic:nvPicPr>
                  <pic:blipFill>
                    <a:blip r:embed="rId10" cstate="print"/>
                    <a:srcRect/>
                    <a:stretch>
                      <a:fillRect/>
                    </a:stretch>
                  </pic:blipFill>
                  <pic:spPr>
                    <a:xfrm>
                      <a:off x="0" y="0"/>
                      <a:ext cx="1943100" cy="2886075"/>
                    </a:xfrm>
                    <a:prstGeom prst="rect">
                      <a:avLst/>
                    </a:prstGeom>
                    <a:noFill/>
                    <a:ln w="9525">
                      <a:noFill/>
                      <a:miter lim="800000"/>
                      <a:headEnd/>
                      <a:tailEnd/>
                    </a:ln>
                  </pic:spPr>
                </pic:pic>
              </a:graphicData>
            </a:graphic>
          </wp:anchor>
        </w:drawing>
      </w:r>
      <w:r>
        <w:rPr>
          <w:rFonts w:hint="eastAsia" w:ascii="Calibri" w:hAnsi="Calibri" w:cs="Mongolian Baiti"/>
          <w:kern w:val="2"/>
          <w:sz w:val="21"/>
          <w:lang w:eastAsia="zh-CN"/>
        </w:rPr>
        <w:drawing>
          <wp:anchor distT="0" distB="0" distL="114300" distR="114300" simplePos="0" relativeHeight="251662336" behindDoc="0" locked="0" layoutInCell="1" allowOverlap="1">
            <wp:simplePos x="0" y="0"/>
            <wp:positionH relativeFrom="column">
              <wp:posOffset>1842770</wp:posOffset>
            </wp:positionH>
            <wp:positionV relativeFrom="paragraph">
              <wp:posOffset>535305</wp:posOffset>
            </wp:positionV>
            <wp:extent cx="342900" cy="104775"/>
            <wp:effectExtent l="19050" t="0" r="0" b="0"/>
            <wp:wrapNone/>
            <wp:docPr id="9" name="图片 2" descr="C:\Users\chenyl1\AppData\Local\Temp\WeChat Files\2229679965120713f2d016060936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C:\Users\chenyl1\AppData\Local\Temp\WeChat Files\2229679965120713f2d016060936128.jpg"/>
                    <pic:cNvPicPr>
                      <a:picLocks noChangeAspect="1" noChangeArrowheads="1"/>
                    </pic:cNvPicPr>
                  </pic:nvPicPr>
                  <pic:blipFill>
                    <a:blip r:embed="rId9" cstate="print"/>
                    <a:srcRect/>
                    <a:stretch>
                      <a:fillRect/>
                    </a:stretch>
                  </pic:blipFill>
                  <pic:spPr>
                    <a:xfrm>
                      <a:off x="0" y="0"/>
                      <a:ext cx="342900" cy="104775"/>
                    </a:xfrm>
                    <a:prstGeom prst="rect">
                      <a:avLst/>
                    </a:prstGeom>
                    <a:noFill/>
                    <a:ln w="9525">
                      <a:noFill/>
                      <a:miter lim="800000"/>
                      <a:headEnd/>
                      <a:tailEnd/>
                    </a:ln>
                  </pic:spPr>
                </pic:pic>
              </a:graphicData>
            </a:graphic>
          </wp:anchor>
        </w:drawing>
      </w:r>
    </w:p>
    <w:p>
      <w:pPr>
        <w:pStyle w:val="2"/>
        <w:rPr>
          <w:b/>
          <w:bCs/>
          <w:sz w:val="28"/>
          <w:szCs w:val="28"/>
        </w:rPr>
      </w:pPr>
      <w:r>
        <w:rPr>
          <w:rFonts w:ascii="Calibri" w:cs="Mongolian Baiti"/>
          <w:kern w:val="2"/>
          <w:sz w:val="21"/>
        </w:rPr>
        <mc:AlternateContent>
          <mc:Choice Requires="wps">
            <w:drawing>
              <wp:anchor distT="0" distB="0" distL="114300" distR="114300" simplePos="0" relativeHeight="251667456" behindDoc="0" locked="0" layoutInCell="1" allowOverlap="1">
                <wp:simplePos x="0" y="0"/>
                <wp:positionH relativeFrom="column">
                  <wp:posOffset>1654175</wp:posOffset>
                </wp:positionH>
                <wp:positionV relativeFrom="paragraph">
                  <wp:posOffset>260985</wp:posOffset>
                </wp:positionV>
                <wp:extent cx="598170" cy="0"/>
                <wp:effectExtent l="0" t="0" r="11430" b="19050"/>
                <wp:wrapNone/>
                <wp:docPr id="12" name="直接箭头连接符 12"/>
                <wp:cNvGraphicFramePr/>
                <a:graphic xmlns:a="http://schemas.openxmlformats.org/drawingml/2006/main">
                  <a:graphicData uri="http://schemas.microsoft.com/office/word/2010/wordprocessingShape">
                    <wps:wsp>
                      <wps:cNvCnPr>
                        <a:cxnSpLocks noChangeShapeType="1"/>
                      </wps:cNvCnPr>
                      <wps:spPr bwMode="auto">
                        <a:xfrm>
                          <a:off x="0" y="0"/>
                          <a:ext cx="598170" cy="0"/>
                        </a:xfrm>
                        <a:prstGeom prst="straightConnector1">
                          <a:avLst/>
                        </a:prstGeom>
                        <a:noFill/>
                        <a:ln w="25400">
                          <a:solidFill>
                            <a:srgbClr val="EEECE1"/>
                          </a:solidFill>
                          <a:round/>
                        </a:ln>
                      </wps:spPr>
                      <wps:bodyPr/>
                    </wps:wsp>
                  </a:graphicData>
                </a:graphic>
              </wp:anchor>
            </w:drawing>
          </mc:Choice>
          <mc:Fallback>
            <w:pict>
              <v:shape id="_x0000_s1026" o:spid="_x0000_s1026" o:spt="32" type="#_x0000_t32" style="position:absolute;left:0pt;margin-left:130.25pt;margin-top:20.55pt;height:0pt;width:47.1pt;z-index:251667456;mso-width-relative:page;mso-height-relative:page;" filled="f" stroked="t" coordsize="21600,21600" o:gfxdata="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uAM2t9UAAAAJAQAADwAAAAAA&#10;AAABACAAAAAiAAAAZHJzL2Rvd25yZXYueG1sUEsBAhQAFAAAAAgAh07iQDIw+eXdAQAAcgMAAA4A&#10;AAAAAAAAAQAgAAAAJAEAAGRycy9lMm9Eb2MueG1sUEsFBgAAAAAGAAYAWQEAAHMFAAAAAA==&#10;">
                <v:fill on="f" focussize="0,0"/>
                <v:stroke weight="2pt" color="#EEECE1" joinstyle="round"/>
                <v:imagedata o:title=""/>
                <o:lock v:ext="edit" aspectratio="f"/>
              </v:shape>
            </w:pict>
          </mc:Fallback>
        </mc:AlternateConten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G Times">
    <w:panose1 w:val="02020603050405020304"/>
    <w:charset w:val="00"/>
    <w:family w:val="roman"/>
    <w:pitch w:val="default"/>
    <w:sig w:usb0="00000007" w:usb1="00000000" w:usb2="00000000" w:usb3="00000000" w:csb0="00000093" w:csb1="00000000"/>
  </w:font>
  <w:font w:name="inherit">
    <w:altName w:val="Times New Roman"/>
    <w:panose1 w:val="00000000000000000000"/>
    <w:charset w:val="00"/>
    <w:family w:val="roman"/>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方正小标宋简体">
    <w:altName w:val="微软雅黑"/>
    <w:panose1 w:val="03000509000000000000"/>
    <w:charset w:val="86"/>
    <w:family w:val="script"/>
    <w:pitch w:val="default"/>
    <w:sig w:usb0="00000000" w:usb1="00000000" w:usb2="00000010" w:usb3="00000000" w:csb0="00040000" w:csb1="00000000"/>
  </w:font>
  <w:font w:name="Mongolian Baiti">
    <w:panose1 w:val="03000500000000000000"/>
    <w:charset w:val="00"/>
    <w:family w:val="script"/>
    <w:pitch w:val="default"/>
    <w:sig w:usb0="80000023" w:usb1="00000000" w:usb2="00020000" w:usb3="00000000" w:csb0="00000001" w:csb1="00000000"/>
  </w:font>
  <w:font w:name="仿宋">
    <w:panose1 w:val="02010609060101010101"/>
    <w:charset w:val="86"/>
    <w:family w:val="auto"/>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algun Gothic Semilight">
    <w:panose1 w:val="020B0502040204020203"/>
    <w:charset w:val="86"/>
    <w:family w:val="auto"/>
    <w:pitch w:val="default"/>
    <w:sig w:usb0="900002AF" w:usb1="01D77CFB" w:usb2="00000012" w:usb3="00000000" w:csb0="203E01BD" w:csb1="D7FF0000"/>
  </w:font>
  <w:font w:name="新宋体">
    <w:panose1 w:val="02010609030101010101"/>
    <w:charset w:val="86"/>
    <w:family w:val="modern"/>
    <w:pitch w:val="default"/>
    <w:sig w:usb0="00000283" w:usb1="288F0000" w:usb2="00000006" w:usb3="00000000" w:csb0="00040001" w:csb1="00000000"/>
  </w:font>
  <w:font w:name="PMingLiU">
    <w:altName w:val="Microsoft JhengHei UI"/>
    <w:panose1 w:val="02010601000101010101"/>
    <w:charset w:val="88"/>
    <w:family w:val="auto"/>
    <w:pitch w:val="default"/>
    <w:sig w:usb0="00000000" w:usb1="00000000" w:usb2="00000010" w:usb3="00000000" w:csb0="00100000" w:csb1="00000000"/>
  </w:font>
  <w:font w:name="华文楷体">
    <w:panose1 w:val="02010600040101010101"/>
    <w:charset w:val="86"/>
    <w:family w:val="auto"/>
    <w:pitch w:val="default"/>
    <w:sig w:usb0="00000287" w:usb1="080F0000" w:usb2="00000000" w:usb3="00000000" w:csb0="0004009F" w:csb1="DFD70000"/>
  </w:font>
  <w:font w:name="Microsoft JhengHei UI">
    <w:panose1 w:val="020B0604030504040204"/>
    <w:charset w:val="88"/>
    <w:family w:val="auto"/>
    <w:pitch w:val="default"/>
    <w:sig w:usb0="000002A7" w:usb1="28CF4400" w:usb2="00000016" w:usb3="00000000" w:csb0="00100009"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体">
    <w:altName w:val="宋体"/>
    <w:panose1 w:val="00000000000000000000"/>
    <w:charset w:val="86"/>
    <w:family w:val="roman"/>
    <w:pitch w:val="default"/>
    <w:sig w:usb0="00000000" w:usb1="00000000" w:usb2="0000001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Arial">
    <w:panose1 w:val="020B0604020202020204"/>
    <w:charset w:val="CC"/>
    <w:family w:val="swiss"/>
    <w:pitch w:val="default"/>
    <w:sig w:usb0="E0002EFF" w:usb1="C000785B" w:usb2="00000009" w:usb3="00000000" w:csb0="400001FF" w:csb1="FFFF0000"/>
  </w:font>
  <w:font w:name="Calibri">
    <w:panose1 w:val="020F0502020204030204"/>
    <w:charset w:val="CC"/>
    <w:family w:val="swiss"/>
    <w:pitch w:val="default"/>
    <w:sig w:usb0="E4002EFF" w:usb1="C000247B" w:usb2="00000009" w:usb3="00000000" w:csb0="200001FF" w:csb1="00000000"/>
  </w:font>
  <w:font w:name="Cambria Math">
    <w:panose1 w:val="02040503050406030204"/>
    <w:charset w:val="CC"/>
    <w:family w:val="roman"/>
    <w:pitch w:val="default"/>
    <w:sig w:usb0="E00006FF" w:usb1="420024FF" w:usb2="02000000" w:usb3="00000000" w:csb0="2000019F" w:csb1="00000000"/>
  </w:font>
  <w:font w:name="Glyphicons Halflings">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 w:name="syIconfont">
    <w:altName w:val="Segoe Print"/>
    <w:panose1 w:val="00000000000000000000"/>
    <w:charset w:val="00"/>
    <w:family w:val="auto"/>
    <w:pitch w:val="default"/>
    <w:sig w:usb0="00000000" w:usb1="00000000" w:usb2="00000000" w:usb3="00000000" w:csb0="00000000"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auto"/>
    <w:pitch w:val="default"/>
    <w:sig w:usb0="E4002EFF" w:usb1="C000247B" w:usb2="00000009" w:usb3="00000000" w:csb0="200001FF" w:csb1="00000000"/>
  </w:font>
  <w:font w:name="Dialog">
    <w:altName w:val="Times New Roman"/>
    <w:panose1 w:val="00000000000000000000"/>
    <w:charset w:val="00"/>
    <w:family w:val="auto"/>
    <w:pitch w:val="default"/>
    <w:sig w:usb0="00000000" w:usb1="00000000" w:usb2="00000000" w:usb3="00000000" w:csb0="00000000" w:csb1="00000000"/>
  </w:font>
  <w:font w:name="华文细黑">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24</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Aa1OYW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wGtTmFgIAABUEAAAOAAAAAAAA&#10;AAEAIAAAAB8BAABkcnMvZTJvRG9jLnhtbFBLBQYAAAAABgAGAFkBAACn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24</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24</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gf/wEV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JFiWYKOzr9+H76+fv06xuBDgC11s/gt7HwDN0702HRg95DGefu&#10;KqfijYkI7ID6eIFXdIHwGDSdTKc5TBy24YH82VO4dT68F0aRKBTUYX8JVnZY+9C7Di6xmjarRsq0&#10;Q6lJW9Drt1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Dgf/wEVAgAAFQ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24</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8</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24</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VMiuIU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NUyK4hQCAAAV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8</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24</w:t>
                    </w:r>
                    <w:r>
                      <w:rPr>
                        <w:rFonts w:hint="eastAsia"/>
                        <w:sz w:val="18"/>
                        <w:lang w:eastAsia="zh-CN"/>
                      </w:rPr>
                      <w:fldChar w:fldCharType="end"/>
                    </w:r>
                    <w:r>
                      <w:rPr>
                        <w:rFonts w:hint="eastAsia"/>
                        <w:sz w:val="18"/>
                        <w:lang w:eastAsia="zh-CN"/>
                      </w:rPr>
                      <w:t xml:space="preserve"> 页</w:t>
                    </w:r>
                  </w:p>
                </w:txbxContent>
              </v:textbox>
            </v:shape>
          </w:pict>
        </mc:Fallback>
      </mc:AlternateContent>
    </w:r>
    <w:r>
      <w:rPr>
        <w:lang w:eastAsia="zh-CN"/>
      </w:rPr>
      <mc:AlternateContent>
        <mc:Choice Requires="wps">
          <w:drawing>
            <wp:anchor distT="0" distB="0" distL="114300" distR="114300" simplePos="0" relativeHeight="251660288" behindDoc="1" locked="0" layoutInCell="1" allowOverlap="1">
              <wp:simplePos x="0" y="0"/>
              <wp:positionH relativeFrom="page">
                <wp:posOffset>3943350</wp:posOffset>
              </wp:positionH>
              <wp:positionV relativeFrom="page">
                <wp:posOffset>10203180</wp:posOffset>
              </wp:positionV>
              <wp:extent cx="482600" cy="152400"/>
              <wp:effectExtent l="0" t="0" r="12700" b="0"/>
              <wp:wrapNone/>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pPr>
                            <w:spacing w:line="219" w:lineRule="exact"/>
                            <w:ind w:left="20"/>
                            <w:rPr>
                              <w:sz w:val="18"/>
                            </w:rPr>
                          </w:pP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310.5pt;margin-top:803.4pt;height:12pt;width:38pt;mso-position-horizontal-relative:page;mso-position-vertical-relative:page;z-index:-251656192;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2L2UwdkAAAANAQAA&#10;DwAAAAAAAAABACAAAAAiAAAAZHJzL2Rvd25yZXYueG1sUEsBAhQAFAAAAAgAh07iQCsB9WnfAQAA&#10;tQMAAA4AAAAAAAAAAQAgAAAAKAEAAGRycy9lMm9Eb2MueG1sUEsFBgAAAAAGAAYAWQEAAHkFAAAA&#10;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10</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24</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fkHQ0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JFiWYKOzr9+H76+fv06xuBDgC11s/gt7HwDN0702HRg95DGefu&#10;KqfijYkI7ID6eIFXdIHwGDSdTKc5TBy24YH82VO4dT68F0aRKBTUYX8JVnZY+9C7Di6xmjarRsq0&#10;Q6lJW9Drq7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fkHQ0VAgAAFQ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10</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24</w:t>
                    </w:r>
                    <w:r>
                      <w:rPr>
                        <w:rFonts w:hint="eastAsia"/>
                        <w:sz w:val="18"/>
                        <w:lang w:eastAsia="zh-CN"/>
                      </w:rPr>
                      <w:fldChar w:fldCharType="end"/>
                    </w:r>
                    <w:r>
                      <w:rPr>
                        <w:rFonts w:hint="eastAsia"/>
                        <w:sz w:val="18"/>
                        <w:lang w:eastAsia="zh-CN"/>
                      </w:rPr>
                      <w:t xml:space="preserve"> 页</w:t>
                    </w:r>
                  </w:p>
                </w:txbxContent>
              </v:textbox>
            </v:shape>
          </w:pict>
        </mc:Fallback>
      </mc:AlternateContent>
    </w:r>
    <w:r>
      <w:rPr>
        <w:lang w:eastAsia="zh-CN"/>
      </w:rPr>
      <mc:AlternateContent>
        <mc:Choice Requires="wps">
          <w:drawing>
            <wp:anchor distT="0" distB="0" distL="114300" distR="114300" simplePos="0" relativeHeight="251659264" behindDoc="1" locked="0" layoutInCell="1" allowOverlap="1">
              <wp:simplePos x="0" y="0"/>
              <wp:positionH relativeFrom="page">
                <wp:posOffset>3943350</wp:posOffset>
              </wp:positionH>
              <wp:positionV relativeFrom="page">
                <wp:posOffset>10203180</wp:posOffset>
              </wp:positionV>
              <wp:extent cx="482600" cy="152400"/>
              <wp:effectExtent l="0" t="0" r="12700" b="0"/>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pPr>
                            <w:spacing w:line="219" w:lineRule="exact"/>
                            <w:ind w:left="20"/>
                            <w:rPr>
                              <w:sz w:val="18"/>
                            </w:rPr>
                          </w:pP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310.5pt;margin-top:803.4pt;height:12pt;width:38pt;mso-position-horizontal-relative:page;mso-position-vertical-relative:page;z-index:-251657216;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2L2UwdkAAAANAQAA&#10;DwAAAAAAAAABACAAAAAiAAAAZHJzL2Rvd25yZXYueG1sUEsBAhQAFAAAAAgAh07iQA3cjs3fAQAA&#10;tQMAAA4AAAAAAAAAAQAgAAAAKAEAAGRycy9lMm9Eb2MueG1sUEsFBgAAAAAGAAYAWQEAAHkFAAAA&#10;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55560"/>
    <w:multiLevelType w:val="multilevel"/>
    <w:tmpl w:val="16B55560"/>
    <w:lvl w:ilvl="0" w:tentative="0">
      <w:start w:val="1"/>
      <w:numFmt w:val="japaneseCounting"/>
      <w:lvlText w:val="%1、"/>
      <w:lvlJc w:val="left"/>
      <w:pPr>
        <w:ind w:left="480" w:hanging="48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E42048E"/>
    <w:multiLevelType w:val="multilevel"/>
    <w:tmpl w:val="1E42048E"/>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4B955A06"/>
    <w:multiLevelType w:val="multilevel"/>
    <w:tmpl w:val="4B955A06"/>
    <w:lvl w:ilvl="0" w:tentative="0">
      <w:start w:val="1"/>
      <w:numFmt w:val="japaneseCounting"/>
      <w:lvlText w:val="第%1章"/>
      <w:lvlJc w:val="left"/>
      <w:pPr>
        <w:ind w:left="4425" w:hanging="1080"/>
      </w:pPr>
      <w:rPr>
        <w:rFonts w:hint="default"/>
        <w:w w:val="100"/>
      </w:rPr>
    </w:lvl>
    <w:lvl w:ilvl="1" w:tentative="0">
      <w:start w:val="1"/>
      <w:numFmt w:val="lowerLetter"/>
      <w:lvlText w:val="%2)"/>
      <w:lvlJc w:val="left"/>
      <w:pPr>
        <w:ind w:left="4185" w:hanging="420"/>
      </w:pPr>
    </w:lvl>
    <w:lvl w:ilvl="2" w:tentative="0">
      <w:start w:val="1"/>
      <w:numFmt w:val="lowerRoman"/>
      <w:lvlText w:val="%3."/>
      <w:lvlJc w:val="right"/>
      <w:pPr>
        <w:ind w:left="4605" w:hanging="420"/>
      </w:pPr>
    </w:lvl>
    <w:lvl w:ilvl="3" w:tentative="0">
      <w:start w:val="1"/>
      <w:numFmt w:val="decimal"/>
      <w:lvlText w:val="%4."/>
      <w:lvlJc w:val="left"/>
      <w:pPr>
        <w:ind w:left="5025" w:hanging="420"/>
      </w:pPr>
    </w:lvl>
    <w:lvl w:ilvl="4" w:tentative="0">
      <w:start w:val="1"/>
      <w:numFmt w:val="lowerLetter"/>
      <w:lvlText w:val="%5)"/>
      <w:lvlJc w:val="left"/>
      <w:pPr>
        <w:ind w:left="5445" w:hanging="420"/>
      </w:pPr>
    </w:lvl>
    <w:lvl w:ilvl="5" w:tentative="0">
      <w:start w:val="1"/>
      <w:numFmt w:val="lowerRoman"/>
      <w:lvlText w:val="%6."/>
      <w:lvlJc w:val="right"/>
      <w:pPr>
        <w:ind w:left="5865" w:hanging="420"/>
      </w:pPr>
    </w:lvl>
    <w:lvl w:ilvl="6" w:tentative="0">
      <w:start w:val="1"/>
      <w:numFmt w:val="decimal"/>
      <w:lvlText w:val="%7."/>
      <w:lvlJc w:val="left"/>
      <w:pPr>
        <w:ind w:left="6285" w:hanging="420"/>
      </w:pPr>
    </w:lvl>
    <w:lvl w:ilvl="7" w:tentative="0">
      <w:start w:val="1"/>
      <w:numFmt w:val="lowerLetter"/>
      <w:lvlText w:val="%8)"/>
      <w:lvlJc w:val="left"/>
      <w:pPr>
        <w:ind w:left="6705" w:hanging="420"/>
      </w:pPr>
    </w:lvl>
    <w:lvl w:ilvl="8" w:tentative="0">
      <w:start w:val="1"/>
      <w:numFmt w:val="lowerRoman"/>
      <w:lvlText w:val="%9."/>
      <w:lvlJc w:val="right"/>
      <w:pPr>
        <w:ind w:left="7125"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1A2"/>
    <w:rsid w:val="000072C4"/>
    <w:rsid w:val="00020E00"/>
    <w:rsid w:val="00032E9B"/>
    <w:rsid w:val="0004556D"/>
    <w:rsid w:val="00097A46"/>
    <w:rsid w:val="000B21A2"/>
    <w:rsid w:val="000D4131"/>
    <w:rsid w:val="000E1F3B"/>
    <w:rsid w:val="000F289A"/>
    <w:rsid w:val="001127F0"/>
    <w:rsid w:val="001D248A"/>
    <w:rsid w:val="001D61DC"/>
    <w:rsid w:val="001E1B22"/>
    <w:rsid w:val="001E509D"/>
    <w:rsid w:val="001F7CA0"/>
    <w:rsid w:val="0020574B"/>
    <w:rsid w:val="00210BFD"/>
    <w:rsid w:val="00250C11"/>
    <w:rsid w:val="002B0D33"/>
    <w:rsid w:val="002C0493"/>
    <w:rsid w:val="002D0243"/>
    <w:rsid w:val="00310460"/>
    <w:rsid w:val="003642C3"/>
    <w:rsid w:val="00383409"/>
    <w:rsid w:val="003B3F77"/>
    <w:rsid w:val="003B64CD"/>
    <w:rsid w:val="003B7B20"/>
    <w:rsid w:val="003C2C7A"/>
    <w:rsid w:val="003E2A51"/>
    <w:rsid w:val="003F6BC2"/>
    <w:rsid w:val="00407C4F"/>
    <w:rsid w:val="004203BC"/>
    <w:rsid w:val="00447299"/>
    <w:rsid w:val="0045326B"/>
    <w:rsid w:val="00472108"/>
    <w:rsid w:val="00476934"/>
    <w:rsid w:val="00487E64"/>
    <w:rsid w:val="004A4803"/>
    <w:rsid w:val="004B2DB8"/>
    <w:rsid w:val="004C5220"/>
    <w:rsid w:val="004D6FBF"/>
    <w:rsid w:val="00501D1B"/>
    <w:rsid w:val="00503EA4"/>
    <w:rsid w:val="0052407B"/>
    <w:rsid w:val="00551F2B"/>
    <w:rsid w:val="00567D4E"/>
    <w:rsid w:val="005740F4"/>
    <w:rsid w:val="0058147E"/>
    <w:rsid w:val="005871EE"/>
    <w:rsid w:val="006541E7"/>
    <w:rsid w:val="00672ED4"/>
    <w:rsid w:val="00687193"/>
    <w:rsid w:val="006A25F8"/>
    <w:rsid w:val="006E0F0F"/>
    <w:rsid w:val="006E4DAF"/>
    <w:rsid w:val="006F2CFB"/>
    <w:rsid w:val="00702CC0"/>
    <w:rsid w:val="00711057"/>
    <w:rsid w:val="00717E1C"/>
    <w:rsid w:val="00720A10"/>
    <w:rsid w:val="00723D22"/>
    <w:rsid w:val="00777D2F"/>
    <w:rsid w:val="007A0440"/>
    <w:rsid w:val="007A3DB6"/>
    <w:rsid w:val="007A4EF5"/>
    <w:rsid w:val="0082669D"/>
    <w:rsid w:val="00842124"/>
    <w:rsid w:val="00870855"/>
    <w:rsid w:val="00873B80"/>
    <w:rsid w:val="0089708F"/>
    <w:rsid w:val="008E267B"/>
    <w:rsid w:val="00906062"/>
    <w:rsid w:val="00916DBD"/>
    <w:rsid w:val="00936685"/>
    <w:rsid w:val="009437CC"/>
    <w:rsid w:val="009865C1"/>
    <w:rsid w:val="009A2212"/>
    <w:rsid w:val="009A4DA8"/>
    <w:rsid w:val="009D2E12"/>
    <w:rsid w:val="00A07F69"/>
    <w:rsid w:val="00A16C29"/>
    <w:rsid w:val="00A60DAF"/>
    <w:rsid w:val="00A61CCB"/>
    <w:rsid w:val="00AA0415"/>
    <w:rsid w:val="00AA79F4"/>
    <w:rsid w:val="00AD4D84"/>
    <w:rsid w:val="00AF5059"/>
    <w:rsid w:val="00B306C5"/>
    <w:rsid w:val="00B40118"/>
    <w:rsid w:val="00B541DA"/>
    <w:rsid w:val="00B82E8B"/>
    <w:rsid w:val="00BA4F37"/>
    <w:rsid w:val="00BB2CE3"/>
    <w:rsid w:val="00BC54FE"/>
    <w:rsid w:val="00BE45D1"/>
    <w:rsid w:val="00BF09E4"/>
    <w:rsid w:val="00BF1C09"/>
    <w:rsid w:val="00BF6C86"/>
    <w:rsid w:val="00C00579"/>
    <w:rsid w:val="00C072C0"/>
    <w:rsid w:val="00C279EC"/>
    <w:rsid w:val="00C35988"/>
    <w:rsid w:val="00C64B61"/>
    <w:rsid w:val="00C65A6F"/>
    <w:rsid w:val="00CA2D2F"/>
    <w:rsid w:val="00CB32B2"/>
    <w:rsid w:val="00CB3E8D"/>
    <w:rsid w:val="00CD4822"/>
    <w:rsid w:val="00CD7DC8"/>
    <w:rsid w:val="00CE2A7C"/>
    <w:rsid w:val="00CF1E3D"/>
    <w:rsid w:val="00D46501"/>
    <w:rsid w:val="00D46778"/>
    <w:rsid w:val="00D7383F"/>
    <w:rsid w:val="00D77F8C"/>
    <w:rsid w:val="00D90272"/>
    <w:rsid w:val="00DD5772"/>
    <w:rsid w:val="00DE6EB0"/>
    <w:rsid w:val="00DF6AD0"/>
    <w:rsid w:val="00E17A3E"/>
    <w:rsid w:val="00E23C41"/>
    <w:rsid w:val="00E357A8"/>
    <w:rsid w:val="00E37BE5"/>
    <w:rsid w:val="00E526E9"/>
    <w:rsid w:val="00E5636D"/>
    <w:rsid w:val="00E72AC5"/>
    <w:rsid w:val="00E801C4"/>
    <w:rsid w:val="00E803B8"/>
    <w:rsid w:val="00ED11F5"/>
    <w:rsid w:val="00ED1CC0"/>
    <w:rsid w:val="00EE2A9D"/>
    <w:rsid w:val="00EF0D74"/>
    <w:rsid w:val="00F02B35"/>
    <w:rsid w:val="00F05DAE"/>
    <w:rsid w:val="00F06D11"/>
    <w:rsid w:val="00F42F43"/>
    <w:rsid w:val="00F96A11"/>
    <w:rsid w:val="067A0D51"/>
    <w:rsid w:val="11373D5F"/>
    <w:rsid w:val="1C3A60F2"/>
    <w:rsid w:val="2E59064B"/>
    <w:rsid w:val="37287B86"/>
    <w:rsid w:val="3A241DC7"/>
    <w:rsid w:val="6207751C"/>
    <w:rsid w:val="624633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uiPriority="1" w:semiHidden="0"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qFormat="1" w:unhideWhenUsed="0" w:uiPriority="0" w:semiHidden="0" w:name="HTML Preformatted"/>
    <w:lsdException w:uiPriority="99" w:name="HTML Sample"/>
    <w:lsdException w:uiPriority="99" w:name="HTML Typewriter"/>
    <w:lsdException w:qFormat="1" w:uiPriority="99" w:semiHidden="0" w:name="HTML Variable"/>
    <w:lsdException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kern w:val="0"/>
      <w:sz w:val="22"/>
      <w:szCs w:val="22"/>
      <w:lang w:val="en-US" w:eastAsia="en-US" w:bidi="ar-SA"/>
    </w:rPr>
  </w:style>
  <w:style w:type="paragraph" w:styleId="3">
    <w:name w:val="heading 1"/>
    <w:basedOn w:val="1"/>
    <w:next w:val="1"/>
    <w:link w:val="59"/>
    <w:qFormat/>
    <w:uiPriority w:val="0"/>
    <w:pPr>
      <w:ind w:left="538"/>
      <w:outlineLvl w:val="0"/>
    </w:pPr>
    <w:rPr>
      <w:b/>
      <w:bCs/>
      <w:sz w:val="28"/>
      <w:szCs w:val="28"/>
    </w:rPr>
  </w:style>
  <w:style w:type="paragraph" w:styleId="4">
    <w:name w:val="heading 2"/>
    <w:basedOn w:val="1"/>
    <w:next w:val="1"/>
    <w:link w:val="60"/>
    <w:qFormat/>
    <w:uiPriority w:val="0"/>
    <w:pPr>
      <w:ind w:left="629"/>
      <w:outlineLvl w:val="1"/>
    </w:pPr>
    <w:rPr>
      <w:b/>
      <w:bCs/>
      <w:sz w:val="24"/>
      <w:szCs w:val="24"/>
    </w:rPr>
  </w:style>
  <w:style w:type="paragraph" w:styleId="5">
    <w:name w:val="heading 3"/>
    <w:basedOn w:val="1"/>
    <w:next w:val="1"/>
    <w:link w:val="61"/>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2"/>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3"/>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4"/>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5"/>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6"/>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7"/>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6">
    <w:name w:val="Default Paragraph Font"/>
    <w:unhideWhenUsed/>
    <w:uiPriority w:val="1"/>
  </w:style>
  <w:style w:type="table" w:default="1" w:styleId="57">
    <w:name w:val="Normal Table"/>
    <w:unhideWhenUsed/>
    <w:uiPriority w:val="99"/>
    <w:tblPr>
      <w:tblLayout w:type="fixed"/>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kern w:val="0"/>
      <w:sz w:val="34"/>
      <w:szCs w:val="22"/>
      <w:lang w:val="en-US" w:eastAsia="zh-CN" w:bidi="ar-SA"/>
    </w:rPr>
  </w:style>
  <w:style w:type="paragraph" w:styleId="10">
    <w:name w:val="Normal Indent"/>
    <w:basedOn w:val="1"/>
    <w:link w:val="87"/>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annotation subject"/>
    <w:basedOn w:val="14"/>
    <w:next w:val="14"/>
    <w:link w:val="85"/>
    <w:qFormat/>
    <w:uiPriority w:val="0"/>
    <w:pPr>
      <w:widowControl/>
    </w:pPr>
    <w:rPr>
      <w:b/>
      <w:bCs/>
      <w:sz w:val="24"/>
      <w:szCs w:val="24"/>
    </w:rPr>
  </w:style>
  <w:style w:type="paragraph" w:styleId="14">
    <w:name w:val="annotation text"/>
    <w:basedOn w:val="1"/>
    <w:link w:val="69"/>
    <w:qFormat/>
    <w:uiPriority w:val="0"/>
    <w:pPr>
      <w:autoSpaceDE/>
      <w:autoSpaceDN/>
    </w:pPr>
    <w:rPr>
      <w:rFonts w:asciiTheme="minorHAnsi" w:hAnsiTheme="minorHAnsi" w:eastAsiaTheme="minorEastAsia" w:cstheme="minorBidi"/>
      <w:kern w:val="2"/>
      <w:sz w:val="21"/>
      <w:lang w:eastAsia="zh-CN"/>
    </w:rPr>
  </w:style>
  <w:style w:type="paragraph" w:styleId="15">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6">
    <w:name w:val="Body Text First Indent"/>
    <w:basedOn w:val="17"/>
    <w:link w:val="86"/>
    <w:qFormat/>
    <w:uiPriority w:val="0"/>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paragraph" w:styleId="17">
    <w:name w:val="Body Text"/>
    <w:basedOn w:val="1"/>
    <w:link w:val="88"/>
    <w:qFormat/>
    <w:uiPriority w:val="1"/>
    <w:rPr>
      <w:sz w:val="24"/>
      <w:szCs w:val="24"/>
    </w:rPr>
  </w:style>
  <w:style w:type="paragraph" w:styleId="18">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9">
    <w:name w:val="List Bullet"/>
    <w:basedOn w:val="1"/>
    <w:qFormat/>
    <w:uiPriority w:val="0"/>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20">
    <w:name w:val="Document Map"/>
    <w:basedOn w:val="1"/>
    <w:link w:val="68"/>
    <w:qFormat/>
    <w:uiPriority w:val="0"/>
    <w:pPr>
      <w:shd w:val="clear" w:color="auto" w:fill="000080"/>
      <w:autoSpaceDE/>
      <w:autoSpaceDN/>
      <w:adjustRightInd w:val="0"/>
      <w:ind w:firstLine="425"/>
      <w:jc w:val="both"/>
      <w:textAlignment w:val="baseline"/>
    </w:pPr>
    <w:rPr>
      <w:rFonts w:hAnsiTheme="minorHAnsi" w:eastAsiaTheme="minorEastAsia" w:cstheme="minorBidi"/>
      <w:kern w:val="2"/>
      <w:sz w:val="28"/>
      <w:lang w:eastAsia="zh-CN"/>
    </w:rPr>
  </w:style>
  <w:style w:type="paragraph" w:styleId="21">
    <w:name w:val="Body Text 3"/>
    <w:basedOn w:val="1"/>
    <w:link w:val="70"/>
    <w:qFormat/>
    <w:uiPriority w:val="0"/>
    <w:pPr>
      <w:autoSpaceDE/>
      <w:autoSpaceDN/>
      <w:spacing w:line="360" w:lineRule="auto"/>
      <w:jc w:val="both"/>
    </w:pPr>
    <w:rPr>
      <w:rFonts w:asciiTheme="minorHAnsi" w:hAnsiTheme="minorHAnsi" w:eastAsiaTheme="minorEastAsia" w:cstheme="minorBidi"/>
      <w:color w:val="0000FF"/>
      <w:kern w:val="2"/>
      <w:sz w:val="24"/>
      <w:szCs w:val="24"/>
      <w:lang w:eastAsia="zh-CN"/>
    </w:rPr>
  </w:style>
  <w:style w:type="paragraph" w:styleId="22">
    <w:name w:val="Closing"/>
    <w:basedOn w:val="1"/>
    <w:link w:val="71"/>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3">
    <w:name w:val="Body Text Indent"/>
    <w:basedOn w:val="1"/>
    <w:link w:val="73"/>
    <w:qFormat/>
    <w:uiPriority w:val="0"/>
    <w:pPr>
      <w:autoSpaceDE/>
      <w:autoSpaceDN/>
      <w:ind w:left="540" w:leftChars="257"/>
      <w:jc w:val="both"/>
    </w:pPr>
    <w:rPr>
      <w:rFonts w:asciiTheme="minorHAnsi" w:hAnsiTheme="minorHAnsi" w:eastAsiaTheme="minorEastAsia" w:cstheme="minorBidi"/>
      <w:i/>
      <w:iCs/>
      <w:kern w:val="2"/>
      <w:sz w:val="21"/>
      <w:lang w:eastAsia="zh-CN"/>
    </w:rPr>
  </w:style>
  <w:style w:type="paragraph" w:styleId="24">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5">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6">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7">
    <w:name w:val="Plain Text"/>
    <w:basedOn w:val="1"/>
    <w:link w:val="74"/>
    <w:qFormat/>
    <w:uiPriority w:val="0"/>
    <w:rPr>
      <w:rFonts w:hAnsi="Courier New" w:cs="Courier New"/>
      <w:szCs w:val="21"/>
    </w:rPr>
  </w:style>
  <w:style w:type="paragraph" w:styleId="28">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9">
    <w:name w:val="Date"/>
    <w:basedOn w:val="1"/>
    <w:next w:val="1"/>
    <w:link w:val="75"/>
    <w:qFormat/>
    <w:uiPriority w:val="99"/>
    <w:pPr>
      <w:autoSpaceDE/>
      <w:autoSpaceDN/>
      <w:ind w:left="100" w:leftChars="2500"/>
      <w:jc w:val="both"/>
    </w:pPr>
    <w:rPr>
      <w:rFonts w:asciiTheme="minorHAnsi" w:hAnsiTheme="minorHAnsi" w:eastAsiaTheme="minorEastAsia" w:cstheme="minorBidi"/>
      <w:kern w:val="2"/>
      <w:sz w:val="21"/>
      <w:szCs w:val="24"/>
      <w:lang w:eastAsia="zh-CN"/>
    </w:rPr>
  </w:style>
  <w:style w:type="paragraph" w:styleId="30">
    <w:name w:val="Body Text Indent 2"/>
    <w:basedOn w:val="1"/>
    <w:link w:val="76"/>
    <w:qFormat/>
    <w:uiPriority w:val="0"/>
    <w:pPr>
      <w:autoSpaceDE/>
      <w:autoSpaceDN/>
      <w:snapToGrid w:val="0"/>
      <w:spacing w:line="360" w:lineRule="auto"/>
      <w:ind w:firstLine="567"/>
      <w:jc w:val="both"/>
    </w:pPr>
    <w:rPr>
      <w:rFonts w:eastAsiaTheme="minorEastAsia" w:cstheme="minorBidi"/>
      <w:iCs/>
      <w:kern w:val="2"/>
      <w:sz w:val="24"/>
      <w:szCs w:val="24"/>
      <w:lang w:eastAsia="zh-CN"/>
    </w:rPr>
  </w:style>
  <w:style w:type="paragraph" w:styleId="31">
    <w:name w:val="Balloon Text"/>
    <w:basedOn w:val="1"/>
    <w:link w:val="77"/>
    <w:qFormat/>
    <w:uiPriority w:val="99"/>
    <w:pPr>
      <w:autoSpaceDE/>
      <w:autoSpaceDN/>
      <w:jc w:val="both"/>
    </w:pPr>
    <w:rPr>
      <w:rFonts w:asciiTheme="minorHAnsi" w:hAnsiTheme="minorHAnsi" w:eastAsiaTheme="minorEastAsia" w:cstheme="minorBidi"/>
      <w:kern w:val="2"/>
      <w:sz w:val="18"/>
      <w:szCs w:val="18"/>
      <w:lang w:eastAsia="zh-CN"/>
    </w:rPr>
  </w:style>
  <w:style w:type="paragraph" w:styleId="32">
    <w:name w:val="footer"/>
    <w:basedOn w:val="1"/>
    <w:link w:val="78"/>
    <w:qFormat/>
    <w:uiPriority w:val="99"/>
    <w:pPr>
      <w:tabs>
        <w:tab w:val="center" w:pos="4153"/>
        <w:tab w:val="right" w:pos="8306"/>
      </w:tabs>
      <w:snapToGrid w:val="0"/>
    </w:pPr>
    <w:rPr>
      <w:sz w:val="18"/>
      <w:szCs w:val="18"/>
    </w:rPr>
  </w:style>
  <w:style w:type="paragraph" w:styleId="33">
    <w:name w:val="header"/>
    <w:basedOn w:val="1"/>
    <w:link w:val="7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4">
    <w:name w:val="toc 1"/>
    <w:basedOn w:val="1"/>
    <w:next w:val="1"/>
    <w:qFormat/>
    <w:uiPriority w:val="39"/>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5">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6">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7">
    <w:name w:val="Body Text Indent 3"/>
    <w:basedOn w:val="1"/>
    <w:link w:val="80"/>
    <w:qFormat/>
    <w:uiPriority w:val="0"/>
    <w:pPr>
      <w:autoSpaceDE/>
      <w:autoSpaceDN/>
      <w:ind w:firstLine="560"/>
      <w:jc w:val="both"/>
    </w:pPr>
    <w:rPr>
      <w:rFonts w:asciiTheme="minorHAnsi" w:hAnsiTheme="minorHAnsi" w:eastAsiaTheme="minorEastAsia" w:cstheme="minorBidi"/>
      <w:kern w:val="2"/>
      <w:sz w:val="28"/>
      <w:lang w:eastAsia="zh-CN"/>
    </w:rPr>
  </w:style>
  <w:style w:type="paragraph" w:styleId="38">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9">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0">
    <w:name w:val="Body Text 2"/>
    <w:basedOn w:val="1"/>
    <w:link w:val="81"/>
    <w:qFormat/>
    <w:uiPriority w:val="0"/>
    <w:pPr>
      <w:autoSpaceDE/>
      <w:autoSpaceDN/>
      <w:spacing w:after="120" w:line="480" w:lineRule="auto"/>
      <w:jc w:val="both"/>
    </w:pPr>
    <w:rPr>
      <w:rFonts w:asciiTheme="minorHAnsi" w:hAnsiTheme="minorHAnsi" w:eastAsiaTheme="minorEastAsia" w:cstheme="minorBidi"/>
      <w:kern w:val="2"/>
      <w:sz w:val="21"/>
      <w:szCs w:val="24"/>
      <w:lang w:eastAsia="zh-CN"/>
    </w:rPr>
  </w:style>
  <w:style w:type="paragraph" w:styleId="41">
    <w:name w:val="Message Header"/>
    <w:basedOn w:val="1"/>
    <w:link w:val="8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2">
    <w:name w:val="HTML Preformatted"/>
    <w:basedOn w:val="1"/>
    <w:link w:val="8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kern w:val="2"/>
      <w:sz w:val="21"/>
      <w:lang w:eastAsia="zh-CN"/>
    </w:rPr>
  </w:style>
  <w:style w:type="paragraph" w:styleId="43">
    <w:name w:val="Normal (Web)"/>
    <w:basedOn w:val="1"/>
    <w:link w:val="96"/>
    <w:unhideWhenUsed/>
    <w:qFormat/>
    <w:uiPriority w:val="99"/>
    <w:pPr>
      <w:widowControl/>
      <w:autoSpaceDE/>
      <w:autoSpaceDN/>
      <w:spacing w:before="100" w:beforeAutospacing="1" w:after="100" w:afterAutospacing="1"/>
    </w:pPr>
    <w:rPr>
      <w:sz w:val="24"/>
      <w:szCs w:val="24"/>
      <w:lang w:eastAsia="zh-CN"/>
    </w:rPr>
  </w:style>
  <w:style w:type="paragraph" w:styleId="44">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5">
    <w:name w:val="Title"/>
    <w:basedOn w:val="1"/>
    <w:link w:val="84"/>
    <w:qFormat/>
    <w:uiPriority w:val="0"/>
    <w:pPr>
      <w:autoSpaceDE/>
      <w:autoSpaceDN/>
      <w:adjustRightInd w:val="0"/>
      <w:spacing w:before="240" w:after="60" w:line="360" w:lineRule="atLeast"/>
      <w:jc w:val="center"/>
      <w:textAlignment w:val="baseline"/>
      <w:outlineLvl w:val="0"/>
    </w:pPr>
    <w:rPr>
      <w:rFonts w:ascii="Arial" w:hAnsi="Arial" w:cs="Arial" w:eastAsiaTheme="minorEastAsia"/>
      <w:b/>
      <w:bCs/>
      <w:kern w:val="2"/>
      <w:sz w:val="44"/>
      <w:szCs w:val="32"/>
      <w:lang w:eastAsia="zh-CN"/>
    </w:rPr>
  </w:style>
  <w:style w:type="character" w:styleId="47">
    <w:name w:val="Strong"/>
    <w:basedOn w:val="46"/>
    <w:qFormat/>
    <w:uiPriority w:val="22"/>
    <w:rPr>
      <w:b/>
      <w:bCs/>
    </w:rPr>
  </w:style>
  <w:style w:type="character" w:styleId="48">
    <w:name w:val="page number"/>
    <w:basedOn w:val="46"/>
    <w:qFormat/>
    <w:uiPriority w:val="0"/>
  </w:style>
  <w:style w:type="character" w:styleId="49">
    <w:name w:val="FollowedHyperlink"/>
    <w:basedOn w:val="46"/>
    <w:qFormat/>
    <w:uiPriority w:val="99"/>
    <w:rPr>
      <w:color w:val="800080"/>
      <w:u w:val="single"/>
    </w:rPr>
  </w:style>
  <w:style w:type="character" w:styleId="50">
    <w:name w:val="Emphasis"/>
    <w:basedOn w:val="46"/>
    <w:qFormat/>
    <w:uiPriority w:val="0"/>
  </w:style>
  <w:style w:type="character" w:styleId="51">
    <w:name w:val="HTML Definition"/>
    <w:basedOn w:val="46"/>
    <w:unhideWhenUsed/>
    <w:qFormat/>
    <w:uiPriority w:val="99"/>
  </w:style>
  <w:style w:type="character" w:styleId="52">
    <w:name w:val="HTML Variable"/>
    <w:basedOn w:val="46"/>
    <w:unhideWhenUsed/>
    <w:qFormat/>
    <w:uiPriority w:val="99"/>
  </w:style>
  <w:style w:type="character" w:styleId="53">
    <w:name w:val="Hyperlink"/>
    <w:basedOn w:val="46"/>
    <w:qFormat/>
    <w:uiPriority w:val="99"/>
    <w:rPr>
      <w:color w:val="0000FF" w:themeColor="hyperlink"/>
      <w:u w:val="single"/>
      <w14:textFill>
        <w14:solidFill>
          <w14:schemeClr w14:val="hlink"/>
        </w14:solidFill>
      </w14:textFill>
    </w:rPr>
  </w:style>
  <w:style w:type="character" w:styleId="54">
    <w:name w:val="HTML Code"/>
    <w:basedOn w:val="46"/>
    <w:unhideWhenUsed/>
    <w:qFormat/>
    <w:uiPriority w:val="99"/>
    <w:rPr>
      <w:rFonts w:ascii="微软雅黑" w:hAnsi="微软雅黑" w:eastAsia="微软雅黑" w:cs="微软雅黑"/>
      <w:sz w:val="20"/>
    </w:rPr>
  </w:style>
  <w:style w:type="character" w:styleId="55">
    <w:name w:val="annotation reference"/>
    <w:basedOn w:val="46"/>
    <w:qFormat/>
    <w:uiPriority w:val="0"/>
    <w:rPr>
      <w:sz w:val="21"/>
      <w:szCs w:val="21"/>
    </w:rPr>
  </w:style>
  <w:style w:type="character" w:styleId="56">
    <w:name w:val="HTML Cite"/>
    <w:basedOn w:val="46"/>
    <w:unhideWhenUsed/>
    <w:qFormat/>
    <w:uiPriority w:val="99"/>
  </w:style>
  <w:style w:type="table" w:styleId="58">
    <w:name w:val="Table Grid"/>
    <w:basedOn w:val="57"/>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9">
    <w:name w:val="标题 1 Char"/>
    <w:basedOn w:val="46"/>
    <w:link w:val="3"/>
    <w:qFormat/>
    <w:uiPriority w:val="0"/>
    <w:rPr>
      <w:rFonts w:ascii="宋体" w:hAnsi="宋体" w:eastAsia="宋体" w:cs="宋体"/>
      <w:b/>
      <w:bCs/>
      <w:kern w:val="0"/>
      <w:sz w:val="28"/>
      <w:szCs w:val="28"/>
      <w:lang w:eastAsia="en-US"/>
    </w:rPr>
  </w:style>
  <w:style w:type="character" w:customStyle="1" w:styleId="60">
    <w:name w:val="标题 2 Char"/>
    <w:basedOn w:val="46"/>
    <w:link w:val="4"/>
    <w:qFormat/>
    <w:uiPriority w:val="0"/>
    <w:rPr>
      <w:rFonts w:ascii="宋体" w:hAnsi="宋体" w:eastAsia="宋体" w:cs="宋体"/>
      <w:b/>
      <w:bCs/>
      <w:kern w:val="0"/>
      <w:sz w:val="24"/>
      <w:szCs w:val="24"/>
      <w:lang w:eastAsia="en-US"/>
    </w:rPr>
  </w:style>
  <w:style w:type="character" w:customStyle="1" w:styleId="61">
    <w:name w:val="标题 3 Char"/>
    <w:basedOn w:val="46"/>
    <w:link w:val="5"/>
    <w:qFormat/>
    <w:uiPriority w:val="0"/>
    <w:rPr>
      <w:rFonts w:ascii="Times New Roman" w:hAnsi="Times New Roman" w:eastAsia="宋体" w:cs="Times New Roman"/>
      <w:b/>
      <w:bCs/>
      <w:sz w:val="32"/>
      <w:szCs w:val="32"/>
    </w:rPr>
  </w:style>
  <w:style w:type="character" w:customStyle="1" w:styleId="62">
    <w:name w:val="标题 4 Char"/>
    <w:basedOn w:val="46"/>
    <w:link w:val="6"/>
    <w:qFormat/>
    <w:uiPriority w:val="0"/>
    <w:rPr>
      <w:rFonts w:ascii="Times New Roman" w:hAnsi="Times New Roman" w:eastAsia="宋体" w:cs="Times New Roman"/>
      <w:b/>
      <w:sz w:val="24"/>
      <w:szCs w:val="24"/>
    </w:rPr>
  </w:style>
  <w:style w:type="character" w:customStyle="1" w:styleId="63">
    <w:name w:val="标题 5 Char"/>
    <w:basedOn w:val="46"/>
    <w:link w:val="7"/>
    <w:qFormat/>
    <w:uiPriority w:val="0"/>
    <w:rPr>
      <w:rFonts w:ascii="Times New Roman" w:hAnsi="Times New Roman" w:eastAsia="宋体" w:cs="Times New Roman"/>
      <w:b/>
      <w:bCs/>
      <w:sz w:val="28"/>
      <w:szCs w:val="28"/>
    </w:rPr>
  </w:style>
  <w:style w:type="character" w:customStyle="1" w:styleId="64">
    <w:name w:val="标题 6 Char"/>
    <w:basedOn w:val="46"/>
    <w:link w:val="8"/>
    <w:qFormat/>
    <w:uiPriority w:val="0"/>
    <w:rPr>
      <w:rFonts w:ascii="Times New Roman" w:hAnsi="Times New Roman" w:eastAsia="宋体" w:cs="Times New Roman"/>
      <w:b/>
      <w:kern w:val="0"/>
      <w:sz w:val="24"/>
      <w:szCs w:val="20"/>
    </w:rPr>
  </w:style>
  <w:style w:type="character" w:customStyle="1" w:styleId="65">
    <w:name w:val="标题 7 Char"/>
    <w:basedOn w:val="46"/>
    <w:link w:val="9"/>
    <w:qFormat/>
    <w:uiPriority w:val="0"/>
    <w:rPr>
      <w:rFonts w:ascii="Times New Roman" w:hAnsi="Times New Roman" w:eastAsia="宋体" w:cs="Times New Roman"/>
      <w:b/>
      <w:sz w:val="24"/>
      <w:szCs w:val="20"/>
    </w:rPr>
  </w:style>
  <w:style w:type="character" w:customStyle="1" w:styleId="66">
    <w:name w:val="标题 8 Char"/>
    <w:basedOn w:val="46"/>
    <w:link w:val="11"/>
    <w:qFormat/>
    <w:uiPriority w:val="0"/>
    <w:rPr>
      <w:rFonts w:ascii="Arial" w:hAnsi="Arial" w:eastAsia="黑体" w:cs="Times New Roman"/>
      <w:sz w:val="24"/>
      <w:szCs w:val="20"/>
    </w:rPr>
  </w:style>
  <w:style w:type="character" w:customStyle="1" w:styleId="67">
    <w:name w:val="标题 9 Char"/>
    <w:basedOn w:val="46"/>
    <w:link w:val="12"/>
    <w:qFormat/>
    <w:uiPriority w:val="0"/>
    <w:rPr>
      <w:rFonts w:ascii="Arial" w:hAnsi="Arial" w:eastAsia="黑体" w:cs="Times New Roman"/>
      <w:szCs w:val="20"/>
    </w:rPr>
  </w:style>
  <w:style w:type="character" w:customStyle="1" w:styleId="68">
    <w:name w:val="文档结构图 Char"/>
    <w:basedOn w:val="46"/>
    <w:link w:val="20"/>
    <w:qFormat/>
    <w:uiPriority w:val="0"/>
    <w:rPr>
      <w:rFonts w:ascii="宋体"/>
      <w:sz w:val="28"/>
      <w:shd w:val="clear" w:color="auto" w:fill="000080"/>
    </w:rPr>
  </w:style>
  <w:style w:type="character" w:customStyle="1" w:styleId="69">
    <w:name w:val="批注文字 Char"/>
    <w:basedOn w:val="46"/>
    <w:link w:val="14"/>
    <w:qFormat/>
    <w:uiPriority w:val="0"/>
  </w:style>
  <w:style w:type="character" w:customStyle="1" w:styleId="70">
    <w:name w:val="正文文本 3 Char"/>
    <w:basedOn w:val="46"/>
    <w:link w:val="21"/>
    <w:qFormat/>
    <w:uiPriority w:val="0"/>
    <w:rPr>
      <w:color w:val="0000FF"/>
      <w:sz w:val="24"/>
      <w:szCs w:val="24"/>
    </w:rPr>
  </w:style>
  <w:style w:type="character" w:customStyle="1" w:styleId="71">
    <w:name w:val="结束语 Char"/>
    <w:basedOn w:val="46"/>
    <w:link w:val="22"/>
    <w:qFormat/>
    <w:uiPriority w:val="0"/>
    <w:rPr>
      <w:rFonts w:ascii="Times New Roman" w:hAnsi="Times New Roman" w:eastAsia="宋体" w:cs="Times New Roman"/>
      <w:b/>
      <w:szCs w:val="20"/>
    </w:rPr>
  </w:style>
  <w:style w:type="character" w:customStyle="1" w:styleId="72">
    <w:name w:val="正文文本 Char"/>
    <w:basedOn w:val="46"/>
    <w:qFormat/>
    <w:uiPriority w:val="0"/>
    <w:rPr>
      <w:rFonts w:ascii="宋体" w:hAnsi="宋体" w:eastAsia="宋体" w:cs="宋体"/>
      <w:kern w:val="0"/>
      <w:sz w:val="22"/>
      <w:lang w:eastAsia="en-US"/>
    </w:rPr>
  </w:style>
  <w:style w:type="character" w:customStyle="1" w:styleId="73">
    <w:name w:val="正文文本缩进 Char"/>
    <w:basedOn w:val="46"/>
    <w:link w:val="23"/>
    <w:qFormat/>
    <w:uiPriority w:val="0"/>
    <w:rPr>
      <w:i/>
      <w:iCs/>
    </w:rPr>
  </w:style>
  <w:style w:type="character" w:customStyle="1" w:styleId="74">
    <w:name w:val="纯文本 Char"/>
    <w:basedOn w:val="46"/>
    <w:link w:val="27"/>
    <w:qFormat/>
    <w:uiPriority w:val="0"/>
    <w:rPr>
      <w:rFonts w:ascii="宋体" w:hAnsi="Courier New" w:eastAsia="宋体" w:cs="Courier New"/>
      <w:kern w:val="0"/>
      <w:sz w:val="22"/>
      <w:szCs w:val="21"/>
      <w:lang w:eastAsia="en-US"/>
    </w:rPr>
  </w:style>
  <w:style w:type="character" w:customStyle="1" w:styleId="75">
    <w:name w:val="日期 Char"/>
    <w:basedOn w:val="46"/>
    <w:link w:val="29"/>
    <w:qFormat/>
    <w:uiPriority w:val="99"/>
    <w:rPr>
      <w:szCs w:val="24"/>
    </w:rPr>
  </w:style>
  <w:style w:type="character" w:customStyle="1" w:styleId="76">
    <w:name w:val="正文文本缩进 2 Char"/>
    <w:basedOn w:val="46"/>
    <w:link w:val="30"/>
    <w:qFormat/>
    <w:uiPriority w:val="0"/>
    <w:rPr>
      <w:rFonts w:ascii="宋体" w:hAnsi="宋体"/>
      <w:iCs/>
      <w:sz w:val="24"/>
      <w:szCs w:val="24"/>
    </w:rPr>
  </w:style>
  <w:style w:type="character" w:customStyle="1" w:styleId="77">
    <w:name w:val="批注框文本 Char"/>
    <w:basedOn w:val="46"/>
    <w:link w:val="31"/>
    <w:qFormat/>
    <w:uiPriority w:val="99"/>
    <w:rPr>
      <w:sz w:val="18"/>
      <w:szCs w:val="18"/>
    </w:rPr>
  </w:style>
  <w:style w:type="character" w:customStyle="1" w:styleId="78">
    <w:name w:val="页脚 Char"/>
    <w:basedOn w:val="46"/>
    <w:link w:val="32"/>
    <w:qFormat/>
    <w:uiPriority w:val="99"/>
    <w:rPr>
      <w:rFonts w:ascii="宋体" w:hAnsi="宋体" w:eastAsia="宋体" w:cs="宋体"/>
      <w:kern w:val="0"/>
      <w:sz w:val="18"/>
      <w:szCs w:val="18"/>
      <w:lang w:eastAsia="en-US"/>
    </w:rPr>
  </w:style>
  <w:style w:type="character" w:customStyle="1" w:styleId="79">
    <w:name w:val="页眉 Char"/>
    <w:basedOn w:val="46"/>
    <w:link w:val="33"/>
    <w:qFormat/>
    <w:uiPriority w:val="99"/>
    <w:rPr>
      <w:rFonts w:ascii="宋体" w:hAnsi="宋体" w:eastAsia="宋体" w:cs="宋体"/>
      <w:kern w:val="0"/>
      <w:sz w:val="18"/>
      <w:lang w:eastAsia="en-US"/>
    </w:rPr>
  </w:style>
  <w:style w:type="character" w:customStyle="1" w:styleId="80">
    <w:name w:val="正文文本缩进 3 Char"/>
    <w:basedOn w:val="46"/>
    <w:link w:val="37"/>
    <w:qFormat/>
    <w:uiPriority w:val="0"/>
    <w:rPr>
      <w:sz w:val="28"/>
    </w:rPr>
  </w:style>
  <w:style w:type="character" w:customStyle="1" w:styleId="81">
    <w:name w:val="正文文本 2 Char"/>
    <w:basedOn w:val="46"/>
    <w:link w:val="40"/>
    <w:qFormat/>
    <w:uiPriority w:val="0"/>
    <w:rPr>
      <w:szCs w:val="24"/>
    </w:rPr>
  </w:style>
  <w:style w:type="character" w:customStyle="1" w:styleId="82">
    <w:name w:val="信息标题 Char"/>
    <w:basedOn w:val="46"/>
    <w:link w:val="41"/>
    <w:qFormat/>
    <w:uiPriority w:val="0"/>
    <w:rPr>
      <w:rFonts w:ascii="Arial" w:hAnsi="Arial" w:eastAsia="宋体" w:cs="Arial"/>
      <w:sz w:val="24"/>
      <w:szCs w:val="24"/>
      <w:shd w:val="pct20" w:color="auto" w:fill="auto"/>
    </w:rPr>
  </w:style>
  <w:style w:type="character" w:customStyle="1" w:styleId="83">
    <w:name w:val="HTML 预设格式 Char"/>
    <w:basedOn w:val="46"/>
    <w:link w:val="42"/>
    <w:qFormat/>
    <w:uiPriority w:val="0"/>
    <w:rPr>
      <w:rFonts w:ascii="Arial Unicode MS" w:hAnsi="Arial Unicode MS" w:eastAsia="Courier New" w:cs="Courier New"/>
    </w:rPr>
  </w:style>
  <w:style w:type="character" w:customStyle="1" w:styleId="84">
    <w:name w:val="标题 Char"/>
    <w:basedOn w:val="46"/>
    <w:link w:val="45"/>
    <w:qFormat/>
    <w:uiPriority w:val="0"/>
    <w:rPr>
      <w:rFonts w:ascii="Arial" w:hAnsi="Arial" w:cs="Arial"/>
      <w:b/>
      <w:bCs/>
      <w:sz w:val="44"/>
      <w:szCs w:val="32"/>
    </w:rPr>
  </w:style>
  <w:style w:type="character" w:customStyle="1" w:styleId="85">
    <w:name w:val="批注主题 Char"/>
    <w:basedOn w:val="69"/>
    <w:link w:val="13"/>
    <w:qFormat/>
    <w:uiPriority w:val="0"/>
    <w:rPr>
      <w:b/>
      <w:bCs/>
      <w:sz w:val="24"/>
      <w:szCs w:val="24"/>
    </w:rPr>
  </w:style>
  <w:style w:type="character" w:customStyle="1" w:styleId="86">
    <w:name w:val="正文首行缩进 Char"/>
    <w:basedOn w:val="72"/>
    <w:link w:val="16"/>
    <w:qFormat/>
    <w:uiPriority w:val="0"/>
    <w:rPr>
      <w:rFonts w:ascii="宋体" w:hAnsi="宋体" w:eastAsia="宋体" w:cs="宋体"/>
      <w:kern w:val="0"/>
      <w:sz w:val="22"/>
      <w:szCs w:val="21"/>
      <w:lang w:eastAsia="en-US"/>
    </w:rPr>
  </w:style>
  <w:style w:type="character" w:customStyle="1" w:styleId="87">
    <w:name w:val="正文缩进 Char"/>
    <w:basedOn w:val="46"/>
    <w:link w:val="10"/>
    <w:qFormat/>
    <w:uiPriority w:val="0"/>
    <w:rPr>
      <w:rFonts w:ascii="Times New Roman" w:hAnsi="Times New Roman" w:eastAsia="宋体" w:cs="Times New Roman"/>
      <w:kern w:val="0"/>
      <w:sz w:val="24"/>
      <w:szCs w:val="20"/>
    </w:rPr>
  </w:style>
  <w:style w:type="character" w:customStyle="1" w:styleId="88">
    <w:name w:val="正文文本 Char1"/>
    <w:basedOn w:val="46"/>
    <w:link w:val="17"/>
    <w:qFormat/>
    <w:uiPriority w:val="1"/>
    <w:rPr>
      <w:rFonts w:ascii="宋体" w:hAnsi="宋体" w:eastAsia="宋体" w:cs="宋体"/>
      <w:kern w:val="0"/>
      <w:sz w:val="24"/>
      <w:szCs w:val="24"/>
      <w:lang w:eastAsia="en-US"/>
    </w:rPr>
  </w:style>
  <w:style w:type="table" w:customStyle="1" w:styleId="89">
    <w:name w:val="Table Normal"/>
    <w:unhideWhenUsed/>
    <w:qFormat/>
    <w:uiPriority w:val="2"/>
    <w:rPr>
      <w:rFonts w:ascii="Times New Roman" w:hAnsi="Times New Roman" w:eastAsia="宋体" w:cs="Times New Roman"/>
      <w:kern w:val="0"/>
      <w:sz w:val="20"/>
      <w:szCs w:val="20"/>
    </w:rPr>
    <w:tblPr>
      <w:tblLayout w:type="fixed"/>
      <w:tblCellMar>
        <w:top w:w="0" w:type="dxa"/>
        <w:left w:w="0" w:type="dxa"/>
        <w:bottom w:w="0" w:type="dxa"/>
        <w:right w:w="0" w:type="dxa"/>
      </w:tblCellMar>
    </w:tblPr>
  </w:style>
  <w:style w:type="paragraph" w:customStyle="1" w:styleId="90">
    <w:name w:val="List Paragraph"/>
    <w:basedOn w:val="1"/>
    <w:link w:val="91"/>
    <w:qFormat/>
    <w:uiPriority w:val="34"/>
    <w:pPr>
      <w:spacing w:before="206"/>
      <w:ind w:left="959" w:hanging="361"/>
    </w:pPr>
  </w:style>
  <w:style w:type="character" w:customStyle="1" w:styleId="91">
    <w:name w:val="列出段落 Char"/>
    <w:link w:val="90"/>
    <w:qFormat/>
    <w:uiPriority w:val="34"/>
    <w:rPr>
      <w:rFonts w:ascii="宋体" w:hAnsi="宋体" w:eastAsia="宋体" w:cs="宋体"/>
      <w:kern w:val="0"/>
      <w:sz w:val="22"/>
      <w:lang w:eastAsia="en-US"/>
    </w:rPr>
  </w:style>
  <w:style w:type="paragraph" w:customStyle="1" w:styleId="92">
    <w:name w:val="Table Paragraph"/>
    <w:basedOn w:val="1"/>
    <w:qFormat/>
    <w:uiPriority w:val="1"/>
  </w:style>
  <w:style w:type="paragraph" w:customStyle="1" w:styleId="9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94">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9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kern w:val="0"/>
      <w:sz w:val="24"/>
      <w:szCs w:val="20"/>
      <w:lang w:val="en-US" w:eastAsia="en-US" w:bidi="ar-SA"/>
    </w:rPr>
  </w:style>
  <w:style w:type="character" w:customStyle="1" w:styleId="96">
    <w:name w:val="普通(网站) Char"/>
    <w:basedOn w:val="46"/>
    <w:link w:val="43"/>
    <w:qFormat/>
    <w:locked/>
    <w:uiPriority w:val="0"/>
    <w:rPr>
      <w:rFonts w:ascii="宋体" w:hAnsi="宋体" w:eastAsia="宋体" w:cs="宋体"/>
      <w:kern w:val="0"/>
      <w:sz w:val="24"/>
      <w:szCs w:val="24"/>
    </w:rPr>
  </w:style>
  <w:style w:type="character" w:customStyle="1" w:styleId="97">
    <w:name w:val="xdrichtextbox2"/>
    <w:basedOn w:val="46"/>
    <w:qFormat/>
    <w:uiPriority w:val="0"/>
    <w:rPr>
      <w:color w:val="0000FF"/>
      <w:sz w:val="18"/>
      <w:szCs w:val="18"/>
      <w:u w:val="none"/>
      <w:bdr w:val="single" w:color="DCDCDC" w:sz="8" w:space="0"/>
      <w:shd w:val="clear" w:color="auto" w:fill="FFFFFF"/>
    </w:rPr>
  </w:style>
  <w:style w:type="character" w:customStyle="1" w:styleId="98">
    <w:name w:val="apple-converted-space"/>
    <w:basedOn w:val="46"/>
    <w:qFormat/>
    <w:uiPriority w:val="0"/>
  </w:style>
  <w:style w:type="character" w:customStyle="1" w:styleId="99">
    <w:name w:val="无间隔 Char"/>
    <w:basedOn w:val="46"/>
    <w:link w:val="100"/>
    <w:qFormat/>
    <w:uiPriority w:val="0"/>
    <w:rPr>
      <w:rFonts w:ascii="Calibri" w:hAnsi="Calibri"/>
      <w:sz w:val="22"/>
    </w:rPr>
  </w:style>
  <w:style w:type="paragraph" w:customStyle="1" w:styleId="100">
    <w:name w:val="No Spacing"/>
    <w:link w:val="99"/>
    <w:qFormat/>
    <w:uiPriority w:val="0"/>
    <w:rPr>
      <w:rFonts w:ascii="Calibri" w:hAnsi="Calibri" w:eastAsiaTheme="minorEastAsia" w:cstheme="minorBidi"/>
      <w:kern w:val="2"/>
      <w:sz w:val="22"/>
      <w:szCs w:val="22"/>
      <w:lang w:val="en-US" w:eastAsia="zh-CN" w:bidi="ar-SA"/>
    </w:rPr>
  </w:style>
  <w:style w:type="character" w:customStyle="1" w:styleId="101">
    <w:name w:val="批注文字 Char1"/>
    <w:basedOn w:val="46"/>
    <w:qFormat/>
    <w:uiPriority w:val="0"/>
    <w:rPr>
      <w:rFonts w:ascii="宋体" w:hAnsi="宋体" w:eastAsia="宋体" w:cs="宋体"/>
      <w:kern w:val="0"/>
      <w:sz w:val="22"/>
      <w:lang w:eastAsia="en-US"/>
    </w:rPr>
  </w:style>
  <w:style w:type="character" w:customStyle="1" w:styleId="102">
    <w:name w:val="批注框文本 Char1"/>
    <w:basedOn w:val="46"/>
    <w:qFormat/>
    <w:uiPriority w:val="0"/>
    <w:rPr>
      <w:rFonts w:ascii="宋体" w:hAnsi="宋体" w:eastAsia="宋体" w:cs="宋体"/>
      <w:kern w:val="0"/>
      <w:sz w:val="18"/>
      <w:szCs w:val="18"/>
      <w:lang w:eastAsia="en-US"/>
    </w:rPr>
  </w:style>
  <w:style w:type="character" w:customStyle="1" w:styleId="103">
    <w:name w:val="正文文本缩进 3 Char1"/>
    <w:basedOn w:val="46"/>
    <w:qFormat/>
    <w:uiPriority w:val="0"/>
    <w:rPr>
      <w:rFonts w:ascii="宋体" w:hAnsi="宋体" w:eastAsia="宋体" w:cs="宋体"/>
      <w:kern w:val="0"/>
      <w:sz w:val="16"/>
      <w:szCs w:val="16"/>
      <w:lang w:eastAsia="en-US"/>
    </w:rPr>
  </w:style>
  <w:style w:type="character" w:customStyle="1" w:styleId="104">
    <w:name w:val="正文文本缩进 2 Char1"/>
    <w:basedOn w:val="46"/>
    <w:qFormat/>
    <w:uiPriority w:val="0"/>
    <w:rPr>
      <w:rFonts w:ascii="宋体" w:hAnsi="宋体" w:eastAsia="宋体" w:cs="宋体"/>
      <w:kern w:val="0"/>
      <w:sz w:val="22"/>
      <w:lang w:eastAsia="en-US"/>
    </w:rPr>
  </w:style>
  <w:style w:type="character" w:customStyle="1" w:styleId="105">
    <w:name w:val="en1"/>
    <w:basedOn w:val="46"/>
    <w:qFormat/>
    <w:uiPriority w:val="0"/>
    <w:rPr>
      <w:b/>
      <w:bCs/>
      <w:color w:val="154C7F"/>
      <w:sz w:val="24"/>
      <w:szCs w:val="24"/>
    </w:rPr>
  </w:style>
  <w:style w:type="character" w:customStyle="1" w:styleId="106">
    <w:name w:val="font01"/>
    <w:basedOn w:val="46"/>
    <w:qFormat/>
    <w:uiPriority w:val="0"/>
    <w:rPr>
      <w:rFonts w:hint="eastAsia" w:ascii="宋体" w:hAnsi="宋体" w:eastAsia="宋体" w:cs="宋体"/>
      <w:color w:val="000000"/>
      <w:sz w:val="20"/>
      <w:szCs w:val="20"/>
      <w:u w:val="none"/>
    </w:rPr>
  </w:style>
  <w:style w:type="character" w:customStyle="1" w:styleId="107">
    <w:name w:val="标题 Char1"/>
    <w:basedOn w:val="46"/>
    <w:qFormat/>
    <w:uiPriority w:val="0"/>
    <w:rPr>
      <w:rFonts w:eastAsia="宋体" w:asciiTheme="majorHAnsi" w:hAnsiTheme="majorHAnsi" w:cstheme="majorBidi"/>
      <w:b/>
      <w:bCs/>
      <w:kern w:val="0"/>
      <w:sz w:val="32"/>
      <w:szCs w:val="32"/>
      <w:lang w:eastAsia="en-US"/>
    </w:rPr>
  </w:style>
  <w:style w:type="character" w:customStyle="1" w:styleId="108">
    <w:name w:val="正文文本缩进 Char1"/>
    <w:basedOn w:val="46"/>
    <w:qFormat/>
    <w:uiPriority w:val="0"/>
    <w:rPr>
      <w:rFonts w:ascii="宋体" w:hAnsi="宋体" w:eastAsia="宋体" w:cs="宋体"/>
      <w:kern w:val="0"/>
      <w:sz w:val="22"/>
      <w:lang w:eastAsia="en-US"/>
    </w:rPr>
  </w:style>
  <w:style w:type="character" w:customStyle="1" w:styleId="109">
    <w:name w:val="正文文本 3 Char1"/>
    <w:basedOn w:val="46"/>
    <w:qFormat/>
    <w:uiPriority w:val="0"/>
    <w:rPr>
      <w:rFonts w:ascii="宋体" w:hAnsi="宋体" w:eastAsia="宋体" w:cs="宋体"/>
      <w:kern w:val="0"/>
      <w:sz w:val="16"/>
      <w:szCs w:val="16"/>
      <w:lang w:eastAsia="en-US"/>
    </w:rPr>
  </w:style>
  <w:style w:type="character" w:customStyle="1" w:styleId="110">
    <w:name w:val="font11"/>
    <w:basedOn w:val="46"/>
    <w:qFormat/>
    <w:uiPriority w:val="0"/>
    <w:rPr>
      <w:rFonts w:hint="default" w:ascii="Times New Roman" w:hAnsi="Times New Roman" w:cs="Times New Roman"/>
      <w:color w:val="000000"/>
      <w:sz w:val="20"/>
      <w:szCs w:val="20"/>
      <w:u w:val="none"/>
    </w:rPr>
  </w:style>
  <w:style w:type="character" w:customStyle="1" w:styleId="111">
    <w:name w:val="glossaryitem"/>
    <w:basedOn w:val="46"/>
    <w:qFormat/>
    <w:uiPriority w:val="0"/>
    <w:rPr>
      <w:u w:val="none"/>
    </w:rPr>
  </w:style>
  <w:style w:type="character" w:customStyle="1" w:styleId="112">
    <w:name w:val="HTML 预设格式 Char1"/>
    <w:basedOn w:val="46"/>
    <w:qFormat/>
    <w:uiPriority w:val="0"/>
    <w:rPr>
      <w:rFonts w:ascii="Courier New" w:hAnsi="Courier New" w:eastAsia="宋体" w:cs="Courier New"/>
      <w:kern w:val="0"/>
      <w:sz w:val="20"/>
      <w:szCs w:val="20"/>
      <w:lang w:eastAsia="en-US"/>
    </w:rPr>
  </w:style>
  <w:style w:type="character" w:customStyle="1" w:styleId="113">
    <w:name w:val="文档结构图 Char1"/>
    <w:basedOn w:val="46"/>
    <w:qFormat/>
    <w:uiPriority w:val="0"/>
    <w:rPr>
      <w:rFonts w:ascii="宋体" w:hAnsi="宋体" w:eastAsia="宋体" w:cs="宋体"/>
      <w:kern w:val="0"/>
      <w:sz w:val="18"/>
      <w:szCs w:val="18"/>
      <w:lang w:eastAsia="en-US"/>
    </w:rPr>
  </w:style>
  <w:style w:type="character" w:customStyle="1" w:styleId="114">
    <w:name w:val="日期 Char1"/>
    <w:basedOn w:val="46"/>
    <w:qFormat/>
    <w:uiPriority w:val="0"/>
    <w:rPr>
      <w:rFonts w:ascii="宋体" w:hAnsi="宋体" w:eastAsia="宋体" w:cs="宋体"/>
      <w:kern w:val="0"/>
      <w:sz w:val="22"/>
      <w:lang w:eastAsia="en-US"/>
    </w:rPr>
  </w:style>
  <w:style w:type="character" w:customStyle="1" w:styleId="115">
    <w:name w:val="正文文本 2 Char1"/>
    <w:basedOn w:val="46"/>
    <w:qFormat/>
    <w:uiPriority w:val="0"/>
    <w:rPr>
      <w:rFonts w:ascii="宋体" w:hAnsi="宋体" w:eastAsia="宋体" w:cs="宋体"/>
      <w:kern w:val="0"/>
      <w:sz w:val="22"/>
      <w:lang w:eastAsia="en-US"/>
    </w:rPr>
  </w:style>
  <w:style w:type="character" w:customStyle="1" w:styleId="116">
    <w:name w:val="正文首行缩进 Char1"/>
    <w:basedOn w:val="72"/>
    <w:qFormat/>
    <w:uiPriority w:val="0"/>
    <w:rPr>
      <w:rFonts w:ascii="宋体" w:hAnsi="宋体" w:eastAsia="宋体" w:cs="宋体"/>
      <w:kern w:val="0"/>
      <w:sz w:val="22"/>
      <w:lang w:eastAsia="en-US"/>
    </w:rPr>
  </w:style>
  <w:style w:type="character" w:customStyle="1" w:styleId="117">
    <w:name w:val="批注主题 Char1"/>
    <w:basedOn w:val="101"/>
    <w:qFormat/>
    <w:uiPriority w:val="0"/>
    <w:rPr>
      <w:rFonts w:ascii="宋体" w:hAnsi="宋体" w:eastAsia="宋体" w:cs="宋体"/>
      <w:b/>
      <w:bCs/>
      <w:kern w:val="0"/>
      <w:sz w:val="22"/>
      <w:lang w:eastAsia="en-US"/>
    </w:rPr>
  </w:style>
  <w:style w:type="paragraph" w:customStyle="1" w:styleId="118">
    <w:name w:val="标题3(小3号)"/>
    <w:basedOn w:val="5"/>
    <w:next w:val="119"/>
    <w:qFormat/>
    <w:uiPriority w:val="0"/>
    <w:pPr>
      <w:widowControl/>
      <w:spacing w:before="0" w:after="0" w:line="420" w:lineRule="exact"/>
    </w:pPr>
    <w:rPr>
      <w:b w:val="0"/>
      <w:bCs w:val="0"/>
      <w:color w:val="000000"/>
      <w:kern w:val="0"/>
      <w:sz w:val="30"/>
      <w:szCs w:val="21"/>
    </w:rPr>
  </w:style>
  <w:style w:type="paragraph" w:customStyle="1" w:styleId="119">
    <w:name w:val="正文小3号"/>
    <w:qFormat/>
    <w:uiPriority w:val="0"/>
    <w:pPr>
      <w:ind w:firstLine="595"/>
      <w:jc w:val="both"/>
    </w:pPr>
    <w:rPr>
      <w:rFonts w:ascii="Times New Roman" w:hAnsi="Times New Roman" w:eastAsia="宋体" w:cs="Times New Roman"/>
      <w:kern w:val="0"/>
      <w:sz w:val="30"/>
      <w:szCs w:val="20"/>
      <w:lang w:val="en-US" w:eastAsia="zh-CN" w:bidi="ar-SA"/>
    </w:rPr>
  </w:style>
  <w:style w:type="paragraph" w:customStyle="1" w:styleId="120">
    <w:name w:val="封面页眉"/>
    <w:basedOn w:val="33"/>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21">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paragraph" w:customStyle="1" w:styleId="122">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23">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24">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5">
    <w:name w:val="标题3(3号)"/>
    <w:basedOn w:val="5"/>
    <w:next w:val="126"/>
    <w:qFormat/>
    <w:uiPriority w:val="0"/>
    <w:pPr>
      <w:widowControl/>
      <w:spacing w:before="0" w:after="0" w:line="420" w:lineRule="exact"/>
    </w:pPr>
    <w:rPr>
      <w:b w:val="0"/>
      <w:bCs w:val="0"/>
      <w:color w:val="000000"/>
      <w:kern w:val="0"/>
      <w:szCs w:val="21"/>
    </w:rPr>
  </w:style>
  <w:style w:type="paragraph" w:customStyle="1" w:styleId="126">
    <w:name w:val="正文3号字"/>
    <w:qFormat/>
    <w:uiPriority w:val="0"/>
    <w:pPr>
      <w:ind w:firstLine="652"/>
      <w:jc w:val="both"/>
    </w:pPr>
    <w:rPr>
      <w:rFonts w:ascii="Times New Roman" w:hAnsi="Times New Roman" w:eastAsia="宋体" w:cs="Times New Roman"/>
      <w:kern w:val="0"/>
      <w:sz w:val="32"/>
      <w:szCs w:val="20"/>
      <w:lang w:val="en-US" w:eastAsia="zh-CN" w:bidi="ar-SA"/>
    </w:rPr>
  </w:style>
  <w:style w:type="paragraph" w:customStyle="1" w:styleId="127">
    <w:name w:val="封面页脚"/>
    <w:basedOn w:val="32"/>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28">
    <w:name w:val="标题2(小3号)"/>
    <w:basedOn w:val="4"/>
    <w:next w:val="12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9">
    <w:name w:val="正文4号字"/>
    <w:qFormat/>
    <w:uiPriority w:val="0"/>
    <w:pPr>
      <w:ind w:firstLine="567"/>
      <w:jc w:val="both"/>
    </w:pPr>
    <w:rPr>
      <w:rFonts w:ascii="Times New Roman" w:hAnsi="Times New Roman" w:eastAsia="宋体" w:cs="Times New Roman"/>
      <w:kern w:val="0"/>
      <w:sz w:val="28"/>
      <w:szCs w:val="20"/>
      <w:lang w:val="en-US" w:eastAsia="zh-CN" w:bidi="ar-SA"/>
    </w:rPr>
  </w:style>
  <w:style w:type="paragraph" w:customStyle="1" w:styleId="130">
    <w:name w:val="标题1(2号)"/>
    <w:basedOn w:val="3"/>
    <w:next w:val="126"/>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3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3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3">
    <w:name w:val="正文5号字"/>
    <w:qFormat/>
    <w:uiPriority w:val="0"/>
    <w:pPr>
      <w:jc w:val="both"/>
    </w:pPr>
    <w:rPr>
      <w:rFonts w:ascii="Times New Roman" w:hAnsi="Times New Roman" w:eastAsia="宋体" w:cs="Times New Roman"/>
      <w:kern w:val="0"/>
      <w:sz w:val="21"/>
      <w:szCs w:val="20"/>
      <w:lang w:val="en-US" w:eastAsia="zh-CN" w:bidi="ar-SA"/>
    </w:rPr>
  </w:style>
  <w:style w:type="paragraph" w:customStyle="1" w:styleId="134">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5">
    <w:name w:val="Char1"/>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36">
    <w:name w:val="封底页脚"/>
    <w:basedOn w:val="32"/>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7">
    <w:name w:val="标题3(4号)"/>
    <w:basedOn w:val="5"/>
    <w:next w:val="129"/>
    <w:qFormat/>
    <w:uiPriority w:val="0"/>
    <w:pPr>
      <w:widowControl/>
      <w:spacing w:before="0" w:after="0" w:line="420" w:lineRule="exact"/>
    </w:pPr>
    <w:rPr>
      <w:b w:val="0"/>
      <w:bCs w:val="0"/>
      <w:color w:val="000000"/>
      <w:kern w:val="0"/>
      <w:sz w:val="28"/>
      <w:szCs w:val="21"/>
    </w:rPr>
  </w:style>
  <w:style w:type="paragraph" w:customStyle="1" w:styleId="138">
    <w:name w:val="标题2"/>
    <w:basedOn w:val="4"/>
    <w:qFormat/>
    <w:uiPriority w:val="0"/>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139">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0">
    <w:name w:val="xl31"/>
    <w:basedOn w:val="1"/>
    <w:uiPriority w:val="0"/>
    <w:pPr>
      <w:widowControl/>
      <w:pBdr>
        <w:bottom w:val="single" w:color="auto" w:sz="4" w:space="0"/>
        <w:right w:val="single" w:color="auto" w:sz="4" w:space="0"/>
      </w:pBdr>
      <w:tabs>
        <w:tab w:val="left" w:pos="1382"/>
      </w:tabs>
      <w:autoSpaceDE/>
      <w:autoSpaceDN/>
      <w:spacing w:before="100" w:beforeAutospacing="1" w:after="100" w:afterAutospacing="1"/>
      <w:ind w:left="988" w:hanging="390"/>
      <w:jc w:val="center"/>
    </w:pPr>
    <w:rPr>
      <w:rFonts w:ascii="Times New Roman" w:hAnsi="Times New Roman" w:eastAsia="Arial Unicode MS" w:cs="Times New Roman"/>
      <w:sz w:val="20"/>
      <w:szCs w:val="20"/>
      <w:lang w:eastAsia="zh-CN"/>
    </w:rPr>
  </w:style>
  <w:style w:type="paragraph" w:customStyle="1" w:styleId="141">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2">
    <w:name w:val="Char12"/>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3">
    <w:name w:val="消息标题标签"/>
    <w:basedOn w:val="41"/>
    <w:next w:val="41"/>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4">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5">
    <w:name w:val="Char Char Char Char Char Char 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46">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7">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8">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9">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kern w:val="0"/>
      <w:position w:val="-6"/>
      <w:sz w:val="32"/>
      <w:szCs w:val="20"/>
      <w:lang w:val="en-US" w:eastAsia="zh-CN" w:bidi="ar-SA"/>
    </w:rPr>
  </w:style>
  <w:style w:type="paragraph" w:customStyle="1" w:styleId="150">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1">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2">
    <w:name w:val="封底页眉"/>
    <w:basedOn w:val="33"/>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3">
    <w:name w:val="c"/>
    <w:qFormat/>
    <w:uiPriority w:val="0"/>
    <w:pPr>
      <w:widowControl w:val="0"/>
      <w:autoSpaceDE w:val="0"/>
      <w:autoSpaceDN w:val="0"/>
      <w:adjustRightInd w:val="0"/>
      <w:jc w:val="both"/>
    </w:pPr>
    <w:rPr>
      <w:rFonts w:ascii="五" w:hAnsi="Times New Roman" w:eastAsia="五" w:cs="Times New Roman"/>
      <w:kern w:val="0"/>
      <w:sz w:val="24"/>
      <w:szCs w:val="20"/>
      <w:lang w:val="en-US" w:eastAsia="zh-CN" w:bidi="ar-SA"/>
    </w:rPr>
  </w:style>
  <w:style w:type="paragraph" w:customStyle="1" w:styleId="154">
    <w:name w:val="标题3(小4号)"/>
    <w:basedOn w:val="5"/>
    <w:next w:val="155"/>
    <w:qFormat/>
    <w:uiPriority w:val="0"/>
    <w:pPr>
      <w:widowControl/>
      <w:spacing w:before="0" w:after="0" w:line="420" w:lineRule="exact"/>
    </w:pPr>
    <w:rPr>
      <w:b w:val="0"/>
      <w:bCs w:val="0"/>
      <w:color w:val="000000"/>
      <w:kern w:val="0"/>
      <w:sz w:val="24"/>
      <w:szCs w:val="21"/>
    </w:rPr>
  </w:style>
  <w:style w:type="paragraph" w:customStyle="1" w:styleId="155">
    <w:name w:val="正文小4号"/>
    <w:qFormat/>
    <w:uiPriority w:val="0"/>
    <w:pPr>
      <w:ind w:firstLine="539"/>
      <w:jc w:val="both"/>
    </w:pPr>
    <w:rPr>
      <w:rFonts w:ascii="Times New Roman" w:hAnsi="Times New Roman" w:eastAsia="宋体" w:cs="Times New Roman"/>
      <w:kern w:val="0"/>
      <w:sz w:val="24"/>
      <w:szCs w:val="20"/>
      <w:lang w:val="en-US" w:eastAsia="zh-CN" w:bidi="ar-SA"/>
    </w:rPr>
  </w:style>
  <w:style w:type="paragraph" w:customStyle="1" w:styleId="156">
    <w:name w:val="标题3(5号)"/>
    <w:basedOn w:val="5"/>
    <w:next w:val="133"/>
    <w:qFormat/>
    <w:uiPriority w:val="0"/>
    <w:pPr>
      <w:widowControl/>
      <w:spacing w:before="0" w:after="0" w:line="420" w:lineRule="exact"/>
    </w:pPr>
    <w:rPr>
      <w:b w:val="0"/>
      <w:bCs w:val="0"/>
      <w:color w:val="000000"/>
      <w:kern w:val="0"/>
      <w:sz w:val="21"/>
      <w:szCs w:val="21"/>
    </w:rPr>
  </w:style>
  <w:style w:type="paragraph" w:customStyle="1" w:styleId="157">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8">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9">
    <w:name w:val="标题2(小2号)"/>
    <w:basedOn w:val="4"/>
    <w:next w:val="126"/>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60">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1">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2">
    <w:name w:val="页眉（隶书）"/>
    <w:basedOn w:val="33"/>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3">
    <w:name w:val="标题1(4号)"/>
    <w:basedOn w:val="3"/>
    <w:next w:val="133"/>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4">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kern w:val="0"/>
      <w:sz w:val="24"/>
      <w:szCs w:val="20"/>
      <w:lang w:val="en-US" w:eastAsia="zh-CN" w:bidi="ar-SA"/>
    </w:rPr>
  </w:style>
  <w:style w:type="paragraph" w:customStyle="1" w:styleId="165">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6">
    <w:name w:val="标题2(4号)"/>
    <w:basedOn w:val="4"/>
    <w:next w:val="155"/>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7">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8">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9">
    <w:name w:val="p0"/>
    <w:basedOn w:val="1"/>
    <w:qFormat/>
    <w:uiPriority w:val="0"/>
    <w:pPr>
      <w:widowControl/>
      <w:autoSpaceDE/>
      <w:autoSpaceDN/>
    </w:pPr>
    <w:rPr>
      <w:sz w:val="24"/>
      <w:szCs w:val="24"/>
      <w:lang w:eastAsia="zh-CN"/>
    </w:rPr>
  </w:style>
  <w:style w:type="paragraph" w:customStyle="1" w:styleId="170">
    <w:name w:val="字元 字元1"/>
    <w:basedOn w:val="1"/>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1">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2">
    <w:name w:val="标题1(3号)"/>
    <w:basedOn w:val="3"/>
    <w:next w:val="12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3">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4">
    <w:name w:val="Char2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5">
    <w:name w:val="附件"/>
    <w:basedOn w:val="1"/>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6">
    <w:name w:val="标题1(小3号)"/>
    <w:basedOn w:val="3"/>
    <w:next w:val="155"/>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7">
    <w:name w:val="标题1(小2号)"/>
    <w:basedOn w:val="3"/>
    <w:next w:val="119"/>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8">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9">
    <w:name w:val="ml"/>
    <w:basedOn w:val="1"/>
    <w:qFormat/>
    <w:uiPriority w:val="0"/>
    <w:pPr>
      <w:autoSpaceDE/>
      <w:autoSpaceDN/>
      <w:jc w:val="both"/>
    </w:pPr>
    <w:rPr>
      <w:rFonts w:cs="Times New Roman"/>
      <w:b/>
      <w:bCs/>
      <w:kern w:val="2"/>
      <w:sz w:val="28"/>
      <w:szCs w:val="20"/>
      <w:lang w:eastAsia="zh-CN"/>
    </w:rPr>
  </w:style>
  <w:style w:type="paragraph" w:customStyle="1" w:styleId="180">
    <w:name w:val="标题2(3号)"/>
    <w:basedOn w:val="4"/>
    <w:next w:val="119"/>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1">
    <w:name w:val="标题2(小4号)"/>
    <w:basedOn w:val="4"/>
    <w:next w:val="13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2">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3">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4">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5">
    <w:name w:val="大纲1"/>
    <w:basedOn w:val="1"/>
    <w:uiPriority w:val="0"/>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6">
    <w:name w:val="大纲2"/>
    <w:basedOn w:val="1"/>
    <w:qFormat/>
    <w:uiPriority w:val="0"/>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7">
    <w:name w:val="大纲3"/>
    <w:basedOn w:val="1"/>
    <w:qFormat/>
    <w:uiPriority w:val="0"/>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8">
    <w:name w:val="大纲4"/>
    <w:basedOn w:val="187"/>
    <w:qFormat/>
    <w:uiPriority w:val="0"/>
    <w:pPr>
      <w:outlineLvl w:val="3"/>
    </w:pPr>
  </w:style>
  <w:style w:type="paragraph" w:customStyle="1" w:styleId="189">
    <w:name w:val="大纲5"/>
    <w:basedOn w:val="188"/>
    <w:qFormat/>
    <w:uiPriority w:val="0"/>
    <w:pPr>
      <w:tabs>
        <w:tab w:val="left" w:pos="360"/>
      </w:tabs>
      <w:outlineLvl w:val="4"/>
    </w:pPr>
    <w:rPr>
      <w:b w:val="0"/>
      <w:szCs w:val="36"/>
    </w:rPr>
  </w:style>
  <w:style w:type="paragraph" w:customStyle="1" w:styleId="190">
    <w:name w:val="大纲6"/>
    <w:basedOn w:val="189"/>
    <w:qFormat/>
    <w:uiPriority w:val="0"/>
    <w:pPr>
      <w:outlineLvl w:val="5"/>
    </w:pPr>
    <w:rPr>
      <w:rFonts w:ascii="宋体"/>
      <w:szCs w:val="24"/>
    </w:rPr>
  </w:style>
  <w:style w:type="paragraph" w:customStyle="1" w:styleId="191">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2">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3">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4">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6">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kern w:val="0"/>
      <w:position w:val="-6"/>
      <w:sz w:val="32"/>
      <w:szCs w:val="20"/>
      <w:lang w:val="en-US" w:eastAsia="zh-CN" w:bidi="ar-SA"/>
    </w:rPr>
  </w:style>
  <w:style w:type="paragraph" w:customStyle="1" w:styleId="197">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8">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11"/>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4">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5">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6">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7">
    <w:name w:val="hover11"/>
    <w:basedOn w:val="46"/>
    <w:qFormat/>
    <w:uiPriority w:val="0"/>
  </w:style>
  <w:style w:type="character" w:customStyle="1" w:styleId="208">
    <w:name w:val="xdrichtextbox3"/>
    <w:basedOn w:val="46"/>
    <w:qFormat/>
    <w:uiPriority w:val="0"/>
    <w:rPr>
      <w:color w:val="auto"/>
      <w:u w:val="none"/>
      <w:bdr w:val="single" w:color="DCDCDC" w:sz="8" w:space="0"/>
      <w:shd w:val="clear" w:color="auto" w:fill="FFFFFF"/>
    </w:rPr>
  </w:style>
  <w:style w:type="paragraph" w:customStyle="1" w:styleId="209">
    <w:name w:val="正文文本缩进1"/>
    <w:basedOn w:val="1"/>
    <w:qFormat/>
    <w:uiPriority w:val="99"/>
    <w:pPr>
      <w:autoSpaceDE/>
      <w:autoSpaceDN/>
      <w:adjustRightInd w:val="0"/>
      <w:spacing w:line="360" w:lineRule="atLeast"/>
      <w:ind w:firstLine="630"/>
      <w:jc w:val="both"/>
      <w:textAlignment w:val="baseline"/>
    </w:pPr>
    <w:rPr>
      <w:rFonts w:ascii="Times New Roman" w:hAnsi="Times New Roman" w:eastAsia="仿宋_GB2312" w:cs="Times New Roman"/>
      <w:sz w:val="24"/>
      <w:szCs w:val="24"/>
      <w:lang w:eastAsia="zh-CN"/>
    </w:rPr>
  </w:style>
  <w:style w:type="character" w:customStyle="1" w:styleId="210">
    <w:name w:val="cy"/>
    <w:basedOn w:val="46"/>
    <w:qFormat/>
    <w:uiPriority w:val="0"/>
  </w:style>
  <w:style w:type="character" w:customStyle="1" w:styleId="211">
    <w:name w:val="xdrichtextbox"/>
    <w:basedOn w:val="46"/>
    <w:qFormat/>
    <w:uiPriority w:val="0"/>
    <w:rPr>
      <w:color w:val="auto"/>
      <w:sz w:val="18"/>
      <w:szCs w:val="18"/>
      <w:u w:val="none"/>
      <w:bdr w:val="single" w:color="DCDCDC" w:sz="8" w:space="0"/>
      <w:shd w:val="clear" w:color="auto" w:fill="auto"/>
    </w:rPr>
  </w:style>
  <w:style w:type="character" w:customStyle="1" w:styleId="212">
    <w:name w:val="drapbtn"/>
    <w:basedOn w:val="46"/>
    <w:qFormat/>
    <w:uiPriority w:val="0"/>
  </w:style>
  <w:style w:type="character" w:customStyle="1" w:styleId="213">
    <w:name w:val="w32"/>
    <w:basedOn w:val="46"/>
    <w:qFormat/>
    <w:uiPriority w:val="0"/>
  </w:style>
  <w:style w:type="character" w:customStyle="1" w:styleId="214">
    <w:name w:val="design_class"/>
    <w:basedOn w:val="46"/>
    <w:qFormat/>
    <w:uiPriority w:val="0"/>
  </w:style>
  <w:style w:type="character" w:customStyle="1" w:styleId="215">
    <w:name w:val="cdropright"/>
    <w:basedOn w:val="46"/>
    <w:qFormat/>
    <w:uiPriority w:val="0"/>
  </w:style>
  <w:style w:type="character" w:customStyle="1" w:styleId="216">
    <w:name w:val="browse_class&gt;input"/>
    <w:basedOn w:val="46"/>
    <w:qFormat/>
    <w:uiPriority w:val="0"/>
    <w:rPr>
      <w:shd w:val="clear" w:color="auto" w:fill="F8F8F8"/>
    </w:rPr>
  </w:style>
  <w:style w:type="character" w:customStyle="1" w:styleId="217">
    <w:name w:val="biggerthanmax"/>
    <w:basedOn w:val="46"/>
    <w:qFormat/>
    <w:uiPriority w:val="0"/>
    <w:rPr>
      <w:shd w:val="clear" w:color="auto" w:fill="FFFF00"/>
    </w:rPr>
  </w:style>
  <w:style w:type="character" w:customStyle="1" w:styleId="218">
    <w:name w:val="browse_class&gt;span"/>
    <w:basedOn w:val="46"/>
    <w:qFormat/>
    <w:uiPriority w:val="0"/>
    <w:rPr>
      <w:shd w:val="clear" w:color="auto" w:fill="F8F8F8"/>
    </w:rPr>
  </w:style>
  <w:style w:type="character" w:customStyle="1" w:styleId="219">
    <w:name w:val="hilite6"/>
    <w:basedOn w:val="46"/>
    <w:qFormat/>
    <w:uiPriority w:val="0"/>
    <w:rPr>
      <w:color w:val="FFFFFF"/>
      <w:shd w:val="clear" w:color="auto" w:fill="666677"/>
    </w:rPr>
  </w:style>
  <w:style w:type="character" w:customStyle="1" w:styleId="220">
    <w:name w:val="cdropleft"/>
    <w:basedOn w:val="46"/>
    <w:qFormat/>
    <w:uiPriority w:val="0"/>
  </w:style>
  <w:style w:type="character" w:customStyle="1" w:styleId="221">
    <w:name w:val="active6"/>
    <w:basedOn w:val="46"/>
    <w:qFormat/>
    <w:uiPriority w:val="0"/>
    <w:rPr>
      <w:color w:val="00FF00"/>
      <w:shd w:val="clear" w:color="auto" w:fill="111111"/>
    </w:rPr>
  </w:style>
  <w:style w:type="character" w:customStyle="1" w:styleId="222">
    <w:name w:val="button"/>
    <w:basedOn w:val="46"/>
    <w:qFormat/>
    <w:uiPriority w:val="0"/>
  </w:style>
  <w:style w:type="character" w:customStyle="1" w:styleId="223">
    <w:name w:val="tmpztreemove_arrow"/>
    <w:basedOn w:val="46"/>
    <w:qFormat/>
    <w:uiPriority w:val="0"/>
  </w:style>
  <w:style w:type="character" w:customStyle="1" w:styleId="224">
    <w:name w:val="browse_class&gt;label"/>
    <w:basedOn w:val="46"/>
    <w:qFormat/>
    <w:uiPriority w:val="0"/>
    <w:rPr>
      <w:shd w:val="clear" w:color="auto" w:fill="F8F8F8"/>
    </w:rPr>
  </w:style>
  <w:style w:type="character" w:customStyle="1" w:styleId="225">
    <w:name w:val="pagechatarealistclose_box"/>
    <w:basedOn w:val="46"/>
    <w:qFormat/>
    <w:uiPriority w:val="0"/>
  </w:style>
  <w:style w:type="character" w:customStyle="1" w:styleId="226">
    <w:name w:val="pagechatarealistclose_box1"/>
    <w:basedOn w:val="46"/>
    <w:qFormat/>
    <w:uiPriority w:val="0"/>
  </w:style>
  <w:style w:type="character" w:customStyle="1" w:styleId="227">
    <w:name w:val="ico1652"/>
    <w:basedOn w:val="46"/>
    <w:qFormat/>
    <w:uiPriority w:val="0"/>
  </w:style>
  <w:style w:type="character" w:customStyle="1" w:styleId="228">
    <w:name w:val="ico1653"/>
    <w:basedOn w:val="46"/>
    <w:qFormat/>
    <w:uiPriority w:val="0"/>
  </w:style>
  <w:style w:type="character" w:customStyle="1" w:styleId="229">
    <w:name w:val="token-input-delete-token"/>
    <w:basedOn w:val="46"/>
    <w:qFormat/>
    <w:uiPriority w:val="0"/>
    <w:rPr>
      <w:color w:val="FFFFFF"/>
    </w:rPr>
  </w:style>
  <w:style w:type="character" w:customStyle="1" w:styleId="230">
    <w:name w:val="edit_class"/>
    <w:basedOn w:val="46"/>
    <w:qFormat/>
    <w:uiPriority w:val="0"/>
  </w:style>
  <w:style w:type="character" w:customStyle="1" w:styleId="231">
    <w:name w:val="ico1654"/>
    <w:basedOn w:val="46"/>
    <w:qFormat/>
    <w:uiPriority w:val="0"/>
  </w:style>
  <w:style w:type="character" w:customStyle="1" w:styleId="232">
    <w:name w:val="button2"/>
    <w:basedOn w:val="46"/>
    <w:qFormat/>
    <w:uiPriority w:val="0"/>
  </w:style>
  <w:style w:type="character" w:customStyle="1" w:styleId="233">
    <w:name w:val="active10"/>
    <w:basedOn w:val="46"/>
    <w:qFormat/>
    <w:uiPriority w:val="0"/>
    <w:rPr>
      <w:color w:val="00FF00"/>
      <w:shd w:val="clear" w:color="auto" w:fill="111111"/>
    </w:rPr>
  </w:style>
  <w:style w:type="character" w:customStyle="1" w:styleId="234">
    <w:name w:val="active"/>
    <w:basedOn w:val="46"/>
    <w:qFormat/>
    <w:uiPriority w:val="0"/>
    <w:rPr>
      <w:color w:val="00FF00"/>
      <w:shd w:val="clear" w:color="auto" w:fill="111111"/>
    </w:rPr>
  </w:style>
  <w:style w:type="character" w:customStyle="1" w:styleId="235">
    <w:name w:val="ico1655"/>
    <w:basedOn w:val="46"/>
    <w:qFormat/>
    <w:uiPriority w:val="0"/>
  </w:style>
  <w:style w:type="character" w:customStyle="1" w:styleId="236">
    <w:name w:val="hilite"/>
    <w:basedOn w:val="46"/>
    <w:qFormat/>
    <w:uiPriority w:val="0"/>
    <w:rPr>
      <w:color w:val="FFFFFF"/>
      <w:shd w:val="clear" w:color="auto" w:fill="666677"/>
    </w:rPr>
  </w:style>
  <w:style w:type="character" w:customStyle="1" w:styleId="237">
    <w:name w:val="active12"/>
    <w:basedOn w:val="46"/>
    <w:qFormat/>
    <w:uiPriority w:val="0"/>
    <w:rPr>
      <w:color w:val="00FF00"/>
      <w:shd w:val="clear" w:color="auto" w:fill="111111"/>
    </w:rPr>
  </w:style>
  <w:style w:type="character" w:customStyle="1" w:styleId="238">
    <w:name w:val="hilite5"/>
    <w:basedOn w:val="46"/>
    <w:qFormat/>
    <w:uiPriority w:val="0"/>
    <w:rPr>
      <w:color w:val="FFFFFF"/>
      <w:shd w:val="clear" w:color="auto" w:fill="666677"/>
    </w:rPr>
  </w:style>
  <w:style w:type="character" w:customStyle="1" w:styleId="239">
    <w:name w:val="hilite4"/>
    <w:basedOn w:val="46"/>
    <w:qFormat/>
    <w:uiPriority w:val="0"/>
    <w:rPr>
      <w:color w:val="FFFFFF"/>
      <w:shd w:val="clear" w:color="auto" w:fill="666677"/>
    </w:rPr>
  </w:style>
  <w:style w:type="character" w:customStyle="1" w:styleId="240">
    <w:name w:val="ico16"/>
    <w:basedOn w:val="46"/>
    <w:qFormat/>
    <w:uiPriority w:val="0"/>
  </w:style>
  <w:style w:type="character" w:customStyle="1" w:styleId="241">
    <w:name w:val="ico161"/>
    <w:basedOn w:val="46"/>
    <w:qFormat/>
    <w:uiPriority w:val="0"/>
  </w:style>
  <w:style w:type="character" w:customStyle="1" w:styleId="242">
    <w:name w:val="active8"/>
    <w:basedOn w:val="46"/>
    <w:qFormat/>
    <w:uiPriority w:val="0"/>
    <w:rPr>
      <w:color w:val="00FF00"/>
      <w:shd w:val="clear" w:color="auto" w:fill="111111"/>
    </w:rPr>
  </w:style>
  <w:style w:type="character" w:customStyle="1" w:styleId="243">
    <w:name w:val="active1"/>
    <w:basedOn w:val="46"/>
    <w:qFormat/>
    <w:uiPriority w:val="0"/>
    <w:rPr>
      <w:color w:val="00FF00"/>
      <w:shd w:val="clear" w:color="auto" w:fill="111111"/>
    </w:rPr>
  </w:style>
  <w:style w:type="character" w:customStyle="1" w:styleId="244">
    <w:name w:val="active11"/>
    <w:basedOn w:val="46"/>
    <w:qFormat/>
    <w:uiPriority w:val="0"/>
    <w:rPr>
      <w:color w:val="00FF00"/>
      <w:shd w:val="clear" w:color="auto" w:fill="111111"/>
    </w:rPr>
  </w:style>
  <w:style w:type="character" w:customStyle="1" w:styleId="245">
    <w:name w:val="active9"/>
    <w:basedOn w:val="46"/>
    <w:qFormat/>
    <w:uiPriority w:val="0"/>
    <w:rPr>
      <w:color w:val="00FF00"/>
      <w:shd w:val="clear" w:color="auto" w:fill="111111"/>
    </w:rPr>
  </w:style>
  <w:style w:type="character" w:customStyle="1" w:styleId="246">
    <w:name w:val="active5"/>
    <w:basedOn w:val="46"/>
    <w:qFormat/>
    <w:uiPriority w:val="0"/>
    <w:rPr>
      <w:color w:val="00FF00"/>
      <w:shd w:val="clear" w:color="auto" w:fill="111111"/>
    </w:rPr>
  </w:style>
  <w:style w:type="paragraph" w:customStyle="1" w:styleId="247">
    <w:name w:val="正文一级"/>
    <w:basedOn w:val="1"/>
    <w:qFormat/>
    <w:uiPriority w:val="0"/>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248">
    <w:name w:val="5文章(治)"/>
    <w:basedOn w:val="1"/>
    <w:link w:val="249"/>
    <w:qFormat/>
    <w:uiPriority w:val="0"/>
    <w:pPr>
      <w:autoSpaceDE/>
      <w:autoSpaceDN/>
      <w:spacing w:line="360" w:lineRule="auto"/>
      <w:ind w:firstLine="560" w:firstLineChars="200"/>
      <w:jc w:val="both"/>
    </w:pPr>
    <w:rPr>
      <w:rFonts w:ascii="Times New Roman" w:hAnsi="Times New Roman" w:cs="Times New Roman"/>
      <w:kern w:val="2"/>
      <w:sz w:val="24"/>
      <w:szCs w:val="20"/>
    </w:rPr>
  </w:style>
  <w:style w:type="character" w:customStyle="1" w:styleId="249">
    <w:name w:val="5文章(治) Char"/>
    <w:link w:val="248"/>
    <w:qFormat/>
    <w:uiPriority w:val="0"/>
    <w:rPr>
      <w:rFonts w:ascii="Times New Roman" w:hAnsi="Times New Roman" w:eastAsia="宋体" w:cs="Times New Roman"/>
      <w:sz w:val="24"/>
      <w:szCs w:val="20"/>
      <w:lang w:eastAsia="en-US"/>
    </w:rPr>
  </w:style>
  <w:style w:type="paragraph" w:customStyle="1" w:styleId="250">
    <w:name w:val="修订1"/>
    <w:hidden/>
    <w:unhideWhenUsed/>
    <w:uiPriority w:val="99"/>
    <w:rPr>
      <w:rFonts w:ascii="宋体" w:hAnsi="宋体" w:eastAsia="宋体" w:cs="宋体"/>
      <w:kern w:val="0"/>
      <w:sz w:val="22"/>
      <w:szCs w:val="22"/>
      <w:lang w:val="en-US" w:eastAsia="en-US" w:bidi="ar-SA"/>
    </w:rPr>
  </w:style>
  <w:style w:type="paragraph" w:customStyle="1" w:styleId="251">
    <w:name w:val="7表格(治)"/>
    <w:qFormat/>
    <w:uiPriority w:val="0"/>
    <w:pPr>
      <w:jc w:val="center"/>
    </w:pPr>
    <w:rPr>
      <w:rFonts w:ascii="Times New Roman" w:hAnsi="Times New Roman" w:eastAsia="宋体" w:cs="Times New Roman"/>
      <w:kern w:val="0"/>
      <w:sz w:val="21"/>
      <w:szCs w:val="22"/>
      <w:lang w:val="en-US" w:eastAsia="zh-CN" w:bidi="ar-SA"/>
    </w:rPr>
  </w:style>
  <w:style w:type="character" w:customStyle="1" w:styleId="252">
    <w:name w:val="wz141"/>
    <w:qFormat/>
    <w:uiPriority w:val="0"/>
    <w:rPr>
      <w:rFonts w:hint="default" w:ascii="Arial" w:hAnsi="Arial" w:cs="Arial"/>
      <w:color w:val="000000"/>
      <w:sz w:val="21"/>
      <w:szCs w:val="21"/>
    </w:rPr>
  </w:style>
  <w:style w:type="character" w:customStyle="1" w:styleId="253">
    <w:name w:val="纯文本 字符"/>
    <w:qFormat/>
    <w:uiPriority w:val="0"/>
    <w:rPr>
      <w:rFonts w:ascii="宋体" w:hAnsi="Courier New" w:eastAsia="宋体" w:cs="Courier New"/>
      <w:kern w:val="2"/>
      <w:sz w:val="21"/>
      <w:szCs w:val="21"/>
      <w:lang w:val="en-US" w:eastAsia="zh-CN" w:bidi="ar-SA"/>
    </w:rPr>
  </w:style>
  <w:style w:type="table" w:customStyle="1" w:styleId="254">
    <w:name w:val="网格型1"/>
    <w:basedOn w:val="5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255">
    <w:name w:val="awspan"/>
    <w:basedOn w:val="46"/>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1682</Words>
  <Characters>9591</Characters>
  <Lines>79</Lines>
  <Paragraphs>22</Paragraphs>
  <TotalTime>16</TotalTime>
  <ScaleCrop>false</ScaleCrop>
  <LinksUpToDate>false</LinksUpToDate>
  <CharactersWithSpaces>11251</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2022-10-08T07:49:00Z</dcterms:created>
  <dc:creator>xb21cn</dc:creator>
  <cp:lastModifiedBy>mqhuang</cp:lastModifiedBy>
  <dcterms:modified xsi:type="dcterms:W3CDTF">2022-11-08T06:07:23Z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ies>
</file>