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u w:val="single"/>
          <w:lang w:val="en-US" w:eastAsia="zh-CN"/>
        </w:rPr>
        <w:t>光学生物显微镜</w:t>
      </w:r>
      <w:r>
        <w:rPr>
          <w:rFonts w:hint="eastAsia" w:ascii="微软雅黑" w:eastAsia="微软雅黑"/>
          <w:b/>
          <w:sz w:val="36"/>
          <w:szCs w:val="36"/>
          <w:lang w:val="en-US" w:eastAsia="zh-CN"/>
        </w:rPr>
        <w:t>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FHC-PTCG2022</w:t>
      </w:r>
      <w:r>
        <w:rPr>
          <w:rFonts w:hint="eastAsia"/>
          <w:sz w:val="28"/>
          <w:szCs w:val="28"/>
          <w:u w:val="single"/>
          <w:lang w:val="en-US" w:eastAsia="zh-CN"/>
        </w:rPr>
        <w:t>1009001</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十一</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7"/>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宋体" w:hAnsi="宋体" w:eastAsia="宋体" w:cs="宋体"/>
          <w:sz w:val="24"/>
          <w:szCs w:val="24"/>
          <w:u w:val="single"/>
          <w:lang w:val="en-US" w:eastAsia="zh-CN"/>
        </w:rPr>
        <w:t>光学</w:t>
      </w:r>
      <w:r>
        <w:rPr>
          <w:rFonts w:ascii="宋体" w:hAnsi="宋体" w:eastAsia="宋体" w:cs="宋体"/>
          <w:sz w:val="24"/>
          <w:szCs w:val="24"/>
          <w:u w:val="single"/>
        </w:rPr>
        <w:t>生物显微镜</w:t>
      </w:r>
      <w:r>
        <w:rPr>
          <w:rFonts w:hint="eastAsia" w:asciiTheme="majorEastAsia" w:hAnsiTheme="majorEastAsia" w:eastAsiaTheme="majorEastAsia"/>
          <w:u w:val="single"/>
          <w:lang w:eastAsia="zh-CN"/>
        </w:rPr>
        <w:t>采购项目（项目编号：FHC-PTCG2022</w:t>
      </w:r>
      <w:r>
        <w:rPr>
          <w:rFonts w:hint="eastAsia" w:asciiTheme="majorEastAsia" w:hAnsiTheme="majorEastAsia" w:eastAsiaTheme="majorEastAsia"/>
          <w:u w:val="single"/>
          <w:lang w:val="en-US" w:eastAsia="zh-CN"/>
        </w:rPr>
        <w:t>1009001</w:t>
      </w:r>
      <w:r>
        <w:rPr>
          <w:rFonts w:hint="eastAsia" w:asciiTheme="majorEastAsia" w:hAnsiTheme="majorEastAsia" w:eastAsiaTheme="majorEastAsia"/>
          <w:u w:val="single"/>
          <w:lang w:eastAsia="zh-CN"/>
        </w:rPr>
        <w:t>）</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1.项目名称：</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光学</w:t>
      </w:r>
      <w:r>
        <w:rPr>
          <w:rFonts w:ascii="宋体" w:hAnsi="宋体" w:eastAsia="宋体" w:cs="宋体"/>
          <w:sz w:val="24"/>
          <w:szCs w:val="24"/>
          <w:u w:val="single"/>
        </w:rPr>
        <w:t>生物显微镜</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u w:val="single"/>
          <w:lang w:val="en-US" w:eastAsia="zh-CN"/>
        </w:rPr>
        <w:t>2台）</w:t>
      </w:r>
      <w:r>
        <w:rPr>
          <w:rFonts w:hint="eastAsia" w:asciiTheme="majorEastAsia" w:hAnsiTheme="majorEastAsia" w:eastAsiaTheme="majorEastAsia"/>
          <w:bCs/>
          <w:sz w:val="24"/>
          <w:szCs w:val="24"/>
          <w:u w:val="single"/>
          <w:lang w:eastAsia="zh-CN"/>
        </w:rPr>
        <w:t xml:space="preserve">采购 </w:t>
      </w:r>
    </w:p>
    <w:p>
      <w:pPr>
        <w:pStyle w:val="4"/>
        <w:spacing w:line="360" w:lineRule="auto"/>
        <w:ind w:left="720" w:leftChars="218" w:hanging="240" w:hangingChars="100"/>
        <w:rPr>
          <w:rFonts w:hint="eastAsia" w:asciiTheme="majorEastAsia" w:hAnsiTheme="majorEastAsia" w:eastAsiaTheme="majorEastAsia"/>
          <w:b w:val="0"/>
          <w:lang w:eastAsia="zh-CN"/>
        </w:rPr>
      </w:pPr>
      <w:r>
        <w:rPr>
          <w:rFonts w:hint="eastAsia" w:asciiTheme="majorEastAsia" w:hAnsiTheme="majorEastAsia" w:eastAsiaTheme="majorEastAsia"/>
          <w:b w:val="0"/>
          <w:lang w:eastAsia="zh-CN"/>
        </w:rPr>
        <w:t>2.比选项目</w:t>
      </w:r>
      <w:r>
        <w:rPr>
          <w:rFonts w:hint="eastAsia" w:asciiTheme="majorEastAsia" w:hAnsiTheme="majorEastAsia" w:eastAsiaTheme="majorEastAsia"/>
          <w:b w:val="0"/>
          <w:lang w:val="en-US" w:eastAsia="zh-CN"/>
        </w:rPr>
        <w:t>用途</w:t>
      </w:r>
      <w:r>
        <w:rPr>
          <w:rFonts w:hint="eastAsia" w:asciiTheme="majorEastAsia" w:hAnsiTheme="majorEastAsia" w:eastAsiaTheme="majorEastAsia"/>
          <w:b w:val="0"/>
          <w:lang w:eastAsia="zh-CN"/>
        </w:rPr>
        <w:t>：</w:t>
      </w:r>
      <w:r>
        <w:rPr>
          <w:rFonts w:hint="eastAsia" w:asciiTheme="majorEastAsia" w:hAnsiTheme="majorEastAsia" w:eastAsiaTheme="majorEastAsia"/>
          <w:b w:val="0"/>
          <w:lang w:val="en-US" w:eastAsia="zh-CN"/>
        </w:rPr>
        <w:t>光学生物显微镜放置于两座污水处理装置的实验室，作为生化污泥镜检和水质定性检测之用，从环境微生物层面为生产运行和工艺调整提供指导和依据；详细参数要求</w:t>
      </w:r>
      <w:r>
        <w:rPr>
          <w:rFonts w:hint="eastAsia" w:asciiTheme="majorEastAsia" w:hAnsiTheme="majorEastAsia" w:eastAsiaTheme="majorEastAsia"/>
          <w:b w:val="0"/>
          <w:lang w:val="en-US" w:eastAsia="zh-CN"/>
        </w:rPr>
        <w:t>见附件《显微镜参数要求》</w:t>
      </w:r>
    </w:p>
    <w:p>
      <w:pPr>
        <w:pStyle w:val="4"/>
        <w:spacing w:line="360" w:lineRule="auto"/>
        <w:ind w:left="0" w:firstLine="480" w:firstLineChars="200"/>
        <w:rPr>
          <w:sz w:val="24"/>
          <w:szCs w:val="24"/>
          <w:lang w:eastAsia="zh-CN"/>
        </w:rPr>
      </w:pPr>
      <w:r>
        <w:rPr>
          <w:rFonts w:hint="eastAsia" w:asciiTheme="majorEastAsia" w:hAnsiTheme="majorEastAsia" w:eastAsiaTheme="majorEastAsia"/>
          <w:b w:val="0"/>
          <w:lang w:val="en-US" w:eastAsia="zh-CN"/>
        </w:rPr>
        <w:t>3</w:t>
      </w:r>
      <w:r>
        <w:rPr>
          <w:rFonts w:hint="eastAsia" w:asciiTheme="majorEastAsia" w:hAnsiTheme="majorEastAsia" w:eastAsiaTheme="majorEastAsia"/>
          <w:b w:val="0"/>
          <w:lang w:eastAsia="zh-CN"/>
        </w:rPr>
        <w:t>.</w:t>
      </w:r>
      <w:r>
        <w:rPr>
          <w:rFonts w:hint="eastAsia"/>
          <w:sz w:val="24"/>
          <w:szCs w:val="24"/>
          <w:lang w:eastAsia="zh-CN"/>
        </w:rPr>
        <w:t>项目控制价格：</w:t>
      </w:r>
      <w:r>
        <w:rPr>
          <w:rFonts w:hint="eastAsia"/>
          <w:sz w:val="24"/>
          <w:szCs w:val="24"/>
          <w:lang w:val="en-US" w:eastAsia="zh-CN"/>
        </w:rPr>
        <w:t>3</w:t>
      </w:r>
      <w:r>
        <w:rPr>
          <w:rFonts w:hint="eastAsia"/>
          <w:sz w:val="24"/>
          <w:szCs w:val="24"/>
          <w:lang w:eastAsia="zh-CN"/>
        </w:rPr>
        <w:t>0000元</w:t>
      </w:r>
      <w:r>
        <w:rPr>
          <w:rFonts w:hint="eastAsia"/>
          <w:b w:val="0"/>
          <w:bCs/>
          <w:lang w:eastAsia="zh-CN"/>
        </w:rPr>
        <w:t>（含税价）</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7"/>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80" w:firstLineChars="200"/>
        <w:rPr>
          <w:sz w:val="24"/>
          <w:szCs w:val="24"/>
        </w:rPr>
      </w:pPr>
      <w:r>
        <w:rPr>
          <w:rFonts w:hint="eastAsia"/>
          <w:sz w:val="24"/>
          <w:szCs w:val="24"/>
        </w:rPr>
        <w:t>4.</w:t>
      </w:r>
      <w:r>
        <w:rPr>
          <w:rFonts w:hint="eastAsia" w:asciiTheme="majorEastAsia" w:hAnsiTheme="majorEastAsia" w:eastAsiaTheme="majorEastAsia"/>
          <w:sz w:val="24"/>
          <w:szCs w:val="24"/>
        </w:rPr>
        <w:t>本项目不接受联合体投标</w:t>
      </w:r>
      <w:r>
        <w:rPr>
          <w:rFonts w:hint="eastAsia"/>
          <w:sz w:val="24"/>
          <w:szCs w:val="24"/>
        </w:rPr>
        <w:t>。</w:t>
      </w:r>
    </w:p>
    <w:p>
      <w:pPr>
        <w:pStyle w:val="37"/>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bCs/>
          <w:sz w:val="24"/>
          <w:szCs w:val="24"/>
          <w:lang w:val="en-US" w:eastAsia="zh-CN"/>
        </w:rPr>
        <w:t>自公告之日起10天即从</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lang w:eastAsia="zh-CN"/>
        </w:rPr>
        <w:t>月  日至  日</w:t>
      </w:r>
      <w:r>
        <w:rPr>
          <w:rFonts w:hint="eastAsia" w:asciiTheme="majorEastAsia" w:hAnsiTheme="majorEastAsia" w:eastAsiaTheme="majorEastAsia"/>
          <w:sz w:val="24"/>
          <w:szCs w:val="24"/>
          <w:lang w:val="en-US" w:eastAsia="zh-CN"/>
        </w:rPr>
        <w:t>止</w:t>
      </w:r>
      <w:r>
        <w:rPr>
          <w:rFonts w:hint="eastAsia" w:asciiTheme="majorEastAsia" w:hAnsiTheme="majorEastAsia" w:eastAsiaTheme="majorEastAsia"/>
          <w:sz w:val="24"/>
          <w:szCs w:val="24"/>
          <w:lang w:eastAsia="zh-CN"/>
        </w:rPr>
        <w:t>。</w:t>
      </w:r>
    </w:p>
    <w:p>
      <w:pPr>
        <w:autoSpaceDE/>
        <w:autoSpaceDN/>
        <w:spacing w:line="360" w:lineRule="auto"/>
        <w:ind w:left="720" w:leftChars="218" w:hanging="240" w:hangingChars="10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1"/>
          <w:rFonts w:hint="eastAsia" w:asciiTheme="majorEastAsia" w:hAnsiTheme="majorEastAsia" w:eastAsiaTheme="majorEastAsia"/>
          <w:sz w:val="24"/>
          <w:szCs w:val="24"/>
          <w:lang w:val="en-US" w:eastAsia="zh-CN"/>
        </w:rPr>
        <w:t>huangmq</w:t>
      </w:r>
      <w:r>
        <w:rPr>
          <w:rStyle w:val="31"/>
          <w:rFonts w:hint="eastAsia" w:asciiTheme="majorEastAsia" w:hAnsiTheme="majorEastAsia" w:eastAsiaTheme="majorEastAsia"/>
          <w:sz w:val="24"/>
          <w:szCs w:val="24"/>
          <w:lang w:eastAsia="zh-CN"/>
        </w:rPr>
        <w:t>@f</w:t>
      </w:r>
      <w:r>
        <w:rPr>
          <w:rStyle w:val="31"/>
          <w:rFonts w:hint="eastAsia" w:asciiTheme="majorEastAsia" w:hAnsiTheme="majorEastAsia" w:eastAsiaTheme="majorEastAsia"/>
          <w:sz w:val="24"/>
          <w:szCs w:val="24"/>
          <w:lang w:val="en-US" w:eastAsia="zh-CN"/>
        </w:rPr>
        <w:t>j</w:t>
      </w:r>
      <w:r>
        <w:rPr>
          <w:rStyle w:val="31"/>
          <w:rFonts w:hint="eastAsia" w:asciiTheme="majorEastAsia" w:hAnsiTheme="majorEastAsia" w:eastAsiaTheme="majorEastAsia"/>
          <w:sz w:val="24"/>
          <w:szCs w:val="24"/>
          <w:lang w:eastAsia="zh-CN"/>
        </w:rPr>
        <w:t>pec.com.cn</w:t>
      </w:r>
      <w:r>
        <w:rPr>
          <w:rStyle w:val="31"/>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3"/>
        <w:spacing w:line="360" w:lineRule="auto"/>
        <w:ind w:left="0" w:leftChars="0" w:firstLine="422" w:firstLineChars="175"/>
        <w:rPr>
          <w:rFonts w:hint="eastAsia" w:cs="宋体" w:asciiTheme="majorEastAsia" w:hAnsiTheme="majorEastAsia" w:eastAsiaTheme="majorEastAsia"/>
          <w:b/>
          <w:bCs/>
          <w:sz w:val="24"/>
          <w:szCs w:val="24"/>
          <w:lang w:val="en-US" w:eastAsia="zh-CN" w:bidi="ar-SA"/>
        </w:rPr>
      </w:pPr>
      <w:r>
        <w:rPr>
          <w:rFonts w:hint="eastAsia" w:cs="宋体" w:asciiTheme="majorEastAsia" w:hAnsiTheme="majorEastAsia" w:eastAsiaTheme="majorEastAsia"/>
          <w:b/>
          <w:bCs/>
          <w:sz w:val="24"/>
          <w:szCs w:val="24"/>
          <w:lang w:val="en-US" w:eastAsia="zh-CN" w:bidi="ar-SA"/>
        </w:rPr>
        <w:t>四、参选文件递交要求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left="840" w:leftChars="218" w:hanging="360" w:hangingChars="15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 xml:space="preserve">2. </w:t>
      </w:r>
      <w:bookmarkStart w:id="10" w:name="_GoBack"/>
      <w:r>
        <w:rPr>
          <w:rFonts w:hint="eastAsia" w:asciiTheme="majorEastAsia" w:hAnsiTheme="majorEastAsia" w:eastAsiaTheme="majorEastAsia"/>
          <w:bCs/>
          <w:sz w:val="24"/>
          <w:szCs w:val="24"/>
          <w:lang w:eastAsia="zh-CN"/>
        </w:rPr>
        <w:t>递交截止时间（以送达时间为准）：有意向参选人请于公示期间进行</w:t>
      </w:r>
      <w:r>
        <w:rPr>
          <w:rFonts w:hint="eastAsia" w:asciiTheme="majorEastAsia" w:hAnsiTheme="majorEastAsia" w:eastAsiaTheme="majorEastAsia"/>
          <w:bCs/>
          <w:sz w:val="24"/>
          <w:szCs w:val="24"/>
          <w:lang w:val="en-US" w:eastAsia="zh-CN"/>
        </w:rPr>
        <w:t>报名并请在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10</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将参选文件纸质原件密封送达比选人指定地点。</w:t>
      </w:r>
      <w:bookmarkEnd w:id="10"/>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黄梅钦</w:t>
      </w:r>
      <w:r>
        <w:rPr>
          <w:rFonts w:hint="eastAsia" w:cs="宋体" w:asciiTheme="majorEastAsia" w:hAnsiTheme="majorEastAsia" w:eastAsiaTheme="majorEastAsia"/>
          <w:bCs/>
          <w:szCs w:val="24"/>
        </w:rPr>
        <w:t xml:space="preserve">  电话：0596-6311</w:t>
      </w:r>
      <w:r>
        <w:rPr>
          <w:rFonts w:hint="eastAsia" w:cs="宋体" w:asciiTheme="majorEastAsia" w:hAnsiTheme="majorEastAsia" w:eastAsiaTheme="majorEastAsia"/>
          <w:bCs/>
          <w:szCs w:val="24"/>
          <w:lang w:val="en-US" w:eastAsia="zh-CN"/>
        </w:rPr>
        <w:t>073</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huangmq</w:t>
      </w:r>
      <w:r>
        <w:rPr>
          <w:rFonts w:hint="eastAsia" w:cs="宋体" w:asciiTheme="majorEastAsia" w:hAnsiTheme="majorEastAsia" w:eastAsiaTheme="majorEastAsia"/>
          <w:bCs/>
          <w:szCs w:val="24"/>
        </w:rPr>
        <w:t>@f</w:t>
      </w:r>
      <w:r>
        <w:rPr>
          <w:rFonts w:hint="eastAsia" w:cs="宋体" w:asciiTheme="majorEastAsia" w:hAnsiTheme="majorEastAsia" w:eastAsiaTheme="majorEastAsia"/>
          <w:bCs/>
          <w:szCs w:val="24"/>
          <w:lang w:val="en-US" w:eastAsia="zh-CN"/>
        </w:rPr>
        <w:t>j</w:t>
      </w:r>
      <w:r>
        <w:rPr>
          <w:rFonts w:hint="eastAsia" w:cs="宋体" w:asciiTheme="majorEastAsia" w:hAnsiTheme="majorEastAsia" w:eastAsiaTheme="majorEastAsia"/>
          <w:bCs/>
          <w:szCs w:val="24"/>
        </w:rPr>
        <w:t>pec</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com</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cn</w:t>
      </w:r>
    </w:p>
    <w:p>
      <w:pPr>
        <w:pStyle w:val="7"/>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7"/>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pPr>
        <w:tabs>
          <w:tab w:val="left" w:pos="1272"/>
        </w:tabs>
        <w:spacing w:line="360" w:lineRule="auto"/>
        <w:ind w:left="9"/>
        <w:jc w:val="center"/>
        <w:rPr>
          <w:rFonts w:hint="eastAsia"/>
          <w:sz w:val="24"/>
          <w:szCs w:val="24"/>
          <w:lang w:val="en-US" w:eastAsia="zh-CN"/>
        </w:rPr>
      </w:pP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sz w:val="24"/>
          <w:szCs w:val="24"/>
          <w:lang w:val="en-US" w:eastAsia="zh-CN"/>
        </w:rPr>
      </w:pPr>
      <w:r>
        <w:rPr>
          <w:rFonts w:hint="eastAsia"/>
          <w:sz w:val="24"/>
          <w:szCs w:val="24"/>
          <w:lang w:eastAsia="zh-CN"/>
        </w:rPr>
        <w:t>202</w:t>
      </w:r>
      <w:r>
        <w:rPr>
          <w:rFonts w:hint="eastAsia"/>
          <w:sz w:val="24"/>
          <w:szCs w:val="24"/>
          <w:lang w:val="en-US" w:eastAsia="zh-CN"/>
        </w:rPr>
        <w:t>2</w:t>
      </w:r>
      <w:r>
        <w:rPr>
          <w:rFonts w:hint="eastAsia"/>
          <w:sz w:val="24"/>
          <w:szCs w:val="24"/>
          <w:lang w:eastAsia="zh-CN"/>
        </w:rPr>
        <w:t>.</w:t>
      </w:r>
      <w:r>
        <w:rPr>
          <w:rFonts w:hint="eastAsia"/>
          <w:sz w:val="24"/>
          <w:szCs w:val="24"/>
          <w:lang w:val="en-US" w:eastAsia="zh-CN"/>
        </w:rPr>
        <w:t>11</w:t>
      </w:r>
      <w:r>
        <w:rPr>
          <w:rFonts w:hint="eastAsia"/>
          <w:sz w:val="24"/>
          <w:szCs w:val="24"/>
          <w:lang w:eastAsia="zh-CN"/>
        </w:rPr>
        <w:t>.</w:t>
      </w:r>
      <w:r>
        <w:rPr>
          <w:rFonts w:hint="eastAsia"/>
          <w:sz w:val="24"/>
          <w:szCs w:val="24"/>
          <w:lang w:val="en-US" w:eastAsia="zh-CN"/>
        </w:rPr>
        <w:t>10</w:t>
      </w:r>
    </w:p>
    <w:p>
      <w:pPr>
        <w:pStyle w:val="3"/>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hint="eastAsia"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u w:val="single"/>
          <w:lang w:val="en-US" w:eastAsia="zh-CN"/>
        </w:rPr>
        <w:t>光学</w:t>
      </w:r>
      <w:r>
        <w:rPr>
          <w:rFonts w:ascii="宋体" w:hAnsi="宋体" w:eastAsia="宋体" w:cs="宋体"/>
          <w:sz w:val="24"/>
          <w:szCs w:val="24"/>
          <w:u w:val="single"/>
        </w:rPr>
        <w:t>生物显微镜</w:t>
      </w:r>
      <w:r>
        <w:rPr>
          <w:rFonts w:hint="eastAsia" w:asciiTheme="majorEastAsia" w:hAnsiTheme="majorEastAsia" w:eastAsiaTheme="majorEastAsia"/>
          <w:bCs/>
          <w:u w:val="single"/>
          <w:lang w:eastAsia="zh-CN"/>
        </w:rPr>
        <w:t>采购</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hint="eastAsia" w:asciiTheme="majorEastAsia" w:hAnsiTheme="majorEastAsia" w:eastAsiaTheme="majorEastAsia"/>
          <w:u w:val="none"/>
          <w:lang w:val="en-US" w:eastAsia="zh-CN"/>
        </w:rPr>
      </w:pPr>
      <w:r>
        <w:rPr>
          <w:rFonts w:hint="eastAsia" w:asciiTheme="majorEastAsia" w:hAnsiTheme="majorEastAsia" w:eastAsiaTheme="majorEastAsia"/>
          <w:u w:val="none"/>
          <w:lang w:val="en-US" w:eastAsia="zh-CN"/>
        </w:rPr>
        <w:t>(二）项目数量：</w:t>
      </w:r>
      <w:r>
        <w:rPr>
          <w:rFonts w:hint="eastAsia" w:asciiTheme="majorEastAsia" w:hAnsiTheme="majorEastAsia" w:eastAsiaTheme="majorEastAsia"/>
          <w:u w:val="single"/>
          <w:lang w:val="en-US" w:eastAsia="zh-CN"/>
        </w:rPr>
        <w:t>2台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三</w:t>
      </w:r>
      <w:r>
        <w:rPr>
          <w:rFonts w:asciiTheme="majorEastAsia" w:hAnsiTheme="majorEastAsia" w:eastAsiaTheme="majorEastAsia"/>
          <w:lang w:eastAsia="zh-CN"/>
        </w:rPr>
        <w:t>)</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四</w:t>
      </w:r>
      <w:r>
        <w:rPr>
          <w:rFonts w:asciiTheme="majorEastAsia" w:hAnsiTheme="majorEastAsia" w:eastAsiaTheme="majorEastAsia"/>
          <w:lang w:eastAsia="zh-CN"/>
        </w:rPr>
        <w:t>)</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五</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sz w:val="24"/>
          <w:szCs w:val="24"/>
          <w:u w:val="single"/>
          <w:lang w:val="en-US" w:eastAsia="zh-CN"/>
        </w:rPr>
        <w:t>光学</w:t>
      </w:r>
      <w:r>
        <w:rPr>
          <w:rFonts w:ascii="宋体" w:hAnsi="宋体" w:eastAsia="宋体" w:cs="宋体"/>
          <w:sz w:val="24"/>
          <w:szCs w:val="24"/>
          <w:u w:val="single"/>
        </w:rPr>
        <w:t>生物显微镜</w:t>
      </w:r>
      <w:r>
        <w:rPr>
          <w:rFonts w:hint="eastAsia" w:asciiTheme="majorEastAsia" w:hAnsiTheme="majorEastAsia" w:eastAsiaTheme="majorEastAsia"/>
          <w:snapToGrid w:val="0"/>
          <w:spacing w:val="8"/>
          <w:sz w:val="24"/>
          <w:szCs w:val="24"/>
          <w:u w:val="single"/>
          <w:lang w:eastAsia="zh-CN"/>
        </w:rPr>
        <w:t>采购</w:t>
      </w:r>
      <w:r>
        <w:rPr>
          <w:rFonts w:hint="eastAsia" w:asciiTheme="majorEastAsia" w:hAnsiTheme="majorEastAsia" w:eastAsiaTheme="majorEastAsia"/>
          <w:snapToGrid w:val="0"/>
          <w:spacing w:val="8"/>
          <w:sz w:val="24"/>
          <w:szCs w:val="24"/>
          <w:u w:val="single"/>
          <w:lang w:val="en-US" w:eastAsia="zh-CN"/>
        </w:rPr>
        <w:t>2台</w:t>
      </w:r>
    </w:p>
    <w:p>
      <w:pPr>
        <w:spacing w:line="360" w:lineRule="auto"/>
        <w:ind w:left="720" w:leftChars="218" w:hanging="240" w:hanging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lang w:val="en-US" w:eastAsia="zh-CN"/>
        </w:rPr>
        <w:t>光学生物显微镜放置于两座污水处理装置的实验室，作为生化污泥镜检和水质定性检测之用，从环境微生物层面为生产运行和工艺调整提供指导和依据；详细参数要求见附件《显微镜参数要求》。</w:t>
      </w:r>
    </w:p>
    <w:p>
      <w:pPr>
        <w:spacing w:line="360" w:lineRule="auto"/>
        <w:ind w:firstLine="480" w:firstLineChars="200"/>
        <w:rPr>
          <w:rFonts w:hint="eastAsia" w:asciiTheme="majorEastAsia" w:hAnsiTheme="majorEastAsia" w:eastAsiaTheme="majorEastAsia" w:cstheme="minorEastAsia"/>
          <w:kern w:val="59"/>
          <w:sz w:val="24"/>
          <w:szCs w:val="24"/>
          <w:lang w:val="en-US" w:eastAsia="zh-CN"/>
        </w:rPr>
      </w:pPr>
      <w:r>
        <w:rPr>
          <w:rFonts w:hint="eastAsia" w:asciiTheme="majorEastAsia" w:hAnsiTheme="majorEastAsia" w:eastAsiaTheme="majorEastAsia"/>
          <w:sz w:val="24"/>
          <w:szCs w:val="24"/>
          <w:lang w:eastAsia="zh-CN"/>
        </w:rPr>
        <w:t>3.相关要求标准、规范及规定：</w:t>
      </w:r>
      <w:r>
        <w:rPr>
          <w:rFonts w:hint="eastAsia" w:asciiTheme="majorEastAsia" w:hAnsiTheme="majorEastAsia" w:eastAsiaTheme="majorEastAsia"/>
          <w:sz w:val="24"/>
          <w:szCs w:val="24"/>
          <w:lang w:val="en-US" w:eastAsia="zh-CN"/>
        </w:rPr>
        <w:t>本</w:t>
      </w:r>
      <w:r>
        <w:rPr>
          <w:rFonts w:hint="eastAsia" w:asciiTheme="majorEastAsia" w:hAnsiTheme="majorEastAsia" w:eastAsiaTheme="majorEastAsia"/>
          <w:sz w:val="24"/>
          <w:szCs w:val="24"/>
          <w:lang w:eastAsia="zh-CN"/>
        </w:rPr>
        <w:t>仪器须符合</w:t>
      </w:r>
      <w:r>
        <w:rPr>
          <w:rFonts w:hint="eastAsia" w:asciiTheme="majorEastAsia" w:hAnsiTheme="majorEastAsia" w:eastAsiaTheme="majorEastAsia" w:cstheme="minorEastAsia"/>
          <w:kern w:val="59"/>
          <w:sz w:val="24"/>
          <w:szCs w:val="24"/>
          <w:lang w:val="en-US" w:eastAsia="zh-CN"/>
        </w:rPr>
        <w:t>国家验收标准。</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left="408" w:leftChars="0" w:right="91" w:hanging="408" w:hangingChars="184"/>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left="441" w:leftChars="0" w:right="22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left="441" w:leftChars="0" w:right="222" w:hanging="441" w:hangingChars="184"/>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比选文件的修改书将构成比选文件的一部分，对参选人具有约束作用。</w:t>
      </w:r>
    </w:p>
    <w:p>
      <w:pPr>
        <w:pStyle w:val="10"/>
        <w:spacing w:line="360" w:lineRule="auto"/>
        <w:ind w:left="441" w:leftChars="0" w:hanging="441" w:hangingChars="184"/>
        <w:rPr>
          <w:rFonts w:asciiTheme="majorEastAsia" w:hAnsiTheme="majorEastAsia" w:eastAsiaTheme="majorEastAsia"/>
          <w:lang w:eastAsia="zh-CN"/>
        </w:rPr>
      </w:pPr>
      <w:r>
        <w:rPr>
          <w:rFonts w:hint="eastAsia" w:asciiTheme="majorEastAsia" w:hAnsiTheme="majorEastAsia" w:eastAsiaTheme="majorEastAsia"/>
          <w:lang w:eastAsia="zh-CN"/>
        </w:rPr>
        <w:t>4.</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比选人所作的一切有效补充、修改文件，均被视为比选文件不可分割部分。</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pStyle w:val="37"/>
        <w:autoSpaceDE/>
        <w:autoSpaceDN/>
        <w:spacing w:before="0"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441" w:leftChars="0" w:right="191" w:rightChars="87" w:hanging="441" w:hangingChars="184"/>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10"/>
        <w:spacing w:beforeLines="50" w:afterLines="50"/>
        <w:ind w:left="477" w:leftChars="217" w:right="121" w:firstLine="38" w:firstLineChars="16"/>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本项目不设参选保证金。</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443" w:leftChars="0" w:right="106" w:hanging="443" w:hangingChars="184"/>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443" w:leftChars="0" w:right="106" w:hanging="443" w:hangingChars="184"/>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440" w:leftChars="127" w:right="106" w:hanging="161" w:hangingChars="67"/>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黄梅钦</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w:t>
      </w:r>
      <w:r>
        <w:rPr>
          <w:rFonts w:hint="eastAsia" w:asciiTheme="majorEastAsia" w:hAnsiTheme="majorEastAsia" w:eastAsiaTheme="majorEastAsia"/>
          <w:spacing w:val="-4"/>
          <w:lang w:val="en-US" w:eastAsia="zh-CN"/>
        </w:rPr>
        <w:t>073</w:t>
      </w:r>
    </w:p>
    <w:p>
      <w:pPr>
        <w:pStyle w:val="4"/>
        <w:tabs>
          <w:tab w:val="left" w:pos="6879"/>
        </w:tabs>
        <w:spacing w:line="360" w:lineRule="auto"/>
        <w:ind w:left="435" w:leftChars="127" w:right="106" w:hanging="156" w:hangingChars="67"/>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郑伟</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电话：0596-6</w:t>
      </w:r>
      <w:r>
        <w:rPr>
          <w:rFonts w:hint="eastAsia" w:asciiTheme="majorEastAsia" w:hAnsiTheme="majorEastAsia" w:eastAsiaTheme="majorEastAsia"/>
          <w:spacing w:val="-4"/>
          <w:lang w:val="en-US" w:eastAsia="zh-CN"/>
        </w:rPr>
        <w:t>088461</w:t>
      </w:r>
    </w:p>
    <w:p>
      <w:pPr>
        <w:spacing w:line="360" w:lineRule="auto"/>
        <w:ind w:left="440" w:leftChars="127" w:hanging="161" w:hangingChars="67"/>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left="441" w:leftChars="0" w:right="10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leftChars="0" w:firstLine="0" w:firstLineChars="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1"/>
          <w:szCs w:val="21"/>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1"/>
          <w:szCs w:val="21"/>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left="0" w:leftChars="0" w:firstLine="218" w:firstLineChars="91"/>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val="0"/>
          <w:sz w:val="24"/>
          <w:szCs w:val="24"/>
          <w:lang w:val="en-US" w:eastAsia="zh-CN"/>
        </w:rPr>
        <w:t>3</w:t>
      </w:r>
      <w:r>
        <w:rPr>
          <w:rFonts w:hint="eastAsia" w:asciiTheme="majorEastAsia" w:hAnsiTheme="majorEastAsia" w:eastAsiaTheme="majorEastAsia"/>
          <w:b/>
          <w:bCs w:val="0"/>
          <w:sz w:val="24"/>
          <w:szCs w:val="24"/>
          <w:lang w:eastAsia="zh-CN"/>
        </w:rPr>
        <w:t>0000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p>
    <w:p>
      <w:pPr>
        <w:rPr>
          <w:lang w:eastAsia="zh-CN"/>
        </w:rPr>
      </w:pPr>
    </w:p>
    <w:p>
      <w:pPr>
        <w:pStyle w:val="2"/>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7"/>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0" w:leftChars="0" w:right="224" w:firstLine="600" w:firstLineChars="250"/>
        <w:rPr>
          <w:sz w:val="21"/>
          <w:szCs w:val="21"/>
          <w:lang w:eastAsia="zh-CN"/>
        </w:rPr>
      </w:pPr>
      <w:r>
        <w:rPr>
          <w:lang w:eastAsia="zh-CN"/>
        </w:rPr>
        <w:t>2.</w:t>
      </w:r>
      <w:r>
        <w:rPr>
          <w:spacing w:val="-9"/>
          <w:sz w:val="21"/>
          <w:szCs w:val="21"/>
          <w:lang w:eastAsia="zh-CN"/>
        </w:rPr>
        <w:t>参选</w:t>
      </w:r>
      <w:r>
        <w:rPr>
          <w:rFonts w:hint="eastAsia"/>
          <w:spacing w:val="-9"/>
          <w:sz w:val="21"/>
          <w:szCs w:val="21"/>
          <w:lang w:eastAsia="zh-CN"/>
        </w:rPr>
        <w:t>人</w:t>
      </w:r>
      <w:r>
        <w:rPr>
          <w:spacing w:val="-9"/>
          <w:sz w:val="21"/>
          <w:szCs w:val="21"/>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651"/>
      <w:bookmarkStart w:id="1" w:name="_Toc430492133"/>
      <w:bookmarkStart w:id="2" w:name="_Toc177186249"/>
      <w:bookmarkStart w:id="3" w:name="_Toc415567504"/>
      <w:bookmarkStart w:id="4" w:name="_Toc430488858"/>
      <w:bookmarkStart w:id="5" w:name="_Toc430489126"/>
      <w:bookmarkStart w:id="6" w:name="_Toc304357904"/>
      <w:bookmarkStart w:id="7" w:name="_Toc430422420"/>
      <w:bookmarkStart w:id="8" w:name="_Toc430490619"/>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w:t>
      </w:r>
      <w:r>
        <w:rPr>
          <w:rFonts w:hint="eastAsia"/>
          <w:sz w:val="21"/>
          <w:szCs w:val="21"/>
          <w:lang w:eastAsia="zh-CN"/>
        </w:rPr>
        <w:t xml:space="preserve">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3</w:t>
      </w:r>
      <w:r>
        <w:rPr>
          <w:rFonts w:hint="eastAsia"/>
          <w:b/>
          <w:bCs/>
          <w:lang w:eastAsia="zh-CN"/>
        </w:rPr>
        <w:t>0</w:t>
      </w:r>
      <w:r>
        <w:rPr>
          <w:rFonts w:hint="eastAsia"/>
          <w:b/>
          <w:lang w:eastAsia="zh-CN"/>
        </w:rPr>
        <w:t>000元（含税价）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left="720" w:leftChars="218" w:right="121" w:hanging="240" w:hangingChars="1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5"/>
          <w:rFonts w:hint="eastAsia"/>
          <w:sz w:val="24"/>
          <w:szCs w:val="24"/>
        </w:rPr>
        <w:t>福建福海创石油化工有限公司的权属子公司“</w:t>
      </w:r>
      <w:r>
        <w:rPr>
          <w:rStyle w:val="25"/>
          <w:rFonts w:hint="eastAsia"/>
          <w:sz w:val="24"/>
          <w:szCs w:val="24"/>
          <w:lang w:val="en-US" w:eastAsia="zh-CN"/>
        </w:rPr>
        <w:t>翔鹭石化</w:t>
      </w:r>
      <w:r>
        <w:rPr>
          <w:rStyle w:val="25"/>
          <w:rFonts w:hint="eastAsia"/>
          <w:sz w:val="24"/>
          <w:szCs w:val="24"/>
        </w:rPr>
        <w:t>（漳州）有限公司”作为合同执行主体，将于中选通知书发出之日起20日内与中选人完成合同签订事宜。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rPr>
          <w:lang w:eastAsia="zh-CN"/>
        </w:rPr>
      </w:pPr>
    </w:p>
    <w:p>
      <w:pPr>
        <w:pStyle w:val="3"/>
        <w:keepNext w:val="0"/>
        <w:keepLines w:val="0"/>
        <w:pageBreakBefore w:val="0"/>
        <w:widowControl w:val="0"/>
        <w:tabs>
          <w:tab w:val="left" w:pos="4344"/>
        </w:tabs>
        <w:kinsoku/>
        <w:wordWrap/>
        <w:overflowPunct/>
        <w:topLinePunct w:val="0"/>
        <w:autoSpaceDE w:val="0"/>
        <w:autoSpaceDN w:val="0"/>
        <w:bidi w:val="0"/>
        <w:adjustRightInd/>
        <w:snapToGrid/>
        <w:spacing w:before="0" w:beforeLines="50" w:after="0" w:afterLines="150" w:line="360" w:lineRule="auto"/>
        <w:ind w:left="0" w:leftChars="0" w:right="0" w:rightChars="0" w:firstLine="0" w:firstLineChars="0"/>
        <w:jc w:val="center"/>
        <w:textAlignment w:val="auto"/>
        <w:outlineLvl w:val="0"/>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b/>
          <w:bCs/>
          <w:spacing w:val="-2"/>
          <w:u w:val="single"/>
          <w:lang w:val="en-US" w:eastAsia="zh-CN"/>
        </w:rPr>
        <w:t>光学</w:t>
      </w:r>
      <w:r>
        <w:rPr>
          <w:rFonts w:ascii="宋体" w:hAnsi="宋体" w:eastAsia="宋体" w:cs="宋体"/>
          <w:b/>
          <w:bCs/>
          <w:sz w:val="24"/>
          <w:szCs w:val="24"/>
          <w:u w:val="single"/>
        </w:rPr>
        <w:t>生物显微镜</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autoSpaceDE w:val="0"/>
        <w:autoSpaceDN w:val="0"/>
        <w:bidi w:val="0"/>
        <w:adjustRightInd/>
        <w:snapToGrid/>
        <w:spacing w:before="0" w:beforeLines="50" w:after="0" w:afterLines="100" w:line="355" w:lineRule="exact"/>
        <w:ind w:left="0" w:leftChars="0" w:right="0" w:rightChars="0" w:firstLine="0" w:firstLineChars="0"/>
        <w:jc w:val="center"/>
        <w:textAlignment w:val="auto"/>
        <w:outlineLvl w:val="0"/>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440" w:lineRule="exact"/>
        <w:jc w:val="center"/>
        <w:rPr>
          <w:b/>
          <w:sz w:val="32"/>
          <w:szCs w:val="32"/>
          <w:lang w:eastAsia="zh-CN"/>
        </w:rPr>
      </w:pPr>
      <w:bookmarkStart w:id="9" w:name="_Toc251742852"/>
      <w:r>
        <w:rPr>
          <w:rFonts w:hint="eastAsia"/>
          <w:b/>
          <w:sz w:val="32"/>
          <w:szCs w:val="32"/>
          <w:lang w:val="en-US" w:eastAsia="zh-CN"/>
        </w:rPr>
        <w:t>翔鹭石化</w:t>
      </w:r>
      <w:r>
        <w:rPr>
          <w:rFonts w:hint="eastAsia"/>
          <w:b/>
          <w:sz w:val="32"/>
          <w:szCs w:val="32"/>
          <w:lang w:eastAsia="zh-CN"/>
        </w:rPr>
        <w:t>（漳州）有限公司</w:t>
      </w:r>
    </w:p>
    <w:p>
      <w:pPr>
        <w:pStyle w:val="2"/>
        <w:keepNext w:val="0"/>
        <w:keepLines w:val="0"/>
        <w:pageBreakBefore w:val="0"/>
        <w:widowControl w:val="0"/>
        <w:kinsoku/>
        <w:wordWrap/>
        <w:overflowPunct/>
        <w:topLinePunct w:val="0"/>
        <w:autoSpaceDE/>
        <w:autoSpaceDN/>
        <w:bidi w:val="0"/>
        <w:adjustRightInd w:val="0"/>
        <w:snapToGrid/>
        <w:spacing w:after="313" w:afterLines="100" w:line="440" w:lineRule="exact"/>
        <w:ind w:left="0" w:leftChars="0" w:right="0" w:rightChars="0" w:firstLine="0" w:firstLineChars="0"/>
        <w:jc w:val="center"/>
        <w:textAlignment w:val="baseline"/>
        <w:outlineLvl w:val="9"/>
        <w:rPr>
          <w:b/>
          <w:sz w:val="32"/>
          <w:szCs w:val="32"/>
        </w:rPr>
      </w:pPr>
      <w:r>
        <w:rPr>
          <w:rFonts w:hint="eastAsia" w:hAnsi="宋体" w:cs="宋体"/>
          <w:b/>
          <w:sz w:val="32"/>
          <w:szCs w:val="32"/>
          <w:lang w:val="en-US" w:eastAsia="zh-CN"/>
        </w:rPr>
        <w:t>光学</w:t>
      </w:r>
      <w:r>
        <w:rPr>
          <w:rFonts w:hint="eastAsia" w:hAnsi="宋体" w:cs="宋体"/>
          <w:b/>
          <w:sz w:val="32"/>
          <w:szCs w:val="32"/>
        </w:rPr>
        <w:t>生物显微镜采购</w:t>
      </w:r>
      <w:r>
        <w:rPr>
          <w:rFonts w:hint="eastAsia"/>
          <w:b/>
          <w:sz w:val="32"/>
          <w:szCs w:val="32"/>
        </w:rPr>
        <w:t>合同</w:t>
      </w:r>
    </w:p>
    <w:tbl>
      <w:tblPr>
        <w:tblStyle w:val="35"/>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567"/>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合同编号：</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甲方：</w:t>
            </w:r>
            <w:r>
              <w:rPr>
                <w:rFonts w:hint="eastAsia"/>
                <w:sz w:val="24"/>
                <w:lang w:val="en-US" w:eastAsia="zh-CN"/>
              </w:rPr>
              <w:t>翔鹭石化</w:t>
            </w:r>
            <w:r>
              <w:rPr>
                <w:rFonts w:hint="eastAsia"/>
                <w:sz w:val="24"/>
                <w:lang w:eastAsia="zh-CN"/>
              </w:rPr>
              <w:t>（漳州）有限公司</w:t>
            </w:r>
          </w:p>
        </w:tc>
        <w:tc>
          <w:tcPr>
            <w:tcW w:w="567" w:type="dxa"/>
          </w:tcPr>
          <w:p>
            <w:pPr>
              <w:spacing w:line="360" w:lineRule="auto"/>
              <w:jc w:val="both"/>
              <w:rPr>
                <w:sz w:val="24"/>
                <w:lang w:eastAsia="zh-CN"/>
              </w:rPr>
            </w:pPr>
            <w:r>
              <w:rPr>
                <w:rFonts w:hint="eastAsia"/>
                <w:sz w:val="24"/>
                <w:lang w:eastAsia="zh-CN"/>
              </w:rPr>
              <w:t xml:space="preserve">                                     </w:t>
            </w:r>
          </w:p>
        </w:tc>
        <w:tc>
          <w:tcPr>
            <w:tcW w:w="1418" w:type="dxa"/>
          </w:tcPr>
          <w:p>
            <w:pPr>
              <w:spacing w:line="360" w:lineRule="auto"/>
              <w:jc w:val="both"/>
              <w:rPr>
                <w:szCs w:val="21"/>
              </w:rPr>
            </w:pPr>
            <w:r>
              <w:rPr>
                <w:rFonts w:hint="eastAsia"/>
                <w:szCs w:val="21"/>
              </w:rPr>
              <w:t>签订地点：</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乙方：</w:t>
            </w:r>
            <w:r>
              <w:rPr>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签订日期：</w:t>
            </w:r>
          </w:p>
        </w:tc>
        <w:tc>
          <w:tcPr>
            <w:tcW w:w="3649" w:type="dxa"/>
          </w:tcPr>
          <w:p>
            <w:pPr>
              <w:spacing w:line="360" w:lineRule="auto"/>
              <w:jc w:val="both"/>
              <w:rPr>
                <w:sz w:val="24"/>
              </w:rPr>
            </w:pPr>
          </w:p>
        </w:tc>
      </w:tr>
    </w:tbl>
    <w:p>
      <w:pPr>
        <w:spacing w:line="360" w:lineRule="auto"/>
        <w:ind w:firstLine="480" w:firstLineChars="200"/>
        <w:rPr>
          <w:rFonts w:hint="eastAsia" w:asciiTheme="majorEastAsia" w:hAnsiTheme="majorEastAsia" w:eastAsiaTheme="majorEastAsia"/>
          <w:sz w:val="24"/>
          <w:lang w:eastAsia="zh-CN"/>
        </w:rPr>
      </w:pPr>
    </w:p>
    <w:p>
      <w:pPr>
        <w:spacing w:line="360" w:lineRule="auto"/>
        <w:ind w:left="0" w:leftChars="0" w:firstLine="379" w:firstLineChars="158"/>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根据甲方采购项目需求，经双方友好协商，就甲方向乙方采购本合同第1条所列产品相关事宜，依据《中华人民共和国民法典》及其他相关法律法规规定，双方签订如下协议：</w:t>
      </w:r>
    </w:p>
    <w:tbl>
      <w:tblPr>
        <w:tblStyle w:val="34"/>
        <w:tblpPr w:leftFromText="180" w:rightFromText="180" w:vertAnchor="text" w:horzAnchor="margin" w:tblpXSpec="center" w:tblpY="377"/>
        <w:tblW w:w="9606" w:type="dxa"/>
        <w:tblInd w:w="0" w:type="dxa"/>
        <w:tblLayout w:type="fixed"/>
        <w:tblCellMar>
          <w:top w:w="0" w:type="dxa"/>
          <w:left w:w="108" w:type="dxa"/>
          <w:bottom w:w="0" w:type="dxa"/>
          <w:right w:w="108" w:type="dxa"/>
        </w:tblCellMar>
      </w:tblPr>
      <w:tblGrid>
        <w:gridCol w:w="426"/>
        <w:gridCol w:w="1525"/>
        <w:gridCol w:w="2595"/>
        <w:gridCol w:w="720"/>
        <w:gridCol w:w="1200"/>
        <w:gridCol w:w="1146"/>
        <w:gridCol w:w="1994"/>
      </w:tblGrid>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序号</w:t>
            </w:r>
          </w:p>
        </w:tc>
        <w:tc>
          <w:tcPr>
            <w:tcW w:w="15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名称</w:t>
            </w:r>
          </w:p>
        </w:tc>
        <w:tc>
          <w:tcPr>
            <w:tcW w:w="259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型号规格</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数量</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含税</w:t>
            </w:r>
            <w:r>
              <w:rPr>
                <w:rFonts w:hint="eastAsia" w:asciiTheme="majorEastAsia" w:hAnsiTheme="majorEastAsia" w:eastAsiaTheme="majorEastAsia"/>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品牌要求</w:t>
            </w:r>
          </w:p>
        </w:tc>
      </w:tr>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w:t>
            </w:r>
          </w:p>
        </w:tc>
        <w:tc>
          <w:tcPr>
            <w:tcW w:w="15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生物显微镜</w:t>
            </w:r>
          </w:p>
        </w:tc>
        <w:tc>
          <w:tcPr>
            <w:tcW w:w="259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 xml:space="preserve"> </w:t>
            </w:r>
            <w:r>
              <w:rPr>
                <w:rFonts w:hint="eastAsia" w:asciiTheme="majorEastAsia" w:hAnsiTheme="majorEastAsia" w:eastAsiaTheme="majorEastAsia"/>
                <w:sz w:val="21"/>
                <w:szCs w:val="21"/>
                <w:lang w:eastAsia="zh-CN"/>
              </w:rPr>
              <w:t>光学3目，1000倍</w:t>
            </w:r>
            <w:r>
              <w:rPr>
                <w:rFonts w:hint="eastAsia" w:asciiTheme="majorEastAsia" w:hAnsiTheme="majorEastAsia" w:eastAsiaTheme="majorEastAsia"/>
                <w:sz w:val="21"/>
                <w:szCs w:val="21"/>
                <w:lang w:val="en-US" w:eastAsia="zh-CN"/>
              </w:rPr>
              <w:t xml:space="preserve"> </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2</w:t>
            </w:r>
            <w:r>
              <w:rPr>
                <w:rFonts w:hint="eastAsia" w:asciiTheme="majorEastAsia" w:hAnsiTheme="majorEastAsia" w:eastAsiaTheme="majorEastAsia"/>
                <w:sz w:val="21"/>
                <w:szCs w:val="21"/>
                <w:lang w:eastAsia="zh-CN"/>
              </w:rPr>
              <w:t>台</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eastAsia="zh-CN"/>
              </w:rPr>
            </w:pP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奥林巴斯、莱卡、尼康等品牌</w:t>
            </w:r>
          </w:p>
        </w:tc>
      </w:tr>
      <w:tr>
        <w:tblPrEx>
          <w:tblLayout w:type="fixed"/>
          <w:tblCellMar>
            <w:top w:w="0" w:type="dxa"/>
            <w:left w:w="108" w:type="dxa"/>
            <w:bottom w:w="0" w:type="dxa"/>
            <w:right w:w="108" w:type="dxa"/>
          </w:tblCellMar>
        </w:tblPrEx>
        <w:trPr>
          <w:trHeight w:val="720" w:hRule="atLeast"/>
        </w:trPr>
        <w:tc>
          <w:tcPr>
            <w:tcW w:w="960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70" w:rightChars="0"/>
              <w:rPr>
                <w:rFonts w:asciiTheme="majorEastAsia" w:hAnsiTheme="majorEastAsia" w:eastAsiaTheme="majorEastAsia"/>
                <w:b/>
                <w:bCs/>
                <w:sz w:val="21"/>
                <w:szCs w:val="21"/>
                <w:lang w:eastAsia="zh-CN"/>
              </w:rPr>
            </w:pPr>
            <w:r>
              <w:rPr>
                <w:rFonts w:hint="eastAsia" w:ascii="宋体" w:hAnsi="宋体" w:eastAsia="宋体" w:cs="宋体"/>
                <w:kern w:val="0"/>
                <w:sz w:val="21"/>
                <w:szCs w:val="21"/>
                <w:lang w:val="en-US" w:eastAsia="zh-CN" w:bidi="ar"/>
              </w:rPr>
              <w:t>性能要求：最高放大倍数不小于1000倍（目镜*物镜），自带CCD相机可外接电脑显示器拍摄录影。</w:t>
            </w:r>
          </w:p>
        </w:tc>
      </w:tr>
    </w:tbl>
    <w:p>
      <w:pPr>
        <w:pStyle w:val="37"/>
        <w:keepNext w:val="0"/>
        <w:keepLines w:val="0"/>
        <w:pageBreakBefore w:val="0"/>
        <w:widowControl w:val="0"/>
        <w:numPr>
          <w:ilvl w:val="0"/>
          <w:numId w:val="3"/>
        </w:numPr>
        <w:kinsoku/>
        <w:wordWrap/>
        <w:overflowPunct/>
        <w:topLinePunct w:val="0"/>
        <w:autoSpaceDE w:val="0"/>
        <w:autoSpaceDN w:val="0"/>
        <w:bidi w:val="0"/>
        <w:adjustRightInd/>
        <w:snapToGrid/>
        <w:spacing w:before="0" w:beforeLines="100" w:line="360" w:lineRule="auto"/>
        <w:ind w:left="363" w:leftChars="0" w:right="0" w:rightChars="0" w:hanging="363" w:firstLineChars="0"/>
        <w:jc w:val="left"/>
        <w:textAlignment w:val="auto"/>
        <w:outlineLvl w:val="9"/>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合同标的和合同价格</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元整，含税价，税率</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2.1交货方式：</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2.2交货地点：运送到</w:t>
      </w:r>
      <w:r>
        <w:rPr>
          <w:rFonts w:hint="eastAsia" w:asciiTheme="majorEastAsia" w:hAnsiTheme="majorEastAsia" w:eastAsiaTheme="majorEastAsia"/>
          <w:sz w:val="24"/>
          <w:u w:val="single"/>
          <w:lang w:val="en-US" w:eastAsia="zh-CN"/>
        </w:rPr>
        <w:t xml:space="preserve"> </w:t>
      </w:r>
      <w:r>
        <w:rPr>
          <w:rFonts w:hint="eastAsia" w:asciiTheme="majorEastAsia" w:hAnsiTheme="majorEastAsia" w:eastAsiaTheme="majorEastAsia"/>
          <w:sz w:val="24"/>
          <w:u w:val="single"/>
          <w:lang w:val="en-US" w:eastAsia="zh-CN"/>
        </w:rPr>
        <w:t>翔鹭石化</w:t>
      </w:r>
      <w:r>
        <w:rPr>
          <w:rFonts w:hint="eastAsia" w:asciiTheme="majorEastAsia" w:hAnsiTheme="majorEastAsia" w:eastAsiaTheme="majorEastAsia"/>
          <w:sz w:val="24"/>
          <w:u w:val="single"/>
          <w:lang w:eastAsia="zh-CN"/>
        </w:rPr>
        <w:t xml:space="preserve">（漳州）有限公司 </w:t>
      </w:r>
    </w:p>
    <w:p>
      <w:pPr>
        <w:spacing w:line="288" w:lineRule="auto"/>
        <w:ind w:firstLine="240" w:firstLineChars="100"/>
        <w:jc w:val="both"/>
        <w:rPr>
          <w:rFonts w:asciiTheme="majorEastAsia" w:hAnsiTheme="majorEastAsia" w:eastAsiaTheme="majorEastAsia"/>
          <w:sz w:val="24"/>
          <w:highlight w:val="none"/>
          <w:u w:val="single"/>
          <w:lang w:eastAsia="zh-CN"/>
        </w:rPr>
      </w:pPr>
      <w:r>
        <w:rPr>
          <w:rFonts w:hint="eastAsia" w:asciiTheme="majorEastAsia" w:hAnsiTheme="majorEastAsia" w:eastAsiaTheme="majorEastAsia"/>
          <w:sz w:val="24"/>
          <w:lang w:eastAsia="zh-CN"/>
        </w:rPr>
        <w:t>2.3交货时间：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 xml:space="preserve">   天</w:t>
      </w:r>
      <w:r>
        <w:rPr>
          <w:rFonts w:hint="eastAsia" w:asciiTheme="majorEastAsia" w:hAnsiTheme="majorEastAsia" w:eastAsiaTheme="majorEastAsia"/>
          <w:sz w:val="24"/>
          <w:u w:val="single"/>
          <w:lang w:eastAsia="zh-CN"/>
        </w:rPr>
        <w:t>内货到现</w:t>
      </w:r>
      <w:r>
        <w:rPr>
          <w:rFonts w:hint="eastAsia" w:asciiTheme="majorEastAsia" w:hAnsiTheme="majorEastAsia" w:eastAsiaTheme="majorEastAsia"/>
          <w:sz w:val="24"/>
          <w:highlight w:val="none"/>
          <w:u w:val="single"/>
          <w:lang w:eastAsia="zh-CN"/>
        </w:rPr>
        <w:t>场</w:t>
      </w:r>
      <w:r>
        <w:rPr>
          <w:rFonts w:hint="eastAsia" w:ascii="宋体" w:hAnsi="宋体"/>
          <w:color w:val="auto"/>
          <w:sz w:val="24"/>
          <w:szCs w:val="24"/>
          <w:highlight w:val="none"/>
          <w:u w:val="single"/>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2.4乙方提供产品并承担运输过程中发生的一切费用。在产品交付给甲方之前，相关的毁损、灭失等风险均由乙方自行承担。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3、付款方式与条件</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pPr>
        <w:pStyle w:val="2"/>
        <w:spacing w:line="360" w:lineRule="auto"/>
        <w:rPr>
          <w:rFonts w:hint="eastAsia" w:asciiTheme="majorEastAsia" w:hAnsiTheme="majorEastAsia" w:eastAsiaTheme="majorEastAsia"/>
          <w:sz w:val="24"/>
          <w:lang w:val="en-US" w:eastAsia="zh-CN"/>
        </w:rPr>
      </w:pPr>
      <w:r>
        <w:rPr>
          <w:rFonts w:hint="eastAsia"/>
          <w:sz w:val="24"/>
          <w:szCs w:val="24"/>
        </w:rPr>
        <w:t xml:space="preserve">  3.2 到货</w:t>
      </w:r>
      <w:r>
        <w:rPr>
          <w:rFonts w:hint="eastAsia" w:asciiTheme="majorEastAsia" w:hAnsiTheme="majorEastAsia" w:eastAsiaTheme="majorEastAsia"/>
          <w:sz w:val="24"/>
        </w:rPr>
        <w:t>验收款：货到现场，按合同约定标准经甲方验收合格，且收到乙方全额增值税专用发票后</w:t>
      </w:r>
      <w:r>
        <w:rPr>
          <w:rFonts w:hint="eastAsia" w:asciiTheme="majorEastAsia" w:hAnsiTheme="majorEastAsia" w:eastAsiaTheme="majorEastAsia"/>
          <w:sz w:val="24"/>
          <w:lang w:val="en-US" w:eastAsia="zh-CN"/>
        </w:rPr>
        <w:t>60日内付清合同款。</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4、质量要求和技术标准</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firstLine="240" w:firstLineChars="100"/>
        <w:rPr>
          <w:rFonts w:hint="eastAsia" w:asciiTheme="majorEastAsia" w:hAnsiTheme="majorEastAsia" w:eastAsiaTheme="majorEastAsia"/>
          <w:sz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Theme="majorEastAsia" w:hAnsiTheme="majorEastAsia" w:eastAsiaTheme="majorEastAsia"/>
          <w:sz w:val="24"/>
          <w:u w:val="single"/>
        </w:rPr>
        <w:t>12个</w:t>
      </w:r>
      <w:r>
        <w:rPr>
          <w:rFonts w:hint="eastAsia" w:asciiTheme="majorEastAsia" w:hAnsiTheme="majorEastAsia" w:eastAsiaTheme="majorEastAsia"/>
          <w:sz w:val="24"/>
        </w:rPr>
        <w:t>月）内，乙方应当对其交付的产品承担质量保证责任，所需费用由乙方承担。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4.4 乙方不按本合同约定交付产品所产生的任何费用由乙方自己承担。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5、安装调试、技术服务、人员培训及技术资料</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有</w:t>
      </w:r>
      <w:r>
        <w:rPr>
          <w:rFonts w:hint="eastAsia"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0"/>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1"/>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p>
    <w:p>
      <w:pPr>
        <w:spacing w:line="288" w:lineRule="auto"/>
        <w:ind w:left="896" w:leftChars="200" w:hanging="456" w:hangingChars="190"/>
        <w:jc w:val="both"/>
        <w:rPr>
          <w:rFonts w:asciiTheme="majorEastAsia" w:hAnsiTheme="majorEastAsia" w:eastAsiaTheme="majorEastAsia"/>
          <w:sz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2"/>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技术资料：</w:t>
      </w:r>
      <w:r>
        <w:rPr>
          <w:rFonts w:hint="eastAsia" w:asciiTheme="majorEastAsia" w:hAnsiTheme="majorEastAsia" w:eastAsiaTheme="majorEastAsia"/>
          <w:sz w:val="24"/>
          <w:lang w:val="en-US"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none"/>
          <w:lang w:eastAsia="zh-CN"/>
        </w:rPr>
        <w:t>（</w:t>
      </w:r>
      <w:r>
        <w:rPr>
          <w:rFonts w:hint="eastAsia" w:ascii="宋体" w:hAnsi="宋体"/>
          <w:sz w:val="24"/>
          <w:szCs w:val="24"/>
          <w:lang w:eastAsia="zh-CN"/>
        </w:rPr>
        <w:t>必须提供书面中文说明书、</w:t>
      </w:r>
      <w:r>
        <w:rPr>
          <w:rFonts w:hint="eastAsia"/>
          <w:sz w:val="24"/>
          <w:szCs w:val="24"/>
          <w:lang w:val="en-US" w:eastAsia="zh-CN"/>
        </w:rPr>
        <w:t>质量合格证明</w:t>
      </w:r>
      <w:r>
        <w:rPr>
          <w:rFonts w:hint="eastAsia" w:ascii="宋体" w:hAnsi="宋体"/>
          <w:sz w:val="24"/>
          <w:szCs w:val="24"/>
          <w:lang w:eastAsia="zh-CN"/>
        </w:rPr>
        <w:t>。</w:t>
      </w:r>
      <w:r>
        <w:rPr>
          <w:rFonts w:hint="eastAsia"/>
          <w:sz w:val="24"/>
          <w:szCs w:val="24"/>
          <w:lang w:eastAsia="zh-CN"/>
        </w:rPr>
        <w:t>）</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6、验收</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到货验收包括：检查设备型号、规格、数量、外观质量、及货物包装是否完好。</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6.2 乙方对一次开箱不合格（产品有质量故障）的产品予以换新，承担一切与之有关的费用。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8、违约责任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pPr>
        <w:spacing w:line="360" w:lineRule="auto"/>
        <w:rPr>
          <w:rFonts w:asciiTheme="majorEastAsia" w:hAnsiTheme="majorEastAsia" w:eastAsiaTheme="majorEastAsia"/>
          <w:sz w:val="24"/>
          <w:highlight w:val="yellow"/>
          <w:lang w:eastAsia="zh-CN"/>
        </w:rPr>
      </w:pPr>
      <w:r>
        <w:rPr>
          <w:rFonts w:hint="eastAsia" w:asciiTheme="majorEastAsia" w:hAnsiTheme="majorEastAsia" w:eastAsiaTheme="majorEastAsia"/>
          <w:sz w:val="24"/>
          <w:lang w:eastAsia="zh-CN"/>
        </w:rPr>
        <w:t xml:space="preserve">  8.3 </w:t>
      </w:r>
      <w:r>
        <w:rPr>
          <w:rFonts w:hint="eastAsia"/>
          <w:sz w:val="24"/>
          <w:szCs w:val="24"/>
          <w:highlight w:val="none"/>
          <w:lang w:eastAsia="zh-CN"/>
        </w:rPr>
        <w:t>如甲方逾期付款，应按全国银行间同业拆借中心公布的贷款市场报价利率向乙方支付利息</w:t>
      </w:r>
      <w:r>
        <w:rPr>
          <w:rFonts w:hint="eastAsia"/>
          <w:sz w:val="24"/>
          <w:highlight w:val="none"/>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pPr>
        <w:pStyle w:val="2"/>
        <w:spacing w:line="360" w:lineRule="auto"/>
        <w:ind w:firstLine="240" w:firstLineChars="100"/>
        <w:rPr>
          <w:sz w:val="24"/>
          <w:szCs w:val="24"/>
        </w:rPr>
      </w:pPr>
      <w:r>
        <w:rPr>
          <w:rFonts w:hint="eastAsia"/>
          <w:sz w:val="24"/>
          <w:szCs w:val="24"/>
        </w:rPr>
        <w:t>8.5甲方已就本合同项下涉及乙方重大利害关系的条款向乙方作出详细说明，乙方充分理解上述条款含义，并自愿签订本合同。</w:t>
      </w:r>
    </w:p>
    <w:p>
      <w:pPr>
        <w:spacing w:line="360" w:lineRule="auto"/>
        <w:ind w:firstLine="120" w:firstLineChars="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9、法律的适用及争议解决方式</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9.1、本合同的效力、解释及履行均适用中华人民共和国法律。</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9.2、因本合同履行过程中引起的任何争议，双方应及时友好协商解决。协商不成的，向甲方所在地的人民法院提起诉讼。</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10、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12、本合同一式陆份，经双方盖章后生效，甲方执肆份、乙方执贰份，合同与附件具有同等效力。</w:t>
      </w:r>
    </w:p>
    <w:p>
      <w:pPr>
        <w:pStyle w:val="2"/>
        <w:spacing w:line="360" w:lineRule="auto"/>
        <w:rPr>
          <w:sz w:val="24"/>
          <w:szCs w:val="24"/>
        </w:rPr>
      </w:pPr>
    </w:p>
    <w:p>
      <w:pPr>
        <w:spacing w:line="360" w:lineRule="auto"/>
        <w:rPr>
          <w:rFonts w:cs="Arial"/>
          <w:b/>
          <w:sz w:val="24"/>
          <w:lang w:eastAsia="zh-CN"/>
        </w:rPr>
      </w:pPr>
      <w:r>
        <w:rPr>
          <w:rFonts w:hint="eastAsia" w:cs="Arial"/>
          <w:b/>
          <w:sz w:val="24"/>
          <w:lang w:eastAsia="zh-CN"/>
        </w:rPr>
        <w:t>（本页为签署栏，无正文）</w:t>
      </w:r>
    </w:p>
    <w:p>
      <w:pPr>
        <w:pStyle w:val="2"/>
        <w:spacing w:line="360" w:lineRule="auto"/>
        <w:rPr>
          <w:sz w:val="24"/>
          <w:szCs w:val="24"/>
        </w:rPr>
      </w:pPr>
    </w:p>
    <w:p>
      <w:pPr>
        <w:pStyle w:val="2"/>
        <w:spacing w:line="360" w:lineRule="auto"/>
        <w:rPr>
          <w:sz w:val="24"/>
          <w:szCs w:val="24"/>
        </w:rPr>
      </w:pPr>
    </w:p>
    <w:p>
      <w:pPr>
        <w:pStyle w:val="2"/>
        <w:spacing w:line="360" w:lineRule="auto"/>
        <w:rPr>
          <w:sz w:val="24"/>
          <w:szCs w:val="24"/>
        </w:rPr>
      </w:pPr>
    </w:p>
    <w:tbl>
      <w:tblPr>
        <w:tblStyle w:val="35"/>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甲方：</w:t>
            </w:r>
            <w:r>
              <w:rPr>
                <w:rFonts w:hint="eastAsia" w:asciiTheme="majorEastAsia" w:hAnsiTheme="majorEastAsia" w:eastAsiaTheme="majorEastAsia"/>
                <w:b/>
                <w:sz w:val="24"/>
                <w:lang w:val="en-US" w:eastAsia="zh-CN"/>
              </w:rPr>
              <w:t>翔鹭石化</w:t>
            </w:r>
            <w:r>
              <w:rPr>
                <w:rFonts w:hint="eastAsia" w:asciiTheme="majorEastAsia" w:hAnsiTheme="majorEastAsia" w:eastAsiaTheme="majorEastAsia"/>
                <w:b/>
                <w:sz w:val="24"/>
                <w:lang w:eastAsia="zh-CN"/>
              </w:rPr>
              <w:t>（漳州）有限公司</w:t>
            </w:r>
          </w:p>
        </w:tc>
        <w:tc>
          <w:tcPr>
            <w:tcW w:w="4821"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hint="eastAsia" w:asciiTheme="majorEastAsia" w:hAnsiTheme="majorEastAsia" w:eastAsiaTheme="majorEastAsia"/>
                <w:sz w:val="21"/>
                <w:szCs w:val="21"/>
                <w:lang w:eastAsia="zh-CN"/>
              </w:rPr>
              <w:t>福建省漳州市古雷港经济开发区腾龙路8</w:t>
            </w:r>
            <w:r>
              <w:rPr>
                <w:rFonts w:hint="eastAsia" w:asciiTheme="majorEastAsia" w:hAnsiTheme="majorEastAsia" w:eastAsiaTheme="majorEastAsia"/>
                <w:sz w:val="21"/>
                <w:szCs w:val="21"/>
                <w:lang w:val="en-US" w:eastAsia="zh-CN"/>
              </w:rPr>
              <w:t>6</w:t>
            </w:r>
            <w:r>
              <w:rPr>
                <w:rFonts w:hint="eastAsia" w:asciiTheme="majorEastAsia" w:hAnsiTheme="majorEastAsia" w:eastAsiaTheme="majorEastAsia"/>
                <w:sz w:val="21"/>
                <w:szCs w:val="21"/>
                <w:lang w:eastAsia="zh-CN"/>
              </w:rPr>
              <w:t>号</w:t>
            </w:r>
          </w:p>
        </w:tc>
        <w:tc>
          <w:tcPr>
            <w:tcW w:w="4821"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电话：0596-63110</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3</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ind w:left="720" w:hanging="720" w:hangingChars="300"/>
              <w:jc w:val="both"/>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t>开户银行：中国银行漳州分行</w:t>
            </w:r>
          </w:p>
        </w:tc>
        <w:tc>
          <w:tcPr>
            <w:tcW w:w="4821"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ind w:left="720" w:hanging="720" w:hangingChars="300"/>
              <w:jc w:val="both"/>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t>账号： 416958369985</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ind w:left="720" w:hanging="720" w:hangingChars="300"/>
              <w:jc w:val="both"/>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t>税号：913506006765392255</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lang w:eastAsia="zh-CN"/>
              </w:rPr>
              <w:t>税号：</w:t>
            </w:r>
          </w:p>
        </w:tc>
      </w:tr>
      <w:bookmarkEnd w:id="9"/>
    </w:tbl>
    <w:p>
      <w:pPr>
        <w:rPr>
          <w:rFonts w:hAnsi="Calibri" w:cs="Times New Roman"/>
          <w:b/>
          <w:bCs/>
          <w:sz w:val="32"/>
          <w:szCs w:val="32"/>
          <w:lang w:eastAsia="zh-CN"/>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rFonts w:hint="eastAsia"/>
          <w:b/>
          <w:sz w:val="28"/>
          <w:szCs w:val="28"/>
        </w:rPr>
      </w:pPr>
      <w:r>
        <w:rPr>
          <w:rFonts w:hint="eastAsia"/>
          <w:b/>
          <w:sz w:val="28"/>
          <w:szCs w:val="28"/>
        </w:rPr>
        <w:t>附件</w:t>
      </w:r>
      <w:r>
        <w:rPr>
          <w:rFonts w:hint="eastAsia"/>
          <w:b/>
          <w:sz w:val="28"/>
          <w:szCs w:val="28"/>
          <w:lang w:val="en-US" w:eastAsia="zh-CN"/>
        </w:rPr>
        <w:t>1</w:t>
      </w:r>
      <w:r>
        <w:rPr>
          <w:rFonts w:hint="eastAsia"/>
          <w:b/>
          <w:sz w:val="28"/>
          <w:szCs w:val="28"/>
        </w:rPr>
        <w:t>：</w:t>
      </w:r>
    </w:p>
    <w:p>
      <w:pPr>
        <w:pStyle w:val="2"/>
        <w:keepNext w:val="0"/>
        <w:keepLines w:val="0"/>
        <w:pageBreakBefore w:val="0"/>
        <w:widowControl w:val="0"/>
        <w:kinsoku/>
        <w:wordWrap/>
        <w:overflowPunct/>
        <w:topLinePunct w:val="0"/>
        <w:autoSpaceDE/>
        <w:autoSpaceDN/>
        <w:bidi w:val="0"/>
        <w:adjustRightInd w:val="0"/>
        <w:snapToGrid/>
        <w:spacing w:after="313" w:afterLines="100" w:line="312" w:lineRule="atLeast"/>
        <w:ind w:left="0" w:leftChars="0" w:right="0" w:rightChars="0" w:firstLine="0" w:firstLineChars="0"/>
        <w:jc w:val="center"/>
        <w:textAlignment w:val="baseline"/>
        <w:outlineLvl w:val="9"/>
        <w:rPr>
          <w:rFonts w:hint="eastAsia"/>
          <w:b/>
          <w:sz w:val="28"/>
          <w:szCs w:val="28"/>
        </w:rPr>
      </w:pPr>
      <w:r>
        <w:rPr>
          <w:rFonts w:hint="eastAsia" w:ascii="宋体" w:hAnsi="宋体" w:eastAsia="宋体" w:cs="宋体"/>
          <w:b/>
          <w:bCs/>
          <w:i w:val="0"/>
          <w:color w:val="000000"/>
          <w:kern w:val="0"/>
          <w:sz w:val="24"/>
          <w:szCs w:val="24"/>
          <w:u w:val="none"/>
          <w:lang w:val="en-US" w:eastAsia="zh-CN" w:bidi="ar"/>
        </w:rPr>
        <w:t>生物显微镜</w:t>
      </w:r>
      <w:r>
        <w:rPr>
          <w:rFonts w:hint="eastAsia" w:hAnsi="宋体" w:cs="宋体"/>
          <w:b/>
          <w:bCs/>
          <w:i w:val="0"/>
          <w:color w:val="000000"/>
          <w:kern w:val="0"/>
          <w:sz w:val="24"/>
          <w:szCs w:val="24"/>
          <w:u w:val="none"/>
          <w:lang w:val="en-US" w:eastAsia="zh-CN" w:bidi="ar"/>
        </w:rPr>
        <w:t>参数参考</w:t>
      </w:r>
    </w:p>
    <w:tbl>
      <w:tblP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320"/>
        <w:gridCol w:w="2220"/>
        <w:gridCol w:w="2100"/>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品名</w:t>
            </w:r>
          </w:p>
        </w:tc>
        <w:tc>
          <w:tcPr>
            <w:tcW w:w="702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光学生物显微镜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英/中文品牌参考</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OLYMPUS/奥林巴斯</w:t>
            </w:r>
          </w:p>
        </w:tc>
        <w:tc>
          <w:tcPr>
            <w:tcW w:w="2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Nikon/尼康</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Leica/莱卡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产品型号</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CX23 三目</w:t>
            </w:r>
          </w:p>
        </w:tc>
        <w:tc>
          <w:tcPr>
            <w:tcW w:w="2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ECLIPSE Ei三目</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DM500 三目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3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参数</w:t>
            </w:r>
          </w:p>
        </w:tc>
        <w:tc>
          <w:tcPr>
            <w:tcW w:w="702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1000万像素CCD相机,连接电脑动态显示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23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702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目镜10x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0" w:hRule="atLeast"/>
        </w:trPr>
        <w:tc>
          <w:tcPr>
            <w:tcW w:w="23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702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物镜4x、10x、10x、100x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34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kern w:val="0"/>
                <w:sz w:val="21"/>
                <w:szCs w:val="21"/>
                <w:lang w:val="en-US" w:eastAsia="zh-CN" w:bidi="ar"/>
              </w:rPr>
              <w:t>性能要求：最高放大倍数不小于1000倍（目镜*物镜），自带CCD相机可外接电脑显示器拍摄录影。</w:t>
            </w:r>
          </w:p>
        </w:tc>
      </w:tr>
    </w:tbl>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Ansi="宋体" w:cs="宋体" w:eastAsiaTheme="minorEastAsia"/>
          <w:kern w:val="2"/>
          <w:sz w:val="24"/>
          <w:szCs w:val="24"/>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val="en-US" w:eastAsia="zh-CN"/>
        </w:rPr>
        <w:t>光学生物显微镜采购项目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2022年</w:t>
      </w:r>
      <w:r>
        <w:rPr>
          <w:rFonts w:hint="eastAsia" w:ascii="Times New Roman" w:hAnsi="Times New Roman" w:cs="Times New Roman"/>
          <w:b/>
          <w:bCs/>
          <w:w w:val="95"/>
          <w:sz w:val="32"/>
          <w:lang w:val="en-US" w:eastAsia="zh-CN"/>
        </w:rPr>
        <w:t>11</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9"/>
        <w:spacing w:beforeLines="0" w:afterLines="0" w:line="240" w:lineRule="auto"/>
        <w:ind w:firstLine="618" w:firstLineChars="221"/>
        <w:rPr>
          <w:rFonts w:ascii="Times New Roman" w:hAnsi="Times New Roman" w:cs="Times New Roman"/>
          <w:bCs w:val="0"/>
          <w:color w:val="C00000"/>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9"/>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4"/>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val="en-US" w:eastAsia="zh-CN"/>
        </w:rPr>
        <w:t>光学</w:t>
      </w:r>
      <w:r>
        <w:rPr>
          <w:rFonts w:hint="eastAsia" w:asciiTheme="minorEastAsia" w:hAnsiTheme="minorEastAsia" w:eastAsiaTheme="minorEastAsia"/>
          <w:sz w:val="24"/>
          <w:szCs w:val="24"/>
          <w:u w:val="single"/>
          <w:lang w:val="en-US" w:eastAsia="zh-CN"/>
        </w:rPr>
        <w:t>生物显微镜</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b/>
          <w:bCs/>
          <w:sz w:val="24"/>
          <w:u w:val="single"/>
          <w:lang w:val="en-US" w:eastAsia="zh-CN"/>
        </w:rPr>
        <w:t>光学</w:t>
      </w:r>
      <w:r>
        <w:rPr>
          <w:rFonts w:hint="eastAsia" w:ascii="宋体" w:hAnsi="宋体" w:eastAsia="宋体" w:cs="宋体"/>
          <w:b/>
          <w:bCs/>
          <w:i w:val="0"/>
          <w:color w:val="000000"/>
          <w:kern w:val="0"/>
          <w:sz w:val="24"/>
          <w:szCs w:val="24"/>
          <w:u w:val="single"/>
          <w:lang w:val="en-US" w:eastAsia="zh-CN" w:bidi="ar"/>
        </w:rPr>
        <w:t>生物显微镜</w:t>
      </w:r>
      <w:r>
        <w:rPr>
          <w:rFonts w:hint="eastAsia" w:asciiTheme="minorEastAsia" w:hAnsiTheme="minorEastAsia" w:eastAsiaTheme="minor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9"/>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9"/>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9"/>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b/>
          <w:bCs/>
          <w:sz w:val="24"/>
          <w:szCs w:val="24"/>
          <w:u w:val="single"/>
          <w:lang w:val="en-US" w:eastAsia="zh-CN"/>
        </w:rPr>
        <w:t>光学</w:t>
      </w:r>
      <w:r>
        <w:rPr>
          <w:rFonts w:hint="eastAsia" w:ascii="宋体" w:hAnsi="宋体" w:eastAsia="宋体" w:cs="宋体"/>
          <w:b/>
          <w:bCs/>
          <w:i w:val="0"/>
          <w:color w:val="000000"/>
          <w:kern w:val="0"/>
          <w:sz w:val="24"/>
          <w:szCs w:val="24"/>
          <w:u w:val="single"/>
          <w:lang w:val="en-US" w:eastAsia="zh-CN" w:bidi="ar"/>
        </w:rPr>
        <w:t>生物显微镜</w:t>
      </w:r>
      <w:r>
        <w:rPr>
          <w:rFonts w:hint="eastAsia" w:asciiTheme="minorEastAsia" w:hAnsiTheme="minorEastAsia" w:eastAsiaTheme="minorEastAsia"/>
          <w:b/>
          <w:bCs/>
          <w:sz w:val="24"/>
          <w:szCs w:val="24"/>
          <w:u w:val="single"/>
          <w:lang w:eastAsia="zh-CN"/>
        </w:rPr>
        <w:t>采购</w:t>
      </w:r>
      <w:r>
        <w:rPr>
          <w:rFonts w:hint="eastAsia" w:asciiTheme="minorEastAsia" w:hAnsiTheme="minorEastAsia" w:eastAsiaTheme="minorEastAsia"/>
          <w:b/>
          <w:bCs/>
          <w:sz w:val="24"/>
          <w:szCs w:val="24"/>
          <w:u w:val="single"/>
          <w:lang w:val="en-US" w:eastAsia="zh-CN"/>
        </w:rPr>
        <w:t xml:space="preserve"> </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/台，数量2台，共计人民币</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ind w:left="3240" w:hanging="3240" w:hangingChars="1350"/>
        <w:rPr>
          <w:sz w:val="24"/>
          <w:szCs w:val="24"/>
        </w:rPr>
      </w:pPr>
      <w:r>
        <w:rPr>
          <w:rFonts w:hint="eastAsia"/>
          <w:sz w:val="24"/>
          <w:szCs w:val="24"/>
        </w:rPr>
        <w:t xml:space="preserve">                        2）货到现场，验收合格后</w:t>
      </w:r>
      <w:r>
        <w:rPr>
          <w:rFonts w:hint="eastAsia"/>
          <w:sz w:val="24"/>
          <w:szCs w:val="24"/>
          <w:u w:val="single"/>
          <w:lang w:val="en-US" w:eastAsia="zh-CN"/>
        </w:rPr>
        <w:t>60</w:t>
      </w:r>
      <w:r>
        <w:rPr>
          <w:rFonts w:hint="eastAsia"/>
          <w:sz w:val="24"/>
          <w:szCs w:val="24"/>
          <w:lang w:val="en-US" w:eastAsia="zh-CN"/>
        </w:rPr>
        <w:t>日内付款</w:t>
      </w:r>
      <w:r>
        <w:rPr>
          <w:rFonts w:hint="eastAsia"/>
          <w:sz w:val="24"/>
          <w:szCs w:val="24"/>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39"/>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34"/>
        <w:tblpPr w:leftFromText="180" w:rightFromText="180" w:vertAnchor="text" w:horzAnchor="margin" w:tblpXSpec="center" w:tblpY="377"/>
        <w:tblW w:w="10018" w:type="dxa"/>
        <w:tblInd w:w="0" w:type="dxa"/>
        <w:tblLayout w:type="fixed"/>
        <w:tblCellMar>
          <w:top w:w="0" w:type="dxa"/>
          <w:left w:w="108" w:type="dxa"/>
          <w:bottom w:w="0" w:type="dxa"/>
          <w:right w:w="108" w:type="dxa"/>
        </w:tblCellMar>
      </w:tblPr>
      <w:tblGrid>
        <w:gridCol w:w="426"/>
        <w:gridCol w:w="1927"/>
        <w:gridCol w:w="2433"/>
        <w:gridCol w:w="852"/>
        <w:gridCol w:w="990"/>
        <w:gridCol w:w="1230"/>
        <w:gridCol w:w="2160"/>
      </w:tblGrid>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92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p>
        </w:tc>
        <w:tc>
          <w:tcPr>
            <w:tcW w:w="243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型号规格</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单价</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1927"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eastAsia" w:ascii="宋体" w:hAnsi="宋体" w:eastAsia="宋体" w:cs="宋体"/>
                <w:sz w:val="24"/>
                <w:szCs w:val="24"/>
              </w:rPr>
            </w:pPr>
            <w:r>
              <w:rPr>
                <w:rFonts w:hint="eastAsia" w:ascii="宋体" w:hAnsi="宋体" w:eastAsia="宋体" w:cs="宋体"/>
                <w:b w:val="0"/>
                <w:bCs w:val="0"/>
                <w:i w:val="0"/>
                <w:color w:val="000000"/>
                <w:kern w:val="0"/>
                <w:sz w:val="24"/>
                <w:szCs w:val="24"/>
                <w:u w:val="none"/>
                <w:lang w:val="en-US" w:eastAsia="zh-CN" w:bidi="ar"/>
              </w:rPr>
              <w:t>生物显微镜</w:t>
            </w:r>
          </w:p>
        </w:tc>
        <w:tc>
          <w:tcPr>
            <w:tcW w:w="243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ascii="宋体" w:hAnsi="宋体" w:eastAsia="宋体" w:cs="宋体"/>
                <w:sz w:val="24"/>
                <w:szCs w:val="24"/>
              </w:rPr>
              <w:t>光学3目，1000倍</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cs="宋体"/>
                <w:sz w:val="24"/>
                <w:szCs w:val="24"/>
                <w:lang w:val="en-US" w:eastAsia="zh-CN"/>
              </w:rPr>
              <w:t>2</w:t>
            </w:r>
            <w:r>
              <w:rPr>
                <w:rFonts w:hint="eastAsia" w:ascii="宋体" w:hAnsi="宋体" w:eastAsia="宋体" w:cs="宋体"/>
                <w:sz w:val="24"/>
                <w:szCs w:val="24"/>
                <w:lang w:eastAsia="zh-CN"/>
              </w:rPr>
              <w:t>台</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216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sz w:val="24"/>
                <w:szCs w:val="24"/>
                <w:lang w:eastAsia="zh-CN"/>
              </w:rPr>
            </w:pPr>
            <w:r>
              <w:rPr>
                <w:rFonts w:ascii="宋体" w:hAnsi="宋体" w:eastAsia="宋体" w:cs="宋体"/>
                <w:sz w:val="24"/>
                <w:szCs w:val="24"/>
              </w:rPr>
              <w:t>奥林巴斯、莱卡、尼康等品牌</w:t>
            </w:r>
          </w:p>
        </w:tc>
      </w:tr>
      <w:tr>
        <w:tblPrEx>
          <w:tblLayout w:type="fixed"/>
          <w:tblCellMar>
            <w:top w:w="0" w:type="dxa"/>
            <w:left w:w="108" w:type="dxa"/>
            <w:bottom w:w="0" w:type="dxa"/>
            <w:right w:w="108" w:type="dxa"/>
          </w:tblCellMar>
        </w:tblPrEx>
        <w:trPr>
          <w:trHeight w:val="675" w:hRule="atLeast"/>
        </w:trPr>
        <w:tc>
          <w:tcPr>
            <w:tcW w:w="1001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ascii="宋体" w:hAnsi="宋体" w:eastAsia="宋体" w:cs="宋体"/>
                <w:kern w:val="0"/>
                <w:sz w:val="21"/>
                <w:szCs w:val="21"/>
                <w:lang w:val="en-US" w:eastAsia="zh-CN" w:bidi="ar"/>
              </w:rPr>
              <w:t>性能要求：最高放大倍数不小于1000倍（目镜*物镜），自带CCD相机可外接电脑显示器拍摄录影。</w:t>
            </w:r>
          </w:p>
        </w:tc>
      </w:tr>
    </w:tbl>
    <w:p>
      <w:pPr>
        <w:pStyle w:val="39"/>
        <w:spacing w:beforeLines="0" w:afterLines="0"/>
        <w:ind w:firstLine="0" w:firstLineChars="0"/>
        <w:rPr>
          <w:rFonts w:ascii="Times New Roman"/>
          <w:bCs w:val="0"/>
          <w:sz w:val="24"/>
          <w:szCs w:val="24"/>
          <w:lang w:eastAsia="zh-CN"/>
        </w:rPr>
      </w:pPr>
    </w:p>
    <w:p>
      <w:pPr>
        <w:pStyle w:val="39"/>
        <w:spacing w:beforeLines="0" w:afterLines="0"/>
        <w:ind w:firstLine="0" w:firstLineChars="0"/>
        <w:rPr>
          <w:rFonts w:ascii="Times New Roman"/>
          <w:bCs w:val="0"/>
          <w:sz w:val="24"/>
          <w:szCs w:val="24"/>
          <w:lang w:eastAsia="zh-CN"/>
        </w:rPr>
      </w:pPr>
    </w:p>
    <w:p>
      <w:pPr>
        <w:pStyle w:val="39"/>
        <w:spacing w:beforeLines="0" w:afterLines="0"/>
        <w:ind w:firstLine="0" w:firstLineChars="0"/>
        <w:rPr>
          <w:rFonts w:ascii="Times New Roman"/>
          <w:bCs w:val="0"/>
          <w:sz w:val="24"/>
          <w:szCs w:val="24"/>
          <w:lang w:eastAsia="zh-CN"/>
        </w:rPr>
      </w:pPr>
    </w:p>
    <w:sectPr>
      <w:headerReference r:id="rId4"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7A01EE"/>
    <w:multiLevelType w:val="multilevel"/>
    <w:tmpl w:val="1D7A01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5123D5B"/>
    <w:rsid w:val="061139E5"/>
    <w:rsid w:val="06F50B00"/>
    <w:rsid w:val="076E1278"/>
    <w:rsid w:val="07D95A22"/>
    <w:rsid w:val="08D1141D"/>
    <w:rsid w:val="0B296DE2"/>
    <w:rsid w:val="0CEC2637"/>
    <w:rsid w:val="0D704EEE"/>
    <w:rsid w:val="0EEC5213"/>
    <w:rsid w:val="0FBB2AA9"/>
    <w:rsid w:val="10294AA3"/>
    <w:rsid w:val="10E40CA0"/>
    <w:rsid w:val="12A4052D"/>
    <w:rsid w:val="136130D9"/>
    <w:rsid w:val="15342061"/>
    <w:rsid w:val="1571589E"/>
    <w:rsid w:val="164500FE"/>
    <w:rsid w:val="18D85DB9"/>
    <w:rsid w:val="18DD4F7E"/>
    <w:rsid w:val="195B58A2"/>
    <w:rsid w:val="1E085A14"/>
    <w:rsid w:val="1EB71B1C"/>
    <w:rsid w:val="1EE21CAD"/>
    <w:rsid w:val="1FA4685B"/>
    <w:rsid w:val="1FF43DDB"/>
    <w:rsid w:val="20E43EB1"/>
    <w:rsid w:val="21933AA2"/>
    <w:rsid w:val="22AA7317"/>
    <w:rsid w:val="25BF356F"/>
    <w:rsid w:val="25DB0C2D"/>
    <w:rsid w:val="269469E7"/>
    <w:rsid w:val="27BE3544"/>
    <w:rsid w:val="29FC3B14"/>
    <w:rsid w:val="2B11792E"/>
    <w:rsid w:val="2CA57894"/>
    <w:rsid w:val="306C6CAE"/>
    <w:rsid w:val="30D07398"/>
    <w:rsid w:val="31C54755"/>
    <w:rsid w:val="3216608C"/>
    <w:rsid w:val="34CE14C6"/>
    <w:rsid w:val="34D84CEC"/>
    <w:rsid w:val="35880579"/>
    <w:rsid w:val="37AF5AB7"/>
    <w:rsid w:val="3B1C3371"/>
    <w:rsid w:val="3CC23198"/>
    <w:rsid w:val="3DDF4815"/>
    <w:rsid w:val="3FE669E5"/>
    <w:rsid w:val="454347BE"/>
    <w:rsid w:val="49A31EDC"/>
    <w:rsid w:val="500F48EF"/>
    <w:rsid w:val="50F63E28"/>
    <w:rsid w:val="52105747"/>
    <w:rsid w:val="5221007F"/>
    <w:rsid w:val="52926B5A"/>
    <w:rsid w:val="545C5E51"/>
    <w:rsid w:val="5486175B"/>
    <w:rsid w:val="57667D24"/>
    <w:rsid w:val="57CE5BC3"/>
    <w:rsid w:val="58604AE0"/>
    <w:rsid w:val="59F5351B"/>
    <w:rsid w:val="5AE1516A"/>
    <w:rsid w:val="5B6207E4"/>
    <w:rsid w:val="5B6A3A79"/>
    <w:rsid w:val="5C1A5F7B"/>
    <w:rsid w:val="5C8277EA"/>
    <w:rsid w:val="5E88034A"/>
    <w:rsid w:val="627C4924"/>
    <w:rsid w:val="645771F8"/>
    <w:rsid w:val="68B757AA"/>
    <w:rsid w:val="6A54112D"/>
    <w:rsid w:val="6AA035AE"/>
    <w:rsid w:val="6CD44A05"/>
    <w:rsid w:val="6DE6205D"/>
    <w:rsid w:val="6E0F2E14"/>
    <w:rsid w:val="6E1A1323"/>
    <w:rsid w:val="6F1E141D"/>
    <w:rsid w:val="6F5354F8"/>
    <w:rsid w:val="6F855916"/>
    <w:rsid w:val="740A2BDE"/>
    <w:rsid w:val="751839E0"/>
    <w:rsid w:val="76274F93"/>
    <w:rsid w:val="778B1930"/>
    <w:rsid w:val="78DC4EE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99"/>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4">
    <w:name w:val="Default Paragraph Font"/>
    <w:unhideWhenUsed/>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6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5"/>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50"/>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8"/>
    <w:qFormat/>
    <w:uiPriority w:val="1"/>
    <w:rPr>
      <w:sz w:val="24"/>
      <w:szCs w:val="24"/>
    </w:rPr>
  </w:style>
  <w:style w:type="paragraph" w:styleId="11">
    <w:name w:val="Body Text Indent"/>
    <w:basedOn w:val="1"/>
    <w:link w:val="62"/>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4"/>
    <w:qFormat/>
    <w:uiPriority w:val="99"/>
    <w:rPr>
      <w:rFonts w:hAnsi="Courier New" w:cs="Courier New"/>
      <w:szCs w:val="21"/>
    </w:rPr>
  </w:style>
  <w:style w:type="paragraph" w:styleId="14">
    <w:name w:val="Date"/>
    <w:basedOn w:val="1"/>
    <w:next w:val="1"/>
    <w:link w:val="40"/>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3"/>
    <w:qFormat/>
    <w:uiPriority w:val="0"/>
    <w:pPr>
      <w:spacing w:after="120" w:line="480" w:lineRule="auto"/>
      <w:ind w:left="420" w:leftChars="200"/>
    </w:pPr>
  </w:style>
  <w:style w:type="paragraph" w:styleId="16">
    <w:name w:val="Balloon Text"/>
    <w:basedOn w:val="1"/>
    <w:link w:val="44"/>
    <w:qFormat/>
    <w:uiPriority w:val="99"/>
    <w:rPr>
      <w:sz w:val="18"/>
      <w:szCs w:val="18"/>
    </w:rPr>
  </w:style>
  <w:style w:type="paragraph" w:styleId="17">
    <w:name w:val="footer"/>
    <w:basedOn w:val="1"/>
    <w:link w:val="45"/>
    <w:qFormat/>
    <w:uiPriority w:val="99"/>
    <w:pPr>
      <w:tabs>
        <w:tab w:val="center" w:pos="4153"/>
        <w:tab w:val="right" w:pos="8306"/>
      </w:tabs>
      <w:snapToGrid w:val="0"/>
    </w:pPr>
    <w:rPr>
      <w:sz w:val="18"/>
      <w:szCs w:val="18"/>
    </w:rPr>
  </w:style>
  <w:style w:type="paragraph" w:styleId="18">
    <w:name w:val="header"/>
    <w:basedOn w:val="1"/>
    <w:link w:val="6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6"/>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uiPriority w:val="0"/>
    <w:pPr>
      <w:widowControl/>
      <w:autoSpaceDE/>
      <w:autoSpaceDN/>
      <w:ind w:left="420" w:hanging="420"/>
    </w:pPr>
    <w:rPr>
      <w:rFonts w:hAnsi="Times New Roman" w:cs="Times New Roman"/>
      <w:szCs w:val="20"/>
      <w:lang w:eastAsia="zh-CN"/>
    </w:rPr>
  </w:style>
  <w:style w:type="paragraph" w:styleId="22">
    <w:name w:val="Body Text 2"/>
    <w:basedOn w:val="1"/>
    <w:link w:val="52"/>
    <w:qFormat/>
    <w:uiPriority w:val="0"/>
    <w:pPr>
      <w:spacing w:after="120" w:line="480" w:lineRule="auto"/>
    </w:pPr>
  </w:style>
  <w:style w:type="paragraph" w:styleId="23">
    <w:name w:val="Title"/>
    <w:basedOn w:val="1"/>
    <w:next w:val="1"/>
    <w:link w:val="67"/>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5">
    <w:name w:val="Strong"/>
    <w:qFormat/>
    <w:uiPriority w:val="99"/>
    <w:rPr>
      <w:b/>
      <w:bCs/>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20"/>
    <w:rPr>
      <w:i/>
      <w:iCs/>
    </w:rPr>
  </w:style>
  <w:style w:type="character" w:styleId="29">
    <w:name w:val="HTML Definition"/>
    <w:basedOn w:val="24"/>
    <w:uiPriority w:val="0"/>
  </w:style>
  <w:style w:type="character" w:styleId="30">
    <w:name w:val="HTML Variable"/>
    <w:basedOn w:val="24"/>
    <w:uiPriority w:val="0"/>
  </w:style>
  <w:style w:type="character" w:styleId="31">
    <w:name w:val="Hyperlink"/>
    <w:basedOn w:val="24"/>
    <w:qFormat/>
    <w:uiPriority w:val="99"/>
    <w:rPr>
      <w:color w:val="0000FF"/>
      <w:u w:val="single"/>
    </w:rPr>
  </w:style>
  <w:style w:type="character" w:styleId="32">
    <w:name w:val="HTML Code"/>
    <w:basedOn w:val="24"/>
    <w:uiPriority w:val="0"/>
    <w:rPr>
      <w:rFonts w:ascii="Courier New" w:hAnsi="Courier New"/>
      <w:sz w:val="20"/>
      <w:bdr w:val="none" w:color="auto" w:sz="0" w:space="0"/>
    </w:rPr>
  </w:style>
  <w:style w:type="character" w:styleId="33">
    <w:name w:val="HTML Cite"/>
    <w:basedOn w:val="24"/>
    <w:uiPriority w:val="0"/>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6">
    <w:name w:val="Table Normal"/>
    <w:unhideWhenUsed/>
    <w:qFormat/>
    <w:uiPriority w:val="2"/>
    <w:tblPr>
      <w:tblLayout w:type="fixed"/>
      <w:tblCellMar>
        <w:top w:w="0" w:type="dxa"/>
        <w:left w:w="0" w:type="dxa"/>
        <w:bottom w:w="0" w:type="dxa"/>
        <w:right w:w="0" w:type="dxa"/>
      </w:tblCellMar>
    </w:tblPr>
  </w:style>
  <w:style w:type="paragraph" w:customStyle="1" w:styleId="37">
    <w:name w:val="List Paragraph"/>
    <w:basedOn w:val="1"/>
    <w:qFormat/>
    <w:uiPriority w:val="99"/>
    <w:pPr>
      <w:spacing w:before="206"/>
      <w:ind w:left="959" w:hanging="361"/>
    </w:pPr>
  </w:style>
  <w:style w:type="paragraph" w:customStyle="1" w:styleId="38">
    <w:name w:val="Table Paragraph"/>
    <w:basedOn w:val="1"/>
    <w:qFormat/>
    <w:uiPriority w:val="1"/>
  </w:style>
  <w:style w:type="paragraph" w:customStyle="1" w:styleId="3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0">
    <w:name w:val="日期 Char"/>
    <w:basedOn w:val="24"/>
    <w:link w:val="14"/>
    <w:qFormat/>
    <w:uiPriority w:val="99"/>
    <w:rPr>
      <w:rFonts w:asciiTheme="minorHAnsi" w:hAnsiTheme="minorHAnsi" w:eastAsiaTheme="minorEastAsia" w:cstheme="minorBidi"/>
      <w:kern w:val="2"/>
      <w:sz w:val="21"/>
      <w:szCs w:val="22"/>
    </w:rPr>
  </w:style>
  <w:style w:type="paragraph" w:customStyle="1" w:styleId="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2">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3">
    <w:name w:val="xdrichtextbox2"/>
    <w:basedOn w:val="24"/>
    <w:qFormat/>
    <w:uiPriority w:val="0"/>
    <w:rPr>
      <w:color w:val="0000FF"/>
      <w:sz w:val="18"/>
      <w:szCs w:val="18"/>
      <w:u w:val="none"/>
      <w:bdr w:val="single" w:color="DCDCDC" w:sz="8" w:space="0"/>
      <w:shd w:val="clear" w:color="auto" w:fill="FFFFFF"/>
    </w:rPr>
  </w:style>
  <w:style w:type="character" w:customStyle="1" w:styleId="44">
    <w:name w:val="批注框文本 Char"/>
    <w:basedOn w:val="24"/>
    <w:link w:val="16"/>
    <w:qFormat/>
    <w:uiPriority w:val="99"/>
    <w:rPr>
      <w:rFonts w:ascii="宋体" w:hAnsi="宋体" w:cs="宋体"/>
      <w:sz w:val="18"/>
      <w:szCs w:val="18"/>
      <w:lang w:eastAsia="en-US"/>
    </w:rPr>
  </w:style>
  <w:style w:type="character" w:customStyle="1" w:styleId="45">
    <w:name w:val="页脚 Char"/>
    <w:basedOn w:val="24"/>
    <w:link w:val="17"/>
    <w:qFormat/>
    <w:uiPriority w:val="99"/>
    <w:rPr>
      <w:rFonts w:ascii="宋体" w:hAnsi="宋体" w:cs="宋体"/>
      <w:sz w:val="18"/>
      <w:szCs w:val="18"/>
      <w:lang w:eastAsia="en-US"/>
    </w:rPr>
  </w:style>
  <w:style w:type="paragraph" w:customStyle="1" w:styleId="46">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7">
    <w:name w:val="apple-converted-space"/>
    <w:basedOn w:val="24"/>
    <w:qFormat/>
    <w:uiPriority w:val="0"/>
  </w:style>
  <w:style w:type="paragraph" w:customStyle="1" w:styleId="4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9">
    <w:name w:val="标题 3 Char"/>
    <w:basedOn w:val="24"/>
    <w:link w:val="5"/>
    <w:qFormat/>
    <w:uiPriority w:val="0"/>
    <w:rPr>
      <w:rFonts w:ascii="宋体" w:hAnsi="宋体" w:cs="宋体"/>
      <w:b/>
      <w:bCs/>
      <w:sz w:val="32"/>
      <w:szCs w:val="32"/>
      <w:lang w:eastAsia="en-US"/>
    </w:rPr>
  </w:style>
  <w:style w:type="character" w:customStyle="1" w:styleId="50">
    <w:name w:val="批注文字 Char"/>
    <w:basedOn w:val="24"/>
    <w:link w:val="9"/>
    <w:qFormat/>
    <w:uiPriority w:val="99"/>
    <w:rPr>
      <w:kern w:val="2"/>
      <w:sz w:val="21"/>
    </w:rPr>
  </w:style>
  <w:style w:type="paragraph" w:customStyle="1" w:styleId="51">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2">
    <w:name w:val="正文文本 2 Char"/>
    <w:basedOn w:val="24"/>
    <w:link w:val="22"/>
    <w:uiPriority w:val="0"/>
    <w:rPr>
      <w:rFonts w:ascii="宋体" w:hAnsi="宋体" w:cs="宋体"/>
      <w:sz w:val="22"/>
      <w:szCs w:val="22"/>
      <w:lang w:eastAsia="en-US"/>
    </w:rPr>
  </w:style>
  <w:style w:type="character" w:customStyle="1" w:styleId="53">
    <w:name w:val="正文文本缩进 2 Char"/>
    <w:basedOn w:val="24"/>
    <w:link w:val="15"/>
    <w:qFormat/>
    <w:uiPriority w:val="0"/>
    <w:rPr>
      <w:rFonts w:ascii="宋体" w:hAnsi="宋体" w:cs="宋体"/>
      <w:sz w:val="22"/>
      <w:szCs w:val="22"/>
      <w:lang w:eastAsia="en-US"/>
    </w:rPr>
  </w:style>
  <w:style w:type="character" w:customStyle="1" w:styleId="54">
    <w:name w:val="纯文本 Char1"/>
    <w:basedOn w:val="24"/>
    <w:link w:val="13"/>
    <w:qFormat/>
    <w:uiPriority w:val="0"/>
    <w:rPr>
      <w:rFonts w:ascii="宋体" w:hAnsi="Courier New" w:cs="Courier New"/>
      <w:sz w:val="22"/>
      <w:szCs w:val="21"/>
      <w:lang w:eastAsia="en-US"/>
    </w:rPr>
  </w:style>
  <w:style w:type="paragraph" w:customStyle="1" w:styleId="55">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6">
    <w:name w:val="标题 2 Char"/>
    <w:basedOn w:val="24"/>
    <w:link w:val="4"/>
    <w:qFormat/>
    <w:uiPriority w:val="0"/>
    <w:rPr>
      <w:rFonts w:ascii="宋体" w:hAnsi="宋体" w:cs="宋体"/>
      <w:b/>
      <w:bCs/>
      <w:sz w:val="24"/>
      <w:szCs w:val="24"/>
      <w:lang w:eastAsia="en-US"/>
    </w:rPr>
  </w:style>
  <w:style w:type="character" w:customStyle="1" w:styleId="57">
    <w:name w:val="正文缩进 Char"/>
    <w:link w:val="7"/>
    <w:qFormat/>
    <w:uiPriority w:val="0"/>
    <w:rPr>
      <w:sz w:val="24"/>
    </w:rPr>
  </w:style>
  <w:style w:type="character" w:customStyle="1" w:styleId="58">
    <w:name w:val="正文文本 Char"/>
    <w:basedOn w:val="24"/>
    <w:link w:val="10"/>
    <w:qFormat/>
    <w:uiPriority w:val="0"/>
    <w:rPr>
      <w:rFonts w:ascii="宋体" w:hAnsi="宋体" w:cs="宋体"/>
      <w:sz w:val="24"/>
      <w:szCs w:val="24"/>
      <w:lang w:eastAsia="en-US"/>
    </w:rPr>
  </w:style>
  <w:style w:type="character" w:customStyle="1" w:styleId="59">
    <w:name w:val="普通文字 Char2"/>
    <w:basedOn w:val="24"/>
    <w:uiPriority w:val="0"/>
    <w:rPr>
      <w:rFonts w:ascii="宋体" w:hAnsi="Courier New" w:cs="Courier New"/>
      <w:sz w:val="22"/>
      <w:szCs w:val="21"/>
      <w:lang w:eastAsia="en-US"/>
    </w:rPr>
  </w:style>
  <w:style w:type="character" w:customStyle="1" w:styleId="60">
    <w:name w:val="标题 1 Char"/>
    <w:link w:val="3"/>
    <w:qFormat/>
    <w:uiPriority w:val="99"/>
    <w:rPr>
      <w:rFonts w:ascii="宋体" w:hAnsi="宋体" w:cs="宋体"/>
      <w:b/>
      <w:bCs/>
      <w:sz w:val="28"/>
      <w:szCs w:val="28"/>
      <w:lang w:eastAsia="en-US"/>
    </w:rPr>
  </w:style>
  <w:style w:type="character" w:customStyle="1" w:styleId="61">
    <w:name w:val="正文1 Char"/>
    <w:basedOn w:val="24"/>
    <w:link w:val="2"/>
    <w:locked/>
    <w:uiPriority w:val="0"/>
    <w:rPr>
      <w:rFonts w:ascii="宋体" w:hAnsi="Calibri"/>
      <w:sz w:val="34"/>
      <w:szCs w:val="22"/>
    </w:rPr>
  </w:style>
  <w:style w:type="character" w:customStyle="1" w:styleId="62">
    <w:name w:val="正文文本缩进 Char"/>
    <w:basedOn w:val="24"/>
    <w:link w:val="11"/>
    <w:uiPriority w:val="0"/>
    <w:rPr>
      <w:rFonts w:ascii="宋体" w:hAnsi="宋体" w:cs="宋体"/>
      <w:sz w:val="22"/>
      <w:szCs w:val="22"/>
      <w:lang w:eastAsia="en-US"/>
    </w:rPr>
  </w:style>
  <w:style w:type="paragraph" w:customStyle="1" w:styleId="63">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4">
    <w:name w:val="标题 4 Char"/>
    <w:basedOn w:val="24"/>
    <w:link w:val="6"/>
    <w:qFormat/>
    <w:uiPriority w:val="99"/>
    <w:rPr>
      <w:rFonts w:ascii="Arial" w:hAnsi="Arial" w:eastAsia="黑体"/>
      <w:b/>
      <w:bCs/>
      <w:kern w:val="2"/>
      <w:sz w:val="28"/>
      <w:szCs w:val="28"/>
    </w:rPr>
  </w:style>
  <w:style w:type="character" w:customStyle="1" w:styleId="65">
    <w:name w:val="文档结构图 Char"/>
    <w:basedOn w:val="24"/>
    <w:link w:val="8"/>
    <w:qFormat/>
    <w:uiPriority w:val="99"/>
    <w:rPr>
      <w:rFonts w:ascii="宋体"/>
      <w:kern w:val="2"/>
      <w:sz w:val="18"/>
      <w:szCs w:val="18"/>
    </w:rPr>
  </w:style>
  <w:style w:type="character" w:customStyle="1" w:styleId="66">
    <w:name w:val="副标题 Char"/>
    <w:basedOn w:val="24"/>
    <w:link w:val="20"/>
    <w:qFormat/>
    <w:uiPriority w:val="99"/>
    <w:rPr>
      <w:rFonts w:ascii="Cambria" w:hAnsi="Cambria"/>
      <w:b/>
      <w:bCs/>
      <w:kern w:val="28"/>
      <w:sz w:val="32"/>
      <w:szCs w:val="32"/>
    </w:rPr>
  </w:style>
  <w:style w:type="character" w:customStyle="1" w:styleId="67">
    <w:name w:val="标题 Char"/>
    <w:basedOn w:val="24"/>
    <w:link w:val="23"/>
    <w:qFormat/>
    <w:uiPriority w:val="99"/>
    <w:rPr>
      <w:rFonts w:ascii="Cambria" w:hAnsi="Cambria"/>
      <w:b/>
      <w:bCs/>
      <w:kern w:val="2"/>
      <w:sz w:val="32"/>
      <w:szCs w:val="32"/>
    </w:rPr>
  </w:style>
  <w:style w:type="paragraph" w:customStyle="1" w:styleId="68">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9">
    <w:name w:val="页眉 Char"/>
    <w:basedOn w:val="24"/>
    <w:link w:val="18"/>
    <w:qFormat/>
    <w:locked/>
    <w:uiPriority w:val="99"/>
    <w:rPr>
      <w:rFonts w:ascii="宋体" w:hAnsi="宋体" w:cs="宋体"/>
      <w:sz w:val="18"/>
      <w:szCs w:val="22"/>
      <w:lang w:eastAsia="en-US"/>
    </w:rPr>
  </w:style>
  <w:style w:type="paragraph" w:customStyle="1" w:styleId="70">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1">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2">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3">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6">
    <w:name w:val="hover"/>
    <w:basedOn w:val="24"/>
    <w:uiPriority w:val="0"/>
    <w:rPr>
      <w:color w:val="FFFFFF"/>
    </w:rPr>
  </w:style>
  <w:style w:type="character" w:customStyle="1" w:styleId="77">
    <w:name w:val="tmpztreemove_arrow"/>
    <w:basedOn w:val="24"/>
    <w:uiPriority w:val="0"/>
  </w:style>
  <w:style w:type="character" w:customStyle="1" w:styleId="78">
    <w:name w:val="cy"/>
    <w:basedOn w:val="24"/>
    <w:uiPriority w:val="0"/>
  </w:style>
  <w:style w:type="character" w:customStyle="1" w:styleId="79">
    <w:name w:val="associateddata"/>
    <w:basedOn w:val="24"/>
    <w:uiPriority w:val="0"/>
    <w:rPr>
      <w:shd w:val="clear" w:fill="50A6F9"/>
    </w:rPr>
  </w:style>
  <w:style w:type="character" w:customStyle="1" w:styleId="80">
    <w:name w:val="choosename"/>
    <w:basedOn w:val="24"/>
    <w:uiPriority w:val="0"/>
  </w:style>
  <w:style w:type="character" w:customStyle="1" w:styleId="81">
    <w:name w:val="xdrichtextbox"/>
    <w:basedOn w:val="24"/>
    <w:uiPriority w:val="0"/>
    <w:rPr>
      <w:color w:val="auto"/>
      <w:u w:val="none"/>
      <w:bdr w:val="single" w:color="DCDCDC" w:sz="8" w:space="0"/>
      <w:shd w:val="clear" w:fill="auto"/>
    </w:rPr>
  </w:style>
  <w:style w:type="character" w:customStyle="1" w:styleId="82">
    <w:name w:val="iconline2"/>
    <w:basedOn w:val="24"/>
    <w:uiPriority w:val="0"/>
  </w:style>
  <w:style w:type="character" w:customStyle="1" w:styleId="83">
    <w:name w:val="iconline21"/>
    <w:basedOn w:val="24"/>
    <w:uiPriority w:val="0"/>
  </w:style>
  <w:style w:type="character" w:customStyle="1" w:styleId="84">
    <w:name w:val="design_class"/>
    <w:basedOn w:val="24"/>
    <w:uiPriority w:val="0"/>
  </w:style>
  <w:style w:type="character" w:customStyle="1" w:styleId="85">
    <w:name w:val="button"/>
    <w:basedOn w:val="24"/>
    <w:uiPriority w:val="0"/>
  </w:style>
  <w:style w:type="character" w:customStyle="1" w:styleId="86">
    <w:name w:val="layui-layer-tabnow"/>
    <w:basedOn w:val="24"/>
    <w:uiPriority w:val="0"/>
    <w:rPr>
      <w:bdr w:val="single" w:color="CCCCCC" w:sz="6" w:space="0"/>
      <w:shd w:val="clear" w:fill="FFFFFF"/>
    </w:rPr>
  </w:style>
  <w:style w:type="character" w:customStyle="1" w:styleId="87">
    <w:name w:val="icontext1"/>
    <w:basedOn w:val="24"/>
    <w:uiPriority w:val="0"/>
  </w:style>
  <w:style w:type="character" w:customStyle="1" w:styleId="88">
    <w:name w:val="icontext11"/>
    <w:basedOn w:val="24"/>
    <w:uiPriority w:val="0"/>
  </w:style>
  <w:style w:type="character" w:customStyle="1" w:styleId="89">
    <w:name w:val="icontext12"/>
    <w:basedOn w:val="24"/>
    <w:uiPriority w:val="0"/>
  </w:style>
  <w:style w:type="character" w:customStyle="1" w:styleId="90">
    <w:name w:val="after"/>
    <w:basedOn w:val="24"/>
    <w:uiPriority w:val="0"/>
    <w:rPr>
      <w:sz w:val="0"/>
      <w:szCs w:val="0"/>
    </w:rPr>
  </w:style>
  <w:style w:type="character" w:customStyle="1" w:styleId="91">
    <w:name w:val="hilite6"/>
    <w:basedOn w:val="24"/>
    <w:uiPriority w:val="0"/>
    <w:rPr>
      <w:color w:val="FFFFFF"/>
      <w:bdr w:val="none" w:color="111111" w:sz="0" w:space="0"/>
      <w:shd w:val="clear" w:fill="666666"/>
    </w:rPr>
  </w:style>
  <w:style w:type="character" w:customStyle="1" w:styleId="92">
    <w:name w:val="active2"/>
    <w:basedOn w:val="24"/>
    <w:uiPriority w:val="0"/>
    <w:rPr>
      <w:color w:val="00FF00"/>
      <w:bdr w:val="none" w:color="FF0000" w:sz="0" w:space="0"/>
      <w:shd w:val="clear" w:fill="111111"/>
    </w:rPr>
  </w:style>
  <w:style w:type="character" w:customStyle="1" w:styleId="93">
    <w:name w:val="active3"/>
    <w:basedOn w:val="24"/>
    <w:uiPriority w:val="0"/>
    <w:rPr>
      <w:shd w:val="clear" w:fill="EC3535"/>
    </w:rPr>
  </w:style>
  <w:style w:type="character" w:customStyle="1" w:styleId="94">
    <w:name w:val="w32"/>
    <w:basedOn w:val="24"/>
    <w:uiPriority w:val="0"/>
  </w:style>
  <w:style w:type="character" w:customStyle="1" w:styleId="95">
    <w:name w:val="biggerthanmax"/>
    <w:basedOn w:val="24"/>
    <w:uiPriority w:val="0"/>
    <w:rPr>
      <w:shd w:val="clear" w:fill="FFFF00"/>
    </w:rPr>
  </w:style>
  <w:style w:type="character" w:customStyle="1" w:styleId="96">
    <w:name w:val="cdropright"/>
    <w:basedOn w:val="24"/>
    <w:uiPriority w:val="0"/>
  </w:style>
  <w:style w:type="character" w:customStyle="1" w:styleId="97">
    <w:name w:val="pagechatarealistclose_box"/>
    <w:basedOn w:val="24"/>
    <w:uiPriority w:val="0"/>
  </w:style>
  <w:style w:type="character" w:customStyle="1" w:styleId="98">
    <w:name w:val="pagechatarealistclose_box1"/>
    <w:basedOn w:val="24"/>
    <w:uiPriority w:val="0"/>
  </w:style>
  <w:style w:type="character" w:customStyle="1" w:styleId="99">
    <w:name w:val="ico1654"/>
    <w:basedOn w:val="24"/>
    <w:uiPriority w:val="0"/>
  </w:style>
  <w:style w:type="character" w:customStyle="1" w:styleId="100">
    <w:name w:val="ico1655"/>
    <w:basedOn w:val="24"/>
    <w:uiPriority w:val="0"/>
  </w:style>
  <w:style w:type="character" w:customStyle="1" w:styleId="101">
    <w:name w:val="drapbtn"/>
    <w:basedOn w:val="24"/>
    <w:uiPriority w:val="0"/>
  </w:style>
  <w:style w:type="character" w:customStyle="1" w:styleId="102">
    <w:name w:val="cdropleft"/>
    <w:basedOn w:val="24"/>
    <w:uiPriority w:val="0"/>
  </w:style>
  <w:style w:type="character" w:customStyle="1" w:styleId="103">
    <w:name w:val="icontext2"/>
    <w:basedOn w:val="24"/>
    <w:uiPriority w:val="0"/>
  </w:style>
  <w:style w:type="character" w:customStyle="1" w:styleId="104">
    <w:name w:val="icontext3"/>
    <w:basedOn w:val="24"/>
    <w:uiPriority w:val="0"/>
  </w:style>
  <w:style w:type="character" w:customStyle="1" w:styleId="105">
    <w:name w:val="first-child"/>
    <w:basedOn w:val="24"/>
    <w:uiPriority w:val="0"/>
    <w:rPr>
      <w:bdr w:val="none" w:color="auto" w:sz="0" w:space="0"/>
    </w:rPr>
  </w:style>
  <w:style w:type="character" w:customStyle="1" w:styleId="106">
    <w:name w:val="edit_class"/>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3080</Words>
  <Characters>17557</Characters>
  <Lines>146</Lines>
  <Paragraphs>41</Paragraphs>
  <TotalTime>18</TotalTime>
  <ScaleCrop>false</ScaleCrop>
  <LinksUpToDate>false</LinksUpToDate>
  <CharactersWithSpaces>20596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2022-11-10T08:33:46Z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