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1902CB9" w14:textId="41DC63F3" w:rsidR="00E13579" w:rsidRDefault="00E13579" w:rsidP="00C76112">
      <w:pPr>
        <w:pStyle w:val="a6"/>
        <w:jc w:val="center"/>
        <w:rPr>
          <w:rFonts w:ascii="微软雅黑" w:eastAsia="微软雅黑"/>
          <w:b/>
          <w:sz w:val="52"/>
          <w:szCs w:val="22"/>
          <w:u w:val="single"/>
          <w:lang w:eastAsia="zh-CN"/>
        </w:rPr>
      </w:pPr>
      <w:r w:rsidRPr="00E13579">
        <w:rPr>
          <w:rFonts w:ascii="微软雅黑" w:eastAsia="微软雅黑" w:hint="eastAsia"/>
          <w:b/>
          <w:sz w:val="52"/>
          <w:szCs w:val="22"/>
          <w:u w:val="single"/>
          <w:lang w:eastAsia="zh-CN"/>
        </w:rPr>
        <w:t>福建福海创石油化工有限公司年产</w:t>
      </w:r>
      <w:r w:rsidRPr="00E13579">
        <w:rPr>
          <w:rFonts w:ascii="微软雅黑" w:eastAsia="微软雅黑"/>
          <w:b/>
          <w:sz w:val="52"/>
          <w:szCs w:val="22"/>
          <w:u w:val="single"/>
          <w:lang w:eastAsia="zh-CN"/>
        </w:rPr>
        <w:t xml:space="preserve"> 300 万吨</w:t>
      </w:r>
      <w:r>
        <w:rPr>
          <w:rFonts w:ascii="微软雅黑" w:eastAsia="微软雅黑" w:hint="eastAsia"/>
          <w:b/>
          <w:sz w:val="52"/>
          <w:szCs w:val="22"/>
          <w:u w:val="single"/>
          <w:lang w:eastAsia="zh-CN"/>
        </w:rPr>
        <w:t>/年</w:t>
      </w:r>
      <w:r w:rsidRPr="00E13579">
        <w:rPr>
          <w:rFonts w:ascii="微软雅黑" w:eastAsia="微软雅黑"/>
          <w:b/>
          <w:sz w:val="52"/>
          <w:szCs w:val="22"/>
          <w:u w:val="single"/>
          <w:lang w:eastAsia="zh-CN"/>
        </w:rPr>
        <w:t>精对苯二甲酸 （PTA）扩建项目环评</w:t>
      </w:r>
    </w:p>
    <w:p w14:paraId="1F595A08" w14:textId="531087ED" w:rsidR="00967702" w:rsidRPr="00E13579" w:rsidRDefault="00DD56C2" w:rsidP="00C76112">
      <w:pPr>
        <w:pStyle w:val="a6"/>
        <w:jc w:val="center"/>
        <w:rPr>
          <w:rFonts w:ascii="微软雅黑" w:eastAsia="微软雅黑"/>
          <w:b/>
          <w:color w:val="000000" w:themeColor="text1"/>
          <w:sz w:val="72"/>
          <w:szCs w:val="72"/>
          <w:u w:val="single"/>
          <w:lang w:eastAsia="zh-CN"/>
        </w:rPr>
      </w:pPr>
      <w:r w:rsidRPr="00E13579">
        <w:rPr>
          <w:rFonts w:ascii="微软雅黑" w:eastAsia="微软雅黑" w:hint="eastAsia"/>
          <w:b/>
          <w:color w:val="000000" w:themeColor="text1"/>
          <w:sz w:val="72"/>
          <w:szCs w:val="72"/>
          <w:u w:val="single"/>
          <w:lang w:eastAsia="zh-CN"/>
        </w:rPr>
        <w:t>比选文件</w:t>
      </w:r>
    </w:p>
    <w:p w14:paraId="41DFB9F3" w14:textId="2C36FF71" w:rsidR="00322549" w:rsidRPr="00E13579" w:rsidRDefault="00322549" w:rsidP="00322549">
      <w:pPr>
        <w:pStyle w:val="10"/>
        <w:jc w:val="center"/>
        <w:rPr>
          <w:color w:val="000000" w:themeColor="text1"/>
          <w:sz w:val="28"/>
          <w:szCs w:val="28"/>
        </w:rPr>
      </w:pPr>
      <w:r w:rsidRPr="00E13579">
        <w:rPr>
          <w:rFonts w:hint="eastAsia"/>
          <w:color w:val="000000" w:themeColor="text1"/>
          <w:sz w:val="28"/>
          <w:szCs w:val="28"/>
        </w:rPr>
        <w:t>（文件编号：</w:t>
      </w:r>
      <w:r w:rsidR="00E13579" w:rsidRPr="00E13579">
        <w:rPr>
          <w:color w:val="000000" w:themeColor="text1"/>
          <w:sz w:val="28"/>
          <w:szCs w:val="28"/>
          <w:u w:val="single"/>
        </w:rPr>
        <w:t>FHC-PTCG20220119002</w:t>
      </w:r>
      <w:r w:rsidR="00C76112" w:rsidRPr="00E13579">
        <w:rPr>
          <w:color w:val="000000" w:themeColor="text1"/>
          <w:sz w:val="28"/>
          <w:szCs w:val="28"/>
          <w:u w:val="single"/>
        </w:rPr>
        <w:t xml:space="preserve"> </w:t>
      </w:r>
      <w:r w:rsidRPr="00E1357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DC8DC91" w:rsidR="00967702" w:rsidRPr="00E1357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E13579">
        <w:rPr>
          <w:rFonts w:ascii="微软雅黑" w:eastAsia="微软雅黑" w:hint="eastAsia"/>
          <w:b/>
          <w:color w:val="000000" w:themeColor="text1"/>
          <w:w w:val="95"/>
          <w:sz w:val="32"/>
          <w:lang w:eastAsia="zh-CN"/>
        </w:rPr>
        <w:t xml:space="preserve">       </w:t>
      </w:r>
      <w:r w:rsidR="00DD56C2" w:rsidRPr="00E13579">
        <w:rPr>
          <w:rFonts w:ascii="微软雅黑" w:eastAsia="微软雅黑" w:hint="eastAsia"/>
          <w:b/>
          <w:color w:val="000000" w:themeColor="text1"/>
          <w:w w:val="95"/>
          <w:sz w:val="32"/>
          <w:lang w:eastAsia="zh-CN"/>
        </w:rPr>
        <w:t>二〇</w:t>
      </w:r>
      <w:r w:rsidR="005F32BA" w:rsidRPr="00E13579">
        <w:rPr>
          <w:rFonts w:ascii="微软雅黑" w:eastAsia="微软雅黑" w:hint="eastAsia"/>
          <w:b/>
          <w:color w:val="000000" w:themeColor="text1"/>
          <w:w w:val="95"/>
          <w:sz w:val="32"/>
          <w:lang w:eastAsia="zh-CN"/>
        </w:rPr>
        <w:t>二</w:t>
      </w:r>
      <w:r w:rsidR="00E13579" w:rsidRPr="00E13579">
        <w:rPr>
          <w:rFonts w:ascii="微软雅黑" w:eastAsia="微软雅黑" w:hint="eastAsia"/>
          <w:b/>
          <w:color w:val="000000" w:themeColor="text1"/>
          <w:w w:val="95"/>
          <w:sz w:val="32"/>
          <w:lang w:eastAsia="zh-CN"/>
        </w:rPr>
        <w:t>二</w:t>
      </w:r>
      <w:r w:rsidR="00DD56C2" w:rsidRPr="00E13579">
        <w:rPr>
          <w:rFonts w:ascii="微软雅黑" w:eastAsia="微软雅黑" w:hint="eastAsia"/>
          <w:b/>
          <w:color w:val="000000" w:themeColor="text1"/>
          <w:w w:val="95"/>
          <w:sz w:val="32"/>
          <w:lang w:eastAsia="zh-CN"/>
        </w:rPr>
        <w:t>年</w:t>
      </w:r>
      <w:r w:rsidR="00E13579" w:rsidRPr="00E13579">
        <w:rPr>
          <w:rFonts w:ascii="微软雅黑" w:eastAsia="微软雅黑" w:hint="eastAsia"/>
          <w:b/>
          <w:color w:val="000000" w:themeColor="text1"/>
          <w:w w:val="95"/>
          <w:sz w:val="32"/>
          <w:lang w:eastAsia="zh-CN"/>
        </w:rPr>
        <w:t>一</w:t>
      </w:r>
      <w:r w:rsidR="00DD56C2" w:rsidRPr="00E13579">
        <w:rPr>
          <w:rFonts w:ascii="微软雅黑" w:eastAsia="微软雅黑" w:hint="eastAsia"/>
          <w:b/>
          <w:color w:val="000000" w:themeColor="text1"/>
          <w:w w:val="95"/>
          <w:sz w:val="32"/>
          <w:lang w:eastAsia="zh-CN"/>
        </w:rPr>
        <w:t>月</w:t>
      </w:r>
    </w:p>
    <w:p w14:paraId="410C73BB" w14:textId="77777777" w:rsidR="00967702" w:rsidRPr="00E13579" w:rsidRDefault="00967702">
      <w:pPr>
        <w:spacing w:line="271" w:lineRule="auto"/>
        <w:jc w:val="center"/>
        <w:rPr>
          <w:rFonts w:ascii="微软雅黑" w:eastAsia="微软雅黑"/>
          <w:color w:val="000000" w:themeColor="text1"/>
          <w:sz w:val="32"/>
          <w:lang w:eastAsia="zh-CN"/>
        </w:rPr>
        <w:sectPr w:rsidR="00967702" w:rsidRPr="00E13579"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2A8467C6" w:rsidR="00804C93" w:rsidRPr="00917C04" w:rsidRDefault="00804C93" w:rsidP="00E13579">
      <w:pPr>
        <w:jc w:val="center"/>
        <w:rPr>
          <w:b/>
          <w:bCs/>
          <w:sz w:val="32"/>
          <w:lang w:eastAsia="zh-CN"/>
        </w:rPr>
      </w:pPr>
      <w:r w:rsidRPr="00917C04">
        <w:rPr>
          <w:rFonts w:hint="eastAsia"/>
          <w:b/>
          <w:bCs/>
          <w:sz w:val="32"/>
          <w:lang w:eastAsia="zh-CN"/>
        </w:rPr>
        <w:t>福建福海创石油化工有限公司</w:t>
      </w:r>
      <w:r w:rsidR="00E13579" w:rsidRPr="00E13579">
        <w:rPr>
          <w:rFonts w:hint="eastAsia"/>
          <w:b/>
          <w:bCs/>
          <w:sz w:val="32"/>
          <w:lang w:eastAsia="zh-CN"/>
        </w:rPr>
        <w:t>年产</w:t>
      </w:r>
      <w:r w:rsidR="00E13579" w:rsidRPr="00E13579">
        <w:rPr>
          <w:b/>
          <w:bCs/>
          <w:sz w:val="32"/>
          <w:lang w:eastAsia="zh-CN"/>
        </w:rPr>
        <w:t>300万吨</w:t>
      </w:r>
      <w:r w:rsidR="00E13579">
        <w:rPr>
          <w:rFonts w:hint="eastAsia"/>
          <w:b/>
          <w:bCs/>
          <w:sz w:val="32"/>
          <w:lang w:eastAsia="zh-CN"/>
        </w:rPr>
        <w:t>/年</w:t>
      </w:r>
      <w:r w:rsidR="00E13579" w:rsidRPr="00E13579">
        <w:rPr>
          <w:b/>
          <w:bCs/>
          <w:sz w:val="32"/>
          <w:lang w:eastAsia="zh-CN"/>
        </w:rPr>
        <w:t>精对苯二甲酸 （PTA）扩建项目环评</w:t>
      </w:r>
      <w:r w:rsidR="00E13579">
        <w:rPr>
          <w:rFonts w:hint="eastAsia"/>
          <w:b/>
          <w:bCs/>
          <w:sz w:val="32"/>
          <w:lang w:eastAsia="zh-CN"/>
        </w:rPr>
        <w:t xml:space="preserve"> </w:t>
      </w:r>
      <w:r w:rsidR="00E13579">
        <w:rPr>
          <w:b/>
          <w:bCs/>
          <w:sz w:val="32"/>
          <w:lang w:eastAsia="zh-CN"/>
        </w:rPr>
        <w:t xml:space="preserve"> </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C1D12C9"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E13579" w:rsidRPr="00E13579">
        <w:rPr>
          <w:rFonts w:hint="eastAsia"/>
          <w:color w:val="000000" w:themeColor="text1"/>
          <w:u w:val="single"/>
          <w:lang w:eastAsia="zh-CN"/>
        </w:rPr>
        <w:t>年产</w:t>
      </w:r>
      <w:r w:rsidR="00E13579" w:rsidRPr="00E13579">
        <w:rPr>
          <w:color w:val="000000" w:themeColor="text1"/>
          <w:u w:val="single"/>
          <w:lang w:eastAsia="zh-CN"/>
        </w:rPr>
        <w:t>300 万</w:t>
      </w:r>
      <w:r w:rsidR="00E13579">
        <w:rPr>
          <w:rFonts w:hint="eastAsia"/>
          <w:color w:val="000000" w:themeColor="text1"/>
          <w:u w:val="single"/>
          <w:lang w:eastAsia="zh-CN"/>
        </w:rPr>
        <w:t>/</w:t>
      </w:r>
      <w:r w:rsidR="00E13579" w:rsidRPr="00E13579">
        <w:rPr>
          <w:color w:val="000000" w:themeColor="text1"/>
          <w:u w:val="single"/>
          <w:lang w:eastAsia="zh-CN"/>
        </w:rPr>
        <w:t>吨精对苯二甲酸 （PTA）扩建项目环评</w:t>
      </w:r>
      <w:r w:rsidR="0046376D" w:rsidRPr="00E13579">
        <w:rPr>
          <w:rFonts w:hint="eastAsia"/>
          <w:color w:val="000000" w:themeColor="text1"/>
          <w:u w:val="single"/>
          <w:lang w:eastAsia="zh-CN"/>
        </w:rPr>
        <w:t>（项目编号：</w:t>
      </w:r>
      <w:r w:rsidR="00E13579" w:rsidRPr="00E13579">
        <w:rPr>
          <w:color w:val="000000" w:themeColor="text1"/>
          <w:u w:val="single"/>
          <w:lang w:eastAsia="zh-CN"/>
        </w:rPr>
        <w:t>FHC-PTCG20220119002</w:t>
      </w:r>
      <w:r w:rsidR="0046376D" w:rsidRPr="00E13579">
        <w:rPr>
          <w:color w:val="000000" w:themeColor="text1"/>
          <w:u w:val="single"/>
          <w:lang w:eastAsia="zh-CN"/>
        </w:rPr>
        <w:t xml:space="preserve"> </w:t>
      </w:r>
      <w:r w:rsidR="0046376D" w:rsidRPr="00E13579">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C63AF0E" w:rsidR="00804C93" w:rsidRPr="00804C93" w:rsidRDefault="00407E93" w:rsidP="00E13579">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E13579" w:rsidRPr="00E13579">
        <w:rPr>
          <w:rFonts w:hint="eastAsia"/>
          <w:sz w:val="24"/>
          <w:szCs w:val="24"/>
          <w:lang w:eastAsia="zh-CN"/>
        </w:rPr>
        <w:t>福建福海创石油化工有限公司年产</w:t>
      </w:r>
      <w:r w:rsidR="00E13579" w:rsidRPr="00E13579">
        <w:rPr>
          <w:sz w:val="24"/>
          <w:szCs w:val="24"/>
          <w:lang w:eastAsia="zh-CN"/>
        </w:rPr>
        <w:t>300 万吨/年精对苯二甲酸 （PTA）扩建项目环评</w:t>
      </w:r>
      <w:r w:rsidR="00E13579" w:rsidRPr="00804C93">
        <w:rPr>
          <w:sz w:val="24"/>
          <w:szCs w:val="24"/>
          <w:lang w:eastAsia="zh-CN"/>
        </w:rPr>
        <w:t xml:space="preserve"> </w:t>
      </w:r>
    </w:p>
    <w:p w14:paraId="001A6D82" w14:textId="23847EFE" w:rsidR="00804C93" w:rsidRPr="00E13579" w:rsidRDefault="00407E93" w:rsidP="00E13579">
      <w:pPr>
        <w:spacing w:line="360" w:lineRule="auto"/>
        <w:ind w:firstLineChars="200" w:firstLine="480"/>
        <w:rPr>
          <w:rFonts w:cs="仿宋"/>
          <w:sz w:val="28"/>
          <w:szCs w:val="28"/>
          <w:lang w:eastAsia="zh-CN"/>
        </w:rPr>
      </w:pPr>
      <w:r>
        <w:rPr>
          <w:sz w:val="24"/>
          <w:szCs w:val="24"/>
          <w:lang w:eastAsia="zh-CN"/>
        </w:rPr>
        <w:t>2.</w:t>
      </w:r>
      <w:r w:rsidR="00804C93" w:rsidRPr="00804C93">
        <w:rPr>
          <w:rFonts w:hint="eastAsia"/>
          <w:sz w:val="24"/>
          <w:szCs w:val="24"/>
          <w:lang w:eastAsia="zh-CN"/>
        </w:rPr>
        <w:t>比选项目简要说明：</w:t>
      </w:r>
      <w:r w:rsidR="00E13579" w:rsidRPr="00E13579">
        <w:rPr>
          <w:rFonts w:hint="eastAsia"/>
          <w:sz w:val="24"/>
          <w:szCs w:val="24"/>
          <w:lang w:eastAsia="zh-CN"/>
        </w:rPr>
        <w:t>本项目为福建福海创石油化工有限公司年产300万吨/年精对</w:t>
      </w:r>
      <w:r w:rsidR="00E13579" w:rsidRPr="00E13579">
        <w:rPr>
          <w:sz w:val="24"/>
          <w:szCs w:val="24"/>
          <w:lang w:eastAsia="zh-CN"/>
        </w:rPr>
        <w:t>苯</w:t>
      </w:r>
      <w:r w:rsidR="00E13579" w:rsidRPr="00E13579">
        <w:rPr>
          <w:rFonts w:hint="eastAsia"/>
          <w:sz w:val="24"/>
          <w:szCs w:val="24"/>
          <w:lang w:eastAsia="zh-CN"/>
        </w:rPr>
        <w:t>二甲酸（PTA）扩建项目，项目范围为</w:t>
      </w:r>
      <w:r w:rsidR="00E13579" w:rsidRPr="00E13579">
        <w:rPr>
          <w:sz w:val="24"/>
          <w:szCs w:val="24"/>
          <w:lang w:eastAsia="zh-CN"/>
        </w:rPr>
        <w:t>300</w:t>
      </w:r>
      <w:r w:rsidR="00E13579" w:rsidRPr="00E13579">
        <w:rPr>
          <w:rFonts w:hint="eastAsia"/>
          <w:sz w:val="24"/>
          <w:szCs w:val="24"/>
          <w:lang w:eastAsia="zh-CN"/>
        </w:rPr>
        <w:t>万吨</w:t>
      </w:r>
      <w:r w:rsidR="00E13579" w:rsidRPr="00E13579">
        <w:rPr>
          <w:sz w:val="24"/>
          <w:szCs w:val="24"/>
          <w:lang w:eastAsia="zh-CN"/>
        </w:rPr>
        <w:t>/</w:t>
      </w:r>
      <w:r w:rsidR="00E13579" w:rsidRPr="00E13579">
        <w:rPr>
          <w:rFonts w:hint="eastAsia"/>
          <w:sz w:val="24"/>
          <w:szCs w:val="24"/>
          <w:lang w:eastAsia="zh-CN"/>
        </w:rPr>
        <w:t>年精对苯二甲酸（</w:t>
      </w:r>
      <w:r w:rsidR="00E13579" w:rsidRPr="00E13579">
        <w:rPr>
          <w:sz w:val="24"/>
          <w:szCs w:val="24"/>
          <w:lang w:eastAsia="zh-CN"/>
        </w:rPr>
        <w:t>PTA</w:t>
      </w:r>
      <w:r w:rsidR="00E13579" w:rsidRPr="00E13579">
        <w:rPr>
          <w:rFonts w:hint="eastAsia"/>
          <w:sz w:val="24"/>
          <w:szCs w:val="24"/>
          <w:lang w:eastAsia="zh-CN"/>
        </w:rPr>
        <w:t>）装置，配套公辅工程充分依托企业原有设备设施，不足部分通过改扩建或新建进行补充，具体装置及规模以最终可研为准。</w:t>
      </w:r>
      <w:r w:rsidR="00E13579" w:rsidRPr="00E13579">
        <w:rPr>
          <w:sz w:val="24"/>
          <w:szCs w:val="24"/>
          <w:lang w:eastAsia="zh-CN"/>
        </w:rPr>
        <w:t>具体详见附件发包说明</w:t>
      </w:r>
    </w:p>
    <w:p w14:paraId="10E7CD1A" w14:textId="0FD6BA73" w:rsidR="00804C93" w:rsidRDefault="00407E93" w:rsidP="00E13579">
      <w:pPr>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13579">
        <w:rPr>
          <w:rFonts w:hint="eastAsia"/>
          <w:sz w:val="24"/>
          <w:szCs w:val="24"/>
          <w:lang w:eastAsia="zh-CN"/>
        </w:rPr>
        <w:t>9</w:t>
      </w:r>
      <w:r w:rsidR="00E13579">
        <w:rPr>
          <w:sz w:val="24"/>
          <w:szCs w:val="24"/>
          <w:lang w:eastAsia="zh-CN"/>
        </w:rPr>
        <w:t>0万元</w:t>
      </w:r>
    </w:p>
    <w:p w14:paraId="4E3EE2E0" w14:textId="69F397B1" w:rsidR="00DE0812" w:rsidRPr="00E13579" w:rsidRDefault="00DE0812" w:rsidP="00E13579">
      <w:pPr>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E13579" w:rsidRPr="00E13579">
        <w:rPr>
          <w:rFonts w:hint="eastAsia"/>
          <w:sz w:val="24"/>
          <w:szCs w:val="24"/>
          <w:lang w:eastAsia="zh-CN"/>
        </w:rPr>
        <w:t>收到中标通知后开始开展工作，</w:t>
      </w:r>
      <w:r w:rsidR="00E13579">
        <w:rPr>
          <w:rFonts w:hint="eastAsia"/>
          <w:sz w:val="24"/>
          <w:szCs w:val="24"/>
          <w:lang w:eastAsia="zh-CN"/>
        </w:rPr>
        <w:t>业主</w:t>
      </w:r>
      <w:r w:rsidR="00E13579" w:rsidRPr="00E13579">
        <w:rPr>
          <w:rFonts w:hint="eastAsia"/>
          <w:sz w:val="24"/>
          <w:szCs w:val="24"/>
          <w:lang w:eastAsia="zh-CN"/>
        </w:rPr>
        <w:t>提供最终版项目可行性研究报告之日起</w:t>
      </w:r>
      <w:r w:rsidR="00E13579" w:rsidRPr="00E13579">
        <w:rPr>
          <w:sz w:val="24"/>
          <w:szCs w:val="24"/>
          <w:lang w:eastAsia="zh-CN"/>
        </w:rPr>
        <w:t>1</w:t>
      </w:r>
      <w:r w:rsidR="00E13579" w:rsidRPr="00E13579">
        <w:rPr>
          <w:rFonts w:hint="eastAsia"/>
          <w:sz w:val="24"/>
          <w:szCs w:val="24"/>
          <w:lang w:eastAsia="zh-CN"/>
        </w:rPr>
        <w:t>个月内完成送审版环境影响报告书。收到专家评审会审查意见后</w:t>
      </w:r>
      <w:r w:rsidR="00E13579" w:rsidRPr="00E13579">
        <w:rPr>
          <w:sz w:val="24"/>
          <w:szCs w:val="24"/>
          <w:lang w:eastAsia="zh-CN"/>
        </w:rPr>
        <w:t>10</w:t>
      </w:r>
      <w:r w:rsidR="00E13579" w:rsidRPr="00E13579">
        <w:rPr>
          <w:rFonts w:hint="eastAsia"/>
          <w:sz w:val="24"/>
          <w:szCs w:val="24"/>
          <w:lang w:eastAsia="zh-CN"/>
        </w:rPr>
        <w:t>天内完成报告修改。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5F27E44D" w:rsidR="00606A94" w:rsidRDefault="00606A94" w:rsidP="000E0558">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0E0558" w:rsidRPr="000E0558">
        <w:rPr>
          <w:rFonts w:hint="eastAsia"/>
          <w:sz w:val="24"/>
          <w:szCs w:val="24"/>
          <w:lang w:eastAsia="zh-CN"/>
        </w:rPr>
        <w:t>近5年（20</w:t>
      </w:r>
      <w:r w:rsidR="000E0558" w:rsidRPr="000E0558">
        <w:rPr>
          <w:sz w:val="24"/>
          <w:szCs w:val="24"/>
          <w:lang w:eastAsia="zh-CN"/>
        </w:rPr>
        <w:t>17</w:t>
      </w:r>
      <w:r w:rsidR="000E0558" w:rsidRPr="000E0558">
        <w:rPr>
          <w:rFonts w:hint="eastAsia"/>
          <w:sz w:val="24"/>
          <w:szCs w:val="24"/>
          <w:lang w:eastAsia="zh-CN"/>
        </w:rPr>
        <w:t>-20</w:t>
      </w:r>
      <w:r w:rsidR="000E0558" w:rsidRPr="000E0558">
        <w:rPr>
          <w:sz w:val="24"/>
          <w:szCs w:val="24"/>
          <w:lang w:eastAsia="zh-CN"/>
        </w:rPr>
        <w:t>21</w:t>
      </w:r>
      <w:r w:rsidR="000E0558" w:rsidRPr="000E0558">
        <w:rPr>
          <w:rFonts w:hint="eastAsia"/>
          <w:sz w:val="24"/>
          <w:szCs w:val="24"/>
          <w:lang w:eastAsia="zh-CN"/>
        </w:rPr>
        <w:t>）主持完成</w:t>
      </w:r>
      <w:r w:rsidR="000E0558" w:rsidRPr="000E0558">
        <w:rPr>
          <w:sz w:val="24"/>
          <w:szCs w:val="24"/>
          <w:lang w:eastAsia="zh-CN"/>
        </w:rPr>
        <w:t>2个及以上</w:t>
      </w:r>
      <w:r w:rsidR="000E0558" w:rsidRPr="000E0558">
        <w:rPr>
          <w:rFonts w:hint="eastAsia"/>
          <w:sz w:val="24"/>
          <w:szCs w:val="24"/>
          <w:lang w:eastAsia="zh-CN"/>
        </w:rPr>
        <w:t>石油化工新、改、扩建项目（单个项目投资总额在</w:t>
      </w:r>
      <w:r w:rsidR="000E0558" w:rsidRPr="000E0558">
        <w:rPr>
          <w:sz w:val="24"/>
          <w:szCs w:val="24"/>
          <w:lang w:eastAsia="zh-CN"/>
        </w:rPr>
        <w:t>10</w:t>
      </w:r>
      <w:r w:rsidR="000E0558" w:rsidRPr="000E0558">
        <w:rPr>
          <w:rFonts w:hint="eastAsia"/>
          <w:sz w:val="24"/>
          <w:szCs w:val="24"/>
          <w:lang w:eastAsia="zh-CN"/>
        </w:rPr>
        <w:t>亿元以上）的</w:t>
      </w:r>
      <w:r w:rsidR="000E0558" w:rsidRPr="000E0558">
        <w:rPr>
          <w:sz w:val="24"/>
          <w:szCs w:val="24"/>
          <w:lang w:eastAsia="zh-CN"/>
        </w:rPr>
        <w:t>环境影响评价技术服务</w:t>
      </w:r>
      <w:r w:rsidR="000E0558" w:rsidRPr="000E0558">
        <w:rPr>
          <w:rFonts w:hint="eastAsia"/>
          <w:sz w:val="24"/>
          <w:szCs w:val="24"/>
          <w:lang w:eastAsia="zh-CN"/>
        </w:rPr>
        <w:t>业绩，并获得生态环境管理部门批复（需提供业绩合同及主管部门批复）。</w:t>
      </w:r>
    </w:p>
    <w:p w14:paraId="7BAD8542" w14:textId="23A48BCE"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0E0558" w:rsidRPr="000E0558">
        <w:rPr>
          <w:rFonts w:hint="eastAsia"/>
          <w:sz w:val="24"/>
          <w:szCs w:val="24"/>
          <w:lang w:eastAsia="zh-CN"/>
        </w:rPr>
        <w:t>需配备注册环评工程师人员数量≥</w:t>
      </w:r>
      <w:r w:rsidR="000E0558" w:rsidRPr="000E0558">
        <w:rPr>
          <w:sz w:val="24"/>
          <w:szCs w:val="24"/>
          <w:lang w:eastAsia="zh-CN"/>
        </w:rPr>
        <w:t>10</w:t>
      </w:r>
      <w:r w:rsidR="000E0558" w:rsidRPr="000E0558">
        <w:rPr>
          <w:rFonts w:hint="eastAsia"/>
          <w:sz w:val="24"/>
          <w:szCs w:val="24"/>
          <w:lang w:eastAsia="zh-CN"/>
        </w:rPr>
        <w:t>人（不能是挂靠人员）。需提供由</w:t>
      </w:r>
      <w:r w:rsidR="000E0558">
        <w:rPr>
          <w:rFonts w:hint="eastAsia"/>
          <w:sz w:val="24"/>
          <w:szCs w:val="24"/>
          <w:lang w:eastAsia="zh-CN"/>
        </w:rPr>
        <w:t>参选人</w:t>
      </w:r>
      <w:r w:rsidR="000E0558" w:rsidRPr="000E0558">
        <w:rPr>
          <w:rFonts w:hint="eastAsia"/>
          <w:sz w:val="24"/>
          <w:szCs w:val="24"/>
          <w:lang w:eastAsia="zh-CN"/>
        </w:rPr>
        <w:t>缴交的近6个月社保缴交证明材料、资格证书复印件；若为退休返聘人员，仅需提供退休证和返聘合同即可。</w:t>
      </w:r>
    </w:p>
    <w:p w14:paraId="6D5AE5B5" w14:textId="5A4083B1" w:rsidR="000E0558" w:rsidRPr="000E0558" w:rsidRDefault="000E0558" w:rsidP="000E0558">
      <w:pPr>
        <w:tabs>
          <w:tab w:val="left" w:pos="709"/>
        </w:tabs>
        <w:spacing w:line="360" w:lineRule="auto"/>
        <w:ind w:firstLineChars="200" w:firstLine="480"/>
        <w:rPr>
          <w:sz w:val="24"/>
          <w:szCs w:val="24"/>
          <w:lang w:eastAsia="zh-CN"/>
        </w:rPr>
      </w:pPr>
      <w:r w:rsidRPr="000E0558">
        <w:rPr>
          <w:rFonts w:hint="eastAsia"/>
          <w:sz w:val="24"/>
          <w:szCs w:val="24"/>
          <w:lang w:eastAsia="zh-CN"/>
        </w:rPr>
        <w:t>4</w:t>
      </w:r>
      <w:r w:rsidRPr="000E0558">
        <w:rPr>
          <w:sz w:val="24"/>
          <w:szCs w:val="24"/>
          <w:lang w:eastAsia="zh-CN"/>
        </w:rPr>
        <w:t>.</w:t>
      </w:r>
      <w:r w:rsidRPr="000E0558">
        <w:rPr>
          <w:rFonts w:hint="eastAsia"/>
          <w:sz w:val="24"/>
          <w:szCs w:val="24"/>
          <w:lang w:eastAsia="zh-CN"/>
        </w:rPr>
        <w:t xml:space="preserve"> 若被列入环境信用评价黑名单或自20</w:t>
      </w:r>
      <w:r w:rsidRPr="000E0558">
        <w:rPr>
          <w:sz w:val="24"/>
          <w:szCs w:val="24"/>
          <w:lang w:eastAsia="zh-CN"/>
        </w:rPr>
        <w:t>17</w:t>
      </w:r>
      <w:r w:rsidRPr="000E0558">
        <w:rPr>
          <w:rFonts w:hint="eastAsia"/>
          <w:sz w:val="24"/>
          <w:szCs w:val="24"/>
          <w:lang w:eastAsia="zh-CN"/>
        </w:rPr>
        <w:t>年至参选截止时间前，有被各级生态环境行政主管部门通报批评、限期整改等惩罚，以及考核不合格等其他不良记录的，不得参与该项目的参选</w:t>
      </w:r>
      <w:r>
        <w:rPr>
          <w:rFonts w:hint="eastAsia"/>
          <w:sz w:val="24"/>
          <w:szCs w:val="24"/>
          <w:lang w:eastAsia="zh-CN"/>
        </w:rPr>
        <w:t>。</w:t>
      </w:r>
    </w:p>
    <w:p w14:paraId="560B8A2E" w14:textId="0A431A29" w:rsidR="00407E93" w:rsidRPr="000E0558" w:rsidRDefault="000E0558" w:rsidP="00745001">
      <w:pPr>
        <w:tabs>
          <w:tab w:val="left" w:pos="709"/>
        </w:tabs>
        <w:spacing w:line="360" w:lineRule="auto"/>
        <w:ind w:firstLineChars="200" w:firstLine="480"/>
        <w:rPr>
          <w:color w:val="000000" w:themeColor="text1"/>
          <w:sz w:val="24"/>
          <w:szCs w:val="24"/>
          <w:lang w:eastAsia="zh-CN"/>
        </w:rPr>
      </w:pPr>
      <w:r w:rsidRPr="000E0558">
        <w:rPr>
          <w:color w:val="000000" w:themeColor="text1"/>
          <w:sz w:val="24"/>
          <w:szCs w:val="24"/>
          <w:lang w:eastAsia="zh-CN"/>
        </w:rPr>
        <w:t>5</w:t>
      </w:r>
      <w:r w:rsidR="003635DF" w:rsidRPr="000E0558">
        <w:rPr>
          <w:rFonts w:hint="eastAsia"/>
          <w:color w:val="000000" w:themeColor="text1"/>
          <w:sz w:val="24"/>
          <w:szCs w:val="24"/>
          <w:lang w:eastAsia="zh-CN"/>
        </w:rPr>
        <w:t>.</w:t>
      </w:r>
      <w:r w:rsidR="008A20B3" w:rsidRPr="000E0558">
        <w:rPr>
          <w:color w:val="000000" w:themeColor="text1"/>
          <w:sz w:val="24"/>
          <w:szCs w:val="24"/>
          <w:lang w:eastAsia="zh-CN"/>
        </w:rPr>
        <w:t>参选人没有失信黑名单记录（以最高院失信被执行人系统发布信息为准）</w:t>
      </w:r>
      <w:r w:rsidR="00407E93" w:rsidRPr="000E0558">
        <w:rPr>
          <w:rFonts w:hint="eastAsia"/>
          <w:color w:val="000000" w:themeColor="text1"/>
          <w:sz w:val="24"/>
          <w:szCs w:val="24"/>
          <w:lang w:eastAsia="zh-CN"/>
        </w:rPr>
        <w:t>。</w:t>
      </w:r>
    </w:p>
    <w:p w14:paraId="4ADE3900" w14:textId="3BBCB1FF" w:rsidR="008A20B3" w:rsidRPr="000E0558" w:rsidRDefault="000E0558" w:rsidP="00745001">
      <w:pPr>
        <w:tabs>
          <w:tab w:val="left" w:pos="709"/>
        </w:tabs>
        <w:spacing w:line="360" w:lineRule="auto"/>
        <w:ind w:firstLineChars="200" w:firstLine="480"/>
        <w:rPr>
          <w:color w:val="000000" w:themeColor="text1"/>
          <w:sz w:val="24"/>
          <w:szCs w:val="24"/>
          <w:lang w:eastAsia="zh-CN"/>
        </w:rPr>
      </w:pPr>
      <w:r w:rsidRPr="000E0558">
        <w:rPr>
          <w:color w:val="000000" w:themeColor="text1"/>
          <w:sz w:val="24"/>
          <w:szCs w:val="24"/>
          <w:lang w:eastAsia="zh-CN"/>
        </w:rPr>
        <w:t>6</w:t>
      </w:r>
      <w:r w:rsidR="00407E93" w:rsidRPr="000E0558">
        <w:rPr>
          <w:color w:val="000000" w:themeColor="text1"/>
          <w:sz w:val="24"/>
          <w:szCs w:val="24"/>
          <w:lang w:eastAsia="zh-CN"/>
        </w:rPr>
        <w:t>.</w:t>
      </w:r>
      <w:r w:rsidR="008A20B3" w:rsidRPr="000E0558">
        <w:rPr>
          <w:color w:val="000000" w:themeColor="text1"/>
          <w:sz w:val="24"/>
          <w:szCs w:val="24"/>
          <w:lang w:eastAsia="zh-CN"/>
        </w:rPr>
        <w:t>与</w:t>
      </w:r>
      <w:r w:rsidR="008A20B3" w:rsidRPr="000E0558">
        <w:rPr>
          <w:rFonts w:hint="eastAsia"/>
          <w:color w:val="000000" w:themeColor="text1"/>
          <w:sz w:val="24"/>
          <w:szCs w:val="24"/>
          <w:lang w:eastAsia="zh-CN"/>
        </w:rPr>
        <w:t>比选人</w:t>
      </w:r>
      <w:r w:rsidR="008A20B3" w:rsidRPr="000E0558">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14:paraId="45953DA0" w14:textId="6CCC30BF" w:rsidR="00A33603" w:rsidRPr="000E0558" w:rsidRDefault="00A33603" w:rsidP="00A33603">
      <w:pPr>
        <w:tabs>
          <w:tab w:val="left" w:pos="709"/>
        </w:tabs>
        <w:spacing w:line="360" w:lineRule="auto"/>
        <w:ind w:firstLineChars="200" w:firstLine="480"/>
        <w:rPr>
          <w:color w:val="000000" w:themeColor="text1"/>
          <w:sz w:val="24"/>
          <w:szCs w:val="24"/>
          <w:lang w:eastAsia="zh-CN"/>
        </w:rPr>
      </w:pPr>
      <w:r w:rsidRPr="000E0558">
        <w:rPr>
          <w:rFonts w:hint="eastAsia"/>
          <w:color w:val="000000" w:themeColor="text1"/>
          <w:sz w:val="24"/>
          <w:szCs w:val="24"/>
          <w:lang w:eastAsia="zh-CN"/>
        </w:rPr>
        <w:t>1</w:t>
      </w:r>
      <w:r w:rsidRPr="000E0558">
        <w:rPr>
          <w:color w:val="000000" w:themeColor="text1"/>
          <w:sz w:val="24"/>
          <w:szCs w:val="24"/>
          <w:lang w:eastAsia="zh-CN"/>
        </w:rPr>
        <w:t>.</w:t>
      </w:r>
      <w:r w:rsidRPr="000E0558">
        <w:rPr>
          <w:rFonts w:hint="eastAsia"/>
          <w:color w:val="000000" w:themeColor="text1"/>
          <w:sz w:val="24"/>
          <w:szCs w:val="24"/>
          <w:lang w:eastAsia="zh-CN"/>
        </w:rPr>
        <w:t>报名时间：202</w:t>
      </w:r>
      <w:r w:rsidR="000E0558" w:rsidRPr="000E0558">
        <w:rPr>
          <w:color w:val="000000" w:themeColor="text1"/>
          <w:sz w:val="24"/>
          <w:szCs w:val="24"/>
          <w:lang w:eastAsia="zh-CN"/>
        </w:rPr>
        <w:t>2</w:t>
      </w:r>
      <w:r w:rsidRPr="000E0558">
        <w:rPr>
          <w:rFonts w:hint="eastAsia"/>
          <w:color w:val="000000" w:themeColor="text1"/>
          <w:sz w:val="24"/>
          <w:szCs w:val="24"/>
          <w:lang w:eastAsia="zh-CN"/>
        </w:rPr>
        <w:t>年</w:t>
      </w:r>
      <w:r w:rsidR="000E0558" w:rsidRPr="000E0558">
        <w:rPr>
          <w:color w:val="000000" w:themeColor="text1"/>
          <w:sz w:val="24"/>
          <w:szCs w:val="24"/>
          <w:lang w:eastAsia="zh-CN"/>
        </w:rPr>
        <w:t>1</w:t>
      </w:r>
      <w:r w:rsidRPr="000E0558">
        <w:rPr>
          <w:rFonts w:hint="eastAsia"/>
          <w:color w:val="000000" w:themeColor="text1"/>
          <w:sz w:val="24"/>
          <w:szCs w:val="24"/>
          <w:lang w:eastAsia="zh-CN"/>
        </w:rPr>
        <w:t>月</w:t>
      </w:r>
      <w:r w:rsidR="006B0FF0">
        <w:rPr>
          <w:color w:val="000000" w:themeColor="text1"/>
          <w:sz w:val="24"/>
          <w:szCs w:val="24"/>
          <w:lang w:eastAsia="zh-CN"/>
        </w:rPr>
        <w:t>25</w:t>
      </w:r>
      <w:r w:rsidRPr="000E0558">
        <w:rPr>
          <w:rFonts w:hint="eastAsia"/>
          <w:color w:val="000000" w:themeColor="text1"/>
          <w:sz w:val="24"/>
          <w:szCs w:val="24"/>
          <w:lang w:eastAsia="zh-CN"/>
        </w:rPr>
        <w:t>日至202</w:t>
      </w:r>
      <w:r w:rsidR="000E0558">
        <w:rPr>
          <w:color w:val="000000" w:themeColor="text1"/>
          <w:sz w:val="24"/>
          <w:szCs w:val="24"/>
          <w:lang w:eastAsia="zh-CN"/>
        </w:rPr>
        <w:t>2</w:t>
      </w:r>
      <w:r w:rsidRPr="000E0558">
        <w:rPr>
          <w:rFonts w:hint="eastAsia"/>
          <w:color w:val="000000" w:themeColor="text1"/>
          <w:sz w:val="24"/>
          <w:szCs w:val="24"/>
          <w:lang w:eastAsia="zh-CN"/>
        </w:rPr>
        <w:t>年</w:t>
      </w:r>
      <w:r w:rsidR="000E0558" w:rsidRPr="000E0558">
        <w:rPr>
          <w:color w:val="000000" w:themeColor="text1"/>
          <w:sz w:val="24"/>
          <w:szCs w:val="24"/>
          <w:lang w:eastAsia="zh-CN"/>
        </w:rPr>
        <w:t>2</w:t>
      </w:r>
      <w:r w:rsidRPr="000E0558">
        <w:rPr>
          <w:rFonts w:hint="eastAsia"/>
          <w:color w:val="000000" w:themeColor="text1"/>
          <w:sz w:val="24"/>
          <w:szCs w:val="24"/>
          <w:lang w:eastAsia="zh-CN"/>
        </w:rPr>
        <w:t>月</w:t>
      </w:r>
      <w:r w:rsidR="000E0558" w:rsidRPr="000E0558">
        <w:rPr>
          <w:color w:val="000000" w:themeColor="text1"/>
          <w:sz w:val="24"/>
          <w:szCs w:val="24"/>
          <w:lang w:eastAsia="zh-CN"/>
        </w:rPr>
        <w:t>7</w:t>
      </w:r>
      <w:r w:rsidRPr="000E0558">
        <w:rPr>
          <w:rFonts w:hint="eastAsia"/>
          <w:color w:val="000000" w:themeColor="text1"/>
          <w:sz w:val="24"/>
          <w:szCs w:val="24"/>
          <w:lang w:eastAsia="zh-CN"/>
        </w:rPr>
        <w:t>日</w:t>
      </w:r>
    </w:p>
    <w:p w14:paraId="09C62B3E" w14:textId="77777777" w:rsidR="000E0558" w:rsidRPr="000E0558" w:rsidRDefault="00A33603" w:rsidP="000E0558">
      <w:pPr>
        <w:tabs>
          <w:tab w:val="left" w:pos="709"/>
        </w:tabs>
        <w:spacing w:line="360" w:lineRule="auto"/>
        <w:ind w:firstLineChars="200" w:firstLine="480"/>
        <w:rPr>
          <w:color w:val="000000" w:themeColor="text1"/>
          <w:sz w:val="24"/>
          <w:szCs w:val="24"/>
          <w:lang w:eastAsia="zh-CN"/>
        </w:rPr>
      </w:pPr>
      <w:r w:rsidRPr="000E0558">
        <w:rPr>
          <w:rFonts w:hint="eastAsia"/>
          <w:color w:val="000000" w:themeColor="text1"/>
          <w:sz w:val="24"/>
          <w:szCs w:val="24"/>
          <w:lang w:eastAsia="zh-CN"/>
        </w:rPr>
        <w:t>2</w:t>
      </w:r>
      <w:r w:rsidRPr="000E0558">
        <w:rPr>
          <w:color w:val="000000" w:themeColor="text1"/>
          <w:sz w:val="24"/>
          <w:szCs w:val="24"/>
          <w:lang w:eastAsia="zh-CN"/>
        </w:rPr>
        <w:t>.</w:t>
      </w:r>
      <w:r w:rsidRPr="000E0558">
        <w:rPr>
          <w:rFonts w:hint="eastAsia"/>
          <w:color w:val="000000" w:themeColor="text1"/>
          <w:sz w:val="24"/>
          <w:szCs w:val="24"/>
          <w:lang w:eastAsia="zh-CN"/>
        </w:rPr>
        <w:t>报名方式：</w:t>
      </w:r>
      <w:r w:rsidR="000E0558" w:rsidRPr="000E0558">
        <w:rPr>
          <w:rFonts w:hint="eastAsia"/>
          <w:color w:val="000000" w:themeColor="text1"/>
          <w:sz w:val="24"/>
          <w:szCs w:val="24"/>
          <w:lang w:eastAsia="zh-CN"/>
        </w:rPr>
        <w:t>参选人在报名时间内将报名文件发送至邮箱hjzhang@fhcpec.com.cn，报名文件包含：</w:t>
      </w:r>
    </w:p>
    <w:p w14:paraId="127591EA" w14:textId="77777777" w:rsidR="000E0558" w:rsidRPr="000E0558" w:rsidRDefault="000E0558" w:rsidP="000E0558">
      <w:pPr>
        <w:tabs>
          <w:tab w:val="left" w:pos="709"/>
        </w:tabs>
        <w:spacing w:line="360" w:lineRule="auto"/>
        <w:ind w:firstLineChars="200" w:firstLine="480"/>
        <w:rPr>
          <w:color w:val="000000" w:themeColor="text1"/>
          <w:sz w:val="24"/>
          <w:szCs w:val="24"/>
          <w:lang w:eastAsia="zh-CN"/>
        </w:rPr>
      </w:pPr>
      <w:r w:rsidRPr="000E0558">
        <w:rPr>
          <w:rFonts w:hint="eastAsia"/>
          <w:color w:val="000000" w:themeColor="text1"/>
          <w:sz w:val="24"/>
          <w:szCs w:val="24"/>
          <w:lang w:eastAsia="zh-CN"/>
        </w:rPr>
        <w:t>（1）法定代表人授权委托书（扫描件，格式详见“附件：法定代表人授权委托书”）；</w:t>
      </w:r>
    </w:p>
    <w:p w14:paraId="0969F852" w14:textId="5304EA88" w:rsidR="00A33603" w:rsidRPr="000E0558" w:rsidRDefault="000E0558" w:rsidP="000E0558">
      <w:pPr>
        <w:tabs>
          <w:tab w:val="left" w:pos="709"/>
        </w:tabs>
        <w:spacing w:line="360" w:lineRule="auto"/>
        <w:ind w:firstLineChars="200" w:firstLine="480"/>
        <w:rPr>
          <w:color w:val="000000" w:themeColor="text1"/>
          <w:sz w:val="24"/>
          <w:szCs w:val="24"/>
          <w:lang w:eastAsia="zh-CN"/>
        </w:rPr>
      </w:pPr>
      <w:r w:rsidRPr="000E0558">
        <w:rPr>
          <w:rFonts w:hint="eastAsia"/>
          <w:color w:val="000000" w:themeColor="text1"/>
          <w:sz w:val="24"/>
          <w:szCs w:val="24"/>
          <w:lang w:eastAsia="zh-CN"/>
        </w:rPr>
        <w:t>（2）营业执照（加盖单位公章的扫描件）。</w:t>
      </w:r>
    </w:p>
    <w:p w14:paraId="4168296C" w14:textId="754EFEB3" w:rsidR="00A33603" w:rsidRPr="000E0558" w:rsidRDefault="00A33603" w:rsidP="00A33603">
      <w:pPr>
        <w:tabs>
          <w:tab w:val="left" w:pos="709"/>
        </w:tabs>
        <w:spacing w:line="360" w:lineRule="auto"/>
        <w:ind w:firstLineChars="200" w:firstLine="480"/>
        <w:rPr>
          <w:color w:val="000000" w:themeColor="text1"/>
          <w:sz w:val="24"/>
          <w:szCs w:val="24"/>
          <w:lang w:eastAsia="zh-CN"/>
        </w:rPr>
      </w:pPr>
      <w:r w:rsidRPr="000E0558">
        <w:rPr>
          <w:rFonts w:hint="eastAsia"/>
          <w:color w:val="000000" w:themeColor="text1"/>
          <w:sz w:val="24"/>
          <w:szCs w:val="24"/>
          <w:lang w:eastAsia="zh-CN"/>
        </w:rPr>
        <w:t>3</w:t>
      </w:r>
      <w:r w:rsidRPr="000E0558">
        <w:rPr>
          <w:color w:val="000000" w:themeColor="text1"/>
          <w:sz w:val="24"/>
          <w:szCs w:val="24"/>
          <w:lang w:eastAsia="zh-CN"/>
        </w:rPr>
        <w:t>.</w:t>
      </w:r>
      <w:r w:rsidRPr="000E0558">
        <w:rPr>
          <w:rFonts w:hint="eastAsia"/>
          <w:color w:val="000000" w:themeColor="text1"/>
          <w:sz w:val="24"/>
          <w:szCs w:val="24"/>
          <w:lang w:eastAsia="zh-CN"/>
        </w:rPr>
        <w:t>获取比选文件：本项目比选文件</w:t>
      </w:r>
      <w:r w:rsidR="008C03C3" w:rsidRPr="000E0558">
        <w:rPr>
          <w:rFonts w:hint="eastAsia"/>
          <w:color w:val="000000" w:themeColor="text1"/>
          <w:sz w:val="24"/>
          <w:szCs w:val="24"/>
          <w:lang w:eastAsia="zh-CN"/>
        </w:rPr>
        <w:t>请有意向参选人自行下载</w:t>
      </w:r>
      <w:r w:rsidRPr="000E0558">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7537F0D"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0E0558">
        <w:rPr>
          <w:rFonts w:hint="eastAsia"/>
          <w:color w:val="000000" w:themeColor="text1"/>
          <w:sz w:val="24"/>
          <w:szCs w:val="24"/>
          <w:lang w:eastAsia="zh-CN"/>
        </w:rPr>
        <w:t>）：202</w:t>
      </w:r>
      <w:r w:rsidR="000E0558" w:rsidRPr="000E0558">
        <w:rPr>
          <w:color w:val="000000" w:themeColor="text1"/>
          <w:sz w:val="24"/>
          <w:szCs w:val="24"/>
          <w:lang w:eastAsia="zh-CN"/>
        </w:rPr>
        <w:t>2</w:t>
      </w:r>
      <w:r w:rsidRPr="000E0558">
        <w:rPr>
          <w:rFonts w:hint="eastAsia"/>
          <w:color w:val="000000" w:themeColor="text1"/>
          <w:sz w:val="24"/>
          <w:szCs w:val="24"/>
          <w:lang w:eastAsia="zh-CN"/>
        </w:rPr>
        <w:t>年</w:t>
      </w:r>
      <w:r w:rsidR="000E0558" w:rsidRPr="000E0558">
        <w:rPr>
          <w:color w:val="000000" w:themeColor="text1"/>
          <w:sz w:val="24"/>
          <w:szCs w:val="24"/>
          <w:lang w:eastAsia="zh-CN"/>
        </w:rPr>
        <w:t>2</w:t>
      </w:r>
      <w:r w:rsidRPr="000E0558">
        <w:rPr>
          <w:rFonts w:hint="eastAsia"/>
          <w:color w:val="000000" w:themeColor="text1"/>
          <w:sz w:val="24"/>
          <w:szCs w:val="24"/>
          <w:lang w:eastAsia="zh-CN"/>
        </w:rPr>
        <w:t>月</w:t>
      </w:r>
      <w:r w:rsidR="000E0558" w:rsidRPr="000E0558">
        <w:rPr>
          <w:color w:val="000000" w:themeColor="text1"/>
          <w:sz w:val="24"/>
          <w:szCs w:val="24"/>
          <w:lang w:eastAsia="zh-CN"/>
        </w:rPr>
        <w:t>10</w:t>
      </w:r>
      <w:r w:rsidRPr="000E0558">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649BF00" w:rsidR="00967702" w:rsidRPr="009B608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9B6086">
        <w:rPr>
          <w:rFonts w:hint="eastAsia"/>
          <w:color w:val="000000" w:themeColor="text1"/>
          <w:sz w:val="24"/>
          <w:szCs w:val="24"/>
          <w:lang w:eastAsia="zh-CN"/>
        </w:rPr>
        <w:t xml:space="preserve"> </w:t>
      </w:r>
      <w:r w:rsidR="00D3426F" w:rsidRPr="009B6086">
        <w:rPr>
          <w:color w:val="000000" w:themeColor="text1"/>
          <w:sz w:val="24"/>
          <w:szCs w:val="24"/>
          <w:lang w:eastAsia="zh-CN"/>
        </w:rPr>
        <w:t>202</w:t>
      </w:r>
      <w:r w:rsidR="000E0558" w:rsidRPr="009B6086">
        <w:rPr>
          <w:color w:val="000000" w:themeColor="text1"/>
          <w:sz w:val="24"/>
          <w:szCs w:val="24"/>
          <w:lang w:eastAsia="zh-CN"/>
        </w:rPr>
        <w:t>2</w:t>
      </w:r>
      <w:r w:rsidRPr="009B6086">
        <w:rPr>
          <w:rFonts w:hint="eastAsia"/>
          <w:color w:val="000000" w:themeColor="text1"/>
          <w:sz w:val="24"/>
          <w:szCs w:val="24"/>
          <w:lang w:eastAsia="zh-CN"/>
        </w:rPr>
        <w:t>年</w:t>
      </w:r>
      <w:r w:rsidR="000E0558" w:rsidRPr="009B6086">
        <w:rPr>
          <w:color w:val="000000" w:themeColor="text1"/>
          <w:sz w:val="24"/>
          <w:szCs w:val="24"/>
          <w:lang w:eastAsia="zh-CN"/>
        </w:rPr>
        <w:t>1</w:t>
      </w:r>
      <w:r w:rsidRPr="009B6086">
        <w:rPr>
          <w:rFonts w:hint="eastAsia"/>
          <w:color w:val="000000" w:themeColor="text1"/>
          <w:sz w:val="24"/>
          <w:szCs w:val="24"/>
          <w:lang w:eastAsia="zh-CN"/>
        </w:rPr>
        <w:t>月</w:t>
      </w:r>
      <w:r w:rsidR="006B0FF0">
        <w:rPr>
          <w:color w:val="000000" w:themeColor="text1"/>
          <w:sz w:val="24"/>
          <w:szCs w:val="24"/>
          <w:lang w:eastAsia="zh-CN"/>
        </w:rPr>
        <w:t>25</w:t>
      </w:r>
      <w:bookmarkStart w:id="0" w:name="_GoBack"/>
      <w:bookmarkEnd w:id="0"/>
      <w:r w:rsidRPr="009B608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AB8005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9B6086" w:rsidRPr="009B6086">
        <w:rPr>
          <w:rFonts w:hint="eastAsia"/>
          <w:bCs/>
          <w:color w:val="000000" w:themeColor="text1"/>
          <w:u w:val="single"/>
          <w:lang w:eastAsia="zh-CN"/>
        </w:rPr>
        <w:t>福建福海创石油化工有限公司年产</w:t>
      </w:r>
      <w:r w:rsidR="009B6086" w:rsidRPr="009B6086">
        <w:rPr>
          <w:bCs/>
          <w:color w:val="000000" w:themeColor="text1"/>
          <w:u w:val="single"/>
          <w:lang w:eastAsia="zh-CN"/>
        </w:rPr>
        <w:t>300 万吨/年精对苯二甲酸 （PTA）扩建项目环评</w:t>
      </w:r>
      <w:r w:rsidRPr="009B6086">
        <w:rPr>
          <w:rFonts w:hint="eastAsia"/>
          <w:bCs/>
          <w:color w:val="000000" w:themeColor="text1"/>
          <w:u w:val="single"/>
          <w:lang w:eastAsia="zh-CN"/>
        </w:rPr>
        <w:t>（项目编号：</w:t>
      </w:r>
      <w:r w:rsidR="009B6086" w:rsidRPr="009B6086">
        <w:rPr>
          <w:bCs/>
          <w:color w:val="000000" w:themeColor="text1"/>
          <w:u w:val="single"/>
          <w:lang w:eastAsia="zh-CN"/>
        </w:rPr>
        <w:t>FHC-PTCG20220119002</w:t>
      </w:r>
      <w:r w:rsidRPr="009B6086">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DF5F25D" w:rsidR="00D84B38" w:rsidRPr="009B6086"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9B6086">
        <w:rPr>
          <w:rFonts w:hint="eastAsia"/>
          <w:color w:val="000000" w:themeColor="text1"/>
          <w:lang w:eastAsia="zh-CN"/>
        </w:rPr>
        <w:t>项目</w:t>
      </w:r>
      <w:r w:rsidR="00DD56C2" w:rsidRPr="009B6086">
        <w:rPr>
          <w:color w:val="000000" w:themeColor="text1"/>
          <w:lang w:eastAsia="zh-CN"/>
        </w:rPr>
        <w:t>名称：</w:t>
      </w:r>
      <w:r w:rsidR="009B6086" w:rsidRPr="009B6086">
        <w:rPr>
          <w:rFonts w:hint="eastAsia"/>
          <w:color w:val="000000" w:themeColor="text1"/>
          <w:lang w:eastAsia="zh-CN"/>
        </w:rPr>
        <w:t>福建福海创石油化工有限公司年产</w:t>
      </w:r>
      <w:r w:rsidR="009B6086" w:rsidRPr="009B6086">
        <w:rPr>
          <w:color w:val="000000" w:themeColor="text1"/>
          <w:lang w:eastAsia="zh-CN"/>
        </w:rPr>
        <w:t>300 万吨/年精对苯二甲酸 （PTA）扩建项目环评</w:t>
      </w:r>
    </w:p>
    <w:p w14:paraId="48298414" w14:textId="77777777" w:rsidR="00967702" w:rsidRPr="009B6086" w:rsidRDefault="00F43F82" w:rsidP="00F43F82">
      <w:pPr>
        <w:pStyle w:val="a6"/>
        <w:spacing w:line="360" w:lineRule="auto"/>
        <w:ind w:right="121"/>
        <w:jc w:val="both"/>
        <w:rPr>
          <w:color w:val="000000" w:themeColor="text1"/>
          <w:lang w:eastAsia="zh-CN"/>
        </w:rPr>
      </w:pPr>
      <w:r w:rsidRPr="009B6086">
        <w:rPr>
          <w:rFonts w:hint="eastAsia"/>
          <w:color w:val="000000" w:themeColor="text1"/>
          <w:lang w:eastAsia="zh-CN"/>
        </w:rPr>
        <w:t xml:space="preserve">    2.</w:t>
      </w:r>
      <w:r w:rsidR="00C20605" w:rsidRPr="009B6086">
        <w:rPr>
          <w:rFonts w:hint="eastAsia"/>
          <w:color w:val="000000" w:themeColor="text1"/>
          <w:lang w:eastAsia="zh-CN"/>
        </w:rPr>
        <w:t>项目</w:t>
      </w:r>
      <w:r w:rsidR="00DD56C2" w:rsidRPr="009B6086">
        <w:rPr>
          <w:color w:val="000000" w:themeColor="text1"/>
          <w:lang w:eastAsia="zh-CN"/>
        </w:rPr>
        <w:t>地点：</w:t>
      </w:r>
      <w:r w:rsidR="00D54A67" w:rsidRPr="009B6086">
        <w:rPr>
          <w:rFonts w:hint="eastAsia"/>
          <w:color w:val="000000" w:themeColor="text1"/>
          <w:lang w:eastAsia="zh-CN"/>
        </w:rPr>
        <w:t>福建福海创石油化工有限公司</w:t>
      </w:r>
    </w:p>
    <w:p w14:paraId="7BBCDF29" w14:textId="77777777" w:rsidR="00F418B2" w:rsidRPr="009B6086" w:rsidRDefault="00F43F82" w:rsidP="00F43F82">
      <w:pPr>
        <w:pStyle w:val="a6"/>
        <w:spacing w:line="360" w:lineRule="auto"/>
        <w:ind w:right="121"/>
        <w:jc w:val="both"/>
        <w:rPr>
          <w:color w:val="000000" w:themeColor="text1"/>
          <w:lang w:eastAsia="zh-CN"/>
        </w:rPr>
      </w:pPr>
      <w:r w:rsidRPr="009B6086">
        <w:rPr>
          <w:rFonts w:hint="eastAsia"/>
          <w:color w:val="000000" w:themeColor="text1"/>
          <w:lang w:eastAsia="zh-CN"/>
        </w:rPr>
        <w:t xml:space="preserve">    3.</w:t>
      </w:r>
      <w:r w:rsidR="00F418B2" w:rsidRPr="009B6086">
        <w:rPr>
          <w:rFonts w:hint="eastAsia"/>
          <w:color w:val="000000" w:themeColor="text1"/>
          <w:lang w:eastAsia="zh-CN"/>
        </w:rPr>
        <w:t>承包方式：</w:t>
      </w:r>
      <w:r w:rsidR="00D54A67" w:rsidRPr="009B6086">
        <w:rPr>
          <w:rFonts w:hint="eastAsia"/>
          <w:color w:val="000000" w:themeColor="text1"/>
          <w:lang w:eastAsia="zh-CN"/>
        </w:rPr>
        <w:t>固定总价包干</w:t>
      </w:r>
    </w:p>
    <w:p w14:paraId="17CA1751" w14:textId="77777777" w:rsidR="002B6416" w:rsidRPr="009B6086" w:rsidRDefault="00F43F82" w:rsidP="00F43F82">
      <w:pPr>
        <w:pStyle w:val="a6"/>
        <w:spacing w:line="360" w:lineRule="auto"/>
        <w:ind w:right="121"/>
        <w:jc w:val="both"/>
        <w:rPr>
          <w:color w:val="000000" w:themeColor="text1"/>
          <w:lang w:eastAsia="zh-CN"/>
        </w:rPr>
      </w:pPr>
      <w:r w:rsidRPr="009B6086">
        <w:rPr>
          <w:rFonts w:hint="eastAsia"/>
          <w:color w:val="000000" w:themeColor="text1"/>
          <w:lang w:eastAsia="zh-CN"/>
        </w:rPr>
        <w:t xml:space="preserve">    4.</w:t>
      </w:r>
      <w:r w:rsidR="002B6416" w:rsidRPr="009B6086">
        <w:rPr>
          <w:rFonts w:hint="eastAsia"/>
          <w:color w:val="000000" w:themeColor="text1"/>
          <w:lang w:eastAsia="zh-CN"/>
        </w:rPr>
        <w:t>项目</w:t>
      </w:r>
      <w:r w:rsidR="00D3426F" w:rsidRPr="009B6086">
        <w:rPr>
          <w:rFonts w:hint="eastAsia"/>
          <w:color w:val="000000" w:themeColor="text1"/>
          <w:lang w:eastAsia="zh-CN"/>
        </w:rPr>
        <w:t>工作范围及技术要求</w:t>
      </w:r>
      <w:r w:rsidR="002B6416" w:rsidRPr="009B6086">
        <w:rPr>
          <w:rFonts w:hint="eastAsia"/>
          <w:color w:val="000000" w:themeColor="text1"/>
          <w:lang w:eastAsia="zh-CN"/>
        </w:rPr>
        <w:t>：</w:t>
      </w:r>
      <w:r w:rsidR="00D3426F" w:rsidRPr="009B6086">
        <w:rPr>
          <w:rFonts w:hint="eastAsia"/>
          <w:color w:val="000000" w:themeColor="text1"/>
          <w:lang w:eastAsia="zh-CN"/>
        </w:rPr>
        <w:t>见附件发包说明</w:t>
      </w:r>
    </w:p>
    <w:p w14:paraId="3EED35CC" w14:textId="77777777" w:rsidR="00937414" w:rsidRPr="009B6086" w:rsidRDefault="00F43F82" w:rsidP="00F43F82">
      <w:pPr>
        <w:pStyle w:val="a6"/>
        <w:spacing w:line="360" w:lineRule="auto"/>
        <w:ind w:right="121"/>
        <w:jc w:val="both"/>
        <w:rPr>
          <w:color w:val="000000" w:themeColor="text1"/>
          <w:lang w:eastAsia="zh-CN"/>
        </w:rPr>
      </w:pPr>
      <w:r w:rsidRPr="009B6086">
        <w:rPr>
          <w:rFonts w:hint="eastAsia"/>
          <w:color w:val="000000" w:themeColor="text1"/>
          <w:lang w:eastAsia="zh-CN"/>
        </w:rPr>
        <w:t xml:space="preserve">    5.</w:t>
      </w:r>
      <w:r w:rsidR="00753C0F" w:rsidRPr="009B6086">
        <w:rPr>
          <w:rFonts w:hint="eastAsia"/>
          <w:color w:val="000000" w:themeColor="text1"/>
          <w:lang w:eastAsia="zh-CN"/>
        </w:rPr>
        <w:t>项目</w:t>
      </w:r>
      <w:r w:rsidR="00514AFE" w:rsidRPr="009B6086">
        <w:rPr>
          <w:rFonts w:hint="eastAsia"/>
          <w:color w:val="000000" w:themeColor="text1"/>
          <w:lang w:eastAsia="zh-CN"/>
        </w:rPr>
        <w:t>联系人</w:t>
      </w:r>
    </w:p>
    <w:p w14:paraId="2D35B5DE" w14:textId="7FFDD4F9" w:rsidR="00937414" w:rsidRPr="009B6086" w:rsidRDefault="00F43F82" w:rsidP="00F43F82">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937414" w:rsidRPr="009B6086">
        <w:rPr>
          <w:rFonts w:hint="eastAsia"/>
          <w:color w:val="000000" w:themeColor="text1"/>
          <w:lang w:eastAsia="zh-CN"/>
        </w:rPr>
        <w:t>技术联系人：</w:t>
      </w:r>
      <w:r w:rsidR="009B6086" w:rsidRPr="009B6086">
        <w:rPr>
          <w:color w:val="000000" w:themeColor="text1"/>
          <w:lang w:eastAsia="zh-CN"/>
        </w:rPr>
        <w:t>陈国强</w:t>
      </w:r>
      <w:r w:rsidR="009B6086" w:rsidRPr="009B6086">
        <w:rPr>
          <w:rFonts w:hint="eastAsia"/>
          <w:color w:val="000000" w:themeColor="text1"/>
          <w:lang w:eastAsia="zh-CN"/>
        </w:rPr>
        <w:t xml:space="preserve"> </w:t>
      </w:r>
      <w:r w:rsidR="009B6086" w:rsidRPr="009B6086">
        <w:rPr>
          <w:color w:val="000000" w:themeColor="text1"/>
          <w:lang w:eastAsia="zh-CN"/>
        </w:rPr>
        <w:t>0596-6311107</w:t>
      </w:r>
      <w:r w:rsidR="009B6086" w:rsidRPr="009B6086">
        <w:rPr>
          <w:rFonts w:hint="eastAsia"/>
          <w:color w:val="000000" w:themeColor="text1"/>
          <w:lang w:eastAsia="zh-CN"/>
        </w:rPr>
        <w:t>，</w:t>
      </w:r>
      <w:r w:rsidR="009B6086" w:rsidRPr="009B6086">
        <w:rPr>
          <w:color w:val="000000" w:themeColor="text1"/>
          <w:lang w:eastAsia="zh-CN"/>
        </w:rPr>
        <w:t>15880311796</w:t>
      </w:r>
      <w:r w:rsidR="009B6086" w:rsidRPr="009B6086">
        <w:rPr>
          <w:rFonts w:hint="eastAsia"/>
          <w:color w:val="000000" w:themeColor="text1"/>
          <w:lang w:eastAsia="zh-CN"/>
        </w:rPr>
        <w:t>，chengq@</w:t>
      </w:r>
      <w:r w:rsidR="009B6086" w:rsidRPr="009B6086">
        <w:rPr>
          <w:color w:val="000000" w:themeColor="text1"/>
          <w:lang w:eastAsia="zh-CN"/>
        </w:rPr>
        <w:t>fhcpec.com.cn</w:t>
      </w:r>
    </w:p>
    <w:p w14:paraId="008EC890" w14:textId="3D401CBE" w:rsidR="00937414" w:rsidRPr="009B6086" w:rsidRDefault="00F43F82" w:rsidP="00F43F82">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937414" w:rsidRPr="009B6086">
        <w:rPr>
          <w:rFonts w:hint="eastAsia"/>
          <w:color w:val="000000" w:themeColor="text1"/>
          <w:lang w:eastAsia="zh-CN"/>
        </w:rPr>
        <w:t>商务联系人：张华娟 0596-6311821</w:t>
      </w:r>
      <w:r w:rsidR="00C8727A" w:rsidRPr="009B6086">
        <w:rPr>
          <w:rFonts w:hint="eastAsia"/>
          <w:color w:val="000000" w:themeColor="text1"/>
          <w:lang w:eastAsia="zh-CN"/>
        </w:rPr>
        <w:t>，</w:t>
      </w:r>
      <w:r w:rsidR="00C8727A" w:rsidRPr="009B6086">
        <w:rPr>
          <w:color w:val="000000" w:themeColor="text1"/>
          <w:lang w:eastAsia="zh-CN"/>
        </w:rPr>
        <w:t>hjzhang</w:t>
      </w:r>
      <w:r w:rsidR="00C8727A" w:rsidRPr="009B6086">
        <w:rPr>
          <w:rFonts w:hint="eastAsia"/>
          <w:color w:val="000000" w:themeColor="text1"/>
          <w:lang w:eastAsia="zh-CN"/>
        </w:rPr>
        <w:t>@</w:t>
      </w:r>
      <w:r w:rsidR="00C8727A" w:rsidRPr="009B6086">
        <w:rPr>
          <w:color w:val="000000" w:themeColor="text1"/>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1803E5E" w14:textId="1EDA352B" w:rsidR="009B6086" w:rsidRDefault="009B6086" w:rsidP="009B608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FE55251" w14:textId="77777777" w:rsidR="009B6086" w:rsidRDefault="009B6086" w:rsidP="009B608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0E0558">
        <w:rPr>
          <w:rFonts w:hint="eastAsia"/>
          <w:sz w:val="24"/>
          <w:szCs w:val="24"/>
          <w:lang w:eastAsia="zh-CN"/>
        </w:rPr>
        <w:t>近5年（20</w:t>
      </w:r>
      <w:r w:rsidRPr="000E0558">
        <w:rPr>
          <w:sz w:val="24"/>
          <w:szCs w:val="24"/>
          <w:lang w:eastAsia="zh-CN"/>
        </w:rPr>
        <w:t>17</w:t>
      </w:r>
      <w:r w:rsidRPr="000E0558">
        <w:rPr>
          <w:rFonts w:hint="eastAsia"/>
          <w:sz w:val="24"/>
          <w:szCs w:val="24"/>
          <w:lang w:eastAsia="zh-CN"/>
        </w:rPr>
        <w:t>-20</w:t>
      </w:r>
      <w:r w:rsidRPr="000E0558">
        <w:rPr>
          <w:sz w:val="24"/>
          <w:szCs w:val="24"/>
          <w:lang w:eastAsia="zh-CN"/>
        </w:rPr>
        <w:t>21</w:t>
      </w:r>
      <w:r w:rsidRPr="000E0558">
        <w:rPr>
          <w:rFonts w:hint="eastAsia"/>
          <w:sz w:val="24"/>
          <w:szCs w:val="24"/>
          <w:lang w:eastAsia="zh-CN"/>
        </w:rPr>
        <w:t>）主持完成</w:t>
      </w:r>
      <w:r w:rsidRPr="000E0558">
        <w:rPr>
          <w:sz w:val="24"/>
          <w:szCs w:val="24"/>
          <w:lang w:eastAsia="zh-CN"/>
        </w:rPr>
        <w:t>2个及以上</w:t>
      </w:r>
      <w:r w:rsidRPr="000E0558">
        <w:rPr>
          <w:rFonts w:hint="eastAsia"/>
          <w:sz w:val="24"/>
          <w:szCs w:val="24"/>
          <w:lang w:eastAsia="zh-CN"/>
        </w:rPr>
        <w:t>石油化工新、改、扩建项目（单个项目投资总额在</w:t>
      </w:r>
      <w:r w:rsidRPr="000E0558">
        <w:rPr>
          <w:sz w:val="24"/>
          <w:szCs w:val="24"/>
          <w:lang w:eastAsia="zh-CN"/>
        </w:rPr>
        <w:t>10</w:t>
      </w:r>
      <w:r w:rsidRPr="000E0558">
        <w:rPr>
          <w:rFonts w:hint="eastAsia"/>
          <w:sz w:val="24"/>
          <w:szCs w:val="24"/>
          <w:lang w:eastAsia="zh-CN"/>
        </w:rPr>
        <w:t>亿元以上）的</w:t>
      </w:r>
      <w:r w:rsidRPr="000E0558">
        <w:rPr>
          <w:sz w:val="24"/>
          <w:szCs w:val="24"/>
          <w:lang w:eastAsia="zh-CN"/>
        </w:rPr>
        <w:t>环境影响评价技术服务</w:t>
      </w:r>
      <w:r w:rsidRPr="000E0558">
        <w:rPr>
          <w:rFonts w:hint="eastAsia"/>
          <w:sz w:val="24"/>
          <w:szCs w:val="24"/>
          <w:lang w:eastAsia="zh-CN"/>
        </w:rPr>
        <w:t>业绩，并获得生态环境管理部门批复（需提供业绩合同及主管部门批复）。</w:t>
      </w:r>
    </w:p>
    <w:p w14:paraId="1B93FA25" w14:textId="77777777" w:rsidR="009B6086" w:rsidRDefault="009B6086" w:rsidP="009B6086">
      <w:pPr>
        <w:tabs>
          <w:tab w:val="left" w:pos="709"/>
        </w:tabs>
        <w:spacing w:line="360" w:lineRule="auto"/>
        <w:ind w:firstLineChars="200" w:firstLine="480"/>
        <w:rPr>
          <w:sz w:val="24"/>
          <w:szCs w:val="24"/>
          <w:lang w:eastAsia="zh-CN"/>
        </w:rPr>
      </w:pPr>
      <w:r w:rsidRPr="00A87B9C">
        <w:rPr>
          <w:sz w:val="24"/>
          <w:szCs w:val="24"/>
          <w:lang w:eastAsia="zh-CN"/>
        </w:rPr>
        <w:t>3.参选人</w:t>
      </w:r>
      <w:r w:rsidRPr="000E0558">
        <w:rPr>
          <w:rFonts w:hint="eastAsia"/>
          <w:sz w:val="24"/>
          <w:szCs w:val="24"/>
          <w:lang w:eastAsia="zh-CN"/>
        </w:rPr>
        <w:t>需配备注册环评工程师人员数量≥</w:t>
      </w:r>
      <w:r w:rsidRPr="000E0558">
        <w:rPr>
          <w:sz w:val="24"/>
          <w:szCs w:val="24"/>
          <w:lang w:eastAsia="zh-CN"/>
        </w:rPr>
        <w:t>10</w:t>
      </w:r>
      <w:r w:rsidRPr="000E0558">
        <w:rPr>
          <w:rFonts w:hint="eastAsia"/>
          <w:sz w:val="24"/>
          <w:szCs w:val="24"/>
          <w:lang w:eastAsia="zh-CN"/>
        </w:rPr>
        <w:t>人（不能是挂靠人员）。需提供由</w:t>
      </w:r>
      <w:r>
        <w:rPr>
          <w:rFonts w:hint="eastAsia"/>
          <w:sz w:val="24"/>
          <w:szCs w:val="24"/>
          <w:lang w:eastAsia="zh-CN"/>
        </w:rPr>
        <w:t>参选人</w:t>
      </w:r>
      <w:r w:rsidRPr="000E0558">
        <w:rPr>
          <w:rFonts w:hint="eastAsia"/>
          <w:sz w:val="24"/>
          <w:szCs w:val="24"/>
          <w:lang w:eastAsia="zh-CN"/>
        </w:rPr>
        <w:t>缴交的近6个月社保缴交证明材料、资格证书复印件；若为退休返聘人员，仅需提供退休证和返聘合同即可。</w:t>
      </w:r>
    </w:p>
    <w:p w14:paraId="16F015B7" w14:textId="77777777" w:rsidR="009B6086" w:rsidRPr="000E0558" w:rsidRDefault="009B6086" w:rsidP="009B6086">
      <w:pPr>
        <w:tabs>
          <w:tab w:val="left" w:pos="709"/>
        </w:tabs>
        <w:spacing w:line="360" w:lineRule="auto"/>
        <w:ind w:firstLineChars="200" w:firstLine="480"/>
        <w:rPr>
          <w:sz w:val="24"/>
          <w:szCs w:val="24"/>
          <w:lang w:eastAsia="zh-CN"/>
        </w:rPr>
      </w:pPr>
      <w:r w:rsidRPr="000E0558">
        <w:rPr>
          <w:rFonts w:hint="eastAsia"/>
          <w:sz w:val="24"/>
          <w:szCs w:val="24"/>
          <w:lang w:eastAsia="zh-CN"/>
        </w:rPr>
        <w:t>4</w:t>
      </w:r>
      <w:r w:rsidRPr="000E0558">
        <w:rPr>
          <w:sz w:val="24"/>
          <w:szCs w:val="24"/>
          <w:lang w:eastAsia="zh-CN"/>
        </w:rPr>
        <w:t>.</w:t>
      </w:r>
      <w:r w:rsidRPr="000E0558">
        <w:rPr>
          <w:rFonts w:hint="eastAsia"/>
          <w:sz w:val="24"/>
          <w:szCs w:val="24"/>
          <w:lang w:eastAsia="zh-CN"/>
        </w:rPr>
        <w:t xml:space="preserve"> 若被列入环境信用评价黑名单或自20</w:t>
      </w:r>
      <w:r w:rsidRPr="000E0558">
        <w:rPr>
          <w:sz w:val="24"/>
          <w:szCs w:val="24"/>
          <w:lang w:eastAsia="zh-CN"/>
        </w:rPr>
        <w:t>17</w:t>
      </w:r>
      <w:r w:rsidRPr="000E0558">
        <w:rPr>
          <w:rFonts w:hint="eastAsia"/>
          <w:sz w:val="24"/>
          <w:szCs w:val="24"/>
          <w:lang w:eastAsia="zh-CN"/>
        </w:rPr>
        <w:t>年至参选截止时间前，有被各级生态环境行政主管部门通报批评、限期整改等惩罚，以及考核不合格等其他不良记录的，不得参与该项目的参选</w:t>
      </w:r>
      <w:r>
        <w:rPr>
          <w:rFonts w:hint="eastAsia"/>
          <w:sz w:val="24"/>
          <w:szCs w:val="24"/>
          <w:lang w:eastAsia="zh-CN"/>
        </w:rPr>
        <w:t>。</w:t>
      </w:r>
    </w:p>
    <w:p w14:paraId="137DD0C5" w14:textId="77777777" w:rsidR="009B6086" w:rsidRPr="000E0558" w:rsidRDefault="009B6086" w:rsidP="009B6086">
      <w:pPr>
        <w:tabs>
          <w:tab w:val="left" w:pos="709"/>
        </w:tabs>
        <w:spacing w:line="360" w:lineRule="auto"/>
        <w:ind w:firstLineChars="200" w:firstLine="480"/>
        <w:rPr>
          <w:color w:val="000000" w:themeColor="text1"/>
          <w:sz w:val="24"/>
          <w:szCs w:val="24"/>
          <w:lang w:eastAsia="zh-CN"/>
        </w:rPr>
      </w:pPr>
      <w:r w:rsidRPr="000E0558">
        <w:rPr>
          <w:color w:val="000000" w:themeColor="text1"/>
          <w:sz w:val="24"/>
          <w:szCs w:val="24"/>
          <w:lang w:eastAsia="zh-CN"/>
        </w:rPr>
        <w:t>5</w:t>
      </w:r>
      <w:r w:rsidRPr="000E0558">
        <w:rPr>
          <w:rFonts w:hint="eastAsia"/>
          <w:color w:val="000000" w:themeColor="text1"/>
          <w:sz w:val="24"/>
          <w:szCs w:val="24"/>
          <w:lang w:eastAsia="zh-CN"/>
        </w:rPr>
        <w:t>.</w:t>
      </w:r>
      <w:r w:rsidRPr="000E0558">
        <w:rPr>
          <w:color w:val="000000" w:themeColor="text1"/>
          <w:sz w:val="24"/>
          <w:szCs w:val="24"/>
          <w:lang w:eastAsia="zh-CN"/>
        </w:rPr>
        <w:t>参选人没有失信黑名单记录（以最高院失信被执行人系统发布信息为准）</w:t>
      </w:r>
      <w:r w:rsidRPr="000E0558">
        <w:rPr>
          <w:rFonts w:hint="eastAsia"/>
          <w:color w:val="000000" w:themeColor="text1"/>
          <w:sz w:val="24"/>
          <w:szCs w:val="24"/>
          <w:lang w:eastAsia="zh-CN"/>
        </w:rPr>
        <w:t>。</w:t>
      </w:r>
    </w:p>
    <w:p w14:paraId="5CBECD63" w14:textId="77777777" w:rsidR="009B6086" w:rsidRPr="000E0558" w:rsidRDefault="009B6086" w:rsidP="009B6086">
      <w:pPr>
        <w:tabs>
          <w:tab w:val="left" w:pos="709"/>
        </w:tabs>
        <w:spacing w:line="360" w:lineRule="auto"/>
        <w:ind w:firstLineChars="200" w:firstLine="480"/>
        <w:rPr>
          <w:color w:val="000000" w:themeColor="text1"/>
          <w:sz w:val="24"/>
          <w:szCs w:val="24"/>
          <w:lang w:eastAsia="zh-CN"/>
        </w:rPr>
      </w:pPr>
      <w:r w:rsidRPr="000E0558">
        <w:rPr>
          <w:color w:val="000000" w:themeColor="text1"/>
          <w:sz w:val="24"/>
          <w:szCs w:val="24"/>
          <w:lang w:eastAsia="zh-CN"/>
        </w:rPr>
        <w:t>6.与</w:t>
      </w:r>
      <w:r w:rsidRPr="000E0558">
        <w:rPr>
          <w:rFonts w:hint="eastAsia"/>
          <w:color w:val="000000" w:themeColor="text1"/>
          <w:sz w:val="24"/>
          <w:szCs w:val="24"/>
          <w:lang w:eastAsia="zh-CN"/>
        </w:rPr>
        <w:t>比选人</w:t>
      </w:r>
      <w:r w:rsidRPr="000E0558">
        <w:rPr>
          <w:color w:val="000000" w:themeColor="text1"/>
          <w:sz w:val="24"/>
          <w:szCs w:val="24"/>
          <w:lang w:eastAsia="zh-CN"/>
        </w:rPr>
        <w:t>无诉讼纠纷。</w:t>
      </w:r>
    </w:p>
    <w:p w14:paraId="584E60F4" w14:textId="30BE599A" w:rsidR="00E739AE" w:rsidRPr="009B6086" w:rsidRDefault="006F0262" w:rsidP="009B6086">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1FAE3DDA" w:rsidR="00DF463A" w:rsidRPr="009B6086" w:rsidRDefault="006F0262" w:rsidP="002318C1">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DF463A" w:rsidRPr="009B6086">
        <w:rPr>
          <w:rFonts w:hint="eastAsia"/>
          <w:color w:val="000000" w:themeColor="text1"/>
          <w:lang w:eastAsia="zh-CN"/>
        </w:rPr>
        <w:t>1.参选单位应缴纳参选保证金，保证金金额</w:t>
      </w:r>
      <w:r w:rsidR="009B6086" w:rsidRPr="009B6086">
        <w:rPr>
          <w:color w:val="000000" w:themeColor="text1"/>
          <w:lang w:eastAsia="zh-CN"/>
        </w:rPr>
        <w:t>15000</w:t>
      </w:r>
      <w:r w:rsidR="00DF463A" w:rsidRPr="009B6086">
        <w:rPr>
          <w:rFonts w:hint="eastAsia"/>
          <w:color w:val="000000" w:themeColor="text1"/>
          <w:lang w:eastAsia="zh-CN"/>
        </w:rPr>
        <w:t>元整</w:t>
      </w:r>
      <w:r w:rsidR="00DF463A" w:rsidRPr="002318C1">
        <w:rPr>
          <w:rFonts w:hint="eastAsia"/>
          <w:lang w:eastAsia="zh-CN"/>
        </w:rPr>
        <w:t>，参选单位应按照要求从参选单位基本账户转</w:t>
      </w:r>
      <w:r w:rsidR="00DF463A" w:rsidRPr="009B6086">
        <w:rPr>
          <w:rFonts w:hint="eastAsia"/>
          <w:color w:val="000000" w:themeColor="text1"/>
          <w:lang w:eastAsia="zh-CN"/>
        </w:rPr>
        <w:t>入比选单位的账户，比选单位账户信息如下：</w:t>
      </w:r>
    </w:p>
    <w:p w14:paraId="27E6F7F0" w14:textId="77777777" w:rsidR="00092243" w:rsidRPr="009B6086" w:rsidRDefault="006F0262" w:rsidP="002318C1">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092243" w:rsidRPr="009B6086">
        <w:rPr>
          <w:rFonts w:hint="eastAsia"/>
          <w:color w:val="000000" w:themeColor="text1"/>
          <w:lang w:eastAsia="zh-CN"/>
        </w:rPr>
        <w:t>开户名称：福建福海创石油化工有限公司</w:t>
      </w:r>
    </w:p>
    <w:p w14:paraId="62C28295" w14:textId="21F3C95E" w:rsidR="00092243" w:rsidRPr="009B6086" w:rsidRDefault="006F0262" w:rsidP="002318C1">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092243" w:rsidRPr="009B6086">
        <w:rPr>
          <w:rFonts w:hint="eastAsia"/>
          <w:color w:val="000000" w:themeColor="text1"/>
          <w:lang w:eastAsia="zh-CN"/>
        </w:rPr>
        <w:t>开户银行：</w:t>
      </w:r>
      <w:r w:rsidR="002C6A97" w:rsidRPr="009B6086">
        <w:rPr>
          <w:rFonts w:hint="eastAsia"/>
          <w:color w:val="000000" w:themeColor="text1"/>
          <w:lang w:eastAsia="zh-CN"/>
        </w:rPr>
        <w:t>中国银行漳州古雷经济开发区支行</w:t>
      </w:r>
    </w:p>
    <w:p w14:paraId="5B188A82" w14:textId="77777777" w:rsidR="00092243" w:rsidRPr="009B6086" w:rsidRDefault="006F0262" w:rsidP="002318C1">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092243" w:rsidRPr="009B6086">
        <w:rPr>
          <w:rFonts w:hint="eastAsia"/>
          <w:color w:val="000000" w:themeColor="text1"/>
          <w:lang w:eastAsia="zh-CN"/>
        </w:rPr>
        <w:t>帐  号：</w:t>
      </w:r>
      <w:r w:rsidR="00C074CA" w:rsidRPr="009B6086">
        <w:rPr>
          <w:color w:val="000000" w:themeColor="text1"/>
          <w:lang w:eastAsia="zh-CN"/>
        </w:rPr>
        <w:t>406574816628</w:t>
      </w:r>
    </w:p>
    <w:p w14:paraId="57868B25" w14:textId="5187CC79" w:rsidR="00092243" w:rsidRPr="009B6086" w:rsidRDefault="006F0262" w:rsidP="002318C1">
      <w:pPr>
        <w:pStyle w:val="a6"/>
        <w:spacing w:line="360" w:lineRule="auto"/>
        <w:ind w:right="121"/>
        <w:jc w:val="both"/>
        <w:rPr>
          <w:color w:val="000000" w:themeColor="text1"/>
          <w:lang w:eastAsia="zh-CN"/>
        </w:rPr>
      </w:pPr>
      <w:r w:rsidRPr="009B6086">
        <w:rPr>
          <w:rFonts w:hint="eastAsia"/>
          <w:color w:val="000000" w:themeColor="text1"/>
          <w:lang w:eastAsia="zh-CN"/>
        </w:rPr>
        <w:t xml:space="preserve">    </w:t>
      </w:r>
      <w:r w:rsidR="00092243" w:rsidRPr="009B6086">
        <w:rPr>
          <w:rFonts w:hint="eastAsia"/>
          <w:color w:val="000000" w:themeColor="text1"/>
          <w:lang w:eastAsia="zh-CN"/>
        </w:rPr>
        <w:t>注明用途：</w:t>
      </w:r>
      <w:r w:rsidR="009B6086" w:rsidRPr="009B6086">
        <w:rPr>
          <w:rFonts w:hint="eastAsia"/>
          <w:color w:val="000000" w:themeColor="text1"/>
          <w:lang w:eastAsia="zh-CN"/>
        </w:rPr>
        <w:t>精对苯二甲酸</w:t>
      </w:r>
      <w:r w:rsidR="009B6086" w:rsidRPr="009B6086">
        <w:rPr>
          <w:color w:val="000000" w:themeColor="text1"/>
          <w:lang w:eastAsia="zh-CN"/>
        </w:rPr>
        <w:t xml:space="preserve"> （PTA）扩建项目环评参选</w:t>
      </w:r>
      <w:r w:rsidR="00092243" w:rsidRPr="009B6086">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w:t>
      </w:r>
      <w:r w:rsidR="00DF463A" w:rsidRPr="002318C1">
        <w:rPr>
          <w:rFonts w:hint="eastAsia"/>
          <w:lang w:eastAsia="zh-CN"/>
        </w:rPr>
        <w:lastRenderedPageBreak/>
        <w:t>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8A6540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9B6086">
        <w:rPr>
          <w:color w:val="000000" w:themeColor="text1"/>
          <w:lang w:eastAsia="zh-CN"/>
        </w:rPr>
        <w:t>间</w:t>
      </w:r>
      <w:r w:rsidR="009171AF" w:rsidRPr="009B6086">
        <w:rPr>
          <w:rFonts w:hint="eastAsia"/>
          <w:color w:val="000000" w:themeColor="text1"/>
          <w:lang w:eastAsia="zh-CN"/>
        </w:rPr>
        <w:t>：202</w:t>
      </w:r>
      <w:r w:rsidR="009B6086" w:rsidRPr="009B6086">
        <w:rPr>
          <w:color w:val="000000" w:themeColor="text1"/>
          <w:lang w:eastAsia="zh-CN"/>
        </w:rPr>
        <w:t>2</w:t>
      </w:r>
      <w:r w:rsidR="009171AF" w:rsidRPr="009B6086">
        <w:rPr>
          <w:rFonts w:hint="eastAsia"/>
          <w:color w:val="000000" w:themeColor="text1"/>
          <w:lang w:eastAsia="zh-CN"/>
        </w:rPr>
        <w:t>年</w:t>
      </w:r>
      <w:r w:rsidR="009B6086" w:rsidRPr="009B6086">
        <w:rPr>
          <w:color w:val="000000" w:themeColor="text1"/>
          <w:lang w:eastAsia="zh-CN"/>
        </w:rPr>
        <w:t>2</w:t>
      </w:r>
      <w:r w:rsidR="009171AF" w:rsidRPr="009B6086">
        <w:rPr>
          <w:rFonts w:hint="eastAsia"/>
          <w:color w:val="000000" w:themeColor="text1"/>
          <w:lang w:eastAsia="zh-CN"/>
        </w:rPr>
        <w:t>月</w:t>
      </w:r>
      <w:r w:rsidR="009B6086" w:rsidRPr="009B6086">
        <w:rPr>
          <w:color w:val="000000" w:themeColor="text1"/>
          <w:lang w:eastAsia="zh-CN"/>
        </w:rPr>
        <w:t>10</w:t>
      </w:r>
      <w:r w:rsidR="009171AF" w:rsidRPr="009B6086">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E89D062" w:rsidR="003102D1" w:rsidRPr="00C771ED" w:rsidRDefault="003102D1" w:rsidP="00C771ED">
      <w:pPr>
        <w:pStyle w:val="a6"/>
        <w:spacing w:line="360" w:lineRule="auto"/>
        <w:ind w:right="121" w:firstLineChars="200" w:firstLine="480"/>
        <w:jc w:val="both"/>
        <w:rPr>
          <w:lang w:eastAsia="zh-CN"/>
        </w:rPr>
      </w:pPr>
      <w:r w:rsidRPr="00C771ED">
        <w:rPr>
          <w:rFonts w:hint="eastAsia"/>
          <w:lang w:eastAsia="zh-CN"/>
        </w:rPr>
        <w:t>（1）</w:t>
      </w:r>
      <w:r w:rsidRPr="00C771ED">
        <w:rPr>
          <w:lang w:eastAsia="zh-CN"/>
        </w:rPr>
        <w:t>参选单位企业概况（企业简介、经营状况、近</w:t>
      </w:r>
      <w:r w:rsidR="00A9577B" w:rsidRPr="00C771ED">
        <w:rPr>
          <w:lang w:eastAsia="zh-CN"/>
        </w:rPr>
        <w:t>5</w:t>
      </w:r>
      <w:r w:rsidR="009B6086" w:rsidRPr="00C771ED">
        <w:rPr>
          <w:lang w:eastAsia="zh-CN"/>
        </w:rPr>
        <w:t>年业绩）、营业执照、资质证书</w:t>
      </w:r>
      <w:r w:rsidRPr="00C771ED">
        <w:rPr>
          <w:lang w:eastAsia="zh-CN"/>
        </w:rPr>
        <w:t>等。</w:t>
      </w:r>
    </w:p>
    <w:p w14:paraId="103B9A74" w14:textId="77777777" w:rsidR="00C771ED" w:rsidRPr="00C771ED" w:rsidRDefault="007D2272" w:rsidP="00C771ED">
      <w:pPr>
        <w:pStyle w:val="a6"/>
        <w:spacing w:line="360" w:lineRule="auto"/>
        <w:ind w:right="121" w:firstLineChars="200" w:firstLine="480"/>
        <w:jc w:val="both"/>
        <w:rPr>
          <w:lang w:eastAsia="zh-CN"/>
        </w:rPr>
      </w:pPr>
      <w:r w:rsidRPr="00C771ED">
        <w:rPr>
          <w:rFonts w:hint="eastAsia"/>
          <w:lang w:eastAsia="zh-CN"/>
        </w:rPr>
        <w:t>（2）参选单位</w:t>
      </w:r>
      <w:r w:rsidR="00C771ED" w:rsidRPr="00C771ED">
        <w:rPr>
          <w:rFonts w:hint="eastAsia"/>
          <w:lang w:eastAsia="zh-CN"/>
        </w:rPr>
        <w:t>在近5年（20</w:t>
      </w:r>
      <w:r w:rsidR="00C771ED" w:rsidRPr="00C771ED">
        <w:rPr>
          <w:lang w:eastAsia="zh-CN"/>
        </w:rPr>
        <w:t>17</w:t>
      </w:r>
      <w:r w:rsidR="00C771ED" w:rsidRPr="00C771ED">
        <w:rPr>
          <w:rFonts w:hint="eastAsia"/>
          <w:lang w:eastAsia="zh-CN"/>
        </w:rPr>
        <w:t>-20</w:t>
      </w:r>
      <w:r w:rsidR="00C771ED" w:rsidRPr="00C771ED">
        <w:rPr>
          <w:lang w:eastAsia="zh-CN"/>
        </w:rPr>
        <w:t>21</w:t>
      </w:r>
      <w:r w:rsidR="00C771ED" w:rsidRPr="00C771ED">
        <w:rPr>
          <w:rFonts w:hint="eastAsia"/>
          <w:lang w:eastAsia="zh-CN"/>
        </w:rPr>
        <w:t>）主持完成</w:t>
      </w:r>
      <w:r w:rsidR="00C771ED" w:rsidRPr="00C771ED">
        <w:rPr>
          <w:lang w:eastAsia="zh-CN"/>
        </w:rPr>
        <w:t>2个及以上</w:t>
      </w:r>
      <w:r w:rsidR="00C771ED" w:rsidRPr="00C771ED">
        <w:rPr>
          <w:rFonts w:hint="eastAsia"/>
          <w:lang w:eastAsia="zh-CN"/>
        </w:rPr>
        <w:t>石油化工新、改、扩建项目（单个项目投资总额在</w:t>
      </w:r>
      <w:r w:rsidR="00C771ED" w:rsidRPr="00C771ED">
        <w:rPr>
          <w:lang w:eastAsia="zh-CN"/>
        </w:rPr>
        <w:t>10</w:t>
      </w:r>
      <w:r w:rsidR="00C771ED" w:rsidRPr="00C771ED">
        <w:rPr>
          <w:rFonts w:hint="eastAsia"/>
          <w:lang w:eastAsia="zh-CN"/>
        </w:rPr>
        <w:t>亿元以上）的</w:t>
      </w:r>
      <w:r w:rsidR="00C771ED" w:rsidRPr="00C771ED">
        <w:rPr>
          <w:lang w:eastAsia="zh-CN"/>
        </w:rPr>
        <w:t>环境影响评价技术服务</w:t>
      </w:r>
      <w:r w:rsidR="00C771ED" w:rsidRPr="00C771ED">
        <w:rPr>
          <w:rFonts w:hint="eastAsia"/>
          <w:lang w:eastAsia="zh-CN"/>
        </w:rPr>
        <w:t>业绩，并获得生态环境管理部门批复（需提供业绩合同及主管部门批复）。</w:t>
      </w:r>
    </w:p>
    <w:p w14:paraId="1AF9B26B" w14:textId="0F111D2D" w:rsidR="00C771ED" w:rsidRPr="00C771ED" w:rsidRDefault="007D2272" w:rsidP="00C771ED">
      <w:pPr>
        <w:pStyle w:val="a6"/>
        <w:spacing w:line="360" w:lineRule="auto"/>
        <w:ind w:right="121" w:firstLineChars="200" w:firstLine="480"/>
        <w:jc w:val="both"/>
        <w:rPr>
          <w:lang w:eastAsia="zh-CN"/>
        </w:rPr>
      </w:pPr>
      <w:r w:rsidRPr="00C771ED">
        <w:rPr>
          <w:rFonts w:hint="eastAsia"/>
          <w:lang w:eastAsia="zh-CN"/>
        </w:rPr>
        <w:t>（3）</w:t>
      </w:r>
      <w:r w:rsidR="002971E6" w:rsidRPr="00C771ED">
        <w:rPr>
          <w:rFonts w:hint="eastAsia"/>
          <w:lang w:eastAsia="zh-CN"/>
        </w:rPr>
        <w:t>项目人员简历及相关资格证书</w:t>
      </w:r>
      <w:r w:rsidR="00D913F7" w:rsidRPr="00C771ED">
        <w:rPr>
          <w:rFonts w:hint="eastAsia"/>
          <w:lang w:eastAsia="zh-CN"/>
        </w:rPr>
        <w:t>。</w:t>
      </w:r>
      <w:r w:rsidR="00C771ED" w:rsidRPr="00C771ED">
        <w:rPr>
          <w:rFonts w:hint="eastAsia"/>
          <w:lang w:eastAsia="zh-CN"/>
        </w:rPr>
        <w:t>项目人员近6个月社保缴交证明材料、资格证书复印件；若为退休返聘人员，仅需提供退休证和返聘合同即可。</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76857E74" w:rsidR="00555E59" w:rsidRPr="002318C1" w:rsidRDefault="00555E59" w:rsidP="006F0262">
      <w:pPr>
        <w:pStyle w:val="a6"/>
        <w:spacing w:line="360" w:lineRule="auto"/>
        <w:ind w:right="121" w:firstLineChars="200" w:firstLine="482"/>
        <w:jc w:val="both"/>
        <w:rPr>
          <w:lang w:eastAsia="zh-CN"/>
        </w:rPr>
      </w:pPr>
      <w:r w:rsidRPr="00C771ED">
        <w:rPr>
          <w:rFonts w:hint="eastAsia"/>
          <w:b/>
          <w:color w:val="000000" w:themeColor="text1"/>
          <w:lang w:eastAsia="zh-CN"/>
        </w:rPr>
        <w:t>本项目设置最高控制价</w:t>
      </w:r>
      <w:r w:rsidR="00C771ED" w:rsidRPr="00C771ED">
        <w:rPr>
          <w:b/>
          <w:color w:val="000000" w:themeColor="text1"/>
          <w:lang w:eastAsia="zh-CN"/>
        </w:rPr>
        <w:t>90</w:t>
      </w:r>
      <w:r w:rsidRPr="00C771ED">
        <w:rPr>
          <w:rFonts w:hint="eastAsia"/>
          <w:b/>
          <w:color w:val="000000" w:themeColor="text1"/>
          <w:lang w:eastAsia="zh-CN"/>
        </w:rPr>
        <w:t>万元整</w:t>
      </w:r>
      <w:r w:rsidR="009235B3" w:rsidRPr="00C771ED">
        <w:rPr>
          <w:rFonts w:hint="eastAsia"/>
          <w:b/>
          <w:color w:val="000000" w:themeColor="text1"/>
          <w:lang w:eastAsia="zh-CN"/>
        </w:rPr>
        <w:t>（含税包干总价）</w:t>
      </w:r>
      <w:r w:rsidRPr="00C771ED">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5C3EE19C"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C771ED">
        <w:rPr>
          <w:lang w:eastAsia="zh-CN"/>
        </w:rPr>
        <w:t>70</w:t>
      </w:r>
      <w:r w:rsidRPr="00555E59">
        <w:rPr>
          <w:rFonts w:hint="eastAsia"/>
          <w:lang w:eastAsia="zh-CN"/>
        </w:rPr>
        <w:t>：</w:t>
      </w:r>
      <w:r w:rsidR="00C771ED">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489"/>
        <w:gridCol w:w="5537"/>
        <w:gridCol w:w="638"/>
        <w:gridCol w:w="638"/>
        <w:gridCol w:w="638"/>
      </w:tblGrid>
      <w:tr w:rsidR="00A7270C" w:rsidRPr="00A7270C" w14:paraId="0DBD1204" w14:textId="77777777" w:rsidTr="00C771ED">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5537" w:type="dxa"/>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434B2797" w:rsidR="00A7270C" w:rsidRPr="00A7270C" w:rsidRDefault="00C771ED"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C771ED">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1489" w:type="dxa"/>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5537" w:type="dxa"/>
            <w:tcBorders>
              <w:top w:val="nil"/>
              <w:left w:val="nil"/>
              <w:bottom w:val="single" w:sz="4" w:space="0" w:color="auto"/>
              <w:right w:val="single" w:sz="4" w:space="0" w:color="auto"/>
            </w:tcBorders>
            <w:shd w:val="clear" w:color="auto" w:fill="auto"/>
            <w:vAlign w:val="center"/>
            <w:hideMark/>
          </w:tcPr>
          <w:p w14:paraId="1A2F1484" w14:textId="397E858B"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C771ED">
              <w:rPr>
                <w:rFonts w:asciiTheme="minorEastAsia" w:eastAsiaTheme="minorEastAsia" w:hAnsiTheme="minorEastAsia"/>
                <w:color w:val="000000"/>
                <w:sz w:val="21"/>
                <w:szCs w:val="21"/>
                <w:lang w:eastAsia="zh-CN"/>
              </w:rPr>
              <w:t>90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C771ED">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C771ED">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1551E2AE" w:rsidR="00A7270C" w:rsidRPr="00A7270C" w:rsidRDefault="00E93446" w:rsidP="00C771ED">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w:t>
            </w:r>
            <w:r w:rsidR="00C771ED">
              <w:rPr>
                <w:rFonts w:asciiTheme="minorEastAsia" w:eastAsiaTheme="minorEastAsia" w:hAnsiTheme="minorEastAsia"/>
                <w:color w:val="000000"/>
                <w:sz w:val="21"/>
                <w:szCs w:val="21"/>
                <w:lang w:eastAsia="zh-CN"/>
              </w:rPr>
              <w:t>0.5</w:t>
            </w:r>
            <w:r>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5BB4AE12" w:rsidR="00A7270C" w:rsidRPr="00A7270C" w:rsidRDefault="00C771ED"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C771E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489" w:type="dxa"/>
            <w:tcBorders>
              <w:top w:val="nil"/>
              <w:left w:val="single" w:sz="4" w:space="0" w:color="auto"/>
              <w:bottom w:val="single" w:sz="4" w:space="0" w:color="auto"/>
              <w:right w:val="single" w:sz="4" w:space="0" w:color="auto"/>
            </w:tcBorders>
            <w:shd w:val="clear" w:color="auto" w:fill="auto"/>
            <w:vAlign w:val="center"/>
          </w:tcPr>
          <w:p w14:paraId="0E10CE74" w14:textId="77777777" w:rsidR="00C771ED" w:rsidRPr="00BF2364" w:rsidRDefault="00C771ED" w:rsidP="00C771ED">
            <w:pPr>
              <w:adjustRightInd w:val="0"/>
              <w:snapToGrid w:val="0"/>
              <w:jc w:val="center"/>
              <w:rPr>
                <w:rFonts w:ascii="Arial" w:hAnsi="Arial" w:cs="Arial"/>
                <w:color w:val="000000"/>
                <w:szCs w:val="21"/>
              </w:rPr>
            </w:pPr>
            <w:r w:rsidRPr="00BF2364">
              <w:rPr>
                <w:rFonts w:ascii="Arial" w:hAnsi="Arial" w:cs="Arial"/>
                <w:color w:val="000000"/>
                <w:szCs w:val="21"/>
              </w:rPr>
              <w:t>企业业绩</w:t>
            </w:r>
          </w:p>
          <w:p w14:paraId="2A82CDAE" w14:textId="35CCFE59" w:rsidR="00A7270C" w:rsidRPr="00A7270C" w:rsidRDefault="00C771ED" w:rsidP="00C771ED">
            <w:pPr>
              <w:widowControl/>
              <w:autoSpaceDE/>
              <w:autoSpaceDN/>
              <w:rPr>
                <w:rFonts w:asciiTheme="minorEastAsia" w:eastAsiaTheme="minorEastAsia" w:hAnsiTheme="minorEastAsia"/>
                <w:color w:val="000000"/>
                <w:sz w:val="21"/>
                <w:szCs w:val="21"/>
                <w:lang w:eastAsia="zh-CN"/>
              </w:rPr>
            </w:pPr>
            <w:r w:rsidRPr="00BF2364">
              <w:rPr>
                <w:rFonts w:ascii="Arial" w:hAnsi="Arial" w:cs="Arial"/>
                <w:color w:val="000000"/>
                <w:szCs w:val="21"/>
              </w:rPr>
              <w:t>（</w:t>
            </w:r>
            <w:r w:rsidRPr="00BF2364">
              <w:rPr>
                <w:rFonts w:ascii="Arial" w:hAnsi="Arial" w:cs="Arial"/>
                <w:color w:val="000000"/>
                <w:szCs w:val="21"/>
              </w:rPr>
              <w:t>0-15</w:t>
            </w:r>
            <w:r w:rsidRPr="00BF2364">
              <w:rPr>
                <w:rFonts w:ascii="Arial" w:hAnsi="Arial" w:cs="Arial"/>
                <w:color w:val="000000"/>
                <w:szCs w:val="21"/>
              </w:rPr>
              <w:t>分）</w:t>
            </w:r>
          </w:p>
        </w:tc>
        <w:tc>
          <w:tcPr>
            <w:tcW w:w="5537" w:type="dxa"/>
            <w:tcBorders>
              <w:top w:val="nil"/>
              <w:left w:val="nil"/>
              <w:bottom w:val="single" w:sz="4" w:space="0" w:color="auto"/>
              <w:right w:val="single" w:sz="4" w:space="0" w:color="auto"/>
            </w:tcBorders>
            <w:shd w:val="clear" w:color="auto" w:fill="auto"/>
            <w:vAlign w:val="center"/>
          </w:tcPr>
          <w:p w14:paraId="24F6277B" w14:textId="77777777" w:rsidR="00C771ED" w:rsidRPr="00BF2364" w:rsidRDefault="00C771ED" w:rsidP="00C771ED">
            <w:pPr>
              <w:adjustRightInd w:val="0"/>
              <w:snapToGrid w:val="0"/>
              <w:rPr>
                <w:rFonts w:ascii="Arial" w:hAnsi="Arial" w:cs="Arial"/>
                <w:color w:val="000000"/>
                <w:szCs w:val="21"/>
                <w:lang w:eastAsia="zh-CN"/>
              </w:rPr>
            </w:pPr>
            <w:r w:rsidRPr="00BF2364">
              <w:rPr>
                <w:rFonts w:ascii="Arial" w:hAnsi="Arial" w:cs="Arial"/>
                <w:color w:val="000000"/>
                <w:szCs w:val="21"/>
                <w:lang w:eastAsia="zh-CN"/>
              </w:rPr>
              <w:t>满足招标公告业绩要求得</w:t>
            </w:r>
            <w:r w:rsidRPr="00BF2364">
              <w:rPr>
                <w:rFonts w:ascii="Arial" w:hAnsi="Arial" w:cs="Arial"/>
                <w:color w:val="000000"/>
                <w:szCs w:val="21"/>
                <w:lang w:eastAsia="zh-CN"/>
              </w:rPr>
              <w:t>0</w:t>
            </w:r>
            <w:r w:rsidRPr="00BF2364">
              <w:rPr>
                <w:rFonts w:ascii="Arial" w:hAnsi="Arial" w:cs="Arial"/>
                <w:color w:val="000000"/>
                <w:szCs w:val="21"/>
                <w:lang w:eastAsia="zh-CN"/>
              </w:rPr>
              <w:t>分，每增加</w:t>
            </w:r>
            <w:r w:rsidRPr="00BF2364">
              <w:rPr>
                <w:rFonts w:ascii="Arial" w:hAnsi="Arial" w:cs="Arial"/>
                <w:color w:val="000000"/>
                <w:szCs w:val="21"/>
                <w:lang w:eastAsia="zh-CN"/>
              </w:rPr>
              <w:t>1</w:t>
            </w:r>
            <w:r w:rsidRPr="00BF2364">
              <w:rPr>
                <w:rFonts w:ascii="Arial" w:hAnsi="Arial" w:cs="Arial"/>
                <w:color w:val="000000"/>
                <w:szCs w:val="21"/>
                <w:lang w:eastAsia="zh-CN"/>
              </w:rPr>
              <w:t>项满足公告要求的</w:t>
            </w:r>
            <w:r w:rsidRPr="00BF2364">
              <w:rPr>
                <w:rFonts w:ascii="Arial" w:hAnsi="Arial" w:cs="Arial" w:hint="eastAsia"/>
                <w:color w:val="000000"/>
                <w:szCs w:val="21"/>
                <w:lang w:eastAsia="zh-CN"/>
              </w:rPr>
              <w:t>石油化工新、改、扩建项目（单个项目投资总额在</w:t>
            </w:r>
            <w:r w:rsidRPr="00BF2364">
              <w:rPr>
                <w:rFonts w:ascii="Arial" w:hAnsi="Arial" w:cs="Arial" w:hint="eastAsia"/>
                <w:color w:val="000000"/>
                <w:szCs w:val="21"/>
                <w:lang w:eastAsia="zh-CN"/>
              </w:rPr>
              <w:t>10</w:t>
            </w:r>
            <w:r w:rsidRPr="00BF2364">
              <w:rPr>
                <w:rFonts w:ascii="Arial" w:hAnsi="Arial" w:cs="Arial" w:hint="eastAsia"/>
                <w:color w:val="000000"/>
                <w:szCs w:val="21"/>
                <w:lang w:eastAsia="zh-CN"/>
              </w:rPr>
              <w:t>亿元以上）</w:t>
            </w:r>
            <w:r w:rsidRPr="00BF2364">
              <w:rPr>
                <w:rFonts w:ascii="Arial" w:hAnsi="Arial" w:cs="Arial"/>
                <w:color w:val="000000"/>
                <w:szCs w:val="21"/>
                <w:lang w:eastAsia="zh-CN"/>
              </w:rPr>
              <w:t>业绩加</w:t>
            </w:r>
            <w:r w:rsidRPr="00BF2364">
              <w:rPr>
                <w:rFonts w:ascii="Arial" w:hAnsi="Arial" w:cs="Arial"/>
                <w:color w:val="000000"/>
                <w:szCs w:val="21"/>
                <w:lang w:eastAsia="zh-CN"/>
              </w:rPr>
              <w:t>3</w:t>
            </w:r>
            <w:r w:rsidRPr="00BF2364">
              <w:rPr>
                <w:rFonts w:ascii="Arial" w:hAnsi="Arial" w:cs="Arial"/>
                <w:color w:val="000000"/>
                <w:szCs w:val="21"/>
                <w:lang w:eastAsia="zh-CN"/>
              </w:rPr>
              <w:t>分，最高得</w:t>
            </w:r>
            <w:r w:rsidRPr="00BF2364">
              <w:rPr>
                <w:rFonts w:ascii="Arial" w:hAnsi="Arial" w:cs="Arial"/>
                <w:color w:val="000000"/>
                <w:szCs w:val="21"/>
                <w:lang w:eastAsia="zh-CN"/>
              </w:rPr>
              <w:t>15</w:t>
            </w:r>
            <w:r w:rsidRPr="00BF2364">
              <w:rPr>
                <w:rFonts w:ascii="Arial" w:hAnsi="Arial" w:cs="Arial"/>
                <w:color w:val="000000"/>
                <w:szCs w:val="21"/>
                <w:lang w:eastAsia="zh-CN"/>
              </w:rPr>
              <w:t>分，业绩均为</w:t>
            </w:r>
            <w:r w:rsidRPr="00BF2364">
              <w:rPr>
                <w:rFonts w:ascii="Arial" w:hAnsi="Arial" w:cs="Arial"/>
                <w:color w:val="000000"/>
                <w:szCs w:val="21"/>
                <w:lang w:eastAsia="zh-CN"/>
              </w:rPr>
              <w:t>2017</w:t>
            </w:r>
            <w:r w:rsidRPr="00BF2364">
              <w:rPr>
                <w:rFonts w:ascii="Arial" w:hAnsi="Arial" w:cs="Arial"/>
                <w:color w:val="000000"/>
                <w:szCs w:val="21"/>
                <w:lang w:eastAsia="zh-CN"/>
              </w:rPr>
              <w:t>年</w:t>
            </w:r>
            <w:r w:rsidRPr="00BF2364">
              <w:rPr>
                <w:rFonts w:ascii="Arial" w:hAnsi="Arial" w:cs="Arial"/>
                <w:color w:val="000000"/>
                <w:szCs w:val="21"/>
                <w:lang w:eastAsia="zh-CN"/>
              </w:rPr>
              <w:t>1</w:t>
            </w:r>
            <w:r w:rsidRPr="00BF2364">
              <w:rPr>
                <w:rFonts w:ascii="Arial" w:hAnsi="Arial" w:cs="Arial"/>
                <w:color w:val="000000"/>
                <w:szCs w:val="21"/>
                <w:lang w:eastAsia="zh-CN"/>
              </w:rPr>
              <w:t>月</w:t>
            </w:r>
            <w:r w:rsidRPr="00BF2364">
              <w:rPr>
                <w:rFonts w:ascii="Arial" w:hAnsi="Arial" w:cs="Arial"/>
                <w:color w:val="000000"/>
                <w:szCs w:val="21"/>
                <w:lang w:eastAsia="zh-CN"/>
              </w:rPr>
              <w:t>1</w:t>
            </w:r>
            <w:r w:rsidRPr="00BF2364">
              <w:rPr>
                <w:rFonts w:ascii="Arial" w:hAnsi="Arial" w:cs="Arial"/>
                <w:color w:val="000000"/>
                <w:szCs w:val="21"/>
                <w:lang w:eastAsia="zh-CN"/>
              </w:rPr>
              <w:t>日至今（以生态环境主管部门批复的时间为准）；</w:t>
            </w:r>
          </w:p>
          <w:p w14:paraId="20819F88" w14:textId="12556A4F" w:rsidR="00A7270C" w:rsidRPr="00A7270C" w:rsidRDefault="00C771ED" w:rsidP="00C771ED">
            <w:pPr>
              <w:widowControl/>
              <w:autoSpaceDE/>
              <w:autoSpaceDN/>
              <w:rPr>
                <w:rFonts w:asciiTheme="minorEastAsia" w:eastAsiaTheme="minorEastAsia" w:hAnsiTheme="minorEastAsia"/>
                <w:color w:val="000000"/>
                <w:sz w:val="21"/>
                <w:szCs w:val="21"/>
                <w:lang w:eastAsia="zh-CN"/>
              </w:rPr>
            </w:pPr>
            <w:r w:rsidRPr="00BF2364">
              <w:rPr>
                <w:rFonts w:ascii="Arial" w:hAnsi="Arial" w:cs="Arial"/>
                <w:color w:val="000000"/>
                <w:szCs w:val="21"/>
                <w:lang w:eastAsia="zh-CN"/>
              </w:rPr>
              <w:t>（须提供相应业绩合同复印件（包括但不限于合同封面、服务范围页、合同签章页等）及生态环境主管部门批复文件复印件加盖投标单位公章，合同或生态环境主管部门批复文件如无法体现</w:t>
            </w:r>
            <w:r w:rsidRPr="00BF2364">
              <w:rPr>
                <w:rFonts w:ascii="Arial" w:hAnsi="Arial" w:cs="Arial" w:hint="eastAsia"/>
                <w:color w:val="000000"/>
                <w:szCs w:val="21"/>
                <w:lang w:eastAsia="zh-CN"/>
              </w:rPr>
              <w:t>行业及投资等</w:t>
            </w:r>
            <w:r w:rsidRPr="00BF2364">
              <w:rPr>
                <w:rFonts w:ascii="Arial" w:hAnsi="Arial" w:cs="Arial"/>
                <w:color w:val="000000"/>
                <w:szCs w:val="21"/>
                <w:lang w:eastAsia="zh-CN"/>
              </w:rPr>
              <w:t>相关内容</w:t>
            </w:r>
            <w:r w:rsidRPr="00BF2364">
              <w:rPr>
                <w:rFonts w:ascii="Arial" w:hAnsi="Arial" w:cs="Arial" w:hint="eastAsia"/>
                <w:color w:val="000000"/>
                <w:szCs w:val="21"/>
                <w:lang w:eastAsia="zh-CN"/>
              </w:rPr>
              <w:t>的</w:t>
            </w:r>
            <w:r w:rsidRPr="00BF2364">
              <w:rPr>
                <w:rFonts w:ascii="Arial" w:hAnsi="Arial" w:cs="Arial"/>
                <w:color w:val="000000"/>
                <w:szCs w:val="21"/>
                <w:lang w:eastAsia="zh-CN"/>
              </w:rPr>
              <w:t>，除合同和生态环境主管部门批复文件外，需另外提供其他证明材料复印件加盖投标单位公章）；</w:t>
            </w:r>
          </w:p>
        </w:tc>
        <w:tc>
          <w:tcPr>
            <w:tcW w:w="0" w:type="auto"/>
            <w:tcBorders>
              <w:top w:val="nil"/>
              <w:left w:val="nil"/>
              <w:bottom w:val="single" w:sz="4" w:space="0" w:color="auto"/>
              <w:right w:val="single" w:sz="4" w:space="0" w:color="auto"/>
            </w:tcBorders>
            <w:shd w:val="clear" w:color="auto" w:fill="auto"/>
            <w:noWrap/>
            <w:vAlign w:val="center"/>
          </w:tcPr>
          <w:p w14:paraId="27D1EA51" w14:textId="38DCE763" w:rsidR="00A7270C" w:rsidRPr="0070392A" w:rsidRDefault="00C771ED"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C771E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510D3F6" w14:textId="0778345C" w:rsidR="00A7270C" w:rsidRPr="00A7270C" w:rsidRDefault="00C771ED" w:rsidP="00A7270C">
            <w:pPr>
              <w:widowControl/>
              <w:autoSpaceDE/>
              <w:autoSpaceDN/>
              <w:rPr>
                <w:rFonts w:asciiTheme="minorEastAsia" w:eastAsiaTheme="minorEastAsia" w:hAnsiTheme="minorEastAsia"/>
                <w:color w:val="000000"/>
                <w:sz w:val="21"/>
                <w:szCs w:val="21"/>
                <w:lang w:eastAsia="zh-CN"/>
              </w:rPr>
            </w:pPr>
            <w:r w:rsidRPr="00BF2364">
              <w:rPr>
                <w:rFonts w:ascii="Arial" w:hAnsi="Arial" w:cs="Arial"/>
                <w:color w:val="000000"/>
                <w:szCs w:val="21"/>
              </w:rPr>
              <w:t>人员配备（</w:t>
            </w:r>
            <w:r w:rsidRPr="00BF2364">
              <w:rPr>
                <w:rFonts w:ascii="Arial" w:hAnsi="Arial" w:cs="Arial"/>
                <w:color w:val="000000"/>
                <w:szCs w:val="21"/>
              </w:rPr>
              <w:t>0-15</w:t>
            </w:r>
            <w:r w:rsidRPr="00BF2364">
              <w:rPr>
                <w:rFonts w:ascii="Arial" w:hAnsi="Arial" w:cs="Arial"/>
                <w:color w:val="000000"/>
                <w:szCs w:val="21"/>
              </w:rPr>
              <w:t>分）</w:t>
            </w:r>
          </w:p>
        </w:tc>
        <w:tc>
          <w:tcPr>
            <w:tcW w:w="5537" w:type="dxa"/>
            <w:tcBorders>
              <w:top w:val="single" w:sz="4" w:space="0" w:color="auto"/>
              <w:left w:val="nil"/>
              <w:bottom w:val="single" w:sz="4" w:space="0" w:color="auto"/>
              <w:right w:val="single" w:sz="4" w:space="0" w:color="auto"/>
            </w:tcBorders>
            <w:shd w:val="clear" w:color="auto" w:fill="auto"/>
            <w:vAlign w:val="center"/>
          </w:tcPr>
          <w:p w14:paraId="206134A2" w14:textId="77777777" w:rsidR="00C771ED" w:rsidRPr="00BF2364" w:rsidRDefault="00C771ED" w:rsidP="00C771ED">
            <w:pPr>
              <w:widowControl/>
              <w:adjustRightInd w:val="0"/>
              <w:snapToGrid w:val="0"/>
              <w:rPr>
                <w:rFonts w:ascii="Arial" w:hAnsi="Arial" w:cs="Arial"/>
                <w:color w:val="000000"/>
                <w:szCs w:val="21"/>
                <w:lang w:eastAsia="zh-CN"/>
              </w:rPr>
            </w:pPr>
            <w:r w:rsidRPr="00BF2364">
              <w:rPr>
                <w:rFonts w:ascii="微软雅黑 Light" w:eastAsia="微软雅黑 Light" w:hAnsi="微软雅黑 Light" w:cs="Arial" w:hint="eastAsia"/>
                <w:color w:val="000000"/>
                <w:szCs w:val="21"/>
                <w:lang w:eastAsia="zh-CN"/>
              </w:rPr>
              <w:t>①</w:t>
            </w:r>
            <w:r w:rsidRPr="00BF2364">
              <w:rPr>
                <w:rFonts w:ascii="Arial" w:hAnsi="Arial" w:cs="Arial"/>
                <w:color w:val="000000"/>
                <w:szCs w:val="21"/>
                <w:lang w:eastAsia="zh-CN"/>
              </w:rPr>
              <w:t>项目负责人为环境影响评价类别高级工程师且持有注册环评工程师和注册环保工程师的得</w:t>
            </w:r>
            <w:r w:rsidRPr="00BF2364">
              <w:rPr>
                <w:rFonts w:ascii="Arial" w:hAnsi="Arial" w:cs="Arial"/>
                <w:color w:val="000000"/>
                <w:szCs w:val="21"/>
                <w:lang w:eastAsia="zh-CN"/>
              </w:rPr>
              <w:t>3</w:t>
            </w:r>
            <w:r w:rsidRPr="00BF2364">
              <w:rPr>
                <w:rFonts w:ascii="Arial" w:hAnsi="Arial" w:cs="Arial"/>
                <w:color w:val="000000"/>
                <w:szCs w:val="21"/>
                <w:lang w:eastAsia="zh-CN"/>
              </w:rPr>
              <w:t>分，其他不得分。</w:t>
            </w:r>
          </w:p>
          <w:p w14:paraId="4C2CE512" w14:textId="77777777" w:rsidR="00C771ED" w:rsidRPr="00BF2364" w:rsidRDefault="00C771ED" w:rsidP="00C771ED">
            <w:pPr>
              <w:widowControl/>
              <w:adjustRightInd w:val="0"/>
              <w:snapToGrid w:val="0"/>
              <w:rPr>
                <w:rFonts w:ascii="Arial" w:hAnsi="Arial" w:cs="Arial"/>
                <w:color w:val="000000"/>
                <w:szCs w:val="21"/>
                <w:lang w:eastAsia="zh-CN"/>
              </w:rPr>
            </w:pPr>
            <w:r w:rsidRPr="00BF2364">
              <w:rPr>
                <w:rFonts w:cs="Arial" w:hint="eastAsia"/>
                <w:color w:val="000000"/>
                <w:szCs w:val="21"/>
                <w:lang w:eastAsia="zh-CN"/>
              </w:rPr>
              <w:t>②</w:t>
            </w:r>
            <w:r w:rsidRPr="00BF2364">
              <w:rPr>
                <w:rFonts w:ascii="Arial" w:hAnsi="Arial" w:cs="Arial"/>
                <w:color w:val="000000"/>
                <w:szCs w:val="21"/>
                <w:lang w:eastAsia="zh-CN"/>
              </w:rPr>
              <w:t>配备</w:t>
            </w:r>
            <w:r w:rsidRPr="00BF2364">
              <w:rPr>
                <w:rFonts w:ascii="Arial" w:hAnsi="Arial" w:cs="Arial"/>
                <w:color w:val="000000"/>
                <w:szCs w:val="21"/>
                <w:lang w:eastAsia="zh-CN"/>
              </w:rPr>
              <w:t>10</w:t>
            </w:r>
            <w:r w:rsidRPr="00BF2364">
              <w:rPr>
                <w:rFonts w:ascii="Arial" w:hAnsi="Arial" w:cs="Arial"/>
                <w:color w:val="000000"/>
                <w:szCs w:val="21"/>
                <w:lang w:eastAsia="zh-CN"/>
              </w:rPr>
              <w:t>名以上（含</w:t>
            </w:r>
            <w:r w:rsidRPr="00BF2364">
              <w:rPr>
                <w:rFonts w:ascii="Arial" w:hAnsi="Arial" w:cs="Arial"/>
                <w:color w:val="000000"/>
                <w:szCs w:val="21"/>
                <w:lang w:eastAsia="zh-CN"/>
              </w:rPr>
              <w:t>10</w:t>
            </w:r>
            <w:r w:rsidRPr="00BF2364">
              <w:rPr>
                <w:rFonts w:ascii="Arial" w:hAnsi="Arial" w:cs="Arial"/>
                <w:color w:val="000000"/>
                <w:szCs w:val="21"/>
                <w:lang w:eastAsia="zh-CN"/>
              </w:rPr>
              <w:t>名）</w:t>
            </w:r>
            <w:r w:rsidRPr="00BF2364">
              <w:rPr>
                <w:rFonts w:ascii="Arial" w:hAnsi="Arial" w:cs="Arial" w:hint="eastAsia"/>
                <w:color w:val="000000"/>
                <w:szCs w:val="21"/>
                <w:lang w:eastAsia="zh-CN"/>
              </w:rPr>
              <w:t>环评</w:t>
            </w:r>
            <w:r w:rsidRPr="00BF2364">
              <w:rPr>
                <w:rFonts w:ascii="Arial" w:hAnsi="Arial" w:cs="Arial"/>
                <w:color w:val="000000"/>
                <w:szCs w:val="21"/>
                <w:lang w:eastAsia="zh-CN"/>
              </w:rPr>
              <w:t>工程师的</w:t>
            </w:r>
            <w:r w:rsidRPr="00BF2364">
              <w:rPr>
                <w:rFonts w:ascii="Arial" w:hAnsi="Arial" w:cs="Arial" w:hint="eastAsia"/>
                <w:color w:val="000000"/>
                <w:szCs w:val="21"/>
                <w:lang w:eastAsia="zh-CN"/>
              </w:rPr>
              <w:t>，每超过</w:t>
            </w:r>
            <w:r w:rsidRPr="00BF2364">
              <w:rPr>
                <w:rFonts w:ascii="Arial" w:hAnsi="Arial" w:cs="Arial" w:hint="eastAsia"/>
                <w:color w:val="000000"/>
                <w:szCs w:val="21"/>
                <w:lang w:eastAsia="zh-CN"/>
              </w:rPr>
              <w:t>1</w:t>
            </w:r>
            <w:r w:rsidRPr="00BF2364">
              <w:rPr>
                <w:rFonts w:ascii="Arial" w:hAnsi="Arial" w:cs="Arial" w:hint="eastAsia"/>
                <w:color w:val="000000"/>
                <w:szCs w:val="21"/>
                <w:lang w:eastAsia="zh-CN"/>
              </w:rPr>
              <w:t>名</w:t>
            </w:r>
            <w:r w:rsidRPr="00BF2364">
              <w:rPr>
                <w:rFonts w:ascii="Arial" w:hAnsi="Arial" w:cs="Arial"/>
                <w:color w:val="000000"/>
                <w:szCs w:val="21"/>
                <w:lang w:eastAsia="zh-CN"/>
              </w:rPr>
              <w:t>得</w:t>
            </w:r>
            <w:r w:rsidRPr="00BF2364">
              <w:rPr>
                <w:rFonts w:ascii="Arial" w:hAnsi="Arial" w:cs="Arial" w:hint="eastAsia"/>
                <w:color w:val="000000"/>
                <w:szCs w:val="21"/>
                <w:lang w:eastAsia="zh-CN"/>
              </w:rPr>
              <w:t>1</w:t>
            </w:r>
            <w:r w:rsidRPr="00BF2364">
              <w:rPr>
                <w:rFonts w:ascii="Arial" w:hAnsi="Arial" w:cs="Arial"/>
                <w:color w:val="000000"/>
                <w:szCs w:val="21"/>
                <w:lang w:eastAsia="zh-CN"/>
              </w:rPr>
              <w:t>分</w:t>
            </w:r>
            <w:r w:rsidRPr="00BF2364">
              <w:rPr>
                <w:rFonts w:ascii="Arial" w:hAnsi="Arial" w:cs="Arial" w:hint="eastAsia"/>
                <w:color w:val="000000"/>
                <w:szCs w:val="21"/>
                <w:lang w:eastAsia="zh-CN"/>
              </w:rPr>
              <w:t>，本项最多得</w:t>
            </w:r>
            <w:r w:rsidRPr="00BF2364">
              <w:rPr>
                <w:rFonts w:ascii="Arial" w:hAnsi="Arial" w:cs="Arial" w:hint="eastAsia"/>
                <w:color w:val="000000"/>
                <w:szCs w:val="21"/>
                <w:lang w:eastAsia="zh-CN"/>
              </w:rPr>
              <w:t>1</w:t>
            </w:r>
            <w:r w:rsidRPr="00BF2364">
              <w:rPr>
                <w:rFonts w:ascii="Arial" w:hAnsi="Arial" w:cs="Arial"/>
                <w:color w:val="000000"/>
                <w:szCs w:val="21"/>
                <w:lang w:eastAsia="zh-CN"/>
              </w:rPr>
              <w:t>2</w:t>
            </w:r>
            <w:r w:rsidRPr="00BF2364">
              <w:rPr>
                <w:rFonts w:ascii="Arial" w:hAnsi="Arial" w:cs="Arial" w:hint="eastAsia"/>
                <w:color w:val="000000"/>
                <w:szCs w:val="21"/>
                <w:lang w:eastAsia="zh-CN"/>
              </w:rPr>
              <w:t>分</w:t>
            </w:r>
            <w:r w:rsidRPr="00BF2364">
              <w:rPr>
                <w:rFonts w:ascii="Arial" w:hAnsi="Arial" w:cs="Arial"/>
                <w:color w:val="000000"/>
                <w:szCs w:val="21"/>
                <w:lang w:eastAsia="zh-CN"/>
              </w:rPr>
              <w:t>；</w:t>
            </w:r>
          </w:p>
          <w:p w14:paraId="2A6E6C6F" w14:textId="715CC28C" w:rsidR="0070392A" w:rsidRPr="0070392A" w:rsidRDefault="00C771ED" w:rsidP="00C771ED">
            <w:pPr>
              <w:widowControl/>
              <w:autoSpaceDE/>
              <w:autoSpaceDN/>
              <w:rPr>
                <w:lang w:eastAsia="zh-CN"/>
              </w:rPr>
            </w:pPr>
            <w:r w:rsidRPr="00BF2364">
              <w:rPr>
                <w:rFonts w:ascii="Arial" w:hAnsi="Arial" w:cs="Arial"/>
                <w:color w:val="000000"/>
                <w:szCs w:val="21"/>
                <w:lang w:eastAsia="zh-CN"/>
              </w:rPr>
              <w:t>证明材料：需提供以上项目团队人员的岗位名称、身份证复印件、资格</w:t>
            </w:r>
            <w:r w:rsidRPr="00BF2364">
              <w:rPr>
                <w:rFonts w:ascii="Arial" w:hAnsi="Arial" w:cs="Arial"/>
                <w:color w:val="000000"/>
                <w:szCs w:val="21"/>
                <w:lang w:eastAsia="zh-CN"/>
              </w:rPr>
              <w:t>/</w:t>
            </w:r>
            <w:r w:rsidRPr="00BF2364">
              <w:rPr>
                <w:rFonts w:ascii="Arial" w:hAnsi="Arial" w:cs="Arial"/>
                <w:color w:val="000000"/>
                <w:szCs w:val="21"/>
                <w:lang w:eastAsia="zh-CN"/>
              </w:rPr>
              <w:t>职称证书复印件、社保中心出具的上述人员在投标人单位任职近</w:t>
            </w:r>
            <w:r w:rsidRPr="00BF2364">
              <w:rPr>
                <w:rFonts w:ascii="Arial" w:hAnsi="Arial" w:cs="Arial"/>
                <w:color w:val="000000"/>
                <w:szCs w:val="21"/>
                <w:lang w:eastAsia="zh-CN"/>
              </w:rPr>
              <w:t>6</w:t>
            </w:r>
            <w:r w:rsidRPr="00BF2364">
              <w:rPr>
                <w:rFonts w:ascii="Arial" w:hAnsi="Arial" w:cs="Arial"/>
                <w:color w:val="000000"/>
                <w:szCs w:val="21"/>
                <w:lang w:eastAsia="zh-CN"/>
              </w:rPr>
              <w:t>个月的社保证明复印件，上述材料加盖投标人公章并装订在投标文件中。</w:t>
            </w:r>
          </w:p>
        </w:tc>
        <w:tc>
          <w:tcPr>
            <w:tcW w:w="0" w:type="auto"/>
            <w:tcBorders>
              <w:top w:val="nil"/>
              <w:left w:val="nil"/>
              <w:bottom w:val="single" w:sz="4" w:space="0" w:color="auto"/>
              <w:right w:val="single" w:sz="4" w:space="0" w:color="auto"/>
            </w:tcBorders>
            <w:shd w:val="clear" w:color="auto" w:fill="auto"/>
            <w:noWrap/>
            <w:vAlign w:val="center"/>
          </w:tcPr>
          <w:p w14:paraId="6942BA8F" w14:textId="5A024E10" w:rsidR="00A7270C" w:rsidRPr="00A7270C" w:rsidRDefault="00C771ED"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127ADBD"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77706D7F" w:rsidR="008367BA" w:rsidRDefault="00A36F62" w:rsidP="008367BA">
      <w:pPr>
        <w:spacing w:line="480" w:lineRule="exact"/>
        <w:jc w:val="center"/>
        <w:rPr>
          <w:b/>
          <w:color w:val="000000"/>
          <w:sz w:val="44"/>
          <w:szCs w:val="44"/>
          <w:lang w:eastAsia="zh-CN"/>
        </w:rPr>
      </w:pPr>
      <w:r w:rsidRPr="00A36F62">
        <w:rPr>
          <w:rFonts w:hint="eastAsia"/>
          <w:b/>
          <w:color w:val="000000"/>
          <w:sz w:val="44"/>
          <w:szCs w:val="44"/>
          <w:lang w:eastAsia="zh-CN"/>
        </w:rPr>
        <w:t>年产</w:t>
      </w:r>
      <w:r w:rsidRPr="00A36F62">
        <w:rPr>
          <w:b/>
          <w:color w:val="000000"/>
          <w:sz w:val="44"/>
          <w:szCs w:val="44"/>
          <w:lang w:eastAsia="zh-CN"/>
        </w:rPr>
        <w:t>300 万吨/年精对苯二甲酸 （PTA）扩建项目环评</w:t>
      </w:r>
    </w:p>
    <w:p w14:paraId="78BF0644"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E4CA86C"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A36F62">
        <w:rPr>
          <w:sz w:val="32"/>
          <w:szCs w:val="32"/>
          <w:lang w:eastAsia="zh-CN"/>
        </w:rPr>
        <w:t>2</w:t>
      </w:r>
      <w:r>
        <w:rPr>
          <w:rFonts w:hint="eastAsia"/>
          <w:sz w:val="32"/>
          <w:szCs w:val="32"/>
          <w:lang w:eastAsia="zh-CN"/>
        </w:rPr>
        <w:t>年</w:t>
      </w:r>
      <w:r w:rsidR="00A36F62">
        <w:rPr>
          <w:sz w:val="32"/>
          <w:szCs w:val="32"/>
          <w:lang w:eastAsia="zh-CN"/>
        </w:rPr>
        <w:t>2</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5093DBEB"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A36F62">
        <w:rPr>
          <w:rFonts w:hAnsi="宋体" w:hint="eastAsia"/>
          <w:lang w:eastAsia="zh-CN"/>
        </w:rPr>
        <w:t>李邦雄</w:t>
      </w:r>
    </w:p>
    <w:p w14:paraId="1A3457C7" w14:textId="159464F4"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A36F62">
        <w:rPr>
          <w:rFonts w:hAnsi="宋体" w:hint="eastAsia"/>
          <w:lang w:eastAsia="zh-CN"/>
        </w:rPr>
        <w:t>陈国强</w:t>
      </w:r>
    </w:p>
    <w:p w14:paraId="65182EC7" w14:textId="67430A1F"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A36F62">
        <w:rPr>
          <w:rFonts w:hAnsi="宋体"/>
          <w:lang w:eastAsia="zh-CN"/>
        </w:rPr>
        <w:t>4</w:t>
      </w:r>
      <w:r w:rsidR="001150C5">
        <w:rPr>
          <w:rFonts w:hAnsi="宋体"/>
          <w:lang w:eastAsia="zh-CN"/>
        </w:rPr>
        <w:t>号</w:t>
      </w:r>
    </w:p>
    <w:p w14:paraId="6BC77F0D" w14:textId="0C6FC62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A36F62" w:rsidRPr="00A36F62">
        <w:rPr>
          <w:rFonts w:hAnsi="宋体"/>
          <w:lang w:eastAsia="zh-CN"/>
        </w:rPr>
        <w:t>15880311796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2E8A17F"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A36F62">
        <w:rPr>
          <w:rFonts w:hAnsi="宋体" w:hint="eastAsia"/>
          <w:lang w:eastAsia="zh-CN"/>
        </w:rPr>
        <w:t>chengq</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50256A39"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A36F62" w:rsidRPr="00A36F62">
        <w:rPr>
          <w:rFonts w:hAnsi="宋体" w:hint="eastAsia"/>
          <w:u w:val="single"/>
          <w:lang w:eastAsia="zh-CN"/>
        </w:rPr>
        <w:t>年产</w:t>
      </w:r>
      <w:r w:rsidR="00A36F62" w:rsidRPr="00A36F62">
        <w:rPr>
          <w:rFonts w:hAnsi="宋体"/>
          <w:u w:val="single"/>
          <w:lang w:eastAsia="zh-CN"/>
        </w:rPr>
        <w:t>300 万吨/年精对苯二甲酸 （PTA）扩建项目环评</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4A6CAFA9"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150C5" w:rsidRPr="001150C5">
        <w:rPr>
          <w:rFonts w:hAnsi="宋体" w:hint="eastAsia"/>
          <w:u w:val="single"/>
          <w:lang w:eastAsia="zh-CN"/>
        </w:rPr>
        <w:t>编制</w:t>
      </w:r>
      <w:r w:rsidR="00195162">
        <w:rPr>
          <w:rFonts w:hAnsi="宋体" w:hint="eastAsia"/>
          <w:u w:val="single"/>
          <w:lang w:eastAsia="zh-CN"/>
        </w:rPr>
        <w:t>的</w:t>
      </w:r>
      <w:r w:rsidR="00195162" w:rsidRPr="00195162">
        <w:rPr>
          <w:rFonts w:hAnsi="宋体" w:hint="eastAsia"/>
          <w:u w:val="single"/>
          <w:lang w:eastAsia="zh-CN"/>
        </w:rPr>
        <w:t>环境影响评价报告</w:t>
      </w:r>
      <w:r w:rsidR="00195162" w:rsidRPr="00195162">
        <w:rPr>
          <w:rFonts w:hAnsi="宋体"/>
          <w:u w:val="single"/>
          <w:lang w:eastAsia="zh-CN"/>
        </w:rPr>
        <w:t>政府部门批复</w:t>
      </w:r>
      <w:r w:rsidR="00195162" w:rsidRPr="00195162">
        <w:rPr>
          <w:rFonts w:hAnsi="宋体" w:hint="eastAsia"/>
          <w:u w:val="single"/>
          <w:lang w:eastAsia="zh-CN"/>
        </w:rPr>
        <w:t>。</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4975917" w14:textId="2488001C" w:rsidR="00195162" w:rsidRDefault="00565CF8" w:rsidP="00195162">
      <w:pPr>
        <w:spacing w:line="600" w:lineRule="exact"/>
        <w:ind w:firstLineChars="200" w:firstLine="440"/>
        <w:rPr>
          <w:sz w:val="28"/>
          <w:szCs w:val="28"/>
          <w:lang w:eastAsia="zh-CN"/>
        </w:rPr>
      </w:pPr>
      <w:r w:rsidRPr="005919C0">
        <w:rPr>
          <w:rFonts w:hint="eastAsia"/>
          <w:lang w:eastAsia="zh-CN"/>
        </w:rPr>
        <w:t>3.技术服务及咨询进度：</w:t>
      </w:r>
      <w:r w:rsidRPr="00195162">
        <w:rPr>
          <w:rFonts w:cs="Courier New" w:hint="eastAsia"/>
          <w:szCs w:val="21"/>
          <w:u w:val="single"/>
          <w:lang w:eastAsia="zh-CN"/>
        </w:rPr>
        <w:t xml:space="preserve">   </w:t>
      </w:r>
      <w:r w:rsidR="00195162" w:rsidRPr="00195162">
        <w:rPr>
          <w:rFonts w:cs="Courier New" w:hint="eastAsia"/>
          <w:szCs w:val="21"/>
          <w:u w:val="single"/>
          <w:lang w:eastAsia="zh-CN"/>
        </w:rPr>
        <w:t>收到中标通知后开始开展工作，甲方提供最终版项目可行性研究报告之日起</w:t>
      </w:r>
      <w:r w:rsidR="00195162" w:rsidRPr="00195162">
        <w:rPr>
          <w:rFonts w:cs="Courier New"/>
          <w:szCs w:val="21"/>
          <w:u w:val="single"/>
          <w:lang w:eastAsia="zh-CN"/>
        </w:rPr>
        <w:t>1</w:t>
      </w:r>
      <w:r w:rsidR="00195162" w:rsidRPr="00195162">
        <w:rPr>
          <w:rFonts w:cs="Courier New" w:hint="eastAsia"/>
          <w:szCs w:val="21"/>
          <w:u w:val="single"/>
          <w:lang w:eastAsia="zh-CN"/>
        </w:rPr>
        <w:t>个月内完成送审版环境影响报告书。收到专家评审会审查意见后</w:t>
      </w:r>
      <w:r w:rsidR="00195162" w:rsidRPr="00195162">
        <w:rPr>
          <w:rFonts w:cs="Courier New"/>
          <w:szCs w:val="21"/>
          <w:u w:val="single"/>
          <w:lang w:eastAsia="zh-CN"/>
        </w:rPr>
        <w:t>10</w:t>
      </w:r>
      <w:r w:rsidR="00195162" w:rsidRPr="00195162">
        <w:rPr>
          <w:rFonts w:cs="Courier New" w:hint="eastAsia"/>
          <w:szCs w:val="21"/>
          <w:u w:val="single"/>
          <w:lang w:eastAsia="zh-CN"/>
        </w:rPr>
        <w:t>天内完成报告修改。</w:t>
      </w:r>
    </w:p>
    <w:p w14:paraId="1A759312" w14:textId="4C955135"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1150C5">
        <w:rPr>
          <w:rFonts w:hAnsi="宋体" w:hint="eastAsia"/>
          <w:u w:val="single"/>
          <w:lang w:eastAsia="zh-CN"/>
        </w:rPr>
        <w:t>取得</w:t>
      </w:r>
      <w:r w:rsidR="00195162">
        <w:rPr>
          <w:rFonts w:hAnsi="宋体" w:hint="eastAsia"/>
          <w:u w:val="single"/>
          <w:lang w:eastAsia="zh-CN"/>
        </w:rPr>
        <w:t>政府部门批复</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DA0C311"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1150C5">
        <w:rPr>
          <w:rFonts w:hAnsi="宋体" w:hint="eastAsia"/>
          <w:u w:val="single"/>
          <w:lang w:eastAsia="zh-CN"/>
        </w:rPr>
        <w:t>编制</w:t>
      </w:r>
      <w:r w:rsidR="00195162" w:rsidRPr="00195162">
        <w:rPr>
          <w:rFonts w:hAnsi="宋体" w:hint="eastAsia"/>
          <w:u w:val="single"/>
          <w:lang w:eastAsia="zh-CN"/>
        </w:rPr>
        <w:t>环境影响评价报告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765D81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195162" w:rsidRPr="00195162">
        <w:rPr>
          <w:rFonts w:hAnsi="宋体" w:hint="eastAsia"/>
          <w:u w:val="single"/>
          <w:lang w:eastAsia="zh-CN"/>
        </w:rPr>
        <w:t>环境影响评价报告</w:t>
      </w:r>
      <w:r w:rsidRPr="005919C0">
        <w:rPr>
          <w:rFonts w:hAnsi="宋体" w:hint="eastAsia"/>
          <w:lang w:eastAsia="zh-CN"/>
        </w:rPr>
        <w:t>后</w:t>
      </w:r>
      <w:r w:rsidRPr="00A614B6">
        <w:rPr>
          <w:rFonts w:hAnsi="宋体" w:hint="eastAsia"/>
          <w:u w:val="single"/>
          <w:lang w:eastAsia="zh-CN"/>
        </w:rPr>
        <w:t xml:space="preserve"> </w:t>
      </w:r>
      <w:r w:rsidR="00195162">
        <w:rPr>
          <w:rFonts w:hAnsi="宋体"/>
          <w:u w:val="single"/>
          <w:lang w:eastAsia="zh-CN"/>
        </w:rPr>
        <w:t>30</w:t>
      </w:r>
      <w:r w:rsidR="00195162">
        <w:rPr>
          <w:rFonts w:hAnsi="宋体" w:hint="eastAsia"/>
          <w:lang w:eastAsia="zh-CN"/>
        </w:rPr>
        <w:t xml:space="preserve"> </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1569787C"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195162">
        <w:rPr>
          <w:rFonts w:hAnsi="宋体"/>
          <w:u w:val="single"/>
          <w:lang w:eastAsia="zh-CN"/>
        </w:rPr>
        <w:t xml:space="preserve">30 </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23AF5A9"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95162">
        <w:rPr>
          <w:rFonts w:hAnsi="宋体"/>
          <w:u w:val="single"/>
          <w:lang w:eastAsia="zh-CN"/>
        </w:rPr>
        <w:t>30日</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195162">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5AEF4CF4"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55EDD18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195162" w:rsidRPr="00195162">
        <w:rPr>
          <w:rFonts w:hAnsi="宋体" w:hint="eastAsia"/>
          <w:u w:val="single"/>
          <w:lang w:eastAsia="zh-CN"/>
        </w:rPr>
        <w:t>最终报批版纸质报告15套（不含中间审查版），包括可编辑WORD版（内容不设置复制、引用等权限）、PDF版电子文档（含图件、附件) 2份</w:t>
      </w:r>
      <w:r w:rsidR="001150C5">
        <w:rPr>
          <w:rFonts w:hAnsi="宋体"/>
          <w:u w:val="single"/>
          <w:lang w:eastAsia="zh-CN"/>
        </w:rPr>
        <w:t>。</w:t>
      </w:r>
    </w:p>
    <w:p w14:paraId="2B6A8737" w14:textId="615D4B1B"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w:t>
      </w:r>
      <w:r w:rsidR="00195162">
        <w:rPr>
          <w:rFonts w:hAnsi="宋体" w:hint="eastAsia"/>
          <w:u w:val="single"/>
          <w:lang w:eastAsia="zh-CN"/>
        </w:rPr>
        <w:t>政府</w:t>
      </w:r>
      <w:r w:rsidR="00195162">
        <w:rPr>
          <w:rFonts w:hAnsi="宋体"/>
          <w:u w:val="single"/>
          <w:lang w:eastAsia="zh-CN"/>
        </w:rPr>
        <w:t>部门批复</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1CA1EA6B"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195162">
        <w:rPr>
          <w:rFonts w:hAnsi="宋体" w:hint="eastAsia"/>
          <w:u w:val="single"/>
          <w:lang w:eastAsia="zh-CN"/>
        </w:rPr>
        <w:t>陈国强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lastRenderedPageBreak/>
        <w:t>第九条  违约责任</w:t>
      </w:r>
    </w:p>
    <w:p w14:paraId="569E9F1A" w14:textId="5569C342"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95162">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5F53B38D"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195162">
        <w:rPr>
          <w:rFonts w:hAnsi="宋体"/>
          <w:lang w:eastAsia="zh-CN"/>
        </w:rPr>
        <w:t>2</w:t>
      </w:r>
      <w:r w:rsidRPr="005919C0">
        <w:rPr>
          <w:rFonts w:hAnsi="宋体"/>
          <w:lang w:eastAsia="zh-CN"/>
        </w:rPr>
        <w:t>年</w:t>
      </w:r>
      <w:r w:rsidR="00195162">
        <w:rPr>
          <w:rFonts w:hAnsi="宋体"/>
          <w:lang w:eastAsia="zh-CN"/>
        </w:rPr>
        <w:t>2</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195162">
        <w:rPr>
          <w:rFonts w:hAnsi="宋体"/>
          <w:lang w:eastAsia="zh-CN"/>
        </w:rPr>
        <w:t>2</w:t>
      </w:r>
      <w:r w:rsidRPr="005919C0">
        <w:rPr>
          <w:rFonts w:hAnsi="宋体"/>
          <w:lang w:eastAsia="zh-CN"/>
        </w:rPr>
        <w:t>年</w:t>
      </w:r>
      <w:r w:rsidR="00195162">
        <w:rPr>
          <w:rFonts w:hAnsi="宋体"/>
          <w:lang w:eastAsia="zh-CN"/>
        </w:rPr>
        <w:t>2</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38BE13CF" w14:textId="012F0E19" w:rsidR="00195162" w:rsidRPr="00195162" w:rsidRDefault="00B6462C" w:rsidP="00195162">
      <w:pPr>
        <w:spacing w:line="360" w:lineRule="auto"/>
        <w:jc w:val="center"/>
        <w:rPr>
          <w:rFonts w:asciiTheme="minorEastAsia" w:eastAsiaTheme="minorEastAsia" w:hAnsiTheme="minorEastAsia"/>
          <w:sz w:val="24"/>
          <w:szCs w:val="24"/>
          <w:lang w:eastAsia="zh-CN"/>
        </w:rPr>
      </w:pPr>
      <w:r w:rsidRPr="00195162">
        <w:rPr>
          <w:rFonts w:asciiTheme="minorEastAsia" w:eastAsiaTheme="minorEastAsia" w:hAnsiTheme="minorEastAsia"/>
          <w:sz w:val="24"/>
          <w:szCs w:val="24"/>
          <w:lang w:eastAsia="zh-CN"/>
        </w:rPr>
        <w:lastRenderedPageBreak/>
        <w:t>附件</w:t>
      </w:r>
      <w:r w:rsidRPr="00195162">
        <w:rPr>
          <w:rFonts w:asciiTheme="minorEastAsia" w:eastAsiaTheme="minorEastAsia" w:hAnsiTheme="minorEastAsia" w:hint="eastAsia"/>
          <w:sz w:val="24"/>
          <w:szCs w:val="24"/>
          <w:lang w:eastAsia="zh-CN"/>
        </w:rPr>
        <w:t>：</w:t>
      </w:r>
      <w:r w:rsidR="00195162" w:rsidRPr="00195162">
        <w:rPr>
          <w:rFonts w:asciiTheme="minorEastAsia" w:eastAsiaTheme="minorEastAsia" w:hAnsiTheme="minorEastAsia" w:hint="eastAsia"/>
          <w:sz w:val="24"/>
          <w:szCs w:val="24"/>
          <w:lang w:eastAsia="zh-CN"/>
        </w:rPr>
        <w:t>福建福海创石油化工有限公司年产 300万吨/年精对</w:t>
      </w:r>
      <w:r w:rsidR="00195162" w:rsidRPr="00195162">
        <w:rPr>
          <w:rFonts w:asciiTheme="minorEastAsia" w:eastAsiaTheme="minorEastAsia" w:hAnsiTheme="minorEastAsia"/>
          <w:sz w:val="24"/>
          <w:szCs w:val="24"/>
          <w:lang w:eastAsia="zh-CN"/>
        </w:rPr>
        <w:t>苯</w:t>
      </w:r>
      <w:r w:rsidR="00195162" w:rsidRPr="00195162">
        <w:rPr>
          <w:rFonts w:asciiTheme="minorEastAsia" w:eastAsiaTheme="minorEastAsia" w:hAnsiTheme="minorEastAsia" w:hint="eastAsia"/>
          <w:sz w:val="24"/>
          <w:szCs w:val="24"/>
          <w:lang w:eastAsia="zh-CN"/>
        </w:rPr>
        <w:t>二甲酸 （PTA）扩建项目环境影响评价发包说明</w:t>
      </w:r>
    </w:p>
    <w:p w14:paraId="6F0AC357"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bookmarkStart w:id="2" w:name="_Toc518860292"/>
      <w:bookmarkStart w:id="3" w:name="_Toc415476477"/>
      <w:bookmarkStart w:id="4" w:name="_Toc415476425"/>
      <w:bookmarkStart w:id="5" w:name="_Toc415476263"/>
      <w:r w:rsidRPr="00195162">
        <w:rPr>
          <w:rFonts w:asciiTheme="minorEastAsia" w:eastAsiaTheme="minorEastAsia" w:hAnsiTheme="minorEastAsia" w:cs="楷体" w:hint="eastAsia"/>
          <w:b/>
          <w:bCs/>
          <w:sz w:val="21"/>
          <w:szCs w:val="21"/>
        </w:rPr>
        <w:t>项目概况</w:t>
      </w:r>
    </w:p>
    <w:p w14:paraId="0AF4C3F7"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本项目为福建福海创石油化工有限公司年产300万吨/年精对</w:t>
      </w:r>
      <w:r w:rsidRPr="00195162">
        <w:rPr>
          <w:rFonts w:asciiTheme="minorEastAsia" w:eastAsiaTheme="minorEastAsia" w:hAnsiTheme="minorEastAsia" w:cs="仿宋"/>
          <w:sz w:val="21"/>
          <w:szCs w:val="21"/>
          <w:lang w:eastAsia="zh-CN"/>
        </w:rPr>
        <w:t>苯</w:t>
      </w:r>
      <w:r w:rsidRPr="00195162">
        <w:rPr>
          <w:rFonts w:asciiTheme="minorEastAsia" w:eastAsiaTheme="minorEastAsia" w:hAnsiTheme="minorEastAsia" w:cs="仿宋" w:hint="eastAsia"/>
          <w:sz w:val="21"/>
          <w:szCs w:val="21"/>
          <w:lang w:eastAsia="zh-CN"/>
        </w:rPr>
        <w:t>二甲酸（PTA）扩建项目，项目范围为</w:t>
      </w:r>
      <w:r w:rsidRPr="00195162">
        <w:rPr>
          <w:rFonts w:asciiTheme="minorEastAsia" w:eastAsiaTheme="minorEastAsia" w:hAnsiTheme="minorEastAsia" w:cs="仿宋"/>
          <w:sz w:val="21"/>
          <w:szCs w:val="21"/>
          <w:lang w:eastAsia="zh-CN"/>
        </w:rPr>
        <w:t>300</w:t>
      </w:r>
      <w:r w:rsidRPr="00195162">
        <w:rPr>
          <w:rFonts w:asciiTheme="minorEastAsia" w:eastAsiaTheme="minorEastAsia" w:hAnsiTheme="minorEastAsia" w:cs="仿宋" w:hint="eastAsia"/>
          <w:sz w:val="21"/>
          <w:szCs w:val="21"/>
          <w:lang w:eastAsia="zh-CN"/>
        </w:rPr>
        <w:t>万吨</w:t>
      </w:r>
      <w:r w:rsidRPr="00195162">
        <w:rPr>
          <w:rFonts w:asciiTheme="minorEastAsia" w:eastAsiaTheme="minorEastAsia" w:hAnsiTheme="minorEastAsia" w:cs="仿宋"/>
          <w:sz w:val="21"/>
          <w:szCs w:val="21"/>
          <w:lang w:eastAsia="zh-CN"/>
        </w:rPr>
        <w:t>/</w:t>
      </w:r>
      <w:r w:rsidRPr="00195162">
        <w:rPr>
          <w:rFonts w:asciiTheme="minorEastAsia" w:eastAsiaTheme="minorEastAsia" w:hAnsiTheme="minorEastAsia" w:cs="仿宋" w:hint="eastAsia"/>
          <w:sz w:val="21"/>
          <w:szCs w:val="21"/>
          <w:lang w:eastAsia="zh-CN"/>
        </w:rPr>
        <w:t>年精对苯二甲酸（</w:t>
      </w:r>
      <w:r w:rsidRPr="00195162">
        <w:rPr>
          <w:rFonts w:asciiTheme="minorEastAsia" w:eastAsiaTheme="minorEastAsia" w:hAnsiTheme="minorEastAsia" w:cs="仿宋"/>
          <w:sz w:val="21"/>
          <w:szCs w:val="21"/>
          <w:lang w:eastAsia="zh-CN"/>
        </w:rPr>
        <w:t>PTA</w:t>
      </w:r>
      <w:r w:rsidRPr="00195162">
        <w:rPr>
          <w:rFonts w:asciiTheme="minorEastAsia" w:eastAsiaTheme="minorEastAsia" w:hAnsiTheme="minorEastAsia" w:cs="仿宋" w:hint="eastAsia"/>
          <w:sz w:val="21"/>
          <w:szCs w:val="21"/>
          <w:lang w:eastAsia="zh-CN"/>
        </w:rPr>
        <w:t>）装置，配套公辅工程充分依托企业原有设备设施，不足部分通过改扩建或新建进行补充，具体装置及规模以最终可研为准。</w:t>
      </w:r>
    </w:p>
    <w:p w14:paraId="6B0E88CF"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项目定义：</w:t>
      </w:r>
    </w:p>
    <w:p w14:paraId="27A3623D"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项目名称：福建福海创石油化工有限公司年产300万吨精对</w:t>
      </w:r>
      <w:r w:rsidRPr="00195162">
        <w:rPr>
          <w:rFonts w:asciiTheme="minorEastAsia" w:eastAsiaTheme="minorEastAsia" w:hAnsiTheme="minorEastAsia" w:cs="仿宋"/>
          <w:sz w:val="21"/>
          <w:szCs w:val="21"/>
          <w:lang w:eastAsia="zh-CN"/>
        </w:rPr>
        <w:t>苯</w:t>
      </w:r>
      <w:r w:rsidRPr="00195162">
        <w:rPr>
          <w:rFonts w:asciiTheme="minorEastAsia" w:eastAsiaTheme="minorEastAsia" w:hAnsiTheme="minorEastAsia" w:cs="仿宋" w:hint="eastAsia"/>
          <w:sz w:val="21"/>
          <w:szCs w:val="21"/>
          <w:lang w:eastAsia="zh-CN"/>
        </w:rPr>
        <w:t>二甲酸（PTA）扩建项目</w:t>
      </w:r>
    </w:p>
    <w:p w14:paraId="41FC8D82"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项目地点：福建省漳州市古雷港经济开发区</w:t>
      </w:r>
    </w:p>
    <w:p w14:paraId="10CD9BC8"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委托方（甲方）：福建福海创石油化工有限公司</w:t>
      </w:r>
    </w:p>
    <w:p w14:paraId="3ADDFC2E"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资质和业绩要求</w:t>
      </w:r>
    </w:p>
    <w:p w14:paraId="71205736"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1、投标人须具有独立法人资格，不得以挂靠公司形式参与投标。</w:t>
      </w:r>
    </w:p>
    <w:p w14:paraId="00BE9F0B"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color w:val="000000"/>
          <w:sz w:val="21"/>
          <w:szCs w:val="21"/>
          <w:lang w:eastAsia="zh-CN"/>
        </w:rPr>
        <w:t>2</w:t>
      </w:r>
      <w:r w:rsidRPr="00195162">
        <w:rPr>
          <w:rFonts w:asciiTheme="minorEastAsia" w:eastAsiaTheme="minorEastAsia" w:hAnsiTheme="minorEastAsia" w:cs="仿宋" w:hint="eastAsia"/>
          <w:color w:val="000000"/>
          <w:sz w:val="21"/>
          <w:szCs w:val="21"/>
          <w:lang w:eastAsia="zh-CN"/>
        </w:rPr>
        <w:t>、投标人在近5年（20</w:t>
      </w:r>
      <w:r w:rsidRPr="00195162">
        <w:rPr>
          <w:rFonts w:asciiTheme="minorEastAsia" w:eastAsiaTheme="minorEastAsia" w:hAnsiTheme="minorEastAsia" w:cs="仿宋"/>
          <w:color w:val="000000"/>
          <w:sz w:val="21"/>
          <w:szCs w:val="21"/>
          <w:lang w:eastAsia="zh-CN"/>
        </w:rPr>
        <w:t>17</w:t>
      </w:r>
      <w:r w:rsidRPr="00195162">
        <w:rPr>
          <w:rFonts w:asciiTheme="minorEastAsia" w:eastAsiaTheme="minorEastAsia" w:hAnsiTheme="minorEastAsia" w:cs="仿宋" w:hint="eastAsia"/>
          <w:color w:val="000000"/>
          <w:sz w:val="21"/>
          <w:szCs w:val="21"/>
          <w:lang w:eastAsia="zh-CN"/>
        </w:rPr>
        <w:t>-20</w:t>
      </w:r>
      <w:r w:rsidRPr="00195162">
        <w:rPr>
          <w:rFonts w:asciiTheme="minorEastAsia" w:eastAsiaTheme="minorEastAsia" w:hAnsiTheme="minorEastAsia" w:cs="仿宋"/>
          <w:color w:val="000000"/>
          <w:sz w:val="21"/>
          <w:szCs w:val="21"/>
          <w:lang w:eastAsia="zh-CN"/>
        </w:rPr>
        <w:t>21</w:t>
      </w:r>
      <w:r w:rsidRPr="00195162">
        <w:rPr>
          <w:rFonts w:asciiTheme="minorEastAsia" w:eastAsiaTheme="minorEastAsia" w:hAnsiTheme="minorEastAsia" w:cs="仿宋" w:hint="eastAsia"/>
          <w:color w:val="000000"/>
          <w:sz w:val="21"/>
          <w:szCs w:val="21"/>
          <w:lang w:eastAsia="zh-CN"/>
        </w:rPr>
        <w:t>）主持完成</w:t>
      </w:r>
      <w:r w:rsidRPr="00195162">
        <w:rPr>
          <w:rFonts w:asciiTheme="minorEastAsia" w:eastAsiaTheme="minorEastAsia" w:hAnsiTheme="minorEastAsia" w:cs="仿宋"/>
          <w:color w:val="000000"/>
          <w:sz w:val="21"/>
          <w:szCs w:val="21"/>
          <w:lang w:eastAsia="zh-CN"/>
        </w:rPr>
        <w:t>2个及以上</w:t>
      </w:r>
      <w:r w:rsidRPr="00195162">
        <w:rPr>
          <w:rFonts w:asciiTheme="minorEastAsia" w:eastAsiaTheme="minorEastAsia" w:hAnsiTheme="minorEastAsia" w:cs="仿宋" w:hint="eastAsia"/>
          <w:color w:val="000000"/>
          <w:sz w:val="21"/>
          <w:szCs w:val="21"/>
          <w:lang w:eastAsia="zh-CN"/>
        </w:rPr>
        <w:t>石油化工</w:t>
      </w:r>
      <w:r w:rsidRPr="00195162">
        <w:rPr>
          <w:rFonts w:asciiTheme="minorEastAsia" w:eastAsiaTheme="minorEastAsia" w:hAnsiTheme="minorEastAsia" w:cs="仿宋" w:hint="eastAsia"/>
          <w:sz w:val="21"/>
          <w:szCs w:val="21"/>
          <w:lang w:eastAsia="zh-CN"/>
        </w:rPr>
        <w:t>新、改、扩建项目（单个项目投资总额在</w:t>
      </w:r>
      <w:r w:rsidRPr="00195162">
        <w:rPr>
          <w:rFonts w:asciiTheme="minorEastAsia" w:eastAsiaTheme="minorEastAsia" w:hAnsiTheme="minorEastAsia" w:cs="仿宋"/>
          <w:sz w:val="21"/>
          <w:szCs w:val="21"/>
          <w:lang w:eastAsia="zh-CN"/>
        </w:rPr>
        <w:t>10</w:t>
      </w:r>
      <w:r w:rsidRPr="00195162">
        <w:rPr>
          <w:rFonts w:asciiTheme="minorEastAsia" w:eastAsiaTheme="minorEastAsia" w:hAnsiTheme="minorEastAsia" w:cs="仿宋" w:hint="eastAsia"/>
          <w:sz w:val="21"/>
          <w:szCs w:val="21"/>
          <w:lang w:eastAsia="zh-CN"/>
        </w:rPr>
        <w:t>亿元以上）的</w:t>
      </w:r>
      <w:r w:rsidRPr="00195162">
        <w:rPr>
          <w:rFonts w:asciiTheme="minorEastAsia" w:eastAsiaTheme="minorEastAsia" w:hAnsiTheme="minorEastAsia" w:cs="仿宋"/>
          <w:sz w:val="21"/>
          <w:szCs w:val="21"/>
          <w:lang w:eastAsia="zh-CN"/>
        </w:rPr>
        <w:t>环境影响评价技术服务</w:t>
      </w:r>
      <w:r w:rsidRPr="00195162">
        <w:rPr>
          <w:rFonts w:asciiTheme="minorEastAsia" w:eastAsiaTheme="minorEastAsia" w:hAnsiTheme="minorEastAsia" w:cs="仿宋" w:hint="eastAsia"/>
          <w:sz w:val="21"/>
          <w:szCs w:val="21"/>
          <w:lang w:eastAsia="zh-CN"/>
        </w:rPr>
        <w:t>业绩，并获得生态环境管理部门批复（需提供业绩合同及主管部门批复）。</w:t>
      </w:r>
    </w:p>
    <w:p w14:paraId="2BE8162E"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sz w:val="21"/>
          <w:szCs w:val="21"/>
          <w:lang w:eastAsia="zh-CN"/>
        </w:rPr>
        <w:t>3</w:t>
      </w:r>
      <w:r w:rsidRPr="00195162">
        <w:rPr>
          <w:rFonts w:asciiTheme="minorEastAsia" w:eastAsiaTheme="minorEastAsia" w:hAnsiTheme="minorEastAsia" w:cs="仿宋" w:hint="eastAsia"/>
          <w:sz w:val="21"/>
          <w:szCs w:val="21"/>
          <w:lang w:eastAsia="zh-CN"/>
        </w:rPr>
        <w:t>、投标人需配备注册环评工程师人员数量≥</w:t>
      </w:r>
      <w:r w:rsidRPr="00195162">
        <w:rPr>
          <w:rFonts w:asciiTheme="minorEastAsia" w:eastAsiaTheme="minorEastAsia" w:hAnsiTheme="minorEastAsia" w:cs="仿宋"/>
          <w:color w:val="000000"/>
          <w:sz w:val="21"/>
          <w:szCs w:val="21"/>
          <w:lang w:eastAsia="zh-CN"/>
        </w:rPr>
        <w:t>10</w:t>
      </w:r>
      <w:r w:rsidRPr="00195162">
        <w:rPr>
          <w:rFonts w:asciiTheme="minorEastAsia" w:eastAsiaTheme="minorEastAsia" w:hAnsiTheme="minorEastAsia" w:cs="仿宋" w:hint="eastAsia"/>
          <w:color w:val="000000"/>
          <w:sz w:val="21"/>
          <w:szCs w:val="21"/>
          <w:lang w:eastAsia="zh-CN"/>
        </w:rPr>
        <w:t>人</w:t>
      </w:r>
      <w:r w:rsidRPr="00195162">
        <w:rPr>
          <w:rFonts w:asciiTheme="minorEastAsia" w:eastAsiaTheme="minorEastAsia" w:hAnsiTheme="minorEastAsia" w:cs="仿宋" w:hint="eastAsia"/>
          <w:sz w:val="21"/>
          <w:szCs w:val="21"/>
          <w:lang w:eastAsia="zh-CN"/>
        </w:rPr>
        <w:t>（不能是挂靠人员）。需提供由投标人缴交的近6个月社保缴交证明材料、资格证书复印件；若为退休返聘人员，仅需提供退休证和返聘合同即可。</w:t>
      </w:r>
    </w:p>
    <w:p w14:paraId="01A7AA7F" w14:textId="107E7976" w:rsidR="00195162" w:rsidRPr="00195162" w:rsidRDefault="00195162" w:rsidP="00195162">
      <w:pPr>
        <w:spacing w:line="360" w:lineRule="auto"/>
        <w:ind w:firstLineChars="200" w:firstLine="420"/>
        <w:rPr>
          <w:rFonts w:asciiTheme="minorEastAsia" w:eastAsiaTheme="minorEastAsia" w:hAnsiTheme="minorEastAsia" w:cs="仿宋"/>
          <w:sz w:val="21"/>
          <w:szCs w:val="21"/>
        </w:rPr>
      </w:pPr>
      <w:r w:rsidRPr="00195162">
        <w:rPr>
          <w:rFonts w:asciiTheme="minorEastAsia" w:eastAsiaTheme="minorEastAsia" w:hAnsiTheme="minorEastAsia" w:cs="仿宋"/>
          <w:sz w:val="21"/>
          <w:szCs w:val="21"/>
          <w:lang w:eastAsia="zh-CN"/>
        </w:rPr>
        <w:t>4</w:t>
      </w:r>
      <w:r w:rsidRPr="00195162">
        <w:rPr>
          <w:rFonts w:asciiTheme="minorEastAsia" w:eastAsiaTheme="minorEastAsia" w:hAnsiTheme="minorEastAsia" w:cs="仿宋" w:hint="eastAsia"/>
          <w:sz w:val="21"/>
          <w:szCs w:val="21"/>
          <w:lang w:eastAsia="zh-CN"/>
        </w:rPr>
        <w:t>、投标人需提供信用承诺书。（投标人若被列入环境信用评价黑名单或自</w:t>
      </w:r>
      <w:r w:rsidRPr="00195162">
        <w:rPr>
          <w:rFonts w:asciiTheme="minorEastAsia" w:eastAsiaTheme="minorEastAsia" w:hAnsiTheme="minorEastAsia" w:cs="仿宋" w:hint="eastAsia"/>
          <w:color w:val="000000"/>
          <w:sz w:val="21"/>
          <w:szCs w:val="21"/>
          <w:lang w:eastAsia="zh-CN"/>
        </w:rPr>
        <w:t>20</w:t>
      </w:r>
      <w:r w:rsidRPr="00195162">
        <w:rPr>
          <w:rFonts w:asciiTheme="minorEastAsia" w:eastAsiaTheme="minorEastAsia" w:hAnsiTheme="minorEastAsia" w:cs="仿宋"/>
          <w:color w:val="000000"/>
          <w:sz w:val="21"/>
          <w:szCs w:val="21"/>
          <w:lang w:eastAsia="zh-CN"/>
        </w:rPr>
        <w:t>17</w:t>
      </w:r>
      <w:r w:rsidRPr="00195162">
        <w:rPr>
          <w:rFonts w:asciiTheme="minorEastAsia" w:eastAsiaTheme="minorEastAsia" w:hAnsiTheme="minorEastAsia" w:cs="仿宋" w:hint="eastAsia"/>
          <w:color w:val="000000"/>
          <w:sz w:val="21"/>
          <w:szCs w:val="21"/>
          <w:lang w:eastAsia="zh-CN"/>
        </w:rPr>
        <w:t>年</w:t>
      </w:r>
      <w:r w:rsidRPr="00195162">
        <w:rPr>
          <w:rFonts w:asciiTheme="minorEastAsia" w:eastAsiaTheme="minorEastAsia" w:hAnsiTheme="minorEastAsia" w:cs="仿宋" w:hint="eastAsia"/>
          <w:sz w:val="21"/>
          <w:szCs w:val="21"/>
          <w:lang w:eastAsia="zh-CN"/>
        </w:rPr>
        <w:t>至参选截止时间前，有被各级生态环境行政主管部门通报批评、限期整改等惩罚，以及考核不合格等其他不良记录的，不得参与该项目的参选，参选人在比选文件中应作出书面承诺并加盖公章。</w:t>
      </w:r>
      <w:r w:rsidRPr="00195162">
        <w:rPr>
          <w:rFonts w:asciiTheme="minorEastAsia" w:eastAsiaTheme="minorEastAsia" w:hAnsiTheme="minorEastAsia" w:cs="仿宋" w:hint="eastAsia"/>
          <w:sz w:val="21"/>
          <w:szCs w:val="21"/>
        </w:rPr>
        <w:t>）</w:t>
      </w:r>
    </w:p>
    <w:p w14:paraId="18448991"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工作内容和要求</w:t>
      </w:r>
    </w:p>
    <w:p w14:paraId="185E3D15" w14:textId="77777777" w:rsidR="00195162" w:rsidRPr="00195162" w:rsidRDefault="00195162" w:rsidP="00195162">
      <w:pPr>
        <w:spacing w:line="360" w:lineRule="auto"/>
        <w:outlineLvl w:val="1"/>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4.1工作内容及范围</w:t>
      </w:r>
    </w:p>
    <w:p w14:paraId="725A1B34"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乙方的工作内容包括但不限于</w:t>
      </w:r>
      <w:r w:rsidRPr="00195162">
        <w:rPr>
          <w:rFonts w:asciiTheme="minorEastAsia" w:eastAsiaTheme="minorEastAsia" w:hAnsiTheme="minorEastAsia" w:cs="仿宋"/>
          <w:sz w:val="21"/>
          <w:szCs w:val="21"/>
          <w:lang w:eastAsia="zh-CN"/>
        </w:rPr>
        <w:t>项目环境影响评价报告书的编制、为编制报告所需的环境基础数据、环境现状监测数据、气象条件等；若有需要，对已批复报告的修订工作。</w:t>
      </w:r>
    </w:p>
    <w:p w14:paraId="05D28C29" w14:textId="77777777" w:rsidR="00195162" w:rsidRPr="00195162" w:rsidRDefault="00195162" w:rsidP="00195162">
      <w:pPr>
        <w:spacing w:line="360" w:lineRule="auto"/>
        <w:ind w:firstLineChars="200" w:firstLine="420"/>
        <w:rPr>
          <w:rFonts w:asciiTheme="minorEastAsia" w:eastAsiaTheme="minorEastAsia" w:hAnsiTheme="minorEastAsia" w:cs="仿宋"/>
          <w:sz w:val="21"/>
          <w:szCs w:val="21"/>
          <w:lang w:eastAsia="zh-CN"/>
        </w:rPr>
      </w:pPr>
      <w:r w:rsidRPr="00195162">
        <w:rPr>
          <w:rFonts w:asciiTheme="minorEastAsia" w:eastAsiaTheme="minorEastAsia" w:hAnsiTheme="minorEastAsia" w:cs="仿宋" w:hint="eastAsia"/>
          <w:sz w:val="21"/>
          <w:szCs w:val="21"/>
          <w:lang w:eastAsia="zh-CN"/>
        </w:rPr>
        <w:t>环评批复前，工作范围以项目可行性研究报告内容为准，若甲方在工艺包设计或总体设计提出装置规模或范围的变化，乙方需配合完成修订直至取得环评批复。</w:t>
      </w:r>
    </w:p>
    <w:p w14:paraId="7957B484" w14:textId="77777777" w:rsidR="00195162" w:rsidRPr="00195162" w:rsidRDefault="00195162" w:rsidP="00195162">
      <w:pPr>
        <w:spacing w:line="360" w:lineRule="auto"/>
        <w:outlineLvl w:val="1"/>
        <w:rPr>
          <w:rFonts w:asciiTheme="minorEastAsia" w:eastAsiaTheme="minorEastAsia" w:hAnsiTheme="minorEastAsia" w:cs="楷体"/>
          <w:b/>
          <w:bCs/>
          <w:sz w:val="21"/>
          <w:szCs w:val="21"/>
          <w:lang w:eastAsia="zh-CN"/>
        </w:rPr>
      </w:pPr>
      <w:r w:rsidRPr="00195162">
        <w:rPr>
          <w:rFonts w:asciiTheme="minorEastAsia" w:eastAsiaTheme="minorEastAsia" w:hAnsiTheme="minorEastAsia" w:cs="楷体" w:hint="eastAsia"/>
          <w:b/>
          <w:bCs/>
          <w:sz w:val="21"/>
          <w:szCs w:val="21"/>
          <w:lang w:eastAsia="zh-CN"/>
        </w:rPr>
        <w:t>4.2编制要求</w:t>
      </w:r>
    </w:p>
    <w:p w14:paraId="34B531ED"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lastRenderedPageBreak/>
        <w:t>环境影响评价报告需按最新版本的环境影响评价技术导则进行编制。编制的环评报告书须符合国家和地方政府相应的各项法律、法规、标准和技术规范的要求。</w:t>
      </w:r>
      <w:r w:rsidRPr="00195162">
        <w:rPr>
          <w:rFonts w:asciiTheme="minorEastAsia" w:eastAsiaTheme="minorEastAsia" w:hAnsiTheme="minorEastAsia" w:cs="仿宋"/>
          <w:sz w:val="21"/>
          <w:szCs w:val="21"/>
          <w:lang w:eastAsia="zh-CN"/>
        </w:rPr>
        <w:t>并应根据甲方要求，协助</w:t>
      </w:r>
      <w:r w:rsidRPr="00195162">
        <w:rPr>
          <w:rFonts w:asciiTheme="minorEastAsia" w:eastAsiaTheme="minorEastAsia" w:hAnsiTheme="minorEastAsia" w:cs="仿宋" w:hint="eastAsia"/>
          <w:sz w:val="21"/>
          <w:szCs w:val="21"/>
          <w:lang w:eastAsia="zh-CN"/>
        </w:rPr>
        <w:t>甲方</w:t>
      </w:r>
      <w:r w:rsidRPr="00195162">
        <w:rPr>
          <w:rFonts w:asciiTheme="minorEastAsia" w:eastAsiaTheme="minorEastAsia" w:hAnsiTheme="minorEastAsia" w:cs="仿宋"/>
          <w:sz w:val="21"/>
          <w:szCs w:val="21"/>
          <w:lang w:eastAsia="zh-CN"/>
        </w:rPr>
        <w:t>办理有关公示</w:t>
      </w:r>
      <w:r w:rsidRPr="00195162">
        <w:rPr>
          <w:rFonts w:asciiTheme="minorEastAsia" w:eastAsiaTheme="minorEastAsia" w:hAnsiTheme="minorEastAsia" w:cs="仿宋" w:hint="eastAsia"/>
          <w:sz w:val="21"/>
          <w:szCs w:val="21"/>
          <w:lang w:eastAsia="zh-CN"/>
        </w:rPr>
        <w:t>、</w:t>
      </w:r>
      <w:r w:rsidRPr="00195162">
        <w:rPr>
          <w:rFonts w:asciiTheme="minorEastAsia" w:eastAsiaTheme="minorEastAsia" w:hAnsiTheme="minorEastAsia" w:cs="仿宋"/>
          <w:sz w:val="21"/>
          <w:szCs w:val="21"/>
          <w:lang w:eastAsia="zh-CN"/>
        </w:rPr>
        <w:t>环评报批与审批手续，填报有关技术表格和文件</w:t>
      </w:r>
      <w:r w:rsidRPr="00195162">
        <w:rPr>
          <w:rFonts w:asciiTheme="minorEastAsia" w:eastAsiaTheme="minorEastAsia" w:hAnsiTheme="minorEastAsia" w:cs="仿宋" w:hint="eastAsia"/>
          <w:sz w:val="21"/>
          <w:szCs w:val="21"/>
          <w:lang w:eastAsia="zh-CN"/>
        </w:rPr>
        <w:t>，</w:t>
      </w:r>
      <w:r w:rsidRPr="00195162">
        <w:rPr>
          <w:rFonts w:asciiTheme="minorEastAsia" w:eastAsiaTheme="minorEastAsia" w:hAnsiTheme="minorEastAsia" w:cs="仿宋"/>
          <w:sz w:val="21"/>
          <w:szCs w:val="21"/>
          <w:lang w:eastAsia="zh-CN"/>
        </w:rPr>
        <w:t>直至获得政府部门批复。</w:t>
      </w:r>
    </w:p>
    <w:p w14:paraId="2649223F" w14:textId="77777777" w:rsidR="00195162" w:rsidRPr="00195162" w:rsidRDefault="00195162" w:rsidP="00195162">
      <w:pPr>
        <w:spacing w:line="360" w:lineRule="auto"/>
        <w:outlineLvl w:val="1"/>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4.3其它要求</w:t>
      </w:r>
    </w:p>
    <w:p w14:paraId="5EB399DC" w14:textId="77777777" w:rsidR="00195162" w:rsidRPr="00195162" w:rsidRDefault="00195162" w:rsidP="00195162">
      <w:pPr>
        <w:pStyle w:val="aa"/>
        <w:widowControl/>
        <w:numPr>
          <w:ilvl w:val="0"/>
          <w:numId w:val="16"/>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sz w:val="21"/>
          <w:szCs w:val="21"/>
          <w:lang w:eastAsia="zh-CN"/>
        </w:rPr>
        <w:t>乙方负责评价工作所需的各种监测工作和监测所需要工具、器械和设施，包括土壤</w:t>
      </w:r>
      <w:r w:rsidRPr="00195162">
        <w:rPr>
          <w:rFonts w:asciiTheme="minorEastAsia" w:eastAsiaTheme="minorEastAsia" w:hAnsiTheme="minorEastAsia" w:hint="eastAsia"/>
          <w:sz w:val="21"/>
          <w:szCs w:val="21"/>
          <w:lang w:eastAsia="zh-CN"/>
        </w:rPr>
        <w:t>、</w:t>
      </w:r>
      <w:r w:rsidRPr="00195162">
        <w:rPr>
          <w:rFonts w:asciiTheme="minorEastAsia" w:eastAsiaTheme="minorEastAsia" w:hAnsiTheme="minorEastAsia"/>
          <w:sz w:val="21"/>
          <w:szCs w:val="21"/>
          <w:lang w:eastAsia="zh-CN"/>
        </w:rPr>
        <w:t>地下水监测所需钻井工作</w:t>
      </w:r>
      <w:r w:rsidRPr="00195162">
        <w:rPr>
          <w:rFonts w:asciiTheme="minorEastAsia" w:eastAsiaTheme="minorEastAsia" w:hAnsiTheme="minorEastAsia" w:hint="eastAsia"/>
          <w:sz w:val="21"/>
          <w:szCs w:val="21"/>
          <w:lang w:eastAsia="zh-CN"/>
        </w:rPr>
        <w:t>（如有需要）</w:t>
      </w:r>
      <w:r w:rsidRPr="00195162">
        <w:rPr>
          <w:rFonts w:asciiTheme="minorEastAsia" w:eastAsiaTheme="minorEastAsia" w:hAnsiTheme="minorEastAsia"/>
          <w:sz w:val="21"/>
          <w:szCs w:val="21"/>
          <w:lang w:eastAsia="zh-CN"/>
        </w:rPr>
        <w:t>。</w:t>
      </w:r>
    </w:p>
    <w:p w14:paraId="2B2277FF" w14:textId="77777777" w:rsidR="00195162" w:rsidRPr="00195162" w:rsidRDefault="00195162" w:rsidP="00195162">
      <w:pPr>
        <w:pStyle w:val="aa"/>
        <w:widowControl/>
        <w:numPr>
          <w:ilvl w:val="0"/>
          <w:numId w:val="16"/>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乙方负责组织公众参与调查、专家评审会议。</w:t>
      </w:r>
    </w:p>
    <w:p w14:paraId="64623AC4" w14:textId="77777777" w:rsidR="00195162" w:rsidRPr="00195162" w:rsidRDefault="00195162" w:rsidP="00195162">
      <w:pPr>
        <w:pStyle w:val="aa"/>
        <w:widowControl/>
        <w:numPr>
          <w:ilvl w:val="0"/>
          <w:numId w:val="16"/>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乙方需全程参加专家评审工作，并对专家提出的问题进行解答、澄清。</w:t>
      </w:r>
    </w:p>
    <w:p w14:paraId="277555D5" w14:textId="77777777" w:rsidR="00195162" w:rsidRPr="00195162" w:rsidRDefault="00195162" w:rsidP="00195162">
      <w:pPr>
        <w:pStyle w:val="aa"/>
        <w:widowControl/>
        <w:numPr>
          <w:ilvl w:val="0"/>
          <w:numId w:val="16"/>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乙方根据甲方审查意见、评审会专家审查意见和各行业主管部门审查意见，在要求期限内完成修订工作，直到通过相关主管部门的审批为止。</w:t>
      </w:r>
    </w:p>
    <w:p w14:paraId="5B6AA40B"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252427C5"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投标报价</w:t>
      </w:r>
    </w:p>
    <w:p w14:paraId="77166803" w14:textId="77777777" w:rsidR="00195162" w:rsidRPr="00195162" w:rsidRDefault="00195162" w:rsidP="00195162">
      <w:pPr>
        <w:spacing w:line="360" w:lineRule="auto"/>
        <w:ind w:firstLineChars="200" w:firstLine="420"/>
        <w:rPr>
          <w:rFonts w:asciiTheme="minorEastAsia" w:eastAsiaTheme="minorEastAsia" w:hAnsiTheme="minorEastAsia"/>
          <w:sz w:val="21"/>
          <w:szCs w:val="21"/>
        </w:rPr>
      </w:pPr>
      <w:r w:rsidRPr="00195162">
        <w:rPr>
          <w:rFonts w:asciiTheme="minorEastAsia" w:eastAsiaTheme="minorEastAsia" w:hAnsiTheme="minorEastAsia" w:hint="eastAsia"/>
          <w:sz w:val="21"/>
          <w:szCs w:val="21"/>
        </w:rPr>
        <w:t>报含税包干总价：</w:t>
      </w:r>
    </w:p>
    <w:p w14:paraId="31A124D1" w14:textId="77777777" w:rsidR="00195162" w:rsidRPr="00195162" w:rsidRDefault="00195162" w:rsidP="00195162">
      <w:pPr>
        <w:widowControl/>
        <w:shd w:val="clear" w:color="auto" w:fill="FFFFFD"/>
        <w:tabs>
          <w:tab w:val="left" w:pos="1134"/>
        </w:tabs>
        <w:spacing w:line="360" w:lineRule="auto"/>
        <w:ind w:firstLineChars="200" w:firstLine="420"/>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1、包括但不限于</w:t>
      </w:r>
      <w:r w:rsidRPr="00195162">
        <w:rPr>
          <w:rFonts w:asciiTheme="minorEastAsia" w:eastAsiaTheme="minorEastAsia" w:hAnsiTheme="minorEastAsia"/>
          <w:sz w:val="21"/>
          <w:szCs w:val="21"/>
          <w:lang w:eastAsia="zh-CN"/>
        </w:rPr>
        <w:t>项目环境影响评价报告的编制</w:t>
      </w:r>
      <w:r w:rsidRPr="00195162">
        <w:rPr>
          <w:rFonts w:asciiTheme="minorEastAsia" w:eastAsiaTheme="minorEastAsia" w:hAnsiTheme="minorEastAsia" w:hint="eastAsia"/>
          <w:sz w:val="21"/>
          <w:szCs w:val="21"/>
          <w:lang w:eastAsia="zh-CN"/>
        </w:rPr>
        <w:t>,</w:t>
      </w:r>
      <w:r w:rsidRPr="00195162">
        <w:rPr>
          <w:rFonts w:asciiTheme="minorEastAsia" w:eastAsiaTheme="minorEastAsia" w:hAnsiTheme="minorEastAsia"/>
          <w:sz w:val="21"/>
          <w:szCs w:val="21"/>
          <w:lang w:eastAsia="zh-CN"/>
        </w:rPr>
        <w:t>为编制报告所需的环境基础数据、环境现状监测数据、气象条件</w:t>
      </w:r>
      <w:r w:rsidRPr="00195162">
        <w:rPr>
          <w:rFonts w:asciiTheme="minorEastAsia" w:eastAsiaTheme="minorEastAsia" w:hAnsiTheme="minorEastAsia" w:hint="eastAsia"/>
          <w:sz w:val="21"/>
          <w:szCs w:val="21"/>
          <w:lang w:eastAsia="zh-CN"/>
        </w:rPr>
        <w:t>、土壤、</w:t>
      </w:r>
      <w:r w:rsidRPr="00195162">
        <w:rPr>
          <w:rFonts w:asciiTheme="minorEastAsia" w:eastAsiaTheme="minorEastAsia" w:hAnsiTheme="minorEastAsia"/>
          <w:sz w:val="21"/>
          <w:szCs w:val="21"/>
          <w:lang w:eastAsia="zh-CN"/>
        </w:rPr>
        <w:t>地下水等监测所需费用</w:t>
      </w:r>
      <w:r w:rsidRPr="00195162">
        <w:rPr>
          <w:rFonts w:asciiTheme="minorEastAsia" w:eastAsiaTheme="minorEastAsia" w:hAnsiTheme="minorEastAsia" w:hint="eastAsia"/>
          <w:sz w:val="21"/>
          <w:szCs w:val="21"/>
          <w:lang w:eastAsia="zh-CN"/>
        </w:rPr>
        <w:t>等</w:t>
      </w:r>
      <w:r w:rsidRPr="00195162">
        <w:rPr>
          <w:rFonts w:asciiTheme="minorEastAsia" w:eastAsiaTheme="minorEastAsia" w:hAnsiTheme="minorEastAsia"/>
          <w:sz w:val="21"/>
          <w:szCs w:val="21"/>
          <w:lang w:eastAsia="zh-CN"/>
        </w:rPr>
        <w:t>。</w:t>
      </w:r>
    </w:p>
    <w:p w14:paraId="0E0E24CB" w14:textId="77777777" w:rsidR="00195162" w:rsidRPr="00195162" w:rsidRDefault="00195162" w:rsidP="00195162">
      <w:pPr>
        <w:widowControl/>
        <w:shd w:val="clear" w:color="auto" w:fill="FFFFFD"/>
        <w:tabs>
          <w:tab w:val="left" w:pos="1134"/>
        </w:tabs>
        <w:spacing w:line="360" w:lineRule="auto"/>
        <w:ind w:firstLineChars="200" w:firstLine="420"/>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2、公众参与调查、专家内审会（如有）、专家评审会全部费用（专家费、会议费、餐费、交通费、住宿费等），直至取得环评批复的全部所需费用</w:t>
      </w:r>
      <w:r w:rsidRPr="00195162">
        <w:rPr>
          <w:rFonts w:asciiTheme="minorEastAsia" w:eastAsiaTheme="minorEastAsia" w:hAnsiTheme="minorEastAsia"/>
          <w:sz w:val="21"/>
          <w:szCs w:val="21"/>
          <w:lang w:eastAsia="zh-CN"/>
        </w:rPr>
        <w:t>。</w:t>
      </w:r>
    </w:p>
    <w:p w14:paraId="4FA6426F"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b/>
          <w:bCs/>
          <w:sz w:val="21"/>
          <w:szCs w:val="21"/>
        </w:rPr>
        <w:t>评标方式</w:t>
      </w:r>
    </w:p>
    <w:p w14:paraId="384F6920" w14:textId="77777777" w:rsidR="00195162" w:rsidRPr="00195162" w:rsidRDefault="00195162" w:rsidP="00195162">
      <w:pPr>
        <w:widowControl/>
        <w:shd w:val="clear" w:color="auto" w:fill="FFFFFD"/>
        <w:tabs>
          <w:tab w:val="left" w:pos="1134"/>
        </w:tabs>
        <w:spacing w:line="360" w:lineRule="auto"/>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本案以综合评标的形式进行评标，商务标占7</w:t>
      </w:r>
      <w:r w:rsidRPr="00195162">
        <w:rPr>
          <w:rFonts w:asciiTheme="minorEastAsia" w:eastAsiaTheme="minorEastAsia" w:hAnsiTheme="minorEastAsia"/>
          <w:sz w:val="21"/>
          <w:szCs w:val="21"/>
          <w:lang w:eastAsia="zh-CN"/>
        </w:rPr>
        <w:t>0</w:t>
      </w:r>
      <w:r w:rsidRPr="00195162">
        <w:rPr>
          <w:rFonts w:asciiTheme="minorEastAsia" w:eastAsiaTheme="minorEastAsia" w:hAnsiTheme="minorEastAsia" w:hint="eastAsia"/>
          <w:sz w:val="21"/>
          <w:szCs w:val="21"/>
          <w:lang w:eastAsia="zh-CN"/>
        </w:rPr>
        <w:t>%，</w:t>
      </w:r>
      <w:r w:rsidRPr="00195162">
        <w:rPr>
          <w:rFonts w:asciiTheme="minorEastAsia" w:eastAsiaTheme="minorEastAsia" w:hAnsiTheme="minorEastAsia"/>
          <w:sz w:val="21"/>
          <w:szCs w:val="21"/>
          <w:lang w:eastAsia="zh-CN"/>
        </w:rPr>
        <w:t>技术标占</w:t>
      </w:r>
      <w:r w:rsidRPr="00195162">
        <w:rPr>
          <w:rFonts w:asciiTheme="minorEastAsia" w:eastAsiaTheme="minorEastAsia" w:hAnsiTheme="minorEastAsia" w:hint="eastAsia"/>
          <w:sz w:val="21"/>
          <w:szCs w:val="21"/>
          <w:lang w:eastAsia="zh-CN"/>
        </w:rPr>
        <w:t>3</w:t>
      </w:r>
      <w:r w:rsidRPr="00195162">
        <w:rPr>
          <w:rFonts w:asciiTheme="minorEastAsia" w:eastAsiaTheme="minorEastAsia" w:hAnsiTheme="minorEastAsia"/>
          <w:sz w:val="21"/>
          <w:szCs w:val="21"/>
          <w:lang w:eastAsia="zh-CN"/>
        </w:rPr>
        <w:t>0</w:t>
      </w:r>
      <w:r w:rsidRPr="00195162">
        <w:rPr>
          <w:rFonts w:asciiTheme="minorEastAsia" w:eastAsiaTheme="minorEastAsia" w:hAnsiTheme="minorEastAsia" w:hint="eastAsia"/>
          <w:sz w:val="21"/>
          <w:szCs w:val="21"/>
          <w:lang w:eastAsia="zh-CN"/>
        </w:rPr>
        <w:t>%，</w:t>
      </w:r>
      <w:r w:rsidRPr="00195162">
        <w:rPr>
          <w:rFonts w:asciiTheme="minorEastAsia" w:eastAsiaTheme="minorEastAsia" w:hAnsiTheme="minorEastAsia"/>
          <w:sz w:val="21"/>
          <w:szCs w:val="21"/>
          <w:lang w:eastAsia="zh-CN"/>
        </w:rPr>
        <w:t>技术标评分标准</w:t>
      </w:r>
      <w:r w:rsidRPr="00195162">
        <w:rPr>
          <w:rFonts w:asciiTheme="minorEastAsia" w:eastAsiaTheme="minorEastAsia" w:hAnsiTheme="minorEastAsia" w:hint="eastAsia"/>
          <w:sz w:val="21"/>
          <w:szCs w:val="21"/>
          <w:lang w:eastAsia="zh-CN"/>
        </w:rPr>
        <w:t>如下：</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394"/>
        <w:gridCol w:w="6520"/>
      </w:tblGrid>
      <w:tr w:rsidR="00195162" w:rsidRPr="00195162" w14:paraId="5AAC4AC8" w14:textId="77777777" w:rsidTr="002C447E">
        <w:trPr>
          <w:trHeight w:val="436"/>
          <w:tblHeader/>
        </w:trPr>
        <w:tc>
          <w:tcPr>
            <w:tcW w:w="748" w:type="dxa"/>
            <w:vAlign w:val="center"/>
          </w:tcPr>
          <w:p w14:paraId="5980D16E" w14:textId="77777777" w:rsidR="00195162" w:rsidRPr="00195162" w:rsidRDefault="00195162" w:rsidP="00195162">
            <w:pPr>
              <w:widowControl/>
              <w:adjustRightInd w:val="0"/>
              <w:snapToGrid w:val="0"/>
              <w:spacing w:line="360" w:lineRule="auto"/>
              <w:jc w:val="center"/>
              <w:rPr>
                <w:rFonts w:asciiTheme="minorEastAsia" w:eastAsiaTheme="minorEastAsia" w:hAnsiTheme="minorEastAsia" w:cs="Arial"/>
                <w:b/>
                <w:bCs/>
                <w:color w:val="000000"/>
                <w:sz w:val="21"/>
                <w:szCs w:val="21"/>
              </w:rPr>
            </w:pPr>
            <w:r w:rsidRPr="00195162">
              <w:rPr>
                <w:rFonts w:asciiTheme="minorEastAsia" w:eastAsiaTheme="minorEastAsia" w:hAnsiTheme="minorEastAsia" w:cs="Arial"/>
                <w:b/>
                <w:bCs/>
                <w:color w:val="000000"/>
                <w:sz w:val="21"/>
                <w:szCs w:val="21"/>
              </w:rPr>
              <w:t>序号</w:t>
            </w:r>
          </w:p>
        </w:tc>
        <w:tc>
          <w:tcPr>
            <w:tcW w:w="1394" w:type="dxa"/>
            <w:vAlign w:val="center"/>
          </w:tcPr>
          <w:p w14:paraId="3DEF5CE0" w14:textId="77777777" w:rsidR="00195162" w:rsidRPr="00195162" w:rsidRDefault="00195162" w:rsidP="00195162">
            <w:pPr>
              <w:widowControl/>
              <w:adjustRightInd w:val="0"/>
              <w:snapToGrid w:val="0"/>
              <w:spacing w:line="360" w:lineRule="auto"/>
              <w:jc w:val="center"/>
              <w:rPr>
                <w:rFonts w:asciiTheme="minorEastAsia" w:eastAsiaTheme="minorEastAsia" w:hAnsiTheme="minorEastAsia" w:cs="Arial"/>
                <w:b/>
                <w:bCs/>
                <w:color w:val="000000"/>
                <w:sz w:val="21"/>
                <w:szCs w:val="21"/>
              </w:rPr>
            </w:pPr>
            <w:r w:rsidRPr="00195162">
              <w:rPr>
                <w:rFonts w:asciiTheme="minorEastAsia" w:eastAsiaTheme="minorEastAsia" w:hAnsiTheme="minorEastAsia" w:cs="Arial"/>
                <w:b/>
                <w:bCs/>
                <w:color w:val="000000"/>
                <w:sz w:val="21"/>
                <w:szCs w:val="21"/>
              </w:rPr>
              <w:t>项目</w:t>
            </w:r>
          </w:p>
        </w:tc>
        <w:tc>
          <w:tcPr>
            <w:tcW w:w="6520" w:type="dxa"/>
            <w:vAlign w:val="center"/>
          </w:tcPr>
          <w:p w14:paraId="22CAD724" w14:textId="77777777" w:rsidR="00195162" w:rsidRPr="00195162" w:rsidRDefault="00195162" w:rsidP="00195162">
            <w:pPr>
              <w:widowControl/>
              <w:adjustRightInd w:val="0"/>
              <w:snapToGrid w:val="0"/>
              <w:spacing w:line="360" w:lineRule="auto"/>
              <w:jc w:val="center"/>
              <w:rPr>
                <w:rFonts w:asciiTheme="minorEastAsia" w:eastAsiaTheme="minorEastAsia" w:hAnsiTheme="minorEastAsia" w:cs="Arial"/>
                <w:b/>
                <w:bCs/>
                <w:color w:val="000000"/>
                <w:sz w:val="21"/>
                <w:szCs w:val="21"/>
              </w:rPr>
            </w:pPr>
            <w:r w:rsidRPr="00195162">
              <w:rPr>
                <w:rFonts w:asciiTheme="minorEastAsia" w:eastAsiaTheme="minorEastAsia" w:hAnsiTheme="minorEastAsia" w:cs="Arial"/>
                <w:b/>
                <w:bCs/>
                <w:color w:val="000000"/>
                <w:sz w:val="21"/>
                <w:szCs w:val="21"/>
              </w:rPr>
              <w:t>评分标准</w:t>
            </w:r>
          </w:p>
        </w:tc>
      </w:tr>
      <w:tr w:rsidR="00195162" w:rsidRPr="00195162" w14:paraId="48FAF4ED" w14:textId="77777777" w:rsidTr="002C447E">
        <w:trPr>
          <w:trHeight w:val="930"/>
        </w:trPr>
        <w:tc>
          <w:tcPr>
            <w:tcW w:w="748" w:type="dxa"/>
            <w:vAlign w:val="center"/>
          </w:tcPr>
          <w:p w14:paraId="1EBDB82B" w14:textId="77777777" w:rsidR="00195162" w:rsidRPr="00195162" w:rsidRDefault="00195162" w:rsidP="00195162">
            <w:pPr>
              <w:widowControl/>
              <w:adjustRightInd w:val="0"/>
              <w:snapToGrid w:val="0"/>
              <w:spacing w:line="360" w:lineRule="auto"/>
              <w:jc w:val="center"/>
              <w:rPr>
                <w:rFonts w:asciiTheme="minorEastAsia" w:eastAsiaTheme="minorEastAsia" w:hAnsiTheme="minorEastAsia" w:cs="Arial"/>
                <w:bCs/>
                <w:color w:val="000000"/>
                <w:sz w:val="21"/>
                <w:szCs w:val="21"/>
              </w:rPr>
            </w:pPr>
            <w:r w:rsidRPr="00195162">
              <w:rPr>
                <w:rFonts w:asciiTheme="minorEastAsia" w:eastAsiaTheme="minorEastAsia" w:hAnsiTheme="minorEastAsia" w:cs="Arial"/>
                <w:bCs/>
                <w:color w:val="000000"/>
                <w:sz w:val="21"/>
                <w:szCs w:val="21"/>
              </w:rPr>
              <w:t>1</w:t>
            </w:r>
          </w:p>
        </w:tc>
        <w:tc>
          <w:tcPr>
            <w:tcW w:w="1394" w:type="dxa"/>
            <w:vAlign w:val="center"/>
          </w:tcPr>
          <w:p w14:paraId="6F4F1778" w14:textId="77777777" w:rsidR="00195162" w:rsidRPr="00195162" w:rsidRDefault="00195162" w:rsidP="00195162">
            <w:pPr>
              <w:adjustRightInd w:val="0"/>
              <w:snapToGrid w:val="0"/>
              <w:spacing w:line="360" w:lineRule="auto"/>
              <w:jc w:val="center"/>
              <w:rPr>
                <w:rFonts w:asciiTheme="minorEastAsia" w:eastAsiaTheme="minorEastAsia" w:hAnsiTheme="minorEastAsia" w:cs="Arial"/>
                <w:color w:val="000000"/>
                <w:sz w:val="21"/>
                <w:szCs w:val="21"/>
              </w:rPr>
            </w:pPr>
            <w:r w:rsidRPr="00195162">
              <w:rPr>
                <w:rFonts w:asciiTheme="minorEastAsia" w:eastAsiaTheme="minorEastAsia" w:hAnsiTheme="minorEastAsia" w:cs="Arial"/>
                <w:color w:val="000000"/>
                <w:sz w:val="21"/>
                <w:szCs w:val="21"/>
              </w:rPr>
              <w:t>企业业绩</w:t>
            </w:r>
          </w:p>
          <w:p w14:paraId="48444C3B" w14:textId="77777777" w:rsidR="00195162" w:rsidRPr="00195162" w:rsidRDefault="00195162" w:rsidP="00195162">
            <w:pPr>
              <w:adjustRightInd w:val="0"/>
              <w:snapToGrid w:val="0"/>
              <w:spacing w:line="360" w:lineRule="auto"/>
              <w:jc w:val="center"/>
              <w:rPr>
                <w:rFonts w:asciiTheme="minorEastAsia" w:eastAsiaTheme="minorEastAsia" w:hAnsiTheme="minorEastAsia" w:cs="Arial"/>
                <w:color w:val="000000"/>
                <w:sz w:val="21"/>
                <w:szCs w:val="21"/>
              </w:rPr>
            </w:pPr>
            <w:r w:rsidRPr="00195162">
              <w:rPr>
                <w:rFonts w:asciiTheme="minorEastAsia" w:eastAsiaTheme="minorEastAsia" w:hAnsiTheme="minorEastAsia" w:cs="Arial"/>
                <w:color w:val="000000"/>
                <w:sz w:val="21"/>
                <w:szCs w:val="21"/>
              </w:rPr>
              <w:t>（0-15分）</w:t>
            </w:r>
          </w:p>
        </w:tc>
        <w:tc>
          <w:tcPr>
            <w:tcW w:w="6520" w:type="dxa"/>
            <w:vAlign w:val="center"/>
          </w:tcPr>
          <w:p w14:paraId="7F2D542A" w14:textId="77777777" w:rsidR="00195162" w:rsidRPr="00195162" w:rsidRDefault="00195162" w:rsidP="00195162">
            <w:pPr>
              <w:adjustRightInd w:val="0"/>
              <w:snapToGrid w:val="0"/>
              <w:spacing w:line="360" w:lineRule="auto"/>
              <w:rPr>
                <w:rFonts w:asciiTheme="minorEastAsia" w:eastAsiaTheme="minorEastAsia" w:hAnsiTheme="minorEastAsia" w:cs="Arial"/>
                <w:color w:val="000000"/>
                <w:sz w:val="21"/>
                <w:szCs w:val="21"/>
                <w:lang w:eastAsia="zh-CN"/>
              </w:rPr>
            </w:pPr>
            <w:r w:rsidRPr="00195162">
              <w:rPr>
                <w:rFonts w:asciiTheme="minorEastAsia" w:eastAsiaTheme="minorEastAsia" w:hAnsiTheme="minorEastAsia" w:cs="Arial"/>
                <w:color w:val="000000"/>
                <w:sz w:val="21"/>
                <w:szCs w:val="21"/>
                <w:lang w:eastAsia="zh-CN"/>
              </w:rPr>
              <w:t>满足招标公告业绩要求得0分，每增加1项满足公告要求的</w:t>
            </w:r>
            <w:r w:rsidRPr="00195162">
              <w:rPr>
                <w:rFonts w:asciiTheme="minorEastAsia" w:eastAsiaTheme="minorEastAsia" w:hAnsiTheme="minorEastAsia" w:cs="Arial" w:hint="eastAsia"/>
                <w:color w:val="000000"/>
                <w:sz w:val="21"/>
                <w:szCs w:val="21"/>
                <w:lang w:eastAsia="zh-CN"/>
              </w:rPr>
              <w:t>石油化工新、改、扩建项目（单个项目投资总额在10亿元以上）</w:t>
            </w:r>
            <w:r w:rsidRPr="00195162">
              <w:rPr>
                <w:rFonts w:asciiTheme="minorEastAsia" w:eastAsiaTheme="minorEastAsia" w:hAnsiTheme="minorEastAsia" w:cs="Arial"/>
                <w:color w:val="000000"/>
                <w:sz w:val="21"/>
                <w:szCs w:val="21"/>
                <w:lang w:eastAsia="zh-CN"/>
              </w:rPr>
              <w:t>业绩加3分，最高得15分，业绩均为2017年1月1日至今（以生态环境主管部门批复的时间为准）；</w:t>
            </w:r>
          </w:p>
          <w:p w14:paraId="0902BC35" w14:textId="77777777" w:rsidR="00195162" w:rsidRPr="00195162" w:rsidRDefault="00195162" w:rsidP="00195162">
            <w:pPr>
              <w:adjustRightInd w:val="0"/>
              <w:snapToGrid w:val="0"/>
              <w:spacing w:line="360" w:lineRule="auto"/>
              <w:rPr>
                <w:rFonts w:asciiTheme="minorEastAsia" w:eastAsiaTheme="minorEastAsia" w:hAnsiTheme="minorEastAsia" w:cs="Arial"/>
                <w:color w:val="000000"/>
                <w:sz w:val="21"/>
                <w:szCs w:val="21"/>
                <w:lang w:eastAsia="zh-CN"/>
              </w:rPr>
            </w:pPr>
            <w:r w:rsidRPr="00195162">
              <w:rPr>
                <w:rFonts w:asciiTheme="minorEastAsia" w:eastAsiaTheme="minorEastAsia" w:hAnsiTheme="minorEastAsia" w:cs="Arial"/>
                <w:color w:val="000000"/>
                <w:sz w:val="21"/>
                <w:szCs w:val="21"/>
                <w:lang w:eastAsia="zh-CN"/>
              </w:rPr>
              <w:t>（须提供相应业绩合同复印件（包括但不限于合同封面、服务范围页、合同签章页等）及生态环境主管部门批复文件复印件加盖投标单位公章，合同或生态环境主管部门批复文件如无法体现</w:t>
            </w:r>
            <w:r w:rsidRPr="00195162">
              <w:rPr>
                <w:rFonts w:asciiTheme="minorEastAsia" w:eastAsiaTheme="minorEastAsia" w:hAnsiTheme="minorEastAsia" w:cs="Arial" w:hint="eastAsia"/>
                <w:color w:val="000000"/>
                <w:sz w:val="21"/>
                <w:szCs w:val="21"/>
                <w:lang w:eastAsia="zh-CN"/>
              </w:rPr>
              <w:t>行业及投资等</w:t>
            </w:r>
            <w:r w:rsidRPr="00195162">
              <w:rPr>
                <w:rFonts w:asciiTheme="minorEastAsia" w:eastAsiaTheme="minorEastAsia" w:hAnsiTheme="minorEastAsia" w:cs="Arial"/>
                <w:color w:val="000000"/>
                <w:sz w:val="21"/>
                <w:szCs w:val="21"/>
                <w:lang w:eastAsia="zh-CN"/>
              </w:rPr>
              <w:t>相关内容</w:t>
            </w:r>
            <w:r w:rsidRPr="00195162">
              <w:rPr>
                <w:rFonts w:asciiTheme="minorEastAsia" w:eastAsiaTheme="minorEastAsia" w:hAnsiTheme="minorEastAsia" w:cs="Arial" w:hint="eastAsia"/>
                <w:color w:val="000000"/>
                <w:sz w:val="21"/>
                <w:szCs w:val="21"/>
                <w:lang w:eastAsia="zh-CN"/>
              </w:rPr>
              <w:t>的</w:t>
            </w:r>
            <w:r w:rsidRPr="00195162">
              <w:rPr>
                <w:rFonts w:asciiTheme="minorEastAsia" w:eastAsiaTheme="minorEastAsia" w:hAnsiTheme="minorEastAsia" w:cs="Arial"/>
                <w:color w:val="000000"/>
                <w:sz w:val="21"/>
                <w:szCs w:val="21"/>
                <w:lang w:eastAsia="zh-CN"/>
              </w:rPr>
              <w:t>，除合同和生态环境主管部门批复文件外，需另外提供其</w:t>
            </w:r>
            <w:r w:rsidRPr="00195162">
              <w:rPr>
                <w:rFonts w:asciiTheme="minorEastAsia" w:eastAsiaTheme="minorEastAsia" w:hAnsiTheme="minorEastAsia" w:cs="Arial"/>
                <w:color w:val="000000"/>
                <w:sz w:val="21"/>
                <w:szCs w:val="21"/>
                <w:lang w:eastAsia="zh-CN"/>
              </w:rPr>
              <w:lastRenderedPageBreak/>
              <w:t>他证明材料复印件加盖投标单位公章）；</w:t>
            </w:r>
          </w:p>
        </w:tc>
      </w:tr>
      <w:tr w:rsidR="00195162" w:rsidRPr="00195162" w14:paraId="319D8328" w14:textId="77777777" w:rsidTr="002C447E">
        <w:trPr>
          <w:trHeight w:val="972"/>
        </w:trPr>
        <w:tc>
          <w:tcPr>
            <w:tcW w:w="748" w:type="dxa"/>
            <w:vAlign w:val="center"/>
          </w:tcPr>
          <w:p w14:paraId="5E93005D" w14:textId="77777777" w:rsidR="00195162" w:rsidRPr="00195162" w:rsidRDefault="00195162" w:rsidP="00195162">
            <w:pPr>
              <w:widowControl/>
              <w:adjustRightInd w:val="0"/>
              <w:snapToGrid w:val="0"/>
              <w:spacing w:line="360" w:lineRule="auto"/>
              <w:jc w:val="center"/>
              <w:rPr>
                <w:rFonts w:asciiTheme="minorEastAsia" w:eastAsiaTheme="minorEastAsia" w:hAnsiTheme="minorEastAsia" w:cs="Arial"/>
                <w:bCs/>
                <w:color w:val="000000"/>
                <w:sz w:val="21"/>
                <w:szCs w:val="21"/>
              </w:rPr>
            </w:pPr>
            <w:r w:rsidRPr="00195162">
              <w:rPr>
                <w:rFonts w:asciiTheme="minorEastAsia" w:eastAsiaTheme="minorEastAsia" w:hAnsiTheme="minorEastAsia" w:cs="Arial"/>
                <w:bCs/>
                <w:color w:val="000000"/>
                <w:sz w:val="21"/>
                <w:szCs w:val="21"/>
              </w:rPr>
              <w:lastRenderedPageBreak/>
              <w:t>2</w:t>
            </w:r>
          </w:p>
        </w:tc>
        <w:tc>
          <w:tcPr>
            <w:tcW w:w="1394" w:type="dxa"/>
            <w:vAlign w:val="center"/>
          </w:tcPr>
          <w:p w14:paraId="4881C893" w14:textId="77777777" w:rsidR="00195162" w:rsidRPr="00195162" w:rsidRDefault="00195162" w:rsidP="00195162">
            <w:pPr>
              <w:adjustRightInd w:val="0"/>
              <w:snapToGrid w:val="0"/>
              <w:spacing w:line="360" w:lineRule="auto"/>
              <w:jc w:val="center"/>
              <w:rPr>
                <w:rFonts w:asciiTheme="minorEastAsia" w:eastAsiaTheme="minorEastAsia" w:hAnsiTheme="minorEastAsia" w:cs="Arial"/>
                <w:color w:val="000000"/>
                <w:sz w:val="21"/>
                <w:szCs w:val="21"/>
              </w:rPr>
            </w:pPr>
            <w:r w:rsidRPr="00195162">
              <w:rPr>
                <w:rFonts w:asciiTheme="minorEastAsia" w:eastAsiaTheme="minorEastAsia" w:hAnsiTheme="minorEastAsia" w:cs="Arial"/>
                <w:color w:val="000000"/>
                <w:sz w:val="21"/>
                <w:szCs w:val="21"/>
              </w:rPr>
              <w:t>人员配备（0-15分）</w:t>
            </w:r>
          </w:p>
        </w:tc>
        <w:tc>
          <w:tcPr>
            <w:tcW w:w="6520" w:type="dxa"/>
            <w:vAlign w:val="center"/>
          </w:tcPr>
          <w:p w14:paraId="35F8929C" w14:textId="77777777" w:rsidR="00195162" w:rsidRPr="00195162" w:rsidRDefault="00195162" w:rsidP="00195162">
            <w:pPr>
              <w:widowControl/>
              <w:adjustRightInd w:val="0"/>
              <w:snapToGrid w:val="0"/>
              <w:spacing w:line="360" w:lineRule="auto"/>
              <w:rPr>
                <w:rFonts w:asciiTheme="minorEastAsia" w:eastAsiaTheme="minorEastAsia" w:hAnsiTheme="minorEastAsia" w:cs="Arial"/>
                <w:color w:val="000000"/>
                <w:sz w:val="21"/>
                <w:szCs w:val="21"/>
                <w:lang w:eastAsia="zh-CN"/>
              </w:rPr>
            </w:pPr>
            <w:r w:rsidRPr="00195162">
              <w:rPr>
                <w:rFonts w:asciiTheme="minorEastAsia" w:eastAsiaTheme="minorEastAsia" w:hAnsiTheme="minorEastAsia" w:cs="Arial" w:hint="eastAsia"/>
                <w:color w:val="000000"/>
                <w:sz w:val="21"/>
                <w:szCs w:val="21"/>
                <w:lang w:eastAsia="zh-CN"/>
              </w:rPr>
              <w:t>①</w:t>
            </w:r>
            <w:r w:rsidRPr="00195162">
              <w:rPr>
                <w:rFonts w:asciiTheme="minorEastAsia" w:eastAsiaTheme="minorEastAsia" w:hAnsiTheme="minorEastAsia" w:cs="Arial"/>
                <w:color w:val="000000"/>
                <w:sz w:val="21"/>
                <w:szCs w:val="21"/>
                <w:lang w:eastAsia="zh-CN"/>
              </w:rPr>
              <w:t>项目负责人为环境影响评价类别高级工程师且持有注册环评工程师和注册环保工程师的得3分，其他不得分。</w:t>
            </w:r>
          </w:p>
          <w:p w14:paraId="1C1D3108" w14:textId="77777777" w:rsidR="00195162" w:rsidRPr="00195162" w:rsidRDefault="00195162" w:rsidP="00195162">
            <w:pPr>
              <w:widowControl/>
              <w:adjustRightInd w:val="0"/>
              <w:snapToGrid w:val="0"/>
              <w:spacing w:line="360" w:lineRule="auto"/>
              <w:rPr>
                <w:rFonts w:asciiTheme="minorEastAsia" w:eastAsiaTheme="minorEastAsia" w:hAnsiTheme="minorEastAsia" w:cs="Arial"/>
                <w:color w:val="000000"/>
                <w:sz w:val="21"/>
                <w:szCs w:val="21"/>
                <w:lang w:eastAsia="zh-CN"/>
              </w:rPr>
            </w:pPr>
            <w:r w:rsidRPr="00195162">
              <w:rPr>
                <w:rFonts w:asciiTheme="minorEastAsia" w:eastAsiaTheme="minorEastAsia" w:hAnsiTheme="minorEastAsia" w:cs="Arial" w:hint="eastAsia"/>
                <w:color w:val="000000"/>
                <w:sz w:val="21"/>
                <w:szCs w:val="21"/>
                <w:lang w:eastAsia="zh-CN"/>
              </w:rPr>
              <w:t>②</w:t>
            </w:r>
            <w:r w:rsidRPr="00195162">
              <w:rPr>
                <w:rFonts w:asciiTheme="minorEastAsia" w:eastAsiaTheme="minorEastAsia" w:hAnsiTheme="minorEastAsia" w:cs="Arial"/>
                <w:color w:val="000000"/>
                <w:sz w:val="21"/>
                <w:szCs w:val="21"/>
                <w:lang w:eastAsia="zh-CN"/>
              </w:rPr>
              <w:t>配备10名以上（含10名）</w:t>
            </w:r>
            <w:r w:rsidRPr="00195162">
              <w:rPr>
                <w:rFonts w:asciiTheme="minorEastAsia" w:eastAsiaTheme="minorEastAsia" w:hAnsiTheme="minorEastAsia" w:cs="Arial" w:hint="eastAsia"/>
                <w:color w:val="000000"/>
                <w:sz w:val="21"/>
                <w:szCs w:val="21"/>
                <w:lang w:eastAsia="zh-CN"/>
              </w:rPr>
              <w:t>环评</w:t>
            </w:r>
            <w:r w:rsidRPr="00195162">
              <w:rPr>
                <w:rFonts w:asciiTheme="minorEastAsia" w:eastAsiaTheme="minorEastAsia" w:hAnsiTheme="minorEastAsia" w:cs="Arial"/>
                <w:color w:val="000000"/>
                <w:sz w:val="21"/>
                <w:szCs w:val="21"/>
                <w:lang w:eastAsia="zh-CN"/>
              </w:rPr>
              <w:t>工程师的</w:t>
            </w:r>
            <w:r w:rsidRPr="00195162">
              <w:rPr>
                <w:rFonts w:asciiTheme="minorEastAsia" w:eastAsiaTheme="minorEastAsia" w:hAnsiTheme="minorEastAsia" w:cs="Arial" w:hint="eastAsia"/>
                <w:color w:val="000000"/>
                <w:sz w:val="21"/>
                <w:szCs w:val="21"/>
                <w:lang w:eastAsia="zh-CN"/>
              </w:rPr>
              <w:t>，每超过1名</w:t>
            </w:r>
            <w:r w:rsidRPr="00195162">
              <w:rPr>
                <w:rFonts w:asciiTheme="minorEastAsia" w:eastAsiaTheme="minorEastAsia" w:hAnsiTheme="minorEastAsia" w:cs="Arial"/>
                <w:color w:val="000000"/>
                <w:sz w:val="21"/>
                <w:szCs w:val="21"/>
                <w:lang w:eastAsia="zh-CN"/>
              </w:rPr>
              <w:t>得</w:t>
            </w:r>
            <w:r w:rsidRPr="00195162">
              <w:rPr>
                <w:rFonts w:asciiTheme="minorEastAsia" w:eastAsiaTheme="minorEastAsia" w:hAnsiTheme="minorEastAsia" w:cs="Arial" w:hint="eastAsia"/>
                <w:color w:val="000000"/>
                <w:sz w:val="21"/>
                <w:szCs w:val="21"/>
                <w:lang w:eastAsia="zh-CN"/>
              </w:rPr>
              <w:t>1</w:t>
            </w:r>
            <w:r w:rsidRPr="00195162">
              <w:rPr>
                <w:rFonts w:asciiTheme="minorEastAsia" w:eastAsiaTheme="minorEastAsia" w:hAnsiTheme="minorEastAsia" w:cs="Arial"/>
                <w:color w:val="000000"/>
                <w:sz w:val="21"/>
                <w:szCs w:val="21"/>
                <w:lang w:eastAsia="zh-CN"/>
              </w:rPr>
              <w:t>分</w:t>
            </w:r>
            <w:r w:rsidRPr="00195162">
              <w:rPr>
                <w:rFonts w:asciiTheme="minorEastAsia" w:eastAsiaTheme="minorEastAsia" w:hAnsiTheme="minorEastAsia" w:cs="Arial" w:hint="eastAsia"/>
                <w:color w:val="000000"/>
                <w:sz w:val="21"/>
                <w:szCs w:val="21"/>
                <w:lang w:eastAsia="zh-CN"/>
              </w:rPr>
              <w:t>，本项最多得1</w:t>
            </w:r>
            <w:r w:rsidRPr="00195162">
              <w:rPr>
                <w:rFonts w:asciiTheme="minorEastAsia" w:eastAsiaTheme="minorEastAsia" w:hAnsiTheme="minorEastAsia" w:cs="Arial"/>
                <w:color w:val="000000"/>
                <w:sz w:val="21"/>
                <w:szCs w:val="21"/>
                <w:lang w:eastAsia="zh-CN"/>
              </w:rPr>
              <w:t>2</w:t>
            </w:r>
            <w:r w:rsidRPr="00195162">
              <w:rPr>
                <w:rFonts w:asciiTheme="minorEastAsia" w:eastAsiaTheme="minorEastAsia" w:hAnsiTheme="minorEastAsia" w:cs="Arial" w:hint="eastAsia"/>
                <w:color w:val="000000"/>
                <w:sz w:val="21"/>
                <w:szCs w:val="21"/>
                <w:lang w:eastAsia="zh-CN"/>
              </w:rPr>
              <w:t>分</w:t>
            </w:r>
            <w:r w:rsidRPr="00195162">
              <w:rPr>
                <w:rFonts w:asciiTheme="minorEastAsia" w:eastAsiaTheme="minorEastAsia" w:hAnsiTheme="minorEastAsia" w:cs="Arial"/>
                <w:color w:val="000000"/>
                <w:sz w:val="21"/>
                <w:szCs w:val="21"/>
                <w:lang w:eastAsia="zh-CN"/>
              </w:rPr>
              <w:t>；</w:t>
            </w:r>
          </w:p>
          <w:p w14:paraId="26EEC8E3" w14:textId="77777777" w:rsidR="00195162" w:rsidRPr="00195162" w:rsidRDefault="00195162" w:rsidP="00195162">
            <w:pPr>
              <w:adjustRightInd w:val="0"/>
              <w:snapToGrid w:val="0"/>
              <w:spacing w:line="360" w:lineRule="auto"/>
              <w:rPr>
                <w:rFonts w:asciiTheme="minorEastAsia" w:eastAsiaTheme="minorEastAsia" w:hAnsiTheme="minorEastAsia" w:cs="Arial"/>
                <w:color w:val="000000"/>
                <w:sz w:val="21"/>
                <w:szCs w:val="21"/>
                <w:lang w:eastAsia="zh-CN"/>
              </w:rPr>
            </w:pPr>
            <w:r w:rsidRPr="00195162">
              <w:rPr>
                <w:rFonts w:asciiTheme="minorEastAsia" w:eastAsiaTheme="minorEastAsia" w:hAnsiTheme="minorEastAsia" w:cs="Arial"/>
                <w:color w:val="000000"/>
                <w:sz w:val="21"/>
                <w:szCs w:val="21"/>
                <w:lang w:eastAsia="zh-CN"/>
              </w:rPr>
              <w:t>证明材料：需提供以上项目团队人员的岗位名称、身份证复印件、资格/职称证书复印件、社保中心出具的上述人员在投标人单位任职近6个月的社保证明复印件，上述材料加盖投标人公章并装订在投标文件中。</w:t>
            </w:r>
          </w:p>
        </w:tc>
      </w:tr>
    </w:tbl>
    <w:p w14:paraId="02BD7572"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工期要求</w:t>
      </w:r>
    </w:p>
    <w:p w14:paraId="394F36B5"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收到中标通知后开始开展工作，甲方提供最终版</w:t>
      </w:r>
      <w:r w:rsidRPr="00195162">
        <w:rPr>
          <w:rFonts w:asciiTheme="minorEastAsia" w:eastAsiaTheme="minorEastAsia" w:hAnsiTheme="minorEastAsia" w:cs="仿宋" w:hint="eastAsia"/>
          <w:sz w:val="21"/>
          <w:szCs w:val="21"/>
          <w:lang w:eastAsia="zh-CN"/>
        </w:rPr>
        <w:t>项目可行性研究报告</w:t>
      </w:r>
      <w:r w:rsidRPr="00195162">
        <w:rPr>
          <w:rFonts w:asciiTheme="minorEastAsia" w:eastAsiaTheme="minorEastAsia" w:hAnsiTheme="minorEastAsia" w:hint="eastAsia"/>
          <w:sz w:val="21"/>
          <w:szCs w:val="21"/>
          <w:lang w:eastAsia="zh-CN"/>
        </w:rPr>
        <w:t>之日起</w:t>
      </w:r>
      <w:r w:rsidRPr="00195162">
        <w:rPr>
          <w:rFonts w:asciiTheme="minorEastAsia" w:eastAsiaTheme="minorEastAsia" w:hAnsiTheme="minorEastAsia"/>
          <w:sz w:val="21"/>
          <w:szCs w:val="21"/>
          <w:lang w:eastAsia="zh-CN"/>
        </w:rPr>
        <w:t>1</w:t>
      </w:r>
      <w:r w:rsidRPr="00195162">
        <w:rPr>
          <w:rFonts w:asciiTheme="minorEastAsia" w:eastAsiaTheme="minorEastAsia" w:hAnsiTheme="minorEastAsia" w:hint="eastAsia"/>
          <w:sz w:val="21"/>
          <w:szCs w:val="21"/>
          <w:lang w:eastAsia="zh-CN"/>
        </w:rPr>
        <w:t>个月内完成送审版环境影响报告书。收到专家评审会审查意见后</w:t>
      </w:r>
      <w:r w:rsidRPr="00195162">
        <w:rPr>
          <w:rFonts w:asciiTheme="minorEastAsia" w:eastAsiaTheme="minorEastAsia" w:hAnsiTheme="minorEastAsia"/>
          <w:sz w:val="21"/>
          <w:szCs w:val="21"/>
          <w:lang w:eastAsia="zh-CN"/>
        </w:rPr>
        <w:t>10</w:t>
      </w:r>
      <w:r w:rsidRPr="00195162">
        <w:rPr>
          <w:rFonts w:asciiTheme="minorEastAsia" w:eastAsiaTheme="minorEastAsia" w:hAnsiTheme="minorEastAsia" w:hint="eastAsia"/>
          <w:sz w:val="21"/>
          <w:szCs w:val="21"/>
          <w:lang w:eastAsia="zh-CN"/>
        </w:rPr>
        <w:t>天内完成报告修改。</w:t>
      </w:r>
    </w:p>
    <w:p w14:paraId="2EF2A29C"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文件提供要求</w:t>
      </w:r>
    </w:p>
    <w:p w14:paraId="2D5517E2" w14:textId="77777777" w:rsidR="00195162" w:rsidRPr="00195162" w:rsidRDefault="00195162" w:rsidP="00195162">
      <w:pPr>
        <w:pStyle w:val="aa"/>
        <w:widowControl/>
        <w:numPr>
          <w:ilvl w:val="0"/>
          <w:numId w:val="17"/>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全部成果以书面报告书及相关图件方式提交甲方使用。</w:t>
      </w:r>
    </w:p>
    <w:p w14:paraId="34821171" w14:textId="77777777" w:rsidR="00195162" w:rsidRPr="00195162" w:rsidRDefault="00195162" w:rsidP="00195162">
      <w:pPr>
        <w:pStyle w:val="aa"/>
        <w:widowControl/>
        <w:numPr>
          <w:ilvl w:val="0"/>
          <w:numId w:val="17"/>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成果的验收标准:按国家相关规程、规范和技术规定要求。</w:t>
      </w:r>
    </w:p>
    <w:p w14:paraId="7CE3FBCE" w14:textId="77777777" w:rsidR="00195162" w:rsidRPr="00195162" w:rsidRDefault="00195162" w:rsidP="00195162">
      <w:pPr>
        <w:pStyle w:val="aa"/>
        <w:widowControl/>
        <w:numPr>
          <w:ilvl w:val="0"/>
          <w:numId w:val="17"/>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成果的验收方法:通过专家评审并按专家意见、政府部门审查意见修订报告，直至获得政府部门批复。</w:t>
      </w:r>
    </w:p>
    <w:p w14:paraId="51401348" w14:textId="77777777" w:rsidR="00195162" w:rsidRPr="00195162" w:rsidRDefault="00195162" w:rsidP="00195162">
      <w:pPr>
        <w:pStyle w:val="aa"/>
        <w:widowControl/>
        <w:numPr>
          <w:ilvl w:val="0"/>
          <w:numId w:val="17"/>
        </w:numPr>
        <w:shd w:val="clear" w:color="auto" w:fill="FFFFFD"/>
        <w:tabs>
          <w:tab w:val="left" w:pos="1134"/>
        </w:tabs>
        <w:autoSpaceDE/>
        <w:autoSpaceDN/>
        <w:spacing w:before="0" w:line="360" w:lineRule="auto"/>
        <w:ind w:leftChars="200" w:left="1094" w:hanging="654"/>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文件提供数量：最终报批版纸质报告15套（不含中间审查版），包括可编辑WORD版（内容不设置复制、引用等权限）、PDF版电子文档（含图件、附件) 2份。</w:t>
      </w:r>
    </w:p>
    <w:p w14:paraId="22309E54" w14:textId="77777777" w:rsidR="00195162" w:rsidRPr="00195162" w:rsidRDefault="00195162" w:rsidP="00195162">
      <w:pPr>
        <w:widowControl/>
        <w:numPr>
          <w:ilvl w:val="0"/>
          <w:numId w:val="15"/>
        </w:numPr>
        <w:tabs>
          <w:tab w:val="left" w:pos="567"/>
        </w:tabs>
        <w:autoSpaceDE/>
        <w:autoSpaceDN/>
        <w:spacing w:beforeLines="50" w:before="156" w:line="360" w:lineRule="auto"/>
        <w:ind w:left="482" w:hanging="482"/>
        <w:outlineLvl w:val="0"/>
        <w:rPr>
          <w:rFonts w:asciiTheme="minorEastAsia" w:eastAsiaTheme="minorEastAsia" w:hAnsiTheme="minorEastAsia" w:cs="楷体"/>
          <w:b/>
          <w:bCs/>
          <w:sz w:val="21"/>
          <w:szCs w:val="21"/>
        </w:rPr>
      </w:pPr>
      <w:r w:rsidRPr="00195162">
        <w:rPr>
          <w:rFonts w:asciiTheme="minorEastAsia" w:eastAsiaTheme="minorEastAsia" w:hAnsiTheme="minorEastAsia" w:cs="楷体" w:hint="eastAsia"/>
          <w:b/>
          <w:bCs/>
          <w:sz w:val="21"/>
          <w:szCs w:val="21"/>
        </w:rPr>
        <w:t>保密</w:t>
      </w:r>
    </w:p>
    <w:p w14:paraId="3E36C8F1"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r w:rsidRPr="00195162">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bookmarkEnd w:id="2"/>
      <w:bookmarkEnd w:id="3"/>
      <w:bookmarkEnd w:id="4"/>
      <w:bookmarkEnd w:id="5"/>
    </w:p>
    <w:p w14:paraId="56C7A9E1"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p>
    <w:p w14:paraId="44CCFEE5"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p>
    <w:p w14:paraId="075B6F16"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p>
    <w:p w14:paraId="59C154F0"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p>
    <w:p w14:paraId="68E472FF" w14:textId="77777777" w:rsidR="00195162" w:rsidRPr="00195162" w:rsidRDefault="00195162" w:rsidP="00195162">
      <w:pPr>
        <w:spacing w:line="360" w:lineRule="auto"/>
        <w:ind w:firstLineChars="200" w:firstLine="420"/>
        <w:rPr>
          <w:rFonts w:asciiTheme="minorEastAsia" w:eastAsiaTheme="minorEastAsia" w:hAnsiTheme="minorEastAsia"/>
          <w:sz w:val="21"/>
          <w:szCs w:val="21"/>
          <w:lang w:eastAsia="zh-CN"/>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66AB7A4" w14:textId="77777777" w:rsidR="00195162" w:rsidRPr="00195162" w:rsidRDefault="00195162">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195162">
        <w:rPr>
          <w:rFonts w:ascii="方正小标宋简体" w:eastAsia="方正小标宋简体" w:hAnsi="方正小标宋简体" w:cs="方正小标宋简体" w:hint="eastAsia"/>
          <w:b/>
          <w:color w:val="000000" w:themeColor="text1"/>
          <w:sz w:val="44"/>
          <w:szCs w:val="44"/>
          <w:lang w:eastAsia="zh-CN"/>
        </w:rPr>
        <w:t>年产</w:t>
      </w:r>
      <w:r w:rsidRPr="00195162">
        <w:rPr>
          <w:rFonts w:ascii="方正小标宋简体" w:eastAsia="方正小标宋简体" w:hAnsi="方正小标宋简体" w:cs="方正小标宋简体"/>
          <w:b/>
          <w:color w:val="000000" w:themeColor="text1"/>
          <w:sz w:val="44"/>
          <w:szCs w:val="44"/>
          <w:lang w:eastAsia="zh-CN"/>
        </w:rPr>
        <w:t>300 万吨/年精对苯二甲酸 （PTA）扩建项目环评</w:t>
      </w:r>
    </w:p>
    <w:p w14:paraId="385EE69F" w14:textId="1713D5E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F02227C" w14:textId="77777777" w:rsidR="00195162" w:rsidRDefault="00195162">
      <w:pPr>
        <w:pStyle w:val="a7"/>
        <w:rPr>
          <w:rFonts w:ascii="Times New Roman" w:hAnsi="Times New Roman"/>
          <w:b/>
          <w:bCs/>
          <w:sz w:val="32"/>
          <w:szCs w:val="36"/>
          <w:lang w:eastAsia="zh-CN"/>
        </w:rPr>
      </w:pPr>
    </w:p>
    <w:p w14:paraId="3FF1DCE4" w14:textId="77777777" w:rsidR="00195162" w:rsidRDefault="00195162">
      <w:pPr>
        <w:pStyle w:val="a7"/>
        <w:rPr>
          <w:rFonts w:ascii="Times New Roman" w:hAnsi="Times New Roman"/>
          <w:b/>
          <w:bCs/>
          <w:sz w:val="32"/>
          <w:szCs w:val="36"/>
          <w:lang w:eastAsia="zh-CN"/>
        </w:rPr>
      </w:pPr>
    </w:p>
    <w:p w14:paraId="3CB3FBC2" w14:textId="77777777" w:rsidR="00195162" w:rsidRDefault="00195162">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CED19EA"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195162">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195162">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1B38C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13579" w:rsidRPr="0033277A" w:rsidRDefault="00E1357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13579" w:rsidRPr="0033277A" w:rsidRDefault="00E1357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13579" w:rsidRPr="0033277A" w:rsidRDefault="00E1357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13579" w:rsidRPr="0033277A" w:rsidRDefault="00E1357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13579" w:rsidRPr="0033277A" w:rsidRDefault="00E1357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13579" w:rsidRPr="0033277A" w:rsidRDefault="00E1357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13579" w:rsidRPr="0033277A" w:rsidRDefault="00E1357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C16F5A" w:rsidRPr="009A6FD0" w14:paraId="2424E04D" w14:textId="77777777" w:rsidTr="003B3C4F">
        <w:trPr>
          <w:jc w:val="center"/>
        </w:trPr>
        <w:tc>
          <w:tcPr>
            <w:tcW w:w="971" w:type="dxa"/>
          </w:tcPr>
          <w:p w14:paraId="07DB6951" w14:textId="52CC77B3" w:rsidR="00C16F5A" w:rsidRPr="009A6FD0" w:rsidRDefault="00C16F5A" w:rsidP="00C16F5A">
            <w:pPr>
              <w:spacing w:line="500" w:lineRule="exact"/>
              <w:jc w:val="center"/>
              <w:rPr>
                <w:sz w:val="24"/>
              </w:rPr>
            </w:pPr>
            <w:r w:rsidRPr="009A6FD0">
              <w:rPr>
                <w:rFonts w:hint="eastAsia"/>
                <w:sz w:val="24"/>
              </w:rPr>
              <w:t>5</w:t>
            </w:r>
          </w:p>
        </w:tc>
        <w:tc>
          <w:tcPr>
            <w:tcW w:w="6023" w:type="dxa"/>
          </w:tcPr>
          <w:p w14:paraId="0763EB6C" w14:textId="4975D21C" w:rsidR="00C16F5A" w:rsidRPr="009A6FD0" w:rsidRDefault="00C16F5A" w:rsidP="00C16F5A">
            <w:pPr>
              <w:spacing w:line="500" w:lineRule="exact"/>
              <w:rPr>
                <w:sz w:val="24"/>
                <w:lang w:eastAsia="zh-CN"/>
              </w:rPr>
            </w:pPr>
            <w:r>
              <w:rPr>
                <w:rFonts w:hint="eastAsia"/>
                <w:sz w:val="24"/>
                <w:lang w:eastAsia="zh-CN"/>
              </w:rPr>
              <w:t>信用承诺函</w:t>
            </w:r>
          </w:p>
        </w:tc>
        <w:tc>
          <w:tcPr>
            <w:tcW w:w="1843" w:type="dxa"/>
          </w:tcPr>
          <w:p w14:paraId="1F4B3B0B" w14:textId="77777777" w:rsidR="00C16F5A" w:rsidRPr="009A6FD0" w:rsidRDefault="00C16F5A" w:rsidP="00C16F5A">
            <w:pPr>
              <w:spacing w:line="500" w:lineRule="exact"/>
              <w:jc w:val="center"/>
              <w:rPr>
                <w:sz w:val="24"/>
                <w:lang w:eastAsia="zh-CN"/>
              </w:rPr>
            </w:pPr>
          </w:p>
        </w:tc>
      </w:tr>
      <w:tr w:rsidR="00C16F5A" w:rsidRPr="009A6FD0" w14:paraId="77F5D5EB" w14:textId="77777777" w:rsidTr="003B3C4F">
        <w:trPr>
          <w:jc w:val="center"/>
        </w:trPr>
        <w:tc>
          <w:tcPr>
            <w:tcW w:w="971" w:type="dxa"/>
          </w:tcPr>
          <w:p w14:paraId="4200D608" w14:textId="1B926C24" w:rsidR="00C16F5A" w:rsidRPr="009A6FD0" w:rsidRDefault="00C16F5A" w:rsidP="00C16F5A">
            <w:pPr>
              <w:spacing w:line="500" w:lineRule="exact"/>
              <w:jc w:val="center"/>
              <w:rPr>
                <w:sz w:val="24"/>
              </w:rPr>
            </w:pPr>
            <w:r w:rsidRPr="009A6FD0">
              <w:rPr>
                <w:rFonts w:hint="eastAsia"/>
                <w:sz w:val="24"/>
              </w:rPr>
              <w:t>6</w:t>
            </w:r>
          </w:p>
        </w:tc>
        <w:tc>
          <w:tcPr>
            <w:tcW w:w="6023" w:type="dxa"/>
          </w:tcPr>
          <w:p w14:paraId="351FD2EA" w14:textId="77777777" w:rsidR="00C16F5A" w:rsidRPr="009A6FD0" w:rsidRDefault="00C16F5A" w:rsidP="00C16F5A">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C16F5A" w:rsidRPr="009A6FD0" w:rsidRDefault="00C16F5A" w:rsidP="00C16F5A">
            <w:pPr>
              <w:spacing w:line="500" w:lineRule="exact"/>
              <w:jc w:val="center"/>
              <w:rPr>
                <w:sz w:val="24"/>
                <w:lang w:eastAsia="zh-CN"/>
              </w:rPr>
            </w:pPr>
          </w:p>
        </w:tc>
      </w:tr>
      <w:tr w:rsidR="00C16F5A" w:rsidRPr="009A6FD0" w14:paraId="10003FA1" w14:textId="77777777" w:rsidTr="003B3C4F">
        <w:trPr>
          <w:jc w:val="center"/>
        </w:trPr>
        <w:tc>
          <w:tcPr>
            <w:tcW w:w="971" w:type="dxa"/>
          </w:tcPr>
          <w:p w14:paraId="2D1C8F6F" w14:textId="755C0D38" w:rsidR="00C16F5A" w:rsidRPr="009A6FD0" w:rsidRDefault="00C16F5A" w:rsidP="00C16F5A">
            <w:pPr>
              <w:spacing w:line="500" w:lineRule="exact"/>
              <w:jc w:val="center"/>
              <w:rPr>
                <w:sz w:val="24"/>
              </w:rPr>
            </w:pPr>
            <w:r w:rsidRPr="009A6FD0">
              <w:rPr>
                <w:rFonts w:hint="eastAsia"/>
                <w:sz w:val="24"/>
              </w:rPr>
              <w:t>7</w:t>
            </w:r>
          </w:p>
        </w:tc>
        <w:tc>
          <w:tcPr>
            <w:tcW w:w="6023" w:type="dxa"/>
          </w:tcPr>
          <w:p w14:paraId="3BB760ED" w14:textId="77777777" w:rsidR="00C16F5A" w:rsidRPr="009A6FD0" w:rsidRDefault="00C16F5A" w:rsidP="00C16F5A">
            <w:pPr>
              <w:spacing w:line="500" w:lineRule="exact"/>
              <w:rPr>
                <w:sz w:val="24"/>
                <w:lang w:eastAsia="zh-CN"/>
              </w:rPr>
            </w:pPr>
            <w:r w:rsidRPr="009A6FD0">
              <w:rPr>
                <w:rFonts w:hint="eastAsia"/>
                <w:sz w:val="24"/>
                <w:lang w:eastAsia="zh-CN"/>
              </w:rPr>
              <w:t>营业执照复印件</w:t>
            </w:r>
          </w:p>
        </w:tc>
        <w:tc>
          <w:tcPr>
            <w:tcW w:w="1843" w:type="dxa"/>
          </w:tcPr>
          <w:p w14:paraId="050E4881" w14:textId="77777777" w:rsidR="00C16F5A" w:rsidRPr="009A6FD0" w:rsidRDefault="00C16F5A" w:rsidP="00C16F5A">
            <w:pPr>
              <w:spacing w:line="500" w:lineRule="exact"/>
              <w:jc w:val="center"/>
              <w:rPr>
                <w:sz w:val="24"/>
              </w:rPr>
            </w:pPr>
          </w:p>
        </w:tc>
      </w:tr>
      <w:tr w:rsidR="00C16F5A" w:rsidRPr="009A6FD0" w14:paraId="6A7D45DE" w14:textId="77777777" w:rsidTr="003B3C4F">
        <w:trPr>
          <w:jc w:val="center"/>
        </w:trPr>
        <w:tc>
          <w:tcPr>
            <w:tcW w:w="971" w:type="dxa"/>
          </w:tcPr>
          <w:p w14:paraId="7495B0E4" w14:textId="6AB5AB97" w:rsidR="00C16F5A" w:rsidRPr="009A6FD0" w:rsidRDefault="00C16F5A" w:rsidP="00C16F5A">
            <w:pPr>
              <w:spacing w:line="500" w:lineRule="exact"/>
              <w:jc w:val="center"/>
              <w:rPr>
                <w:sz w:val="24"/>
              </w:rPr>
            </w:pPr>
            <w:r>
              <w:rPr>
                <w:rFonts w:hint="eastAsia"/>
                <w:sz w:val="24"/>
                <w:lang w:eastAsia="zh-CN"/>
              </w:rPr>
              <w:t>8</w:t>
            </w:r>
          </w:p>
        </w:tc>
        <w:tc>
          <w:tcPr>
            <w:tcW w:w="6023" w:type="dxa"/>
          </w:tcPr>
          <w:p w14:paraId="2DB01DE1" w14:textId="77777777" w:rsidR="00C16F5A" w:rsidRPr="009A6FD0" w:rsidRDefault="00C16F5A" w:rsidP="00C16F5A">
            <w:pPr>
              <w:spacing w:line="500" w:lineRule="exact"/>
              <w:rPr>
                <w:sz w:val="24"/>
                <w:lang w:eastAsia="zh-CN"/>
              </w:rPr>
            </w:pPr>
            <w:r w:rsidRPr="009A6FD0">
              <w:rPr>
                <w:rFonts w:hint="eastAsia"/>
                <w:sz w:val="24"/>
                <w:lang w:eastAsia="zh-CN"/>
              </w:rPr>
              <w:t>资质文件</w:t>
            </w:r>
          </w:p>
        </w:tc>
        <w:tc>
          <w:tcPr>
            <w:tcW w:w="1843" w:type="dxa"/>
          </w:tcPr>
          <w:p w14:paraId="58770EBD" w14:textId="77777777" w:rsidR="00C16F5A" w:rsidRPr="009A6FD0" w:rsidRDefault="00C16F5A" w:rsidP="00C16F5A">
            <w:pPr>
              <w:spacing w:line="500" w:lineRule="exact"/>
              <w:jc w:val="center"/>
              <w:rPr>
                <w:sz w:val="24"/>
              </w:rPr>
            </w:pPr>
          </w:p>
        </w:tc>
      </w:tr>
      <w:tr w:rsidR="00C16F5A" w:rsidRPr="009A6FD0" w14:paraId="309EF4E1" w14:textId="77777777" w:rsidTr="003B3C4F">
        <w:trPr>
          <w:jc w:val="center"/>
        </w:trPr>
        <w:tc>
          <w:tcPr>
            <w:tcW w:w="971" w:type="dxa"/>
          </w:tcPr>
          <w:p w14:paraId="62EE545A" w14:textId="3A8456C1" w:rsidR="00C16F5A" w:rsidRPr="009A6FD0" w:rsidRDefault="00C16F5A" w:rsidP="00C16F5A">
            <w:pPr>
              <w:spacing w:line="500" w:lineRule="exact"/>
              <w:jc w:val="center"/>
              <w:rPr>
                <w:sz w:val="24"/>
                <w:lang w:eastAsia="zh-CN"/>
              </w:rPr>
            </w:pPr>
            <w:r>
              <w:rPr>
                <w:sz w:val="24"/>
                <w:lang w:eastAsia="zh-CN"/>
              </w:rPr>
              <w:t>9</w:t>
            </w:r>
          </w:p>
        </w:tc>
        <w:tc>
          <w:tcPr>
            <w:tcW w:w="6023" w:type="dxa"/>
          </w:tcPr>
          <w:p w14:paraId="6C26E074" w14:textId="575FD1C0" w:rsidR="00C16F5A" w:rsidRPr="009A6FD0" w:rsidRDefault="00C75EEA" w:rsidP="00C16F5A">
            <w:pPr>
              <w:spacing w:line="500" w:lineRule="exact"/>
              <w:rPr>
                <w:sz w:val="24"/>
                <w:lang w:eastAsia="zh-CN"/>
              </w:rPr>
            </w:pPr>
            <w:r>
              <w:rPr>
                <w:rFonts w:hint="eastAsia"/>
                <w:sz w:val="24"/>
                <w:lang w:eastAsia="zh-CN"/>
              </w:rPr>
              <w:t>项目人员简历及相关资格证书等相关资料</w:t>
            </w:r>
          </w:p>
        </w:tc>
        <w:tc>
          <w:tcPr>
            <w:tcW w:w="1843" w:type="dxa"/>
          </w:tcPr>
          <w:p w14:paraId="2A7DA13A" w14:textId="77777777" w:rsidR="00C16F5A" w:rsidRPr="009A6FD0" w:rsidRDefault="00C16F5A" w:rsidP="00C16F5A">
            <w:pPr>
              <w:spacing w:line="500" w:lineRule="exact"/>
              <w:jc w:val="center"/>
              <w:rPr>
                <w:sz w:val="24"/>
                <w:lang w:eastAsia="zh-CN"/>
              </w:rPr>
            </w:pPr>
          </w:p>
        </w:tc>
      </w:tr>
      <w:tr w:rsidR="00C16F5A" w:rsidRPr="009A6FD0" w14:paraId="0462D359" w14:textId="77777777" w:rsidTr="003B3C4F">
        <w:trPr>
          <w:jc w:val="center"/>
        </w:trPr>
        <w:tc>
          <w:tcPr>
            <w:tcW w:w="971" w:type="dxa"/>
          </w:tcPr>
          <w:p w14:paraId="5D25282A" w14:textId="7D6E88E2" w:rsidR="00C16F5A" w:rsidRPr="009A6FD0" w:rsidRDefault="00C16F5A" w:rsidP="00C16F5A">
            <w:pPr>
              <w:spacing w:line="500" w:lineRule="exact"/>
              <w:jc w:val="center"/>
              <w:rPr>
                <w:sz w:val="24"/>
                <w:lang w:eastAsia="zh-CN"/>
              </w:rPr>
            </w:pPr>
            <w:r>
              <w:rPr>
                <w:sz w:val="24"/>
                <w:lang w:eastAsia="zh-CN"/>
              </w:rPr>
              <w:t>10</w:t>
            </w:r>
          </w:p>
        </w:tc>
        <w:tc>
          <w:tcPr>
            <w:tcW w:w="6023" w:type="dxa"/>
          </w:tcPr>
          <w:p w14:paraId="7582B795" w14:textId="723CF084" w:rsidR="00C16F5A" w:rsidRPr="009A6FD0" w:rsidRDefault="00C16F5A" w:rsidP="004340D5">
            <w:pPr>
              <w:spacing w:line="500" w:lineRule="exact"/>
              <w:rPr>
                <w:sz w:val="24"/>
                <w:lang w:eastAsia="zh-CN"/>
              </w:rPr>
            </w:pPr>
            <w:r w:rsidRPr="00195162">
              <w:rPr>
                <w:rFonts w:hint="eastAsia"/>
                <w:sz w:val="24"/>
                <w:lang w:eastAsia="zh-CN"/>
              </w:rPr>
              <w:t>业绩</w:t>
            </w:r>
            <w:r w:rsidR="004340D5">
              <w:rPr>
                <w:rFonts w:hint="eastAsia"/>
                <w:sz w:val="24"/>
                <w:lang w:eastAsia="zh-CN"/>
              </w:rPr>
              <w:t>表及业绩</w:t>
            </w:r>
            <w:r w:rsidRPr="00195162">
              <w:rPr>
                <w:rFonts w:hint="eastAsia"/>
                <w:sz w:val="24"/>
                <w:lang w:eastAsia="zh-CN"/>
              </w:rPr>
              <w:t>证明</w:t>
            </w:r>
            <w:r w:rsidR="004340D5">
              <w:rPr>
                <w:rFonts w:hint="eastAsia"/>
                <w:sz w:val="24"/>
                <w:lang w:eastAsia="zh-CN"/>
              </w:rPr>
              <w:t>文件</w:t>
            </w:r>
          </w:p>
        </w:tc>
        <w:tc>
          <w:tcPr>
            <w:tcW w:w="1843" w:type="dxa"/>
          </w:tcPr>
          <w:p w14:paraId="32C9D7A6" w14:textId="77777777" w:rsidR="00C16F5A" w:rsidRPr="009A6FD0" w:rsidRDefault="00C16F5A" w:rsidP="00C16F5A">
            <w:pPr>
              <w:spacing w:line="500" w:lineRule="exact"/>
              <w:jc w:val="center"/>
              <w:rPr>
                <w:sz w:val="24"/>
                <w:lang w:eastAsia="zh-CN"/>
              </w:rPr>
            </w:pPr>
          </w:p>
        </w:tc>
      </w:tr>
      <w:tr w:rsidR="00C16F5A" w:rsidRPr="009A6FD0" w14:paraId="1008998D" w14:textId="77777777" w:rsidTr="003B3C4F">
        <w:trPr>
          <w:jc w:val="center"/>
        </w:trPr>
        <w:tc>
          <w:tcPr>
            <w:tcW w:w="971" w:type="dxa"/>
          </w:tcPr>
          <w:p w14:paraId="643CBE46" w14:textId="517FE4EE" w:rsidR="00C16F5A" w:rsidRPr="009873FF" w:rsidRDefault="00C16F5A" w:rsidP="00C16F5A">
            <w:pPr>
              <w:spacing w:line="500" w:lineRule="exact"/>
              <w:jc w:val="center"/>
              <w:rPr>
                <w:sz w:val="24"/>
                <w:lang w:eastAsia="zh-CN"/>
              </w:rPr>
            </w:pPr>
            <w:r>
              <w:rPr>
                <w:sz w:val="24"/>
                <w:lang w:eastAsia="zh-CN"/>
              </w:rPr>
              <w:t>11</w:t>
            </w:r>
          </w:p>
        </w:tc>
        <w:tc>
          <w:tcPr>
            <w:tcW w:w="6023" w:type="dxa"/>
          </w:tcPr>
          <w:p w14:paraId="095C76F9" w14:textId="77777777" w:rsidR="00C16F5A" w:rsidRPr="009A6FD0" w:rsidRDefault="00C16F5A" w:rsidP="00C16F5A">
            <w:pPr>
              <w:spacing w:line="500" w:lineRule="exact"/>
              <w:rPr>
                <w:sz w:val="24"/>
                <w:lang w:eastAsia="zh-CN"/>
              </w:rPr>
            </w:pPr>
            <w:r w:rsidRPr="009A6FD0">
              <w:rPr>
                <w:rFonts w:hint="eastAsia"/>
                <w:sz w:val="24"/>
                <w:lang w:eastAsia="zh-CN"/>
              </w:rPr>
              <w:t>参选报价单</w:t>
            </w:r>
          </w:p>
        </w:tc>
        <w:tc>
          <w:tcPr>
            <w:tcW w:w="1843" w:type="dxa"/>
          </w:tcPr>
          <w:p w14:paraId="3B4CE561" w14:textId="77777777" w:rsidR="00C16F5A" w:rsidRPr="009A6FD0" w:rsidRDefault="00C16F5A" w:rsidP="00C16F5A">
            <w:pPr>
              <w:spacing w:line="500" w:lineRule="exact"/>
              <w:jc w:val="center"/>
              <w:rPr>
                <w:sz w:val="24"/>
              </w:rPr>
            </w:pPr>
            <w:r>
              <w:rPr>
                <w:sz w:val="24"/>
              </w:rPr>
              <w:t>商务</w:t>
            </w:r>
            <w:r>
              <w:rPr>
                <w:rFonts w:hint="eastAsia"/>
                <w:sz w:val="24"/>
                <w:lang w:eastAsia="zh-CN"/>
              </w:rPr>
              <w:t>参选</w:t>
            </w:r>
            <w:r>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1B8E14F0" w14:textId="77777777" w:rsidR="00C16F5A" w:rsidRDefault="00C16F5A">
      <w:pPr>
        <w:pStyle w:val="10"/>
      </w:pPr>
    </w:p>
    <w:p w14:paraId="34C5E91F" w14:textId="77777777" w:rsidR="00C16F5A" w:rsidRDefault="00C16F5A">
      <w:pPr>
        <w:pStyle w:val="10"/>
      </w:pPr>
    </w:p>
    <w:p w14:paraId="278D0B00" w14:textId="77777777" w:rsidR="00C16F5A" w:rsidRDefault="00C16F5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DC60B64"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C16F5A">
        <w:rPr>
          <w:rFonts w:hint="eastAsia"/>
          <w:color w:val="00B050"/>
          <w:sz w:val="24"/>
          <w:lang w:eastAsia="zh-CN"/>
        </w:rPr>
        <w:t>福</w:t>
      </w:r>
      <w:r w:rsidR="00606A94" w:rsidRPr="0017327B">
        <w:rPr>
          <w:rFonts w:hint="eastAsia"/>
          <w:color w:val="00B050"/>
          <w:sz w:val="24"/>
          <w:lang w:eastAsia="zh-CN"/>
        </w:rPr>
        <w:t>建福海创石油化工有限公司</w:t>
      </w:r>
      <w:r w:rsidR="00C16F5A" w:rsidRPr="00C16F5A">
        <w:rPr>
          <w:rFonts w:hint="eastAsia"/>
          <w:color w:val="00B050"/>
          <w:sz w:val="24"/>
          <w:lang w:eastAsia="zh-CN"/>
        </w:rPr>
        <w:t>年产</w:t>
      </w:r>
      <w:r w:rsidR="00C16F5A" w:rsidRPr="00C16F5A">
        <w:rPr>
          <w:color w:val="00B050"/>
          <w:sz w:val="24"/>
          <w:lang w:eastAsia="zh-CN"/>
        </w:rPr>
        <w:t>300 万吨/年精对苯二甲酸 （PTA）扩建项目环评</w:t>
      </w:r>
      <w:r>
        <w:rPr>
          <w:rFonts w:hint="eastAsia"/>
          <w:sz w:val="24"/>
          <w:lang w:eastAsia="zh-CN"/>
        </w:rPr>
        <w:t>公开自主比选，以本公司名义参与报价、合同执行并处理与之有关的其他事务，相关责任及后果由本公司承担。</w:t>
      </w:r>
    </w:p>
    <w:p w14:paraId="4DB8D9A5" w14:textId="29633DE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16F5A">
        <w:rPr>
          <w:rFonts w:cs="Times New Roman"/>
          <w:color w:val="00B050"/>
          <w:sz w:val="28"/>
          <w:szCs w:val="28"/>
          <w:u w:val="single"/>
          <w:lang w:eastAsia="zh-CN"/>
        </w:rPr>
        <w:t>2</w:t>
      </w:r>
      <w:r>
        <w:rPr>
          <w:rFonts w:cs="Times New Roman" w:hint="eastAsia"/>
          <w:color w:val="00B050"/>
          <w:sz w:val="28"/>
          <w:szCs w:val="28"/>
          <w:u w:val="single"/>
          <w:lang w:eastAsia="zh-CN"/>
        </w:rPr>
        <w:t>年</w:t>
      </w:r>
      <w:r w:rsidR="00C16F5A">
        <w:rPr>
          <w:rFonts w:cs="Times New Roman"/>
          <w:color w:val="00B050"/>
          <w:sz w:val="28"/>
          <w:szCs w:val="28"/>
          <w:u w:val="single"/>
          <w:lang w:eastAsia="zh-CN"/>
        </w:rPr>
        <w:t>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48E5F5E3" w14:textId="77777777" w:rsidR="00E92F80" w:rsidRDefault="00E92F80" w:rsidP="00E92F80">
      <w:pPr>
        <w:pStyle w:val="10"/>
      </w:pPr>
    </w:p>
    <w:p w14:paraId="3916E4C6" w14:textId="77777777" w:rsidR="00E92F80" w:rsidRPr="00E92F80" w:rsidRDefault="00E92F80" w:rsidP="00E92F80">
      <w:pPr>
        <w:pStyle w:val="10"/>
      </w:pPr>
    </w:p>
    <w:p w14:paraId="595884EC" w14:textId="77777777" w:rsidR="00967702" w:rsidRDefault="00967702">
      <w:pPr>
        <w:pStyle w:val="10"/>
        <w:rPr>
          <w:b/>
          <w:bCs/>
          <w:sz w:val="36"/>
          <w:szCs w:val="36"/>
        </w:rPr>
      </w:pPr>
    </w:p>
    <w:p w14:paraId="7A98D5D0" w14:textId="77777777" w:rsidR="00C16F5A" w:rsidRPr="00C16F5A" w:rsidRDefault="00C16F5A" w:rsidP="00C16F5A">
      <w:pPr>
        <w:spacing w:line="500" w:lineRule="exact"/>
        <w:jc w:val="center"/>
        <w:rPr>
          <w:b/>
          <w:bCs/>
          <w:sz w:val="36"/>
          <w:szCs w:val="36"/>
          <w:lang w:eastAsia="zh-CN"/>
        </w:rPr>
      </w:pPr>
      <w:r w:rsidRPr="00C16F5A">
        <w:rPr>
          <w:rFonts w:hint="eastAsia"/>
          <w:b/>
          <w:bCs/>
          <w:sz w:val="36"/>
          <w:szCs w:val="36"/>
          <w:lang w:eastAsia="zh-CN"/>
        </w:rPr>
        <w:lastRenderedPageBreak/>
        <w:t>信用承诺书</w:t>
      </w:r>
    </w:p>
    <w:p w14:paraId="544F76E3" w14:textId="77777777" w:rsidR="00C16F5A" w:rsidRDefault="00C16F5A" w:rsidP="00C16F5A">
      <w:pPr>
        <w:widowControl/>
        <w:snapToGrid w:val="0"/>
        <w:spacing w:line="480" w:lineRule="atLeast"/>
        <w:rPr>
          <w:rFonts w:ascii="方正兰亭黑简体" w:eastAsia="方正兰亭黑简体"/>
          <w:sz w:val="24"/>
          <w:u w:val="single"/>
          <w:lang w:eastAsia="zh-CN"/>
        </w:rPr>
      </w:pPr>
    </w:p>
    <w:p w14:paraId="0790B2B8" w14:textId="77777777" w:rsidR="00C16F5A" w:rsidRDefault="00C16F5A" w:rsidP="00C16F5A">
      <w:pPr>
        <w:widowControl/>
        <w:snapToGrid w:val="0"/>
        <w:spacing w:line="480" w:lineRule="atLeast"/>
        <w:rPr>
          <w:rFonts w:ascii="方正兰亭黑简体" w:eastAsia="方正兰亭黑简体"/>
          <w:sz w:val="24"/>
          <w:u w:val="single"/>
          <w:lang w:eastAsia="zh-CN"/>
        </w:rPr>
      </w:pPr>
    </w:p>
    <w:p w14:paraId="5524DE8F" w14:textId="77777777" w:rsidR="00C16F5A" w:rsidRPr="00C16F5A" w:rsidRDefault="00C16F5A" w:rsidP="00C16F5A">
      <w:pPr>
        <w:spacing w:line="500" w:lineRule="exact"/>
        <w:rPr>
          <w:sz w:val="24"/>
          <w:lang w:eastAsia="zh-CN"/>
        </w:rPr>
      </w:pPr>
      <w:r w:rsidRPr="00C16F5A">
        <w:rPr>
          <w:rFonts w:hint="eastAsia"/>
          <w:sz w:val="24"/>
          <w:lang w:eastAsia="zh-CN"/>
        </w:rPr>
        <w:t>致</w:t>
      </w:r>
      <w:r w:rsidRPr="00C16F5A">
        <w:rPr>
          <w:sz w:val="24"/>
          <w:lang w:eastAsia="zh-CN"/>
        </w:rPr>
        <w:t>：</w:t>
      </w:r>
      <w:r w:rsidRPr="00C16F5A">
        <w:rPr>
          <w:rFonts w:hint="eastAsia"/>
          <w:sz w:val="24"/>
          <w:lang w:eastAsia="zh-CN"/>
        </w:rPr>
        <w:t>福建福海创石油化工有限公司</w:t>
      </w:r>
    </w:p>
    <w:p w14:paraId="027B0A1D" w14:textId="77777777" w:rsidR="00C16F5A" w:rsidRPr="00C16F5A" w:rsidRDefault="00C16F5A" w:rsidP="00C16F5A">
      <w:pPr>
        <w:spacing w:line="500" w:lineRule="exact"/>
        <w:ind w:firstLineChars="200" w:firstLine="480"/>
        <w:rPr>
          <w:sz w:val="24"/>
          <w:lang w:eastAsia="zh-CN"/>
        </w:rPr>
      </w:pPr>
      <w:r w:rsidRPr="00C16F5A">
        <w:rPr>
          <w:rFonts w:hint="eastAsia"/>
          <w:sz w:val="24"/>
          <w:lang w:eastAsia="zh-CN"/>
        </w:rPr>
        <w:t>我公司从201</w:t>
      </w:r>
      <w:r w:rsidRPr="00C16F5A">
        <w:rPr>
          <w:sz w:val="24"/>
          <w:lang w:eastAsia="zh-CN"/>
        </w:rPr>
        <w:t>7</w:t>
      </w:r>
      <w:r w:rsidRPr="00C16F5A">
        <w:rPr>
          <w:rFonts w:hint="eastAsia"/>
          <w:sz w:val="24"/>
          <w:lang w:eastAsia="zh-CN"/>
        </w:rPr>
        <w:t>年1月1日起至参选截止时间前，没有被生态环境部及各级生态环境行政主管部门通报批评、限期整改等惩罚，以及考核不合格等其他不良记录的；同时未被列入环境信用评价黑名单。</w:t>
      </w:r>
    </w:p>
    <w:p w14:paraId="453FBF2B" w14:textId="77777777" w:rsidR="00C16F5A" w:rsidRPr="00BA59C6" w:rsidRDefault="00C16F5A" w:rsidP="00C16F5A">
      <w:pPr>
        <w:widowControl/>
        <w:snapToGrid w:val="0"/>
        <w:spacing w:line="480" w:lineRule="atLeast"/>
        <w:ind w:firstLine="420"/>
        <w:rPr>
          <w:rFonts w:ascii="方正兰亭黑简体" w:eastAsia="方正兰亭黑简体"/>
          <w:sz w:val="24"/>
          <w:lang w:eastAsia="zh-CN"/>
        </w:rPr>
      </w:pPr>
    </w:p>
    <w:p w14:paraId="3995BD26" w14:textId="77777777" w:rsidR="00C16F5A" w:rsidRDefault="00C16F5A" w:rsidP="00C16F5A">
      <w:pPr>
        <w:widowControl/>
        <w:snapToGrid w:val="0"/>
        <w:spacing w:line="480" w:lineRule="atLeast"/>
        <w:ind w:firstLine="420"/>
        <w:rPr>
          <w:rFonts w:ascii="方正兰亭黑简体" w:eastAsia="方正兰亭黑简体"/>
          <w:sz w:val="24"/>
          <w:lang w:eastAsia="zh-CN"/>
        </w:rPr>
      </w:pPr>
    </w:p>
    <w:p w14:paraId="40863432" w14:textId="77777777" w:rsidR="00C16F5A" w:rsidRDefault="00C16F5A" w:rsidP="00C16F5A">
      <w:pPr>
        <w:widowControl/>
        <w:snapToGrid w:val="0"/>
        <w:spacing w:line="480" w:lineRule="atLeast"/>
        <w:ind w:firstLine="420"/>
        <w:rPr>
          <w:rFonts w:ascii="方正兰亭黑简体" w:eastAsia="方正兰亭黑简体"/>
          <w:sz w:val="24"/>
          <w:lang w:eastAsia="zh-CN"/>
        </w:rPr>
      </w:pPr>
    </w:p>
    <w:p w14:paraId="778D3063" w14:textId="77777777" w:rsidR="00C16F5A" w:rsidRDefault="00C16F5A" w:rsidP="00C16F5A">
      <w:pPr>
        <w:widowControl/>
        <w:snapToGrid w:val="0"/>
        <w:spacing w:line="480" w:lineRule="atLeast"/>
        <w:ind w:firstLine="420"/>
        <w:rPr>
          <w:rFonts w:ascii="方正兰亭黑简体" w:eastAsia="方正兰亭黑简体"/>
          <w:sz w:val="24"/>
          <w:lang w:eastAsia="zh-CN"/>
        </w:rPr>
      </w:pPr>
    </w:p>
    <w:p w14:paraId="7E863814" w14:textId="48A80A9B" w:rsidR="00C16F5A" w:rsidRDefault="00C16F5A" w:rsidP="00C16F5A">
      <w:pPr>
        <w:widowControl/>
        <w:snapToGrid w:val="0"/>
        <w:spacing w:line="480" w:lineRule="atLeast"/>
        <w:ind w:firstLine="420"/>
        <w:rPr>
          <w:rFonts w:ascii="方正兰亭黑简体" w:eastAsia="方正兰亭黑简体"/>
          <w:sz w:val="24"/>
          <w:lang w:eastAsia="zh-CN"/>
        </w:rPr>
      </w:pPr>
      <w:r>
        <w:rPr>
          <w:rFonts w:ascii="方正兰亭黑简体" w:eastAsia="方正兰亭黑简体" w:hint="eastAsia"/>
          <w:sz w:val="24"/>
          <w:lang w:eastAsia="zh-CN"/>
        </w:rPr>
        <w:t xml:space="preserve"> </w:t>
      </w:r>
      <w:r>
        <w:rPr>
          <w:rFonts w:ascii="方正兰亭黑简体" w:eastAsia="方正兰亭黑简体"/>
          <w:sz w:val="24"/>
          <w:lang w:eastAsia="zh-CN"/>
        </w:rPr>
        <w:t xml:space="preserve"> </w:t>
      </w:r>
    </w:p>
    <w:p w14:paraId="71ABC31C" w14:textId="77777777" w:rsidR="00C16F5A" w:rsidRDefault="00C16F5A" w:rsidP="00C16F5A">
      <w:pPr>
        <w:pStyle w:val="10"/>
      </w:pPr>
    </w:p>
    <w:p w14:paraId="6568EB1A" w14:textId="77777777" w:rsidR="00C16F5A" w:rsidRDefault="00C16F5A" w:rsidP="00C16F5A">
      <w:pPr>
        <w:pStyle w:val="10"/>
      </w:pPr>
    </w:p>
    <w:p w14:paraId="05102DE0" w14:textId="77777777" w:rsidR="00C16F5A" w:rsidRDefault="00C16F5A" w:rsidP="00C16F5A">
      <w:pPr>
        <w:pStyle w:val="10"/>
      </w:pPr>
    </w:p>
    <w:p w14:paraId="58BC8D4A" w14:textId="77777777" w:rsidR="00C16F5A" w:rsidRDefault="00C16F5A" w:rsidP="00C16F5A">
      <w:pPr>
        <w:pStyle w:val="10"/>
      </w:pPr>
    </w:p>
    <w:p w14:paraId="54854272" w14:textId="77777777" w:rsidR="00C16F5A" w:rsidRDefault="00C16F5A" w:rsidP="00C16F5A">
      <w:pPr>
        <w:pStyle w:val="10"/>
      </w:pPr>
    </w:p>
    <w:p w14:paraId="2BCA6D81" w14:textId="77777777" w:rsidR="00C16F5A" w:rsidRDefault="00C16F5A" w:rsidP="00C16F5A">
      <w:pPr>
        <w:pStyle w:val="10"/>
      </w:pPr>
    </w:p>
    <w:p w14:paraId="0FD7B067" w14:textId="77777777" w:rsidR="00C16F5A" w:rsidRPr="00C16F5A" w:rsidRDefault="00C16F5A" w:rsidP="00C16F5A">
      <w:pPr>
        <w:pStyle w:val="10"/>
      </w:pPr>
    </w:p>
    <w:p w14:paraId="7E2249AD" w14:textId="77777777" w:rsidR="00C16F5A" w:rsidRDefault="00C16F5A" w:rsidP="00C16F5A">
      <w:pPr>
        <w:widowControl/>
        <w:snapToGrid w:val="0"/>
        <w:spacing w:line="480" w:lineRule="atLeast"/>
        <w:ind w:firstLine="420"/>
        <w:rPr>
          <w:rFonts w:ascii="方正兰亭黑简体" w:eastAsia="方正兰亭黑简体"/>
          <w:sz w:val="24"/>
          <w:lang w:eastAsia="zh-CN"/>
        </w:rPr>
      </w:pPr>
    </w:p>
    <w:p w14:paraId="4D2A8708" w14:textId="77777777" w:rsidR="00C16F5A" w:rsidRDefault="00C16F5A" w:rsidP="00C16F5A">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738B1F76" w14:textId="77777777" w:rsidR="00C16F5A" w:rsidRDefault="00C16F5A" w:rsidP="00C16F5A">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B1EBFCF" w14:textId="77777777" w:rsidR="00C16F5A" w:rsidRDefault="00C16F5A">
      <w:pPr>
        <w:pStyle w:val="10"/>
        <w:rPr>
          <w:b/>
          <w:bCs/>
          <w:sz w:val="36"/>
          <w:szCs w:val="36"/>
        </w:rPr>
      </w:pPr>
    </w:p>
    <w:p w14:paraId="3E535B91" w14:textId="77777777" w:rsidR="00E92F80" w:rsidRDefault="00E92F80">
      <w:pPr>
        <w:pStyle w:val="10"/>
        <w:rPr>
          <w:b/>
          <w:bCs/>
          <w:sz w:val="36"/>
          <w:szCs w:val="36"/>
        </w:rPr>
      </w:pPr>
    </w:p>
    <w:p w14:paraId="1EECA923" w14:textId="77777777" w:rsidR="00E92F80" w:rsidRPr="00C16F5A" w:rsidRDefault="00E92F80">
      <w:pPr>
        <w:pStyle w:val="10"/>
        <w:rPr>
          <w:b/>
          <w:bCs/>
          <w:sz w:val="36"/>
          <w:szCs w:val="36"/>
        </w:rPr>
      </w:pPr>
    </w:p>
    <w:p w14:paraId="45B152BF" w14:textId="77777777" w:rsidR="00C16F5A" w:rsidRDefault="00C16F5A">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608BC3D3"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w:t>
      </w:r>
      <w:r w:rsidR="004340D5">
        <w:rPr>
          <w:rFonts w:ascii="Times New Roman" w:hAnsi="Times New Roman" w:hint="eastAsia"/>
          <w:b/>
          <w:bCs/>
          <w:kern w:val="2"/>
          <w:sz w:val="36"/>
          <w:szCs w:val="36"/>
        </w:rPr>
        <w:t>表及业绩</w:t>
      </w:r>
      <w:r>
        <w:rPr>
          <w:rFonts w:ascii="Times New Roman" w:hAnsi="Times New Roman" w:hint="eastAsia"/>
          <w:b/>
          <w:bCs/>
          <w:kern w:val="2"/>
          <w:sz w:val="36"/>
          <w:szCs w:val="36"/>
        </w:rPr>
        <w:t>证明</w:t>
      </w:r>
      <w:r w:rsidR="004340D5">
        <w:rPr>
          <w:rFonts w:ascii="Times New Roman" w:hAnsi="Times New Roman" w:hint="eastAsia"/>
          <w:b/>
          <w:bCs/>
          <w:kern w:val="2"/>
          <w:sz w:val="36"/>
          <w:szCs w:val="36"/>
        </w:rPr>
        <w:t>文件</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26BE57DD"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r w:rsidR="003D0B65">
        <w:rPr>
          <w:rFonts w:ascii="Times New Roman" w:hAnsi="Times New Roman" w:hint="eastAsia"/>
          <w:b/>
          <w:bCs/>
          <w:kern w:val="2"/>
          <w:sz w:val="36"/>
          <w:szCs w:val="36"/>
        </w:rPr>
        <w:t>、社保等相关资料</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A9B607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4340D5" w:rsidRPr="004340D5">
        <w:rPr>
          <w:rFonts w:ascii="Times New Roman" w:hAnsi="ˎ̥" w:hint="eastAsia"/>
          <w:color w:val="000000" w:themeColor="text1"/>
          <w:sz w:val="28"/>
          <w:szCs w:val="28"/>
          <w:u w:val="single"/>
          <w:lang w:eastAsia="zh-CN"/>
        </w:rPr>
        <w:t>年产</w:t>
      </w:r>
      <w:r w:rsidR="004340D5" w:rsidRPr="004340D5">
        <w:rPr>
          <w:rFonts w:ascii="Times New Roman" w:hAnsi="ˎ̥"/>
          <w:color w:val="000000" w:themeColor="text1"/>
          <w:sz w:val="28"/>
          <w:szCs w:val="28"/>
          <w:u w:val="single"/>
          <w:lang w:eastAsia="zh-CN"/>
        </w:rPr>
        <w:t xml:space="preserve">300 </w:t>
      </w:r>
      <w:r w:rsidR="004340D5" w:rsidRPr="004340D5">
        <w:rPr>
          <w:rFonts w:ascii="Times New Roman" w:hAnsi="ˎ̥"/>
          <w:color w:val="000000" w:themeColor="text1"/>
          <w:sz w:val="28"/>
          <w:szCs w:val="28"/>
          <w:u w:val="single"/>
          <w:lang w:eastAsia="zh-CN"/>
        </w:rPr>
        <w:t>万吨</w:t>
      </w:r>
      <w:r w:rsidR="004340D5" w:rsidRPr="004340D5">
        <w:rPr>
          <w:rFonts w:ascii="Times New Roman" w:hAnsi="ˎ̥"/>
          <w:color w:val="000000" w:themeColor="text1"/>
          <w:sz w:val="28"/>
          <w:szCs w:val="28"/>
          <w:u w:val="single"/>
          <w:lang w:eastAsia="zh-CN"/>
        </w:rPr>
        <w:t>/</w:t>
      </w:r>
      <w:r w:rsidR="004340D5" w:rsidRPr="004340D5">
        <w:rPr>
          <w:rFonts w:ascii="Times New Roman" w:hAnsi="ˎ̥"/>
          <w:color w:val="000000" w:themeColor="text1"/>
          <w:sz w:val="28"/>
          <w:szCs w:val="28"/>
          <w:u w:val="single"/>
          <w:lang w:eastAsia="zh-CN"/>
        </w:rPr>
        <w:t>年精对苯二甲酸</w:t>
      </w:r>
      <w:r w:rsidR="004340D5" w:rsidRPr="004340D5">
        <w:rPr>
          <w:rFonts w:ascii="Times New Roman" w:hAnsi="ˎ̥"/>
          <w:color w:val="000000" w:themeColor="text1"/>
          <w:sz w:val="28"/>
          <w:szCs w:val="28"/>
          <w:u w:val="single"/>
          <w:lang w:eastAsia="zh-CN"/>
        </w:rPr>
        <w:t xml:space="preserve"> </w:t>
      </w:r>
      <w:r w:rsidR="004340D5" w:rsidRPr="004340D5">
        <w:rPr>
          <w:rFonts w:ascii="Times New Roman" w:hAnsi="ˎ̥"/>
          <w:color w:val="000000" w:themeColor="text1"/>
          <w:sz w:val="28"/>
          <w:szCs w:val="28"/>
          <w:u w:val="single"/>
          <w:lang w:eastAsia="zh-CN"/>
        </w:rPr>
        <w:t>（</w:t>
      </w:r>
      <w:r w:rsidR="004340D5" w:rsidRPr="004340D5">
        <w:rPr>
          <w:rFonts w:ascii="Times New Roman" w:hAnsi="ˎ̥"/>
          <w:color w:val="000000" w:themeColor="text1"/>
          <w:sz w:val="28"/>
          <w:szCs w:val="28"/>
          <w:u w:val="single"/>
          <w:lang w:eastAsia="zh-CN"/>
        </w:rPr>
        <w:t>PTA</w:t>
      </w:r>
      <w:r w:rsidR="004340D5" w:rsidRPr="004340D5">
        <w:rPr>
          <w:rFonts w:ascii="Times New Roman" w:hAnsi="ˎ̥"/>
          <w:color w:val="000000" w:themeColor="text1"/>
          <w:sz w:val="28"/>
          <w:szCs w:val="28"/>
          <w:u w:val="single"/>
          <w:lang w:eastAsia="zh-CN"/>
        </w:rPr>
        <w:t>）扩建项目环评</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7066551C" w:rsidR="003355C7" w:rsidRPr="003355C7" w:rsidRDefault="00BD24A4" w:rsidP="003355C7">
                  <w:pPr>
                    <w:widowControl/>
                    <w:autoSpaceDE/>
                    <w:autoSpaceDN/>
                    <w:jc w:val="center"/>
                    <w:rPr>
                      <w:b/>
                      <w:bCs/>
                      <w:color w:val="FF0000"/>
                      <w:lang w:eastAsia="zh-CN"/>
                    </w:rPr>
                  </w:pPr>
                  <w:r>
                    <w:rPr>
                      <w:rFonts w:hint="eastAsia"/>
                      <w:b/>
                      <w:bCs/>
                      <w:color w:val="FF0000"/>
                      <w:lang w:eastAsia="zh-CN"/>
                    </w:rPr>
                    <w:t>项目</w:t>
                  </w:r>
                  <w:r w:rsidR="003355C7" w:rsidRPr="003355C7">
                    <w:rPr>
                      <w:rFonts w:hint="eastAsia"/>
                      <w:b/>
                      <w:bCs/>
                      <w:color w:val="FF0000"/>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备注</w:t>
                  </w: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45D02AB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5E04846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44820300" w14:textId="6E575068"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14:paraId="6AFFE6D5" w14:textId="26B4977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77777777" w:rsidR="003355C7" w:rsidRPr="003355C7" w:rsidRDefault="003355C7" w:rsidP="003355C7">
                  <w:pPr>
                    <w:widowControl/>
                    <w:autoSpaceDE/>
                    <w:autoSpaceDN/>
                    <w:jc w:val="center"/>
                    <w:rPr>
                      <w:b/>
                      <w:bCs/>
                      <w:color w:val="FF0000"/>
                      <w:lang w:eastAsia="zh-CN"/>
                    </w:rPr>
                  </w:pPr>
                  <w:r w:rsidRPr="003355C7">
                    <w:rPr>
                      <w:rFonts w:hint="eastAsia"/>
                      <w:b/>
                      <w:bCs/>
                      <w:color w:val="FF0000"/>
                      <w:lang w:eastAsia="zh-CN"/>
                    </w:rPr>
                    <w:t xml:space="preserve">　</w:t>
                  </w:r>
                </w:p>
              </w:tc>
            </w:tr>
            <w:tr w:rsidR="00BD24A4" w:rsidRPr="003355C7" w14:paraId="3B6EF86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CAFBB7A" w14:textId="6C8818F4" w:rsidR="00BD24A4" w:rsidRPr="003355C7" w:rsidRDefault="00BD24A4" w:rsidP="003355C7">
                  <w:pPr>
                    <w:widowControl/>
                    <w:autoSpaceDE/>
                    <w:autoSpaceDN/>
                    <w:jc w:val="center"/>
                    <w:rPr>
                      <w:b/>
                      <w:bCs/>
                      <w:color w:val="FF0000"/>
                      <w:lang w:eastAsia="zh-CN"/>
                    </w:rPr>
                  </w:pPr>
                  <w:r>
                    <w:rPr>
                      <w:b/>
                      <w:bCs/>
                      <w:color w:val="FF0000"/>
                      <w:lang w:eastAsia="zh-CN"/>
                    </w:rPr>
                    <w:t>…</w:t>
                  </w:r>
                </w:p>
              </w:tc>
              <w:tc>
                <w:tcPr>
                  <w:tcW w:w="2320" w:type="dxa"/>
                  <w:tcBorders>
                    <w:top w:val="nil"/>
                    <w:left w:val="nil"/>
                    <w:bottom w:val="single" w:sz="4" w:space="0" w:color="auto"/>
                    <w:right w:val="single" w:sz="4" w:space="0" w:color="auto"/>
                  </w:tcBorders>
                  <w:shd w:val="clear" w:color="auto" w:fill="auto"/>
                  <w:noWrap/>
                  <w:vAlign w:val="bottom"/>
                </w:tcPr>
                <w:p w14:paraId="3CB800FA" w14:textId="77777777" w:rsidR="00BD24A4" w:rsidRPr="003355C7" w:rsidRDefault="00BD24A4"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A0A3F7F" w14:textId="77777777" w:rsidR="00BD24A4" w:rsidRPr="003355C7" w:rsidRDefault="00BD24A4"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7632F2AE" w14:textId="77777777" w:rsidR="00BD24A4" w:rsidRPr="003355C7" w:rsidRDefault="00BD24A4"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B94EDAE" w14:textId="77777777" w:rsidR="00BD24A4" w:rsidRPr="003355C7" w:rsidRDefault="00BD24A4" w:rsidP="003355C7">
                  <w:pPr>
                    <w:widowControl/>
                    <w:autoSpaceDE/>
                    <w:autoSpaceDN/>
                    <w:jc w:val="center"/>
                    <w:rPr>
                      <w:b/>
                      <w:bCs/>
                      <w:color w:val="FF0000"/>
                      <w:lang w:eastAsia="zh-CN"/>
                    </w:rPr>
                  </w:pPr>
                </w:p>
              </w:tc>
            </w:tr>
            <w:tr w:rsidR="004340D5" w:rsidRPr="003355C7" w14:paraId="2D067AA1" w14:textId="77777777" w:rsidTr="00EC392D">
              <w:trPr>
                <w:trHeight w:val="540"/>
                <w:jc w:val="center"/>
              </w:trPr>
              <w:tc>
                <w:tcPr>
                  <w:tcW w:w="3400" w:type="dxa"/>
                  <w:gridSpan w:val="2"/>
                  <w:tcBorders>
                    <w:top w:val="nil"/>
                    <w:left w:val="single" w:sz="4" w:space="0" w:color="auto"/>
                    <w:bottom w:val="single" w:sz="4" w:space="0" w:color="auto"/>
                    <w:right w:val="single" w:sz="4" w:space="0" w:color="auto"/>
                  </w:tcBorders>
                  <w:shd w:val="clear" w:color="auto" w:fill="auto"/>
                  <w:noWrap/>
                  <w:vAlign w:val="bottom"/>
                </w:tcPr>
                <w:p w14:paraId="62D8C15F" w14:textId="56DBEC7B" w:rsidR="004340D5" w:rsidRPr="003355C7" w:rsidRDefault="004340D5" w:rsidP="003355C7">
                  <w:pPr>
                    <w:widowControl/>
                    <w:autoSpaceDE/>
                    <w:autoSpaceDN/>
                    <w:jc w:val="center"/>
                    <w:rPr>
                      <w:b/>
                      <w:bCs/>
                      <w:color w:val="FF0000"/>
                      <w:lang w:eastAsia="zh-CN"/>
                    </w:rPr>
                  </w:pPr>
                  <w:r>
                    <w:rPr>
                      <w:b/>
                      <w:bCs/>
                      <w:color w:val="FF0000"/>
                      <w:lang w:eastAsia="zh-CN"/>
                    </w:rPr>
                    <w:t>合计</w:t>
                  </w:r>
                </w:p>
              </w:tc>
              <w:tc>
                <w:tcPr>
                  <w:tcW w:w="1695" w:type="dxa"/>
                  <w:tcBorders>
                    <w:top w:val="nil"/>
                    <w:left w:val="nil"/>
                    <w:bottom w:val="single" w:sz="4" w:space="0" w:color="auto"/>
                    <w:right w:val="single" w:sz="4" w:space="0" w:color="auto"/>
                  </w:tcBorders>
                  <w:shd w:val="clear" w:color="auto" w:fill="auto"/>
                  <w:noWrap/>
                  <w:vAlign w:val="bottom"/>
                </w:tcPr>
                <w:p w14:paraId="307F5046" w14:textId="49E08CD1" w:rsidR="004340D5" w:rsidRPr="003355C7" w:rsidRDefault="004340D5"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4340D5" w:rsidRPr="003355C7" w:rsidRDefault="004340D5"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4340D5" w:rsidRPr="003355C7" w:rsidRDefault="004340D5" w:rsidP="003355C7">
                  <w:pPr>
                    <w:widowControl/>
                    <w:autoSpaceDE/>
                    <w:autoSpaceDN/>
                    <w:jc w:val="center"/>
                    <w:rPr>
                      <w:b/>
                      <w:bCs/>
                      <w:color w:val="FF0000"/>
                      <w:lang w:eastAsia="zh-CN"/>
                    </w:rPr>
                  </w:pPr>
                  <w:r w:rsidRPr="003355C7">
                    <w:rPr>
                      <w:rFonts w:hint="eastAsia"/>
                      <w:b/>
                      <w:bCs/>
                      <w:color w:val="FF0000"/>
                      <w:lang w:eastAsia="zh-CN"/>
                    </w:rPr>
                    <w:t xml:space="preserve">　</w:t>
                  </w:r>
                </w:p>
              </w:tc>
            </w:tr>
          </w:tbl>
          <w:p w14:paraId="0FE76553" w14:textId="77777777" w:rsidR="00B64838" w:rsidRPr="00B64838" w:rsidRDefault="00B64838" w:rsidP="00437CA2">
            <w:pPr>
              <w:spacing w:line="360" w:lineRule="auto"/>
              <w:rPr>
                <w:lang w:eastAsia="zh-CN"/>
              </w:rPr>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AB95" w14:textId="77777777" w:rsidR="001B38C7" w:rsidRDefault="001B38C7">
      <w:r>
        <w:separator/>
      </w:r>
    </w:p>
  </w:endnote>
  <w:endnote w:type="continuationSeparator" w:id="0">
    <w:p w14:paraId="01F9CA77" w14:textId="77777777" w:rsidR="001B38C7" w:rsidRDefault="001B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方正兰亭黑简体">
    <w:altName w:val="微软雅黑"/>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721"/>
      <w:docPartObj>
        <w:docPartGallery w:val="Page Numbers (Bottom of Page)"/>
        <w:docPartUnique/>
      </w:docPartObj>
    </w:sdtPr>
    <w:sdtEndPr/>
    <w:sdtContent>
      <w:p w14:paraId="58925B28" w14:textId="3AC70187" w:rsidR="00DD73F5" w:rsidRDefault="00DD73F5">
        <w:pPr>
          <w:pStyle w:val="a8"/>
          <w:jc w:val="center"/>
        </w:pPr>
        <w:r>
          <w:fldChar w:fldCharType="begin"/>
        </w:r>
        <w:r>
          <w:instrText>PAGE   \* MERGEFORMAT</w:instrText>
        </w:r>
        <w:r>
          <w:fldChar w:fldCharType="separate"/>
        </w:r>
        <w:r w:rsidR="006B0FF0" w:rsidRPr="006B0FF0">
          <w:rPr>
            <w:noProof/>
            <w:lang w:val="zh-CN" w:eastAsia="zh-CN"/>
          </w:rPr>
          <w:t>1</w:t>
        </w:r>
        <w:r>
          <w:fldChar w:fldCharType="end"/>
        </w:r>
      </w:p>
    </w:sdtContent>
  </w:sdt>
  <w:p w14:paraId="7552A791" w14:textId="77777777" w:rsidR="00E13579" w:rsidRDefault="00E135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13579" w:rsidRDefault="00E1357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B0FF0">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B0FF0">
              <w:rPr>
                <w:b/>
                <w:bCs/>
                <w:noProof/>
              </w:rPr>
              <w:t>35</w:t>
            </w:r>
            <w:r>
              <w:rPr>
                <w:b/>
                <w:bCs/>
                <w:sz w:val="24"/>
                <w:szCs w:val="24"/>
              </w:rPr>
              <w:fldChar w:fldCharType="end"/>
            </w:r>
          </w:p>
        </w:sdtContent>
      </w:sdt>
    </w:sdtContent>
  </w:sdt>
  <w:p w14:paraId="642D1A21" w14:textId="77777777" w:rsidR="00E13579" w:rsidRDefault="00E1357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13579" w:rsidRDefault="001B38C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13579" w:rsidRDefault="00E1357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53590"/>
      <w:docPartObj>
        <w:docPartGallery w:val="Page Numbers (Bottom of Page)"/>
        <w:docPartUnique/>
      </w:docPartObj>
    </w:sdtPr>
    <w:sdtEndPr/>
    <w:sdtContent>
      <w:p w14:paraId="22274DA1" w14:textId="38DD9747" w:rsidR="00E92F80" w:rsidRDefault="00E92F80">
        <w:pPr>
          <w:pStyle w:val="a8"/>
          <w:jc w:val="center"/>
        </w:pPr>
        <w:r>
          <w:fldChar w:fldCharType="begin"/>
        </w:r>
        <w:r>
          <w:instrText>PAGE   \* MERGEFORMAT</w:instrText>
        </w:r>
        <w:r>
          <w:fldChar w:fldCharType="separate"/>
        </w:r>
        <w:r w:rsidR="006B0FF0" w:rsidRPr="006B0FF0">
          <w:rPr>
            <w:noProof/>
            <w:lang w:val="zh-CN" w:eastAsia="zh-CN"/>
          </w:rPr>
          <w:t>31</w:t>
        </w:r>
        <w:r>
          <w:fldChar w:fldCharType="end"/>
        </w:r>
      </w:p>
    </w:sdtContent>
  </w:sdt>
  <w:p w14:paraId="706E50F2" w14:textId="77777777" w:rsidR="00E13579" w:rsidRDefault="00E1357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AE81" w14:textId="77777777" w:rsidR="001B38C7" w:rsidRDefault="001B38C7">
      <w:r>
        <w:separator/>
      </w:r>
    </w:p>
  </w:footnote>
  <w:footnote w:type="continuationSeparator" w:id="0">
    <w:p w14:paraId="7E5DF9C2" w14:textId="77777777" w:rsidR="001B38C7" w:rsidRDefault="001B3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2"/>
  </w:num>
  <w:num w:numId="3">
    <w:abstractNumId w:val="9"/>
  </w:num>
  <w:num w:numId="4">
    <w:abstractNumId w:val="5"/>
  </w:num>
  <w:num w:numId="5">
    <w:abstractNumId w:val="6"/>
  </w:num>
  <w:num w:numId="6">
    <w:abstractNumId w:val="7"/>
  </w:num>
  <w:num w:numId="7">
    <w:abstractNumId w:val="16"/>
  </w:num>
  <w:num w:numId="8">
    <w:abstractNumId w:val="15"/>
  </w:num>
  <w:num w:numId="9">
    <w:abstractNumId w:val="2"/>
  </w:num>
  <w:num w:numId="10">
    <w:abstractNumId w:val="8"/>
  </w:num>
  <w:num w:numId="11">
    <w:abstractNumId w:val="4"/>
  </w:num>
  <w:num w:numId="12">
    <w:abstractNumId w:val="10"/>
  </w:num>
  <w:num w:numId="13">
    <w:abstractNumId w:val="14"/>
  </w:num>
  <w:num w:numId="14">
    <w:abstractNumId w:val="13"/>
  </w:num>
  <w:num w:numId="15">
    <w:abstractNumId w:val="3"/>
  </w:num>
  <w:num w:numId="16">
    <w:abstractNumId w:val="11"/>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0558"/>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162"/>
    <w:rsid w:val="00195D79"/>
    <w:rsid w:val="001A6EE7"/>
    <w:rsid w:val="001B07AA"/>
    <w:rsid w:val="001B38C7"/>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08B7"/>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12872"/>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0B65"/>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40D5"/>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0FF0"/>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6086"/>
    <w:rsid w:val="009D49AE"/>
    <w:rsid w:val="009D501D"/>
    <w:rsid w:val="009D7449"/>
    <w:rsid w:val="009E1058"/>
    <w:rsid w:val="009F0778"/>
    <w:rsid w:val="009F6299"/>
    <w:rsid w:val="00A149E5"/>
    <w:rsid w:val="00A153FC"/>
    <w:rsid w:val="00A2542D"/>
    <w:rsid w:val="00A278D7"/>
    <w:rsid w:val="00A33603"/>
    <w:rsid w:val="00A367C8"/>
    <w:rsid w:val="00A36F62"/>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24A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6F5A"/>
    <w:rsid w:val="00C20605"/>
    <w:rsid w:val="00C257AE"/>
    <w:rsid w:val="00C267A5"/>
    <w:rsid w:val="00C31D86"/>
    <w:rsid w:val="00C36CCA"/>
    <w:rsid w:val="00C41EDF"/>
    <w:rsid w:val="00C518F0"/>
    <w:rsid w:val="00C5267D"/>
    <w:rsid w:val="00C53E9A"/>
    <w:rsid w:val="00C6183F"/>
    <w:rsid w:val="00C6491F"/>
    <w:rsid w:val="00C71916"/>
    <w:rsid w:val="00C75EEA"/>
    <w:rsid w:val="00C76112"/>
    <w:rsid w:val="00C771ED"/>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5"/>
    <w:rsid w:val="00DD73F9"/>
    <w:rsid w:val="00DE0812"/>
    <w:rsid w:val="00DE63EC"/>
    <w:rsid w:val="00DF35F4"/>
    <w:rsid w:val="00DF41E5"/>
    <w:rsid w:val="00DF463A"/>
    <w:rsid w:val="00E00780"/>
    <w:rsid w:val="00E068F1"/>
    <w:rsid w:val="00E12E5B"/>
    <w:rsid w:val="00E13579"/>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2F80"/>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0857">
      <w:bodyDiv w:val="1"/>
      <w:marLeft w:val="0"/>
      <w:marRight w:val="0"/>
      <w:marTop w:val="0"/>
      <w:marBottom w:val="0"/>
      <w:divBdr>
        <w:top w:val="none" w:sz="0" w:space="0" w:color="auto"/>
        <w:left w:val="none" w:sz="0" w:space="0" w:color="auto"/>
        <w:bottom w:val="none" w:sz="0" w:space="0" w:color="auto"/>
        <w:right w:val="none" w:sz="0" w:space="0" w:color="auto"/>
      </w:divBdr>
      <w:divsChild>
        <w:div w:id="999893549">
          <w:marLeft w:val="0"/>
          <w:marRight w:val="0"/>
          <w:marTop w:val="0"/>
          <w:marBottom w:val="0"/>
          <w:divBdr>
            <w:top w:val="none" w:sz="0" w:space="0" w:color="auto"/>
            <w:left w:val="none" w:sz="0" w:space="0" w:color="auto"/>
            <w:bottom w:val="none" w:sz="0" w:space="0" w:color="auto"/>
            <w:right w:val="none" w:sz="0" w:space="0" w:color="auto"/>
          </w:divBdr>
          <w:divsChild>
            <w:div w:id="555509609">
              <w:marLeft w:val="0"/>
              <w:marRight w:val="0"/>
              <w:marTop w:val="0"/>
              <w:marBottom w:val="0"/>
              <w:divBdr>
                <w:top w:val="none" w:sz="0" w:space="0" w:color="auto"/>
                <w:left w:val="none" w:sz="0" w:space="0" w:color="auto"/>
                <w:bottom w:val="none" w:sz="0" w:space="0" w:color="auto"/>
                <w:right w:val="none" w:sz="0" w:space="0" w:color="auto"/>
              </w:divBdr>
              <w:divsChild>
                <w:div w:id="190382478">
                  <w:marLeft w:val="0"/>
                  <w:marRight w:val="0"/>
                  <w:marTop w:val="0"/>
                  <w:marBottom w:val="0"/>
                  <w:divBdr>
                    <w:top w:val="none" w:sz="0" w:space="0" w:color="auto"/>
                    <w:left w:val="none" w:sz="0" w:space="0" w:color="auto"/>
                    <w:bottom w:val="none" w:sz="0" w:space="0" w:color="auto"/>
                    <w:right w:val="none" w:sz="0" w:space="0" w:color="auto"/>
                  </w:divBdr>
                  <w:divsChild>
                    <w:div w:id="1711684382">
                      <w:marLeft w:val="150"/>
                      <w:marRight w:val="150"/>
                      <w:marTop w:val="0"/>
                      <w:marBottom w:val="0"/>
                      <w:divBdr>
                        <w:top w:val="none" w:sz="0" w:space="0" w:color="auto"/>
                        <w:left w:val="none" w:sz="0" w:space="0" w:color="auto"/>
                        <w:bottom w:val="none" w:sz="0" w:space="0" w:color="auto"/>
                        <w:right w:val="none" w:sz="0" w:space="0" w:color="auto"/>
                      </w:divBdr>
                      <w:divsChild>
                        <w:div w:id="523785204">
                          <w:marLeft w:val="0"/>
                          <w:marRight w:val="0"/>
                          <w:marTop w:val="0"/>
                          <w:marBottom w:val="0"/>
                          <w:divBdr>
                            <w:top w:val="single" w:sz="2" w:space="0" w:color="B6B6B6"/>
                            <w:left w:val="single" w:sz="2" w:space="0" w:color="B6B6B6"/>
                            <w:bottom w:val="single" w:sz="2" w:space="0" w:color="B6B6B6"/>
                            <w:right w:val="single" w:sz="2" w:space="0" w:color="B6B6B6"/>
                          </w:divBdr>
                          <w:divsChild>
                            <w:div w:id="208954713">
                              <w:marLeft w:val="0"/>
                              <w:marRight w:val="0"/>
                              <w:marTop w:val="0"/>
                              <w:marBottom w:val="0"/>
                              <w:divBdr>
                                <w:top w:val="single" w:sz="2" w:space="0" w:color="DCDCDC"/>
                                <w:left w:val="single" w:sz="2" w:space="0" w:color="DCDCDC"/>
                                <w:bottom w:val="single" w:sz="6" w:space="0" w:color="DCDCDC"/>
                                <w:right w:val="single" w:sz="2" w:space="0" w:color="DCDCDC"/>
                              </w:divBdr>
                              <w:divsChild>
                                <w:div w:id="110993405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1C3FA-02F3-4A4B-AF76-4016714C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35</Pages>
  <Words>2198</Words>
  <Characters>12532</Characters>
  <Application>Microsoft Office Word</Application>
  <DocSecurity>0</DocSecurity>
  <Lines>104</Lines>
  <Paragraphs>29</Paragraphs>
  <ScaleCrop>false</ScaleCrop>
  <Company>福化环保</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406</cp:revision>
  <dcterms:created xsi:type="dcterms:W3CDTF">2019-03-28T11:18:00Z</dcterms:created>
  <dcterms:modified xsi:type="dcterms:W3CDTF">2022-01-25T01:26:00Z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