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HSE团队连体服年约采购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PTCG20210407001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二〇二一年四月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附件四：采购发包说明</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HSE团队连体服年约采购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PTCG202100407001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项目名称：HSE团队连体服年约采购。</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采购预估数量：200件。</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比选控制价：30,000.00元。</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360" w:lineRule="auto"/>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r>
        <w:rPr>
          <w:rFonts w:hint="eastAsia" w:asciiTheme="minorEastAsia" w:hAnsiTheme="minorEastAsia" w:eastAsiaTheme="minorEastAsia"/>
          <w:bCs/>
          <w:color w:val="000000" w:themeColor="text1"/>
          <w:sz w:val="24"/>
          <w:szCs w:val="24"/>
          <w:lang w:eastAsia="zh-CN"/>
        </w:rPr>
        <w:t>。</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2、报价时需要提交样衣进行审核。</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日（共10天）</w:t>
      </w:r>
    </w:p>
    <w:p>
      <w:pPr>
        <w:tabs>
          <w:tab w:val="left" w:pos="709"/>
        </w:tabs>
        <w:spacing w:line="360" w:lineRule="auto"/>
        <w:ind w:left="844" w:leftChars="220" w:hanging="360" w:hangingChars="150"/>
        <w:rPr>
          <w:color w:val="000000" w:themeColor="text1"/>
          <w:sz w:val="24"/>
          <w:szCs w:val="24"/>
          <w:lang w:eastAsia="zh-CN"/>
        </w:rPr>
      </w:pPr>
      <w:r>
        <w:rPr>
          <w:rFonts w:hint="eastAsia" w:asciiTheme="minorEastAsia" w:hAnsiTheme="minorEastAsia" w:eastAsiaTheme="minorEastAsia"/>
          <w:sz w:val="24"/>
          <w:szCs w:val="24"/>
          <w:lang w:eastAsia="zh-CN"/>
        </w:rPr>
        <w:t>2、获取比选文件：</w:t>
      </w:r>
      <w:r>
        <w:rPr>
          <w:rFonts w:hint="eastAsia"/>
          <w:color w:val="000000" w:themeColor="text1"/>
          <w:sz w:val="24"/>
          <w:szCs w:val="24"/>
          <w:lang w:eastAsia="zh-CN"/>
        </w:rPr>
        <w:t>本项目比选文件详见公示附件，请有意向参选人自行下载并根据参选文件要求进行参选报价。</w:t>
      </w:r>
    </w:p>
    <w:p>
      <w:pPr>
        <w:spacing w:line="360" w:lineRule="auto"/>
        <w:ind w:left="724" w:leftChars="220" w:hanging="240" w:hanging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4</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23</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u w:val="single"/>
        </w:rPr>
      </w:pPr>
      <w:r>
        <w:rPr>
          <w:rFonts w:hint="eastAsia" w:cs="宋体" w:asciiTheme="minorEastAsia" w:hAnsiTheme="minorEastAsia" w:eastAsiaTheme="minorEastAsia"/>
          <w:bCs/>
          <w:color w:val="000000" w:themeColor="text1"/>
          <w:szCs w:val="24"/>
        </w:rPr>
        <w:t>纪检监察室电话：0596-6311774  邮箱：</w:t>
      </w:r>
      <w:r>
        <w:rPr>
          <w:u w:val="single"/>
        </w:rPr>
        <w:t>fhcjc@fhcpec.com.cn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HSE团队连体服年约采购。</w:t>
      </w:r>
    </w:p>
    <w:p>
      <w:pPr>
        <w:spacing w:line="360" w:lineRule="auto"/>
        <w:ind w:left="690" w:leftChars="150" w:hanging="360" w:hangingChars="150"/>
        <w:rPr>
          <w:sz w:val="24"/>
          <w:szCs w:val="24"/>
          <w:lang w:eastAsia="zh-CN"/>
        </w:rPr>
      </w:pPr>
      <w:r>
        <w:rPr>
          <w:rFonts w:hint="eastAsia" w:asciiTheme="minorEastAsia" w:hAnsiTheme="minorEastAsia" w:eastAsiaTheme="minorEastAsia"/>
          <w:sz w:val="24"/>
          <w:szCs w:val="24"/>
          <w:lang w:eastAsia="zh-CN"/>
        </w:rPr>
        <w:t>2、项目技术参数要求：</w:t>
      </w:r>
      <w:r>
        <w:rPr>
          <w:rFonts w:hint="eastAsia"/>
          <w:sz w:val="24"/>
          <w:szCs w:val="24"/>
          <w:lang w:eastAsia="zh-CN"/>
        </w:rPr>
        <w:t>100%纯棉布料，深蓝色。左胸前口袋上方有公司LOGO 和“福海创”汉字。</w:t>
      </w:r>
    </w:p>
    <w:p>
      <w:pPr>
        <w:pStyle w:val="20"/>
        <w:spacing w:line="360" w:lineRule="auto"/>
        <w:ind w:left="363" w:leftChars="165" w:right="119"/>
        <w:jc w:val="both"/>
        <w:rPr>
          <w:bCs/>
          <w:lang w:eastAsia="zh-CN"/>
        </w:rPr>
      </w:pPr>
      <w:r>
        <w:rPr>
          <w:rFonts w:hint="eastAsia"/>
          <w:lang w:eastAsia="zh-CN"/>
        </w:rPr>
        <w:t>3、项目联系人</w:t>
      </w:r>
    </w:p>
    <w:p>
      <w:pPr>
        <w:pStyle w:val="20"/>
        <w:spacing w:line="360" w:lineRule="auto"/>
        <w:ind w:right="119" w:firstLine="720" w:firstLineChars="300"/>
        <w:jc w:val="both"/>
        <w:rPr>
          <w:lang w:eastAsia="zh-CN"/>
        </w:rPr>
      </w:pPr>
      <w:r>
        <w:rPr>
          <w:rFonts w:hint="eastAsia"/>
          <w:lang w:eastAsia="zh-CN"/>
        </w:rPr>
        <w:t>技术联系人：张丽梅  0596-6311393</w:t>
      </w:r>
    </w:p>
    <w:p>
      <w:pPr>
        <w:pStyle w:val="20"/>
        <w:spacing w:line="360" w:lineRule="auto"/>
        <w:ind w:right="119"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pStyle w:val="2"/>
        <w:spacing w:line="480" w:lineRule="exact"/>
        <w:ind w:firstLine="480" w:firstLineChars="200"/>
        <w:rPr>
          <w:rFonts w:asciiTheme="minorEastAsia" w:hAnsiTheme="minorEastAsia" w:eastAsiaTheme="minorEastAsia"/>
          <w:sz w:val="24"/>
          <w:szCs w:val="24"/>
        </w:rPr>
      </w:pPr>
      <w:r>
        <w:rPr>
          <w:rFonts w:hint="eastAsia"/>
          <w:sz w:val="24"/>
          <w:szCs w:val="24"/>
        </w:rPr>
        <w:t>1、参选人必须具备有效的企业法人营业执照</w:t>
      </w:r>
      <w:r>
        <w:rPr>
          <w:rFonts w:hint="eastAsia" w:asciiTheme="minorEastAsia" w:hAnsiTheme="minorEastAsia" w:eastAsiaTheme="minorEastAsia"/>
          <w:bCs/>
          <w:color w:val="000000" w:themeColor="text1"/>
          <w:sz w:val="24"/>
          <w:szCs w:val="24"/>
        </w:rPr>
        <w:t>。</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2、报价时需要提交样衣进行审核。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或重新比选。</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30,000.00元</w:t>
      </w:r>
      <w:r>
        <w:rPr>
          <w:rFonts w:hint="eastAsia"/>
          <w:lang w:eastAsia="zh-CN"/>
        </w:rPr>
        <w:t>。参选人所填报的报价高于本项目最高限价的，其参选将被比选小组予以否决。</w:t>
      </w:r>
    </w:p>
    <w:p>
      <w:pPr>
        <w:spacing w:line="460" w:lineRule="exact"/>
        <w:rPr>
          <w:bCs/>
          <w:snapToGrid w:val="0"/>
          <w:vanish/>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 xml:space="preserve"> </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tabs>
          <w:tab w:val="left" w:pos="709"/>
        </w:tabs>
        <w:spacing w:line="360" w:lineRule="auto"/>
        <w:ind w:firstLine="2530" w:firstLineChars="840"/>
        <w:rPr>
          <w:b/>
          <w:sz w:val="30"/>
          <w:szCs w:val="30"/>
          <w:lang w:eastAsia="zh-CN"/>
        </w:rPr>
      </w:pPr>
      <w:r>
        <w:rPr>
          <w:rFonts w:hint="eastAsia" w:asciiTheme="minorEastAsia" w:hAnsiTheme="minorEastAsia" w:eastAsiaTheme="minorEastAsia"/>
          <w:b/>
          <w:sz w:val="30"/>
          <w:szCs w:val="30"/>
          <w:lang w:eastAsia="zh-CN"/>
        </w:rPr>
        <w:t>HSE团队连体服年约</w:t>
      </w:r>
      <w:r>
        <w:rPr>
          <w:rFonts w:hint="eastAsia"/>
          <w:b/>
          <w:color w:val="000000"/>
          <w:sz w:val="30"/>
          <w:szCs w:val="30"/>
          <w:lang w:eastAsia="zh-CN"/>
        </w:rPr>
        <w:t>采购合同</w:t>
      </w:r>
    </w:p>
    <w:p>
      <w:pPr>
        <w:pStyle w:val="2"/>
        <w:spacing w:line="360" w:lineRule="auto"/>
        <w:rPr>
          <w:rFonts w:hAnsi="宋体"/>
          <w:sz w:val="24"/>
          <w:szCs w:val="24"/>
        </w:rPr>
      </w:pPr>
      <w:r>
        <w:rPr>
          <w:rFonts w:hint="eastAsia" w:hAnsi="宋体"/>
          <w:sz w:val="21"/>
          <w:szCs w:val="21"/>
        </w:rPr>
        <w:t xml:space="preserve">                                               </w:t>
      </w:r>
      <w:r>
        <w:rPr>
          <w:rFonts w:hint="eastAsia" w:hAnsi="宋体"/>
          <w:sz w:val="24"/>
          <w:szCs w:val="24"/>
        </w:rPr>
        <w:t>合同编号：</w:t>
      </w:r>
    </w:p>
    <w:p>
      <w:pPr>
        <w:pStyle w:val="2"/>
        <w:spacing w:line="360" w:lineRule="auto"/>
        <w:rPr>
          <w:rFonts w:hAnsi="宋体"/>
          <w:sz w:val="24"/>
          <w:szCs w:val="24"/>
        </w:rPr>
      </w:pPr>
      <w:r>
        <w:rPr>
          <w:rFonts w:hint="eastAsia" w:hAnsi="宋体"/>
          <w:sz w:val="24"/>
          <w:szCs w:val="24"/>
        </w:rPr>
        <w:t>甲方：腾龙芳烃（漳州）有限公司           签订地点：漳浦古雷</w:t>
      </w:r>
    </w:p>
    <w:p>
      <w:pPr>
        <w:pStyle w:val="2"/>
        <w:spacing w:line="360" w:lineRule="auto"/>
        <w:ind w:firstLine="720" w:firstLineChars="300"/>
        <w:rPr>
          <w:rFonts w:hAnsi="宋体"/>
          <w:sz w:val="24"/>
          <w:szCs w:val="24"/>
        </w:rPr>
      </w:pPr>
      <w:r>
        <w:rPr>
          <w:rFonts w:hint="eastAsia" w:hAnsi="宋体"/>
          <w:sz w:val="24"/>
          <w:szCs w:val="24"/>
        </w:rPr>
        <w:t>翔鹭石化（漳州）有限公司           签订日期：2021年  月  日</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w:t>
      </w:r>
      <w:r>
        <w:rPr>
          <w:rFonts w:asciiTheme="minorEastAsia" w:hAnsiTheme="minorEastAsia" w:eastAsiaTheme="minorEastAsia"/>
          <w:color w:val="111111"/>
          <w:sz w:val="24"/>
          <w:szCs w:val="24"/>
          <w:lang w:eastAsia="zh-CN"/>
        </w:rPr>
        <w:t>中华人民共和国民法典</w:t>
      </w:r>
      <w:r>
        <w:rPr>
          <w:rFonts w:hint="eastAsia" w:asciiTheme="minorEastAsia" w:hAnsiTheme="minorEastAsia" w:eastAsiaTheme="minorEastAsia"/>
          <w:sz w:val="24"/>
          <w:szCs w:val="24"/>
          <w:lang w:eastAsia="zh-CN"/>
        </w:rPr>
        <w:t>》及其他相关法律法规规定，双方签订如下协议：</w:t>
      </w:r>
    </w:p>
    <w:p>
      <w:pPr>
        <w:pStyle w:val="75"/>
        <w:numPr>
          <w:ilvl w:val="0"/>
          <w:numId w:val="10"/>
        </w:numPr>
        <w:autoSpaceDE/>
        <w:autoSpaceDN/>
        <w:spacing w:before="0" w:line="360" w:lineRule="auto"/>
        <w:ind w:hanging="76"/>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合同标的和合同价格清单表</w:t>
      </w:r>
    </w:p>
    <w:tbl>
      <w:tblPr>
        <w:tblStyle w:val="46"/>
        <w:tblW w:w="9322" w:type="dxa"/>
        <w:tblInd w:w="0" w:type="dxa"/>
        <w:tblLayout w:type="autofit"/>
        <w:tblCellMar>
          <w:top w:w="0" w:type="dxa"/>
          <w:left w:w="108" w:type="dxa"/>
          <w:bottom w:w="0" w:type="dxa"/>
          <w:right w:w="108" w:type="dxa"/>
        </w:tblCellMar>
      </w:tblPr>
      <w:tblGrid>
        <w:gridCol w:w="659"/>
        <w:gridCol w:w="1880"/>
        <w:gridCol w:w="1283"/>
        <w:gridCol w:w="1248"/>
        <w:gridCol w:w="915"/>
        <w:gridCol w:w="1979"/>
        <w:gridCol w:w="1358"/>
      </w:tblGrid>
      <w:tr>
        <w:tblPrEx>
          <w:tblCellMar>
            <w:top w:w="0" w:type="dxa"/>
            <w:left w:w="108" w:type="dxa"/>
            <w:bottom w:w="0" w:type="dxa"/>
            <w:right w:w="108" w:type="dxa"/>
          </w:tblCellMar>
        </w:tblPrEx>
        <w:trPr>
          <w:trHeight w:val="522" w:hRule="atLeast"/>
        </w:trPr>
        <w:tc>
          <w:tcPr>
            <w:tcW w:w="659"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序号</w:t>
            </w:r>
          </w:p>
        </w:tc>
        <w:tc>
          <w:tcPr>
            <w:tcW w:w="1880"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产品名称</w:t>
            </w:r>
          </w:p>
        </w:tc>
        <w:tc>
          <w:tcPr>
            <w:tcW w:w="1283"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lang w:eastAsia="zh-CN"/>
              </w:rPr>
            </w:pPr>
            <w:r>
              <w:rPr>
                <w:rFonts w:hint="eastAsia"/>
                <w:b/>
                <w:bCs/>
                <w:color w:val="000000"/>
                <w:sz w:val="18"/>
                <w:szCs w:val="18"/>
                <w:lang w:eastAsia="zh-CN"/>
              </w:rPr>
              <w:t>规格、材质</w:t>
            </w:r>
          </w:p>
        </w:tc>
        <w:tc>
          <w:tcPr>
            <w:tcW w:w="124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lang w:eastAsia="zh-CN"/>
              </w:rPr>
            </w:pPr>
            <w:r>
              <w:rPr>
                <w:rFonts w:hint="eastAsia"/>
                <w:b/>
                <w:bCs/>
                <w:color w:val="000000"/>
                <w:sz w:val="18"/>
                <w:szCs w:val="18"/>
                <w:lang w:eastAsia="zh-CN"/>
              </w:rPr>
              <w:t>预估数量</w:t>
            </w:r>
          </w:p>
        </w:tc>
        <w:tc>
          <w:tcPr>
            <w:tcW w:w="915"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单位</w:t>
            </w:r>
          </w:p>
        </w:tc>
        <w:tc>
          <w:tcPr>
            <w:tcW w:w="1979"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含税到厂单价（元）</w:t>
            </w:r>
          </w:p>
        </w:tc>
        <w:tc>
          <w:tcPr>
            <w:tcW w:w="135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lang w:eastAsia="zh-CN"/>
              </w:rPr>
              <w:t>预估</w:t>
            </w:r>
            <w:r>
              <w:rPr>
                <w:rFonts w:hint="eastAsia"/>
                <w:b/>
                <w:bCs/>
                <w:color w:val="000000"/>
                <w:sz w:val="18"/>
                <w:szCs w:val="18"/>
              </w:rPr>
              <w:t>总价(元)</w:t>
            </w:r>
          </w:p>
        </w:tc>
      </w:tr>
      <w:tr>
        <w:tblPrEx>
          <w:tblCellMar>
            <w:top w:w="0" w:type="dxa"/>
            <w:left w:w="108" w:type="dxa"/>
            <w:bottom w:w="0" w:type="dxa"/>
            <w:right w:w="108" w:type="dxa"/>
          </w:tblCellMar>
        </w:tblPrEx>
        <w:trPr>
          <w:trHeight w:val="552" w:hRule="atLeast"/>
        </w:trPr>
        <w:tc>
          <w:tcPr>
            <w:tcW w:w="659"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880"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lang w:eastAsia="zh-CN"/>
              </w:rPr>
              <w:t>连体服</w:t>
            </w:r>
          </w:p>
        </w:tc>
        <w:tc>
          <w:tcPr>
            <w:tcW w:w="1283"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highlight w:val="yellow"/>
                <w:lang w:eastAsia="zh-CN"/>
              </w:rPr>
            </w:pPr>
          </w:p>
        </w:tc>
        <w:tc>
          <w:tcPr>
            <w:tcW w:w="1248" w:type="dxa"/>
            <w:tcBorders>
              <w:top w:val="single" w:color="auto" w:sz="8" w:space="0"/>
              <w:left w:val="nil"/>
              <w:bottom w:val="single" w:color="auto" w:sz="8" w:space="0"/>
              <w:right w:val="single" w:color="auto" w:sz="8" w:space="0"/>
            </w:tcBorders>
          </w:tcPr>
          <w:p>
            <w:pPr>
              <w:widowControl/>
              <w:spacing w:line="460" w:lineRule="exact"/>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200</w:t>
            </w:r>
          </w:p>
        </w:tc>
        <w:tc>
          <w:tcPr>
            <w:tcW w:w="91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件</w:t>
            </w:r>
          </w:p>
        </w:tc>
        <w:tc>
          <w:tcPr>
            <w:tcW w:w="1979"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18"/>
                <w:szCs w:val="18"/>
                <w:lang w:eastAsia="zh-CN"/>
              </w:rPr>
            </w:pPr>
          </w:p>
        </w:tc>
        <w:tc>
          <w:tcPr>
            <w:tcW w:w="1358" w:type="dxa"/>
            <w:tcBorders>
              <w:top w:val="nil"/>
              <w:left w:val="nil"/>
              <w:bottom w:val="single" w:color="auto" w:sz="8" w:space="0"/>
              <w:right w:val="single" w:color="auto" w:sz="8" w:space="0"/>
            </w:tcBorders>
            <w:vAlign w:val="center"/>
          </w:tcPr>
          <w:p>
            <w:pPr>
              <w:widowControl/>
              <w:spacing w:line="460" w:lineRule="exact"/>
              <w:jc w:val="center"/>
              <w:rPr>
                <w:color w:val="000000"/>
                <w:sz w:val="18"/>
                <w:szCs w:val="18"/>
                <w:lang w:eastAsia="zh-CN"/>
              </w:rPr>
            </w:pPr>
          </w:p>
        </w:tc>
      </w:tr>
      <w:tr>
        <w:tblPrEx>
          <w:tblCellMar>
            <w:top w:w="0" w:type="dxa"/>
            <w:left w:w="108" w:type="dxa"/>
            <w:bottom w:w="0" w:type="dxa"/>
            <w:right w:w="108" w:type="dxa"/>
          </w:tblCellMar>
        </w:tblPrEx>
        <w:trPr>
          <w:trHeight w:val="552" w:hRule="atLeast"/>
        </w:trPr>
        <w:tc>
          <w:tcPr>
            <w:tcW w:w="9322" w:type="dxa"/>
            <w:gridSpan w:val="7"/>
            <w:tcBorders>
              <w:top w:val="single" w:color="auto" w:sz="8" w:space="0"/>
              <w:left w:val="single" w:color="auto" w:sz="8" w:space="0"/>
              <w:bottom w:val="single" w:color="auto" w:sz="8" w:space="0"/>
              <w:right w:val="single" w:color="auto" w:sz="8" w:space="0"/>
            </w:tcBorders>
            <w:shd w:val="clear" w:color="000000" w:fill="FFFFFF"/>
            <w:vAlign w:val="center"/>
          </w:tcPr>
          <w:p>
            <w:pPr>
              <w:widowControl/>
              <w:spacing w:line="460" w:lineRule="exact"/>
              <w:jc w:val="center"/>
              <w:rPr>
                <w:color w:val="000000"/>
                <w:sz w:val="18"/>
                <w:szCs w:val="18"/>
                <w:lang w:eastAsia="zh-CN"/>
              </w:rPr>
            </w:pPr>
            <w:r>
              <w:rPr>
                <w:rFonts w:hint="eastAsia"/>
                <w:sz w:val="18"/>
                <w:szCs w:val="18"/>
                <w:lang w:eastAsia="zh-CN"/>
              </w:rPr>
              <w:t>合同金额合计（大写）</w:t>
            </w:r>
            <w:r>
              <w:rPr>
                <w:rFonts w:hint="eastAsia"/>
                <w:sz w:val="21"/>
                <w:szCs w:val="21"/>
                <w:lang w:eastAsia="zh-CN"/>
              </w:rPr>
              <w:t>：</w:t>
            </w:r>
            <w:r>
              <w:rPr>
                <w:rFonts w:hint="eastAsia"/>
                <w:color w:val="000000"/>
                <w:sz w:val="18"/>
                <w:szCs w:val="18"/>
                <w:lang w:eastAsia="zh-CN"/>
              </w:rPr>
              <w:t xml:space="preserve"> </w:t>
            </w:r>
          </w:p>
        </w:tc>
      </w:tr>
    </w:tbl>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1.本合同价格包含了货款、运费、卸装费、发票、保险费等所有相关费用，在合约有效期内单价不因包括但不限于市场风险、汇率变动、原材料价格变动等因素而改变。除非另有约定，甲方不再承担其他费用。</w:t>
      </w:r>
    </w:p>
    <w:p>
      <w:pPr>
        <w:autoSpaceDE/>
        <w:autoSpaceDN/>
        <w:spacing w:line="540" w:lineRule="exact"/>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2.数量和价格：</w:t>
      </w:r>
    </w:p>
    <w:p>
      <w:pPr>
        <w:spacing w:line="540" w:lineRule="exac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2.1 实际数量的增减可视甲方的需要，以甲方在合同期内发出的交货计划为准，甲方有权根据乙方的交货品质或者甲方的生产使用计划调整乙方的交货数量，乙方不得有任何异议。</w:t>
      </w:r>
    </w:p>
    <w:p>
      <w:pPr>
        <w:spacing w:line="360" w:lineRule="auto"/>
        <w:rPr>
          <w:rFonts w:asciiTheme="minorEastAsia" w:hAnsiTheme="minorEastAsia" w:eastAsiaTheme="minorEastAsia"/>
          <w:sz w:val="24"/>
          <w:u w:val="single"/>
          <w:lang w:eastAsia="zh-CN"/>
        </w:rPr>
      </w:pPr>
      <w:r>
        <w:rPr>
          <w:rFonts w:hint="eastAsia" w:asciiTheme="minorEastAsia" w:hAnsiTheme="minorEastAsia" w:eastAsiaTheme="minorEastAsia"/>
          <w:sz w:val="24"/>
          <w:lang w:eastAsia="zh-CN"/>
        </w:rPr>
        <w:t>2.2 价格参照以上《</w:t>
      </w:r>
      <w:r>
        <w:rPr>
          <w:rFonts w:hint="eastAsia"/>
          <w:sz w:val="24"/>
          <w:lang w:eastAsia="zh-CN"/>
        </w:rPr>
        <w:t>合同标的和合同价格</w:t>
      </w:r>
      <w:r>
        <w:rPr>
          <w:rFonts w:hint="eastAsia" w:asciiTheme="minorEastAsia" w:hAnsiTheme="minorEastAsia" w:eastAsiaTheme="minorEastAsia"/>
          <w:sz w:val="24"/>
          <w:lang w:eastAsia="zh-CN"/>
        </w:rPr>
        <w:t>清单表》中单价执行，附表之单价为含</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增值税RMB单价。</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2.3 交货方式：</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货运</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2.4 交货地点：</w:t>
      </w:r>
      <w:r>
        <w:rPr>
          <w:rFonts w:hint="eastAsia" w:asciiTheme="minorEastAsia" w:hAnsiTheme="minorEastAsia" w:eastAsiaTheme="minorEastAsia"/>
          <w:sz w:val="24"/>
          <w:szCs w:val="24"/>
          <w:u w:val="single"/>
          <w:lang w:eastAsia="zh-CN"/>
        </w:rPr>
        <w:t>乙方负将货物运送至甲方要求的地点并负责卸货。（福建省漳州市古雷经济开发区腾龙路86号）</w:t>
      </w:r>
      <w:r>
        <w:rPr>
          <w:rFonts w:asciiTheme="minorEastAsia" w:hAnsiTheme="minorEastAsia" w:eastAsiaTheme="minorEastAsia"/>
          <w:sz w:val="24"/>
          <w:szCs w:val="24"/>
          <w:u w:val="single"/>
          <w:lang w:eastAsia="zh-CN"/>
        </w:rPr>
        <w:t xml:space="preserve">  </w:t>
      </w:r>
    </w:p>
    <w:p>
      <w:pPr>
        <w:pStyle w:val="2"/>
        <w:spacing w:line="360" w:lineRule="auto"/>
        <w:rPr>
          <w:sz w:val="24"/>
          <w:szCs w:val="24"/>
          <w:u w:val="single"/>
        </w:rPr>
      </w:pPr>
      <w:r>
        <w:rPr>
          <w:rFonts w:hint="eastAsia"/>
          <w:sz w:val="24"/>
          <w:szCs w:val="24"/>
        </w:rPr>
        <w:t>2.5交货时间：</w:t>
      </w:r>
      <w:r>
        <w:rPr>
          <w:rFonts w:hint="eastAsia"/>
          <w:sz w:val="24"/>
          <w:u w:val="single"/>
        </w:rPr>
        <w:t>甲方至少提前10天提交需求计划，乙方根据甲方书面通知的交货时间交货。如遇特殊原因，甲方未能提前10天计划安排的，乙方应尽其所能在其合理范围内，配合甲方之生产需要交付货物。按我司的要求分部门打包送到指定的地点。</w:t>
      </w:r>
    </w:p>
    <w:p>
      <w:pPr>
        <w:spacing w:line="360" w:lineRule="auto"/>
        <w:rPr>
          <w:sz w:val="24"/>
          <w:szCs w:val="24"/>
          <w:u w:val="single"/>
          <w:lang w:eastAsia="zh-CN"/>
        </w:rPr>
      </w:pPr>
      <w:r>
        <w:rPr>
          <w:rFonts w:hint="eastAsia"/>
          <w:sz w:val="24"/>
          <w:szCs w:val="24"/>
          <w:lang w:eastAsia="zh-CN"/>
        </w:rPr>
        <w:t>2.6甲方联系人：</w:t>
      </w:r>
      <w:r>
        <w:rPr>
          <w:sz w:val="24"/>
          <w:szCs w:val="24"/>
          <w:u w:val="single"/>
          <w:lang w:eastAsia="zh-CN"/>
        </w:rPr>
        <w:t xml:space="preserve">                  </w:t>
      </w:r>
    </w:p>
    <w:p>
      <w:pPr>
        <w:pStyle w:val="2"/>
        <w:spacing w:line="360" w:lineRule="auto"/>
        <w:rPr>
          <w:rFonts w:hAnsi="宋体"/>
          <w:sz w:val="24"/>
          <w:szCs w:val="24"/>
          <w:u w:val="single"/>
        </w:rPr>
      </w:pPr>
      <w:r>
        <w:rPr>
          <w:rFonts w:hint="eastAsia" w:hAnsi="宋体"/>
          <w:sz w:val="24"/>
          <w:szCs w:val="24"/>
        </w:rPr>
        <w:t xml:space="preserve">   乙方联系人：</w:t>
      </w:r>
      <w:r>
        <w:rPr>
          <w:rFonts w:hint="eastAsia" w:hAnsi="宋体"/>
          <w:sz w:val="24"/>
          <w:szCs w:val="24"/>
          <w:u w:val="single"/>
        </w:rPr>
        <w:t xml:space="preserve">                  </w:t>
      </w:r>
    </w:p>
    <w:p>
      <w:pPr>
        <w:spacing w:line="360" w:lineRule="auto"/>
        <w:rPr>
          <w:sz w:val="24"/>
          <w:szCs w:val="24"/>
          <w:lang w:eastAsia="zh-CN"/>
        </w:rPr>
      </w:pPr>
      <w:r>
        <w:rPr>
          <w:rFonts w:hint="eastAsia"/>
          <w:sz w:val="24"/>
          <w:szCs w:val="24"/>
          <w:lang w:eastAsia="zh-CN"/>
        </w:rPr>
        <w:t>2.7乙方提供产品安装及调试服务，并承担运输过程中发生的一切费用。在产品交付给甲方之前，相关的毁损、灭失等风险均由乙方自行承担。</w:t>
      </w:r>
    </w:p>
    <w:p>
      <w:pPr>
        <w:spacing w:line="360" w:lineRule="auto"/>
        <w:rPr>
          <w:sz w:val="24"/>
          <w:szCs w:val="24"/>
          <w:lang w:eastAsia="zh-CN"/>
        </w:rPr>
      </w:pPr>
      <w:r>
        <w:rPr>
          <w:rFonts w:hint="eastAsia"/>
          <w:sz w:val="24"/>
          <w:szCs w:val="24"/>
          <w:lang w:eastAsia="zh-CN"/>
        </w:rPr>
        <w:t>3、付款方式与条件</w:t>
      </w:r>
    </w:p>
    <w:p>
      <w:pPr>
        <w:spacing w:line="360" w:lineRule="auto"/>
        <w:rPr>
          <w:sz w:val="24"/>
          <w:szCs w:val="24"/>
          <w:lang w:eastAsia="zh-CN"/>
        </w:rPr>
      </w:pPr>
      <w:r>
        <w:rPr>
          <w:rFonts w:hint="eastAsia"/>
          <w:sz w:val="24"/>
          <w:szCs w:val="24"/>
          <w:lang w:eastAsia="zh-CN"/>
        </w:rPr>
        <w:t>3.1单价：详见《合同标的和合同价格清单表》。</w:t>
      </w:r>
    </w:p>
    <w:p>
      <w:pPr>
        <w:spacing w:line="360" w:lineRule="auto"/>
        <w:rPr>
          <w:sz w:val="24"/>
          <w:szCs w:val="24"/>
          <w:lang w:eastAsia="zh-CN"/>
        </w:rPr>
      </w:pPr>
      <w:r>
        <w:rPr>
          <w:rFonts w:hint="eastAsia"/>
          <w:sz w:val="24"/>
          <w:szCs w:val="24"/>
          <w:lang w:eastAsia="zh-CN"/>
        </w:rPr>
        <w:t>3.2 货款支付：（按合同单价*当批货物数量）据实结算，甲方在收到</w:t>
      </w:r>
      <w:r>
        <w:rPr>
          <w:rFonts w:hint="eastAsia"/>
          <w:sz w:val="24"/>
          <w:szCs w:val="24"/>
          <w:u w:val="single"/>
          <w:lang w:eastAsia="zh-CN"/>
        </w:rPr>
        <w:t xml:space="preserve">   </w:t>
      </w:r>
      <w:r>
        <w:rPr>
          <w:rFonts w:hint="eastAsia"/>
          <w:sz w:val="24"/>
          <w:szCs w:val="24"/>
          <w:lang w:eastAsia="zh-CN"/>
        </w:rPr>
        <w:t>增值税专用发票后30个工作内日，将货款转帐至乙方帐户：</w:t>
      </w:r>
    </w:p>
    <w:p>
      <w:pPr>
        <w:spacing w:line="360" w:lineRule="auto"/>
        <w:rPr>
          <w:sz w:val="24"/>
          <w:szCs w:val="24"/>
          <w:lang w:eastAsia="zh-CN"/>
        </w:rPr>
      </w:pPr>
      <w:r>
        <w:rPr>
          <w:rFonts w:hint="eastAsia"/>
          <w:sz w:val="24"/>
          <w:szCs w:val="24"/>
          <w:lang w:eastAsia="zh-CN"/>
        </w:rPr>
        <w:t>乙方帐号信息：</w:t>
      </w:r>
    </w:p>
    <w:p>
      <w:pPr>
        <w:spacing w:line="360" w:lineRule="auto"/>
        <w:rPr>
          <w:sz w:val="24"/>
          <w:szCs w:val="24"/>
          <w:lang w:eastAsia="zh-CN"/>
        </w:rPr>
      </w:pPr>
      <w:r>
        <w:rPr>
          <w:rFonts w:hint="eastAsia"/>
          <w:sz w:val="24"/>
          <w:szCs w:val="24"/>
          <w:lang w:eastAsia="zh-CN"/>
        </w:rPr>
        <w:t xml:space="preserve">收款人： </w:t>
      </w:r>
    </w:p>
    <w:p>
      <w:pPr>
        <w:spacing w:line="360" w:lineRule="auto"/>
        <w:rPr>
          <w:bCs/>
          <w:sz w:val="24"/>
          <w:szCs w:val="24"/>
          <w:lang w:eastAsia="zh-CN"/>
        </w:rPr>
      </w:pPr>
      <w:r>
        <w:rPr>
          <w:rFonts w:hint="eastAsia"/>
          <w:sz w:val="24"/>
          <w:szCs w:val="24"/>
          <w:lang w:eastAsia="zh-CN"/>
        </w:rPr>
        <w:t>开户银行：</w:t>
      </w:r>
      <w:r>
        <w:rPr>
          <w:bCs/>
          <w:sz w:val="24"/>
          <w:szCs w:val="24"/>
          <w:lang w:eastAsia="zh-CN"/>
        </w:rPr>
        <w:t xml:space="preserve"> </w:t>
      </w:r>
    </w:p>
    <w:p>
      <w:pPr>
        <w:spacing w:line="360" w:lineRule="auto"/>
        <w:rPr>
          <w:sz w:val="24"/>
          <w:szCs w:val="24"/>
          <w:lang w:eastAsia="zh-CN"/>
        </w:rPr>
      </w:pPr>
      <w:r>
        <w:rPr>
          <w:rFonts w:hint="eastAsia"/>
          <w:sz w:val="24"/>
          <w:szCs w:val="24"/>
          <w:lang w:eastAsia="zh-CN"/>
        </w:rPr>
        <w:t>帐号：</w:t>
      </w:r>
      <w:r>
        <w:rPr>
          <w:sz w:val="24"/>
          <w:szCs w:val="24"/>
          <w:lang w:eastAsia="zh-CN"/>
        </w:rPr>
        <w:t xml:space="preserve">  </w:t>
      </w:r>
      <w:r>
        <w:rPr>
          <w:rFonts w:hint="eastAsia"/>
          <w:sz w:val="24"/>
          <w:szCs w:val="24"/>
          <w:lang w:eastAsia="zh-CN"/>
        </w:rPr>
        <w:t xml:space="preserve">  </w:t>
      </w:r>
    </w:p>
    <w:p>
      <w:pPr>
        <w:pStyle w:val="2"/>
        <w:spacing w:line="360" w:lineRule="auto"/>
        <w:rPr>
          <w:rFonts w:hAnsi="宋体"/>
          <w:sz w:val="24"/>
          <w:szCs w:val="24"/>
        </w:rPr>
      </w:pPr>
      <w:r>
        <w:rPr>
          <w:rFonts w:hint="eastAsia" w:hAnsi="宋体"/>
          <w:sz w:val="24"/>
          <w:szCs w:val="24"/>
        </w:rPr>
        <w:t>乙方应根据甲方要求在甲方每次付款前</w:t>
      </w:r>
      <w:r>
        <w:rPr>
          <w:rFonts w:hint="eastAsia" w:hAnsi="宋体"/>
          <w:sz w:val="24"/>
          <w:szCs w:val="24"/>
          <w:u w:val="single"/>
        </w:rPr>
        <w:t>7</w:t>
      </w:r>
      <w:r>
        <w:rPr>
          <w:rFonts w:hint="eastAsia" w:hAnsi="宋体"/>
          <w:sz w:val="24"/>
          <w:szCs w:val="24"/>
        </w:rPr>
        <w:t>日内提供正式税务发票，否则甲方有权顺延付款。</w:t>
      </w:r>
    </w:p>
    <w:p>
      <w:pPr>
        <w:spacing w:line="360" w:lineRule="auto"/>
        <w:rPr>
          <w:sz w:val="24"/>
          <w:szCs w:val="24"/>
          <w:lang w:eastAsia="zh-CN"/>
        </w:rPr>
      </w:pPr>
      <w:r>
        <w:rPr>
          <w:rFonts w:hint="eastAsia"/>
          <w:color w:val="000000"/>
          <w:sz w:val="24"/>
          <w:szCs w:val="24"/>
          <w:lang w:eastAsia="zh-CN"/>
        </w:rPr>
        <w:t>甲方根据芳烃、石化、实际产生数量付款，并由乙方分别开具发票至甲方。</w:t>
      </w:r>
    </w:p>
    <w:p>
      <w:pPr>
        <w:spacing w:line="360" w:lineRule="auto"/>
        <w:rPr>
          <w:sz w:val="24"/>
          <w:szCs w:val="24"/>
          <w:lang w:eastAsia="zh-CN"/>
        </w:rPr>
      </w:pPr>
      <w:r>
        <w:rPr>
          <w:rFonts w:hint="eastAsia"/>
          <w:sz w:val="24"/>
          <w:szCs w:val="24"/>
          <w:lang w:eastAsia="zh-CN"/>
        </w:rPr>
        <w:t>合同履行期限：</w:t>
      </w:r>
      <w:r>
        <w:rPr>
          <w:sz w:val="24"/>
          <w:szCs w:val="24"/>
          <w:lang w:eastAsia="zh-CN"/>
        </w:rPr>
        <w:t xml:space="preserve"> </w:t>
      </w:r>
      <w:r>
        <w:rPr>
          <w:rFonts w:hint="eastAsia"/>
          <w:sz w:val="24"/>
          <w:szCs w:val="24"/>
          <w:lang w:eastAsia="zh-CN"/>
        </w:rPr>
        <w:t>2021年  月   日至2022年  月    日（一年）</w:t>
      </w:r>
    </w:p>
    <w:p>
      <w:pPr>
        <w:spacing w:line="360" w:lineRule="auto"/>
        <w:rPr>
          <w:sz w:val="24"/>
          <w:szCs w:val="24"/>
          <w:lang w:eastAsia="zh-CN"/>
        </w:rPr>
      </w:pPr>
      <w:r>
        <w:rPr>
          <w:rFonts w:hint="eastAsia"/>
          <w:sz w:val="24"/>
          <w:szCs w:val="24"/>
          <w:lang w:eastAsia="zh-CN"/>
        </w:rPr>
        <w:t>4、质量要求和技术标准</w:t>
      </w:r>
    </w:p>
    <w:p>
      <w:pPr>
        <w:spacing w:line="360" w:lineRule="auto"/>
        <w:rPr>
          <w:sz w:val="24"/>
          <w:szCs w:val="24"/>
          <w:lang w:eastAsia="zh-CN"/>
        </w:rPr>
      </w:pPr>
      <w:r>
        <w:rPr>
          <w:rFonts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szCs w:val="24"/>
          <w:lang w:eastAsia="zh-CN"/>
        </w:rPr>
      </w:pPr>
      <w:r>
        <w:rPr>
          <w:rFonts w:hint="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r>
        <w:rPr>
          <w:rFonts w:hint="eastAsia"/>
          <w:sz w:val="24"/>
          <w:szCs w:val="24"/>
          <w:lang w:eastAsia="zh-CN"/>
        </w:rPr>
        <w:t>年）内，乙方应当对其交付的产品承担质量保证责任并提供产品维保服务，所需费用由乙方承担。</w:t>
      </w:r>
    </w:p>
    <w:p>
      <w:pPr>
        <w:spacing w:line="360" w:lineRule="auto"/>
        <w:rPr>
          <w:sz w:val="24"/>
          <w:szCs w:val="24"/>
          <w:lang w:eastAsia="zh-CN"/>
        </w:rPr>
      </w:pPr>
      <w:r>
        <w:rPr>
          <w:rFonts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szCs w:val="24"/>
          <w:lang w:eastAsia="zh-CN"/>
        </w:rPr>
      </w:pPr>
      <w:r>
        <w:rPr>
          <w:rFonts w:hint="eastAsia"/>
          <w:sz w:val="24"/>
          <w:szCs w:val="24"/>
          <w:lang w:eastAsia="zh-CN"/>
        </w:rPr>
        <w:t>4.4乙方不按本合同约定交付产品所产生的任何费用由乙方自己承担。</w:t>
      </w:r>
    </w:p>
    <w:p>
      <w:pPr>
        <w:spacing w:line="360" w:lineRule="auto"/>
        <w:rPr>
          <w:sz w:val="24"/>
          <w:szCs w:val="24"/>
          <w:lang w:eastAsia="zh-CN"/>
        </w:rPr>
      </w:pPr>
      <w:r>
        <w:rPr>
          <w:rFonts w:hint="eastAsia"/>
          <w:sz w:val="24"/>
          <w:szCs w:val="24"/>
          <w:lang w:eastAsia="zh-CN"/>
        </w:rPr>
        <w:t>5、安装调试、技术服务、人员培训及技术资料</w:t>
      </w:r>
    </w:p>
    <w:p>
      <w:pPr>
        <w:spacing w:line="360" w:lineRule="auto"/>
        <w:ind w:firstLine="480" w:firstLineChars="200"/>
        <w:rPr>
          <w:sz w:val="24"/>
          <w:szCs w:val="24"/>
          <w:lang w:eastAsia="zh-CN"/>
        </w:rPr>
      </w:pPr>
      <w:r>
        <w:rPr>
          <w:rFonts w:hint="eastAsia"/>
          <w:sz w:val="24"/>
          <w:szCs w:val="24"/>
          <w:lang w:eastAsia="zh-CN"/>
        </w:rPr>
        <w:t>5.1乙方为甲方提供下列服务（具体以在□内打“√”为准）</w:t>
      </w:r>
    </w:p>
    <w:p>
      <w:pPr>
        <w:spacing w:line="360" w:lineRule="auto"/>
        <w:ind w:firstLine="480" w:firstLineChars="200"/>
        <w:rPr>
          <w:sz w:val="24"/>
          <w:szCs w:val="24"/>
          <w:u w:val="single"/>
          <w:lang w:eastAsia="zh-CN"/>
        </w:rPr>
      </w:pPr>
      <w:sdt>
        <w:sdtPr>
          <w:rPr>
            <w:rFonts w:hint="eastAsia"/>
            <w:sz w:val="24"/>
            <w:szCs w:val="24"/>
          </w:rPr>
          <w:id w:val="-22404436"/>
        </w:sdtPr>
        <w:sdtEndPr>
          <w:rPr>
            <w:rFonts w:hint="eastAsia"/>
            <w:sz w:val="24"/>
            <w:szCs w:val="24"/>
          </w:rPr>
        </w:sdtEndPr>
        <w:sdtContent>
          <w:r>
            <w:rPr>
              <w:rFonts w:hint="eastAsia" w:eastAsia="MS Gothic" w:hAnsiTheme="minorEastAsia"/>
              <w:sz w:val="24"/>
              <w:szCs w:val="24"/>
              <w:lang w:eastAsia="zh-CN"/>
            </w:rPr>
            <w:t>☐</w:t>
          </w:r>
        </w:sdtContent>
      </w:sdt>
      <w:r>
        <w:rPr>
          <w:rFonts w:hint="eastAsia"/>
          <w:sz w:val="24"/>
          <w:szCs w:val="24"/>
          <w:lang w:eastAsia="zh-CN"/>
        </w:rPr>
        <w:t>安装调试：</w:t>
      </w:r>
      <w:r>
        <w:rPr>
          <w:sz w:val="24"/>
          <w:szCs w:val="24"/>
          <w:u w:val="single"/>
          <w:lang w:eastAsia="zh-CN"/>
        </w:rPr>
        <w:t xml:space="preserve">    </w:t>
      </w:r>
      <w:r>
        <w:rPr>
          <w:rFonts w:hint="eastAsia"/>
          <w:sz w:val="24"/>
          <w:szCs w:val="24"/>
          <w:u w:val="single"/>
          <w:lang w:eastAsia="zh-CN"/>
        </w:rPr>
        <w:t xml:space="preserve"> /                                                 </w:t>
      </w:r>
    </w:p>
    <w:p>
      <w:pPr>
        <w:spacing w:line="360" w:lineRule="auto"/>
        <w:ind w:firstLine="480" w:firstLineChars="200"/>
        <w:rPr>
          <w:sz w:val="24"/>
          <w:szCs w:val="24"/>
          <w:lang w:eastAsia="zh-CN"/>
        </w:rPr>
      </w:pPr>
      <w:sdt>
        <w:sdtPr>
          <w:rPr>
            <w:rFonts w:hint="eastAsia"/>
            <w:sz w:val="24"/>
            <w:szCs w:val="24"/>
          </w:rPr>
          <w:id w:val="-1019545688"/>
        </w:sdtPr>
        <w:sdtEndPr>
          <w:rPr>
            <w:rFonts w:hint="eastAsia"/>
            <w:sz w:val="24"/>
            <w:szCs w:val="24"/>
          </w:rPr>
        </w:sdtEndPr>
        <w:sdtContent>
          <w:r>
            <w:rPr>
              <w:rFonts w:hint="eastAsia" w:eastAsia="MS Gothic" w:hAnsiTheme="minorEastAsia"/>
              <w:sz w:val="24"/>
              <w:szCs w:val="24"/>
              <w:lang w:eastAsia="zh-CN"/>
            </w:rPr>
            <w:t>☐</w:t>
          </w:r>
        </w:sdtContent>
      </w:sdt>
      <w:r>
        <w:rPr>
          <w:rFonts w:hint="eastAsia"/>
          <w:sz w:val="24"/>
          <w:szCs w:val="24"/>
          <w:lang w:eastAsia="zh-CN"/>
        </w:rPr>
        <w:t>技术服务：</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p>
    <w:p>
      <w:pPr>
        <w:spacing w:line="360" w:lineRule="auto"/>
        <w:ind w:firstLine="480" w:firstLineChars="200"/>
        <w:rPr>
          <w:sz w:val="24"/>
          <w:szCs w:val="24"/>
          <w:u w:val="single"/>
          <w:lang w:eastAsia="zh-CN"/>
        </w:rPr>
      </w:pPr>
      <w:sdt>
        <w:sdtPr>
          <w:rPr>
            <w:rFonts w:hint="eastAsia"/>
            <w:sz w:val="24"/>
            <w:szCs w:val="24"/>
          </w:rPr>
          <w:id w:val="1427537698"/>
        </w:sdtPr>
        <w:sdtEndPr>
          <w:rPr>
            <w:rFonts w:hint="eastAsia"/>
            <w:sz w:val="24"/>
            <w:szCs w:val="24"/>
          </w:rPr>
        </w:sdtEndPr>
        <w:sdtContent>
          <w:r>
            <w:rPr>
              <w:rFonts w:hint="eastAsia" w:eastAsia="MS Gothic" w:hAnsiTheme="minorEastAsia"/>
              <w:sz w:val="24"/>
              <w:szCs w:val="24"/>
              <w:lang w:eastAsia="zh-CN"/>
            </w:rPr>
            <w:t>☐</w:t>
          </w:r>
        </w:sdtContent>
      </w:sdt>
      <w:r>
        <w:rPr>
          <w:rFonts w:hint="eastAsia"/>
          <w:sz w:val="24"/>
          <w:szCs w:val="24"/>
          <w:lang w:eastAsia="zh-CN"/>
        </w:rPr>
        <w:t>人员培训：</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p>
    <w:p>
      <w:pPr>
        <w:spacing w:line="360" w:lineRule="auto"/>
        <w:ind w:firstLine="480" w:firstLineChars="200"/>
        <w:rPr>
          <w:sz w:val="24"/>
          <w:szCs w:val="24"/>
          <w:lang w:eastAsia="zh-CN"/>
        </w:rPr>
      </w:pPr>
      <w:sdt>
        <w:sdtPr>
          <w:rPr>
            <w:rFonts w:hint="eastAsia"/>
            <w:sz w:val="24"/>
            <w:szCs w:val="24"/>
          </w:rPr>
          <w:id w:val="-1252738078"/>
        </w:sdtPr>
        <w:sdtEndPr>
          <w:rPr>
            <w:rFonts w:hint="eastAsia"/>
            <w:sz w:val="24"/>
            <w:szCs w:val="24"/>
          </w:rPr>
        </w:sdtEndPr>
        <w:sdtContent>
          <w:r>
            <w:rPr>
              <w:rFonts w:hint="eastAsia" w:eastAsia="MS Gothic" w:hAnsiTheme="minorEastAsia"/>
              <w:sz w:val="24"/>
              <w:szCs w:val="24"/>
              <w:lang w:eastAsia="zh-CN"/>
            </w:rPr>
            <w:t>☐</w:t>
          </w:r>
        </w:sdtContent>
      </w:sdt>
      <w:r>
        <w:rPr>
          <w:rFonts w:hint="eastAsia"/>
          <w:sz w:val="24"/>
          <w:szCs w:val="24"/>
          <w:lang w:eastAsia="zh-CN"/>
        </w:rPr>
        <w:t>技术资料：</w:t>
      </w:r>
      <w:r>
        <w:rPr>
          <w:sz w:val="24"/>
          <w:szCs w:val="24"/>
          <w:u w:val="single"/>
          <w:lang w:eastAsia="zh-CN"/>
        </w:rPr>
        <w:t xml:space="preserve">     </w:t>
      </w:r>
      <w:r>
        <w:rPr>
          <w:rFonts w:hint="eastAsia"/>
          <w:sz w:val="24"/>
          <w:szCs w:val="24"/>
          <w:u w:val="single"/>
          <w:lang w:eastAsia="zh-CN"/>
        </w:rPr>
        <w:t>/</w:t>
      </w:r>
      <w:r>
        <w:rPr>
          <w:sz w:val="24"/>
          <w:szCs w:val="24"/>
          <w:u w:val="single"/>
          <w:lang w:eastAsia="zh-CN"/>
        </w:rPr>
        <w:t xml:space="preserve">                                                            </w:t>
      </w:r>
      <w:r>
        <w:rPr>
          <w:rFonts w:hint="eastAsia"/>
          <w:sz w:val="24"/>
          <w:szCs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szCs w:val="24"/>
          <w:lang w:eastAsia="zh-CN"/>
        </w:rPr>
      </w:pPr>
      <w:r>
        <w:rPr>
          <w:rFonts w:hint="eastAsia"/>
          <w:sz w:val="24"/>
          <w:szCs w:val="24"/>
          <w:lang w:eastAsia="zh-CN"/>
        </w:rPr>
        <w:t>6、验收</w:t>
      </w:r>
    </w:p>
    <w:p>
      <w:pPr>
        <w:spacing w:line="360" w:lineRule="auto"/>
        <w:rPr>
          <w:sz w:val="24"/>
          <w:szCs w:val="24"/>
          <w:lang w:eastAsia="zh-CN"/>
        </w:rPr>
      </w:pPr>
      <w:r>
        <w:rPr>
          <w:rFonts w:hint="eastAsia"/>
          <w:sz w:val="24"/>
          <w:szCs w:val="24"/>
          <w:lang w:eastAsia="zh-CN"/>
        </w:rPr>
        <w:t>6.1货物的货到验收包括：型号、规格、数量、外观质量、及货物包装是否完好。</w:t>
      </w:r>
    </w:p>
    <w:p>
      <w:pPr>
        <w:spacing w:line="360" w:lineRule="auto"/>
        <w:rPr>
          <w:sz w:val="24"/>
          <w:szCs w:val="24"/>
          <w:lang w:eastAsia="zh-CN"/>
        </w:rPr>
      </w:pPr>
      <w:r>
        <w:rPr>
          <w:rFonts w:hint="eastAsia"/>
          <w:sz w:val="24"/>
          <w:szCs w:val="24"/>
          <w:lang w:eastAsia="zh-CN"/>
        </w:rPr>
        <w:t>6.2乙方对一次开箱不合格（产品有质量故障）的产品予以换新，承担一切与之有关的费用。</w:t>
      </w:r>
    </w:p>
    <w:p>
      <w:pPr>
        <w:spacing w:line="360" w:lineRule="auto"/>
        <w:rPr>
          <w:sz w:val="24"/>
          <w:szCs w:val="24"/>
          <w:lang w:eastAsia="zh-CN"/>
        </w:rPr>
      </w:pPr>
      <w:r>
        <w:rPr>
          <w:rFonts w:hint="eastAsia"/>
          <w:sz w:val="24"/>
          <w:szCs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4"/>
          <w:szCs w:val="24"/>
          <w:lang w:eastAsia="zh-CN"/>
        </w:rPr>
      </w:pPr>
      <w:r>
        <w:rPr>
          <w:rFonts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sz w:val="24"/>
          <w:szCs w:val="24"/>
          <w:lang w:eastAsia="zh-CN"/>
        </w:rPr>
      </w:pPr>
      <w:r>
        <w:rPr>
          <w:rFonts w:hint="eastAsia"/>
          <w:sz w:val="24"/>
          <w:szCs w:val="24"/>
          <w:lang w:eastAsia="zh-CN"/>
        </w:rPr>
        <w:t>6.5调试验收结果经甲方确认后，双方代表必须按规定的验收交接单上的项目对照本合同填好验收结果并签名盖章。</w:t>
      </w:r>
    </w:p>
    <w:p>
      <w:pPr>
        <w:spacing w:line="360" w:lineRule="auto"/>
        <w:rPr>
          <w:sz w:val="24"/>
          <w:szCs w:val="24"/>
          <w:lang w:eastAsia="zh-CN"/>
        </w:rPr>
      </w:pPr>
      <w:r>
        <w:rPr>
          <w:rFonts w:hint="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szCs w:val="24"/>
          <w:lang w:eastAsia="zh-CN"/>
        </w:rPr>
      </w:pPr>
      <w:r>
        <w:rPr>
          <w:rFonts w:hint="eastAsia"/>
          <w:sz w:val="24"/>
          <w:szCs w:val="24"/>
          <w:lang w:eastAsia="zh-CN"/>
        </w:rPr>
        <w:t>7、质量保证</w:t>
      </w:r>
    </w:p>
    <w:p>
      <w:pPr>
        <w:spacing w:line="360" w:lineRule="auto"/>
        <w:rPr>
          <w:sz w:val="24"/>
          <w:szCs w:val="24"/>
          <w:lang w:eastAsia="zh-CN"/>
        </w:rPr>
      </w:pPr>
      <w:r>
        <w:rPr>
          <w:rFonts w:hint="eastAsia"/>
          <w:sz w:val="24"/>
          <w:szCs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szCs w:val="24"/>
          <w:lang w:eastAsia="zh-CN"/>
        </w:rPr>
      </w:pPr>
      <w:r>
        <w:rPr>
          <w:rFonts w:hint="eastAsia"/>
          <w:sz w:val="24"/>
          <w:szCs w:val="24"/>
          <w:lang w:eastAsia="zh-CN"/>
        </w:rPr>
        <w:t>8、违约责任</w:t>
      </w:r>
    </w:p>
    <w:p>
      <w:pPr>
        <w:spacing w:line="360" w:lineRule="auto"/>
        <w:rPr>
          <w:sz w:val="24"/>
          <w:szCs w:val="24"/>
          <w:lang w:eastAsia="zh-CN"/>
        </w:rPr>
      </w:pPr>
      <w:r>
        <w:rPr>
          <w:rFonts w:hint="eastAsia"/>
          <w:sz w:val="24"/>
          <w:szCs w:val="24"/>
          <w:lang w:eastAsia="zh-CN"/>
        </w:rPr>
        <w:t>8.1乙方逾期交货的，每日按照合同总额</w:t>
      </w:r>
      <w:r>
        <w:rPr>
          <w:rFonts w:hint="eastAsia"/>
          <w:color w:val="000000" w:themeColor="text1"/>
          <w:sz w:val="24"/>
          <w:szCs w:val="24"/>
          <w:lang w:eastAsia="zh-CN"/>
        </w:rPr>
        <w:t>的</w:t>
      </w:r>
      <w:r>
        <w:rPr>
          <w:color w:val="000000" w:themeColor="text1"/>
          <w:sz w:val="24"/>
          <w:szCs w:val="24"/>
          <w:u w:val="single"/>
          <w:lang w:eastAsia="zh-CN"/>
        </w:rPr>
        <w:t xml:space="preserve"> </w:t>
      </w:r>
      <w:r>
        <w:rPr>
          <w:rFonts w:hint="eastAsia"/>
          <w:color w:val="000000" w:themeColor="text1"/>
          <w:sz w:val="24"/>
          <w:szCs w:val="24"/>
          <w:u w:val="single"/>
          <w:lang w:eastAsia="zh-CN"/>
        </w:rPr>
        <w:t>0.5</w:t>
      </w:r>
      <w:r>
        <w:rPr>
          <w:color w:val="000000" w:themeColor="text1"/>
          <w:sz w:val="24"/>
          <w:szCs w:val="24"/>
          <w:u w:val="single"/>
          <w:lang w:eastAsia="zh-CN"/>
        </w:rPr>
        <w:t xml:space="preserve">  </w:t>
      </w:r>
      <w:r>
        <w:rPr>
          <w:rFonts w:hint="eastAsia"/>
          <w:sz w:val="24"/>
          <w:szCs w:val="24"/>
          <w:lang w:eastAsia="zh-CN"/>
        </w:rPr>
        <w:t>%向甲方支付违约金，逾期超过</w:t>
      </w:r>
      <w:r>
        <w:rPr>
          <w:sz w:val="24"/>
          <w:szCs w:val="24"/>
          <w:u w:val="single"/>
          <w:lang w:eastAsia="zh-CN"/>
        </w:rPr>
        <w:t xml:space="preserve"> </w:t>
      </w:r>
      <w:r>
        <w:rPr>
          <w:rFonts w:hint="eastAsia"/>
          <w:sz w:val="24"/>
          <w:szCs w:val="24"/>
          <w:u w:val="single"/>
          <w:lang w:eastAsia="zh-CN"/>
        </w:rPr>
        <w:t>7</w:t>
      </w:r>
      <w:r>
        <w:rPr>
          <w:sz w:val="24"/>
          <w:szCs w:val="24"/>
          <w:u w:val="single"/>
          <w:lang w:eastAsia="zh-CN"/>
        </w:rPr>
        <w:t xml:space="preserve"> </w:t>
      </w:r>
      <w:r>
        <w:rPr>
          <w:rFonts w:hint="eastAsia"/>
          <w:sz w:val="24"/>
          <w:szCs w:val="24"/>
          <w:lang w:eastAsia="zh-CN"/>
        </w:rPr>
        <w:t>日的，甲方还有权解除合同，并要求乙方一次性支付合同总额</w:t>
      </w:r>
      <w:r>
        <w:rPr>
          <w:sz w:val="24"/>
          <w:szCs w:val="24"/>
          <w:u w:val="single"/>
          <w:lang w:eastAsia="zh-CN"/>
        </w:rPr>
        <w:t xml:space="preserve"> </w:t>
      </w:r>
      <w:r>
        <w:rPr>
          <w:rFonts w:hint="eastAsia"/>
          <w:sz w:val="24"/>
          <w:szCs w:val="24"/>
          <w:u w:val="single"/>
          <w:lang w:eastAsia="zh-CN"/>
        </w:rPr>
        <w:t>10</w:t>
      </w:r>
      <w:r>
        <w:rPr>
          <w:sz w:val="24"/>
          <w:szCs w:val="24"/>
          <w:u w:val="single"/>
          <w:lang w:eastAsia="zh-CN"/>
        </w:rPr>
        <w:t xml:space="preserve">  </w:t>
      </w:r>
      <w:r>
        <w:rPr>
          <w:rFonts w:hint="eastAsia"/>
          <w:sz w:val="24"/>
          <w:szCs w:val="24"/>
          <w:lang w:eastAsia="zh-CN"/>
        </w:rPr>
        <w:t>%的违约金（甲方可从应付给乙方的货款中直接扣除）。乙方部分交货、交货不合格的，均按照逾期交货处理。</w:t>
      </w:r>
    </w:p>
    <w:p>
      <w:pPr>
        <w:spacing w:line="360" w:lineRule="auto"/>
        <w:rPr>
          <w:sz w:val="24"/>
          <w:szCs w:val="24"/>
          <w:lang w:eastAsia="zh-CN"/>
        </w:rPr>
      </w:pPr>
      <w:r>
        <w:rPr>
          <w:rFonts w:hint="eastAsia"/>
          <w:sz w:val="24"/>
          <w:szCs w:val="24"/>
          <w:lang w:eastAsia="zh-CN"/>
        </w:rPr>
        <w:t>8.2 乙方交付的产品经甲方验收不合格的，每次应向甲方支付违约金人民币</w:t>
      </w:r>
      <w:r>
        <w:rPr>
          <w:sz w:val="24"/>
          <w:szCs w:val="24"/>
          <w:u w:val="single"/>
          <w:lang w:eastAsia="zh-CN"/>
        </w:rPr>
        <w:t xml:space="preserve"> </w:t>
      </w:r>
      <w:r>
        <w:rPr>
          <w:rFonts w:hint="eastAsia"/>
          <w:sz w:val="24"/>
          <w:szCs w:val="24"/>
          <w:u w:val="single"/>
          <w:lang w:eastAsia="zh-CN"/>
        </w:rPr>
        <w:t>1000</w:t>
      </w:r>
      <w:r>
        <w:rPr>
          <w:sz w:val="24"/>
          <w:szCs w:val="24"/>
          <w:u w:val="single"/>
          <w:lang w:eastAsia="zh-CN"/>
        </w:rPr>
        <w:t xml:space="preserve">  </w:t>
      </w:r>
      <w:r>
        <w:rPr>
          <w:rFonts w:hint="eastAsia"/>
          <w:sz w:val="24"/>
          <w:szCs w:val="24"/>
          <w:lang w:eastAsia="zh-CN"/>
        </w:rPr>
        <w:t>元，并应根据甲方要求进行修理、更换或采取其他补救措施。累计</w:t>
      </w:r>
      <w:r>
        <w:rPr>
          <w:sz w:val="24"/>
          <w:szCs w:val="24"/>
          <w:u w:val="single"/>
          <w:lang w:eastAsia="zh-CN"/>
        </w:rPr>
        <w:t xml:space="preserve"> </w:t>
      </w:r>
      <w:r>
        <w:rPr>
          <w:rFonts w:hint="eastAsia"/>
          <w:sz w:val="24"/>
          <w:szCs w:val="24"/>
          <w:u w:val="single"/>
          <w:lang w:eastAsia="zh-CN"/>
        </w:rPr>
        <w:t>三</w:t>
      </w:r>
      <w:r>
        <w:rPr>
          <w:sz w:val="24"/>
          <w:szCs w:val="24"/>
          <w:u w:val="single"/>
          <w:lang w:eastAsia="zh-CN"/>
        </w:rPr>
        <w:t xml:space="preserve">  </w:t>
      </w:r>
      <w:r>
        <w:rPr>
          <w:rFonts w:hint="eastAsia"/>
          <w:sz w:val="24"/>
          <w:szCs w:val="24"/>
          <w:lang w:eastAsia="zh-CN"/>
        </w:rPr>
        <w:t>次验收不合格的，甲方还有权解除合同、拒绝支付任何费用。</w:t>
      </w:r>
    </w:p>
    <w:p>
      <w:pPr>
        <w:spacing w:line="360" w:lineRule="auto"/>
        <w:rPr>
          <w:sz w:val="24"/>
          <w:szCs w:val="24"/>
          <w:lang w:eastAsia="zh-CN"/>
        </w:rPr>
      </w:pPr>
      <w:r>
        <w:rPr>
          <w:rFonts w:hint="eastAsia"/>
          <w:sz w:val="24"/>
          <w:szCs w:val="24"/>
          <w:lang w:eastAsia="zh-CN"/>
        </w:rPr>
        <w:t>8.3逾期付款的违约责任：由于甲方责任导致的逾期付款，应按全国银行间同业拆借中心公布的贷款市场报价利率计算利息。</w:t>
      </w:r>
    </w:p>
    <w:p>
      <w:pPr>
        <w:spacing w:line="360" w:lineRule="auto"/>
        <w:rPr>
          <w:sz w:val="24"/>
          <w:szCs w:val="24"/>
          <w:lang w:eastAsia="zh-CN"/>
        </w:rPr>
      </w:pPr>
      <w:r>
        <w:rPr>
          <w:rFonts w:hint="eastAsia"/>
          <w:sz w:val="24"/>
          <w:szCs w:val="24"/>
          <w:lang w:eastAsia="zh-CN"/>
        </w:rPr>
        <w:t>8.4 一方的违约行为给对方造成的损失超过本合同约定的违约金数额的，超出部分，违约方应予以赔偿。</w:t>
      </w:r>
    </w:p>
    <w:p>
      <w:pPr>
        <w:spacing w:line="360" w:lineRule="auto"/>
        <w:rPr>
          <w:sz w:val="24"/>
          <w:szCs w:val="24"/>
          <w:lang w:eastAsia="zh-CN"/>
        </w:rPr>
      </w:pPr>
      <w:r>
        <w:rPr>
          <w:rFonts w:hint="eastAsia"/>
          <w:sz w:val="24"/>
          <w:szCs w:val="24"/>
          <w:lang w:eastAsia="zh-CN"/>
        </w:rPr>
        <w:t>9、法律的适用及争议解决方式</w:t>
      </w:r>
    </w:p>
    <w:p>
      <w:pPr>
        <w:spacing w:line="360" w:lineRule="auto"/>
        <w:rPr>
          <w:sz w:val="24"/>
          <w:szCs w:val="24"/>
          <w:lang w:eastAsia="zh-CN"/>
        </w:rPr>
      </w:pPr>
      <w:r>
        <w:rPr>
          <w:rFonts w:hint="eastAsia"/>
          <w:sz w:val="24"/>
          <w:szCs w:val="24"/>
          <w:lang w:eastAsia="zh-CN"/>
        </w:rPr>
        <w:t>9.1、本合同的效力、解释及履行均适用中华人民共和国法律。</w:t>
      </w:r>
    </w:p>
    <w:p>
      <w:pPr>
        <w:spacing w:line="360" w:lineRule="auto"/>
        <w:rPr>
          <w:sz w:val="24"/>
          <w:szCs w:val="24"/>
          <w:lang w:eastAsia="zh-CN"/>
        </w:rPr>
      </w:pPr>
      <w:r>
        <w:rPr>
          <w:rFonts w:hint="eastAsia"/>
          <w:sz w:val="24"/>
          <w:szCs w:val="24"/>
          <w:lang w:eastAsia="zh-CN"/>
        </w:rPr>
        <w:t>9.2、因本合同履行过程中引起的任何争议，双方应及时友好协商解决。协商不成的，向甲方所在地的人民法院提起诉讼。</w:t>
      </w:r>
    </w:p>
    <w:p>
      <w:pPr>
        <w:spacing w:line="360" w:lineRule="auto"/>
        <w:rPr>
          <w:sz w:val="24"/>
          <w:szCs w:val="24"/>
          <w:lang w:eastAsia="zh-CN"/>
        </w:rPr>
      </w:pPr>
      <w:r>
        <w:rPr>
          <w:rFonts w:hint="eastAsia"/>
          <w:sz w:val="24"/>
          <w:szCs w:val="24"/>
          <w:lang w:eastAsia="zh-CN"/>
        </w:rPr>
        <w:t xml:space="preserve">10、 合同变更与解除： </w:t>
      </w:r>
    </w:p>
    <w:p>
      <w:pPr>
        <w:spacing w:line="360" w:lineRule="auto"/>
        <w:ind w:firstLine="360" w:firstLineChars="150"/>
        <w:rPr>
          <w:sz w:val="24"/>
          <w:szCs w:val="24"/>
          <w:lang w:eastAsia="zh-CN"/>
        </w:rPr>
      </w:pPr>
      <w:r>
        <w:rPr>
          <w:rFonts w:hint="eastAsia"/>
          <w:sz w:val="24"/>
          <w:szCs w:val="24"/>
          <w:lang w:eastAsia="zh-CN"/>
        </w:rPr>
        <w:t>除本合同另有约定或法律规定外，非经双方协商一致，任何一方均不得擅自变更或解除合同。合同变更或解除须采取书面形式。</w:t>
      </w:r>
    </w:p>
    <w:p>
      <w:pPr>
        <w:spacing w:line="360" w:lineRule="auto"/>
        <w:rPr>
          <w:sz w:val="24"/>
          <w:szCs w:val="24"/>
          <w:lang w:eastAsia="zh-CN"/>
        </w:rPr>
      </w:pPr>
      <w:r>
        <w:rPr>
          <w:rFonts w:hint="eastAsia"/>
          <w:sz w:val="24"/>
          <w:szCs w:val="24"/>
          <w:lang w:eastAsia="zh-CN"/>
        </w:rPr>
        <w:t>11、通知</w:t>
      </w:r>
    </w:p>
    <w:p>
      <w:pPr>
        <w:spacing w:line="360" w:lineRule="auto"/>
        <w:ind w:firstLine="480" w:firstLineChars="200"/>
        <w:rPr>
          <w:sz w:val="24"/>
          <w:szCs w:val="24"/>
          <w:lang w:eastAsia="zh-CN"/>
        </w:rPr>
      </w:pPr>
      <w:r>
        <w:rPr>
          <w:rFonts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szCs w:val="24"/>
          <w:lang w:eastAsia="zh-CN"/>
        </w:rPr>
      </w:pPr>
      <w:r>
        <w:rPr>
          <w:rFonts w:hint="eastAsia"/>
          <w:sz w:val="24"/>
          <w:szCs w:val="24"/>
          <w:lang w:eastAsia="zh-CN"/>
        </w:rPr>
        <w:t>12、本合同一式四份，经双方签订后生效，甲方执三份、乙方执一份，具有同等效力。</w:t>
      </w:r>
    </w:p>
    <w:p>
      <w:pPr>
        <w:spacing w:line="360" w:lineRule="auto"/>
        <w:rPr>
          <w:sz w:val="24"/>
          <w:szCs w:val="24"/>
          <w:lang w:eastAsia="zh-CN"/>
        </w:rPr>
      </w:pPr>
    </w:p>
    <w:tbl>
      <w:tblPr>
        <w:tblStyle w:val="4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lang w:eastAsia="zh-CN"/>
              </w:rPr>
              <w:t>联系地址：</w:t>
            </w:r>
            <w:r>
              <w:rPr>
                <w:sz w:val="24"/>
                <w:szCs w:val="24"/>
                <w:lang w:eastAsia="zh-CN"/>
              </w:rPr>
              <w:t>福建省漳州市古雷港经济开发区腾龙路</w:t>
            </w:r>
            <w:r>
              <w:rPr>
                <w:rFonts w:hint="eastAsia"/>
                <w:sz w:val="24"/>
                <w:szCs w:val="24"/>
                <w:lang w:eastAsia="zh-CN"/>
              </w:rPr>
              <w:t>84</w:t>
            </w:r>
            <w:r>
              <w:rPr>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360" w:lineRule="auto"/>
              <w:rPr>
                <w:sz w:val="24"/>
                <w:szCs w:val="24"/>
                <w:lang w:eastAsia="zh-CN"/>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360" w:lineRule="auto"/>
              <w:rPr>
                <w:sz w:val="24"/>
                <w:szCs w:val="24"/>
                <w:lang w:eastAsia="zh-CN"/>
              </w:rPr>
            </w:pPr>
            <w:r>
              <w:rPr>
                <w:rFonts w:hint="eastAsia"/>
                <w:sz w:val="24"/>
                <w:szCs w:val="24"/>
              </w:rPr>
              <w:t>传真：</w:t>
            </w:r>
            <w:r>
              <w:rPr>
                <w:rFonts w:hint="eastAsia"/>
                <w:sz w:val="24"/>
                <w:szCs w:val="24"/>
                <w:lang w:eastAsia="zh-CN"/>
              </w:rPr>
              <w:t>0596-6311083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rPr>
              <w:t>电话：0596-</w:t>
            </w:r>
            <w:r>
              <w:rPr>
                <w:rFonts w:hint="eastAsia"/>
                <w:sz w:val="24"/>
                <w:szCs w:val="24"/>
                <w:lang w:eastAsia="zh-CN"/>
              </w:rPr>
              <w:t>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兴业银行漳州古雷支行</w:t>
            </w:r>
          </w:p>
          <w:p>
            <w:pPr>
              <w:pStyle w:val="2"/>
              <w:spacing w:line="360" w:lineRule="auto"/>
              <w:jc w:val="left"/>
              <w:rPr>
                <w:rFonts w:hAnsi="宋体"/>
                <w:sz w:val="24"/>
                <w:szCs w:val="24"/>
              </w:rPr>
            </w:pPr>
            <w:r>
              <w:rPr>
                <w:rFonts w:hint="eastAsia" w:hAnsi="宋体"/>
                <w:sz w:val="24"/>
                <w:szCs w:val="24"/>
              </w:rPr>
              <w:t>帐号：162070100100021071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p>
          <w:p>
            <w:pPr>
              <w:spacing w:line="360" w:lineRule="auto"/>
              <w:rPr>
                <w:sz w:val="24"/>
                <w:szCs w:val="24"/>
                <w:lang w:eastAsia="zh-CN"/>
              </w:rPr>
            </w:pPr>
          </w:p>
          <w:p>
            <w:pPr>
              <w:spacing w:line="360" w:lineRule="auto"/>
              <w:rPr>
                <w:b/>
                <w:sz w:val="24"/>
                <w:szCs w:val="24"/>
                <w:lang w:eastAsia="zh-CN"/>
              </w:rPr>
            </w:pPr>
            <w:r>
              <w:rPr>
                <w:rFonts w:hint="eastAsia"/>
                <w:sz w:val="24"/>
                <w:szCs w:val="24"/>
                <w:lang w:eastAsia="zh-CN"/>
              </w:rPr>
              <w:t>翔鹭石化（漳州）有限公司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b/>
                <w:sz w:val="24"/>
                <w:szCs w:val="24"/>
                <w:lang w:eastAsia="zh-CN"/>
              </w:rPr>
            </w:pPr>
            <w:r>
              <w:rPr>
                <w:rFonts w:hint="eastAsia"/>
                <w:sz w:val="24"/>
                <w:szCs w:val="24"/>
                <w:lang w:eastAsia="zh-CN"/>
              </w:rPr>
              <w:t>联系地址：福建省漳州市漳州古雷经济开发区腾龙路86号</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360" w:lineRule="auto"/>
              <w:rPr>
                <w:sz w:val="24"/>
                <w:szCs w:val="24"/>
              </w:rPr>
            </w:pPr>
            <w:r>
              <w:rPr>
                <w:rFonts w:hint="eastAsia"/>
                <w:sz w:val="24"/>
                <w:szCs w:val="24"/>
              </w:rPr>
              <w:t>传真：</w:t>
            </w:r>
            <w:r>
              <w:rPr>
                <w:rFonts w:hint="eastAsia"/>
                <w:sz w:val="24"/>
                <w:szCs w:val="24"/>
                <w:lang w:eastAsia="zh-CN"/>
              </w:rPr>
              <w:t>0596-6311083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360" w:lineRule="auto"/>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rPr>
            </w:pPr>
            <w:r>
              <w:rPr>
                <w:rFonts w:hint="eastAsia"/>
                <w:sz w:val="24"/>
                <w:szCs w:val="24"/>
              </w:rPr>
              <w:t>电话：</w:t>
            </w:r>
            <w:r>
              <w:rPr>
                <w:rFonts w:hint="eastAsia"/>
                <w:sz w:val="24"/>
                <w:szCs w:val="24"/>
                <w:lang w:eastAsia="zh-CN"/>
              </w:rPr>
              <w:t>0596-6311083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lang w:eastAsia="zh-CN"/>
              </w:rPr>
              <w:t>开户银行：中国银行漳州分行</w:t>
            </w:r>
          </w:p>
          <w:p>
            <w:pPr>
              <w:pStyle w:val="2"/>
              <w:spacing w:line="360" w:lineRule="auto"/>
              <w:jc w:val="left"/>
              <w:rPr>
                <w:rFonts w:hAnsi="宋体"/>
                <w:sz w:val="24"/>
                <w:szCs w:val="24"/>
              </w:rPr>
            </w:pPr>
            <w:r>
              <w:rPr>
                <w:rFonts w:hint="eastAsia" w:hAnsi="宋体"/>
                <w:sz w:val="24"/>
                <w:szCs w:val="24"/>
              </w:rPr>
              <w:t>帐号：416958369985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r>
              <w:rPr>
                <w:rFonts w:hint="eastAsia"/>
                <w:sz w:val="24"/>
                <w:szCs w:val="24"/>
                <w:lang w:eastAsia="zh-CN"/>
              </w:rPr>
              <w:t>乙方：</w:t>
            </w:r>
            <w:r>
              <w:rPr>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360" w:lineRule="auto"/>
              <w:rPr>
                <w:sz w:val="24"/>
                <w:szCs w:val="24"/>
                <w:lang w:eastAsia="zh-CN"/>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rPr>
              <w:t>委托代理人：</w:t>
            </w:r>
            <w:r>
              <w:rPr>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rPr>
                <w:sz w:val="24"/>
                <w:szCs w:val="24"/>
                <w:lang w:eastAsia="zh-CN"/>
              </w:rPr>
            </w:pPr>
            <w:r>
              <w:rPr>
                <w:rFonts w:hint="eastAsia"/>
                <w:sz w:val="24"/>
                <w:szCs w:val="24"/>
                <w:lang w:eastAsia="zh-CN"/>
              </w:rPr>
              <w:t>开户银行：</w:t>
            </w:r>
            <w:r>
              <w:rPr>
                <w:sz w:val="24"/>
                <w:szCs w:val="24"/>
                <w:lang w:eastAsia="zh-CN"/>
              </w:rPr>
              <w:t xml:space="preserve"> </w:t>
            </w:r>
          </w:p>
        </w:tc>
      </w:tr>
    </w:tbl>
    <w:p>
      <w:pPr>
        <w:spacing w:line="360" w:lineRule="auto"/>
        <w:rPr>
          <w:sz w:val="24"/>
          <w:szCs w:val="24"/>
          <w:lang w:eastAsia="zh-CN"/>
        </w:rPr>
      </w:pPr>
      <w:r>
        <w:rPr>
          <w:rFonts w:hint="eastAsia"/>
          <w:sz w:val="24"/>
          <w:szCs w:val="24"/>
          <w:lang w:eastAsia="zh-CN"/>
        </w:rPr>
        <w:t>帐号：</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Theme="minorEastAsia" w:hAnsiTheme="minorEastAsia" w:eastAsiaTheme="minorEastAsia"/>
          <w:b/>
          <w:sz w:val="44"/>
          <w:szCs w:val="44"/>
          <w:lang w:eastAsia="zh-CN"/>
        </w:rPr>
        <w:t>HSE团队连体服年约采购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HSE团队连体服年约采购</w:t>
      </w:r>
      <w:r>
        <w:rPr>
          <w:rFonts w:hint="eastAsia"/>
          <w:sz w:val="24"/>
          <w:szCs w:val="24"/>
          <w:lang w:eastAsia="zh-CN"/>
        </w:rPr>
        <w:t>公开自主比选，以本公司名义参与报价、合同执行并处理与之有关的其他事务，相关责任及后果由本公司承担。</w:t>
      </w:r>
    </w:p>
    <w:p>
      <w:pPr>
        <w:spacing w:line="4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21</w:t>
      </w:r>
      <w:r>
        <w:rPr>
          <w:rFonts w:hint="eastAsia" w:cs="Times New Roman"/>
          <w:color w:val="00B050"/>
          <w:sz w:val="24"/>
          <w:szCs w:val="24"/>
          <w:u w:val="single"/>
          <w:lang w:eastAsia="zh-CN"/>
        </w:rPr>
        <w:t>年4月   日</w:t>
      </w:r>
      <w:r>
        <w:rPr>
          <w:rFonts w:hint="eastAsia"/>
          <w:sz w:val="24"/>
          <w:szCs w:val="24"/>
          <w:lang w:eastAsia="zh-CN"/>
        </w:rPr>
        <w:t>生效，本授权书有效期至此次报价，以及合同履行完毕时止。</w:t>
      </w:r>
    </w:p>
    <w:p>
      <w:pPr>
        <w:spacing w:line="4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szCs w:val="24"/>
          <w:lang w:eastAsia="zh-CN"/>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jc w:val="center"/>
        <w:rPr>
          <w:color w:val="4E6127"/>
          <w:sz w:val="24"/>
          <w:szCs w:val="24"/>
        </w:rPr>
      </w:pPr>
      <w:r>
        <w:rPr>
          <w:rFonts w:hint="eastAsia"/>
          <w:sz w:val="24"/>
          <w:szCs w:val="24"/>
        </w:rPr>
        <w:t xml:space="preserve">               单位名称：</w:t>
      </w:r>
      <w:r>
        <w:rPr>
          <w:rFonts w:hint="eastAsia" w:hAnsi="宋体"/>
          <w:color w:val="00B050"/>
          <w:kern w:val="2"/>
          <w:sz w:val="24"/>
          <w:szCs w:val="24"/>
        </w:rPr>
        <w:t>（公章）</w:t>
      </w:r>
    </w:p>
    <w:p>
      <w:pPr>
        <w:pStyle w:val="2"/>
        <w:jc w:val="center"/>
        <w:rPr>
          <w:color w:val="4E6127"/>
          <w:sz w:val="24"/>
          <w:szCs w:val="24"/>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在充分研究福建福海创石油化工有限公司HSE团队连体服年约采购比选文件的全部内容后，我方愿以以下报价，严格按照自主比选文件的要求执行。</w:t>
      </w:r>
    </w:p>
    <w:tbl>
      <w:tblPr>
        <w:tblStyle w:val="46"/>
        <w:tblW w:w="9233" w:type="dxa"/>
        <w:tblInd w:w="0" w:type="dxa"/>
        <w:tblLayout w:type="autofit"/>
        <w:tblCellMar>
          <w:top w:w="0" w:type="dxa"/>
          <w:left w:w="108" w:type="dxa"/>
          <w:bottom w:w="0" w:type="dxa"/>
          <w:right w:w="108" w:type="dxa"/>
        </w:tblCellMar>
      </w:tblPr>
      <w:tblGrid>
        <w:gridCol w:w="672"/>
        <w:gridCol w:w="1509"/>
        <w:gridCol w:w="1329"/>
        <w:gridCol w:w="992"/>
        <w:gridCol w:w="992"/>
        <w:gridCol w:w="709"/>
        <w:gridCol w:w="1134"/>
        <w:gridCol w:w="992"/>
        <w:gridCol w:w="904"/>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5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3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材质</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颜色</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rPr>
              <w:t>小计/元</w:t>
            </w:r>
          </w:p>
        </w:tc>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5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连体服</w:t>
            </w:r>
          </w:p>
        </w:tc>
        <w:tc>
          <w:tcPr>
            <w:tcW w:w="13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rPr>
              <w:t>100%纯棉</w:t>
            </w:r>
          </w:p>
        </w:tc>
        <w:tc>
          <w:tcPr>
            <w:tcW w:w="992" w:type="dxa"/>
            <w:tcBorders>
              <w:top w:val="single" w:color="auto" w:sz="4" w:space="0"/>
              <w:left w:val="nil"/>
              <w:bottom w:val="single" w:color="auto" w:sz="4" w:space="0"/>
              <w:right w:val="single" w:color="auto" w:sz="4" w:space="0"/>
            </w:tcBorders>
            <w:vAlign w:val="center"/>
          </w:tcPr>
          <w:p>
            <w:pPr>
              <w:widowControl/>
              <w:rPr>
                <w:rFonts w:cs="Times New Roman" w:asciiTheme="minorEastAsia" w:hAnsiTheme="minorEastAsia" w:eastAsiaTheme="minorEastAsia"/>
                <w:sz w:val="21"/>
                <w:szCs w:val="21"/>
                <w:lang w:eastAsia="zh-CN"/>
              </w:rPr>
            </w:pPr>
            <w:r>
              <w:rPr>
                <w:rFonts w:hint="eastAsia"/>
              </w:rPr>
              <w:t>深蓝色</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p>
        </w:tc>
      </w:tr>
    </w:tbl>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p>
      <w:pPr>
        <w:pStyle w:val="2"/>
        <w:rPr>
          <w:sz w:val="24"/>
          <w:szCs w:val="24"/>
        </w:rPr>
      </w:pPr>
      <w:r>
        <w:rPr>
          <w:rFonts w:hint="eastAsia"/>
          <w:sz w:val="24"/>
          <w:szCs w:val="24"/>
        </w:rPr>
        <w:t xml:space="preserve">      </w:t>
      </w: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r>
        <w:rPr>
          <w:rFonts w:hint="eastAsia"/>
          <w:b/>
          <w:sz w:val="28"/>
          <w:szCs w:val="28"/>
        </w:rPr>
        <w:t xml:space="preserve">附件四：            </w:t>
      </w:r>
    </w:p>
    <w:p>
      <w:pPr>
        <w:pStyle w:val="2"/>
        <w:spacing w:line="680" w:lineRule="exact"/>
        <w:ind w:firstLine="3204" w:firstLineChars="1140"/>
        <w:rPr>
          <w:b/>
          <w:sz w:val="28"/>
          <w:szCs w:val="28"/>
        </w:rPr>
      </w:pPr>
      <w:r>
        <w:rPr>
          <w:rFonts w:hint="eastAsia"/>
          <w:b/>
          <w:sz w:val="28"/>
          <w:szCs w:val="28"/>
        </w:rPr>
        <w:t>HSE团队连体服年约采购发包说明</w:t>
      </w:r>
    </w:p>
    <w:tbl>
      <w:tblPr>
        <w:tblStyle w:val="46"/>
        <w:tblW w:w="9000" w:type="dxa"/>
        <w:tblInd w:w="103" w:type="dxa"/>
        <w:tblLayout w:type="autofit"/>
        <w:tblCellMar>
          <w:top w:w="0" w:type="dxa"/>
          <w:left w:w="108" w:type="dxa"/>
          <w:bottom w:w="0" w:type="dxa"/>
          <w:right w:w="108" w:type="dxa"/>
        </w:tblCellMar>
      </w:tblPr>
      <w:tblGrid>
        <w:gridCol w:w="883"/>
        <w:gridCol w:w="1178"/>
        <w:gridCol w:w="2001"/>
        <w:gridCol w:w="602"/>
        <w:gridCol w:w="1967"/>
        <w:gridCol w:w="2369"/>
      </w:tblGrid>
      <w:tr>
        <w:tblPrEx>
          <w:tblCellMar>
            <w:top w:w="0" w:type="dxa"/>
            <w:left w:w="108" w:type="dxa"/>
            <w:bottom w:w="0" w:type="dxa"/>
            <w:right w:w="108" w:type="dxa"/>
          </w:tblCellMar>
        </w:tblPrEx>
        <w:trPr>
          <w:trHeight w:val="37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一、发包方：腾龙芳烃（漳州）有限公司、翔鹭石化（漳州）有限公司</w:t>
            </w:r>
          </w:p>
        </w:tc>
      </w:tr>
      <w:tr>
        <w:tblPrEx>
          <w:tblCellMar>
            <w:top w:w="0" w:type="dxa"/>
            <w:left w:w="108" w:type="dxa"/>
            <w:bottom w:w="0" w:type="dxa"/>
            <w:right w:w="108" w:type="dxa"/>
          </w:tblCellMar>
        </w:tblPrEx>
        <w:trPr>
          <w:trHeight w:val="52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二、申购物品：HSE团队连体服年约采购</w:t>
            </w:r>
            <w:r>
              <w:rPr>
                <w:color w:val="000000"/>
                <w:lang w:eastAsia="zh-CN"/>
              </w:rPr>
              <w:t xml:space="preserve"> </w:t>
            </w:r>
          </w:p>
        </w:tc>
      </w:tr>
      <w:tr>
        <w:tblPrEx>
          <w:tblCellMar>
            <w:top w:w="0" w:type="dxa"/>
            <w:left w:w="108" w:type="dxa"/>
            <w:bottom w:w="0" w:type="dxa"/>
            <w:right w:w="108" w:type="dxa"/>
          </w:tblCellMar>
        </w:tblPrEx>
        <w:trPr>
          <w:trHeight w:val="37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三、送货地点：漳州古雷开发区腾龙路84号</w:t>
            </w:r>
          </w:p>
        </w:tc>
      </w:tr>
      <w:tr>
        <w:tblPrEx>
          <w:tblCellMar>
            <w:top w:w="0" w:type="dxa"/>
            <w:left w:w="108" w:type="dxa"/>
            <w:bottom w:w="0" w:type="dxa"/>
            <w:right w:w="108" w:type="dxa"/>
          </w:tblCellMar>
        </w:tblPrEx>
        <w:trPr>
          <w:trHeight w:val="46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四、申购物品名称规格预估数量：200件</w:t>
            </w:r>
          </w:p>
        </w:tc>
      </w:tr>
      <w:tr>
        <w:tblPrEx>
          <w:tblCellMar>
            <w:top w:w="0" w:type="dxa"/>
            <w:left w:w="108" w:type="dxa"/>
            <w:bottom w:w="0" w:type="dxa"/>
            <w:right w:w="108" w:type="dxa"/>
          </w:tblCellMar>
        </w:tblPrEx>
        <w:trPr>
          <w:trHeight w:val="450" w:hRule="atLeast"/>
        </w:trPr>
        <w:tc>
          <w:tcPr>
            <w:tcW w:w="90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rPr>
                <w:color w:val="000000"/>
                <w:lang w:eastAsia="zh-CN"/>
              </w:rPr>
            </w:pPr>
            <w:r>
              <w:rPr>
                <w:rFonts w:hint="eastAsia"/>
                <w:color w:val="000000"/>
                <w:lang w:eastAsia="zh-CN"/>
              </w:rPr>
              <w:t>五、材质要求：</w:t>
            </w:r>
            <w:r>
              <w:rPr>
                <w:rFonts w:hint="eastAsia"/>
                <w:lang w:eastAsia="zh-CN"/>
              </w:rPr>
              <w:t>布料需为100%纯棉，深蓝色。左胸前口袋上方有公司LOGO 和“福海创”汉字。</w:t>
            </w:r>
          </w:p>
        </w:tc>
      </w:tr>
      <w:tr>
        <w:tblPrEx>
          <w:tblCellMar>
            <w:top w:w="0" w:type="dxa"/>
            <w:left w:w="108" w:type="dxa"/>
            <w:bottom w:w="0" w:type="dxa"/>
            <w:right w:w="108" w:type="dxa"/>
          </w:tblCellMar>
        </w:tblPrEx>
        <w:trPr>
          <w:trHeight w:val="420" w:hRule="atLeast"/>
        </w:trPr>
        <w:tc>
          <w:tcPr>
            <w:tcW w:w="90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rPr>
                <w:color w:val="000000" w:themeColor="text1"/>
                <w:lang w:eastAsia="zh-CN"/>
              </w:rPr>
            </w:pPr>
            <w:r>
              <w:rPr>
                <w:rFonts w:hint="eastAsia"/>
                <w:color w:val="000000"/>
                <w:lang w:eastAsia="zh-CN"/>
              </w:rPr>
              <w:t>六、</w:t>
            </w:r>
            <w:r>
              <w:rPr>
                <w:rFonts w:hint="eastAsia"/>
                <w:lang w:eastAsia="zh-CN"/>
              </w:rPr>
              <w:t>样式如下图：全衣口袋6个（前胸左右2个、臀部2个，大腿左右2个）均为粘扣，袖口/裤脚要束口，腰部要有松紧带，前胸、背部和腿部要有反光条，左臂肘部靠上有插笔袋。</w:t>
            </w:r>
            <w:r>
              <w:rPr>
                <w:rFonts w:hint="eastAsia"/>
                <w:color w:val="000000" w:themeColor="text1"/>
                <w:lang w:eastAsia="zh-CN"/>
              </w:rPr>
              <w:t>袖口、裤腿、腰间需收紧处理，需送样至我司确认后方可制作。</w:t>
            </w:r>
            <w:r>
              <w:rPr>
                <w:rFonts w:hint="eastAsia"/>
                <w:color w:val="000000" w:themeColor="text1"/>
              </w:rPr>
              <w:t>（具体送货时间以甲方通知为准）</w:t>
            </w: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p>
            <w:pPr>
              <w:pStyle w:val="2"/>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bl>
    <w:p>
      <w:pPr>
        <w:pStyle w:val="75"/>
        <w:ind w:left="360" w:firstLine="0"/>
        <w:jc w:val="center"/>
        <w:rPr>
          <w:lang w:eastAsia="zh-CN"/>
        </w:rPr>
      </w:pPr>
      <w:r>
        <w:rPr>
          <w:lang w:eastAsia="zh-CN"/>
        </w:rPr>
        <w:drawing>
          <wp:anchor distT="0" distB="0" distL="114300" distR="114300" simplePos="0" relativeHeight="251662336" behindDoc="0" locked="0" layoutInCell="1" allowOverlap="1">
            <wp:simplePos x="0" y="0"/>
            <wp:positionH relativeFrom="column">
              <wp:posOffset>4410075</wp:posOffset>
            </wp:positionH>
            <wp:positionV relativeFrom="paragraph">
              <wp:posOffset>266700</wp:posOffset>
            </wp:positionV>
            <wp:extent cx="1352550" cy="124777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1352550" cy="1247775"/>
                    </a:xfrm>
                    <a:prstGeom prst="rect">
                      <a:avLst/>
                    </a:prstGeom>
                  </pic:spPr>
                </pic:pic>
              </a:graphicData>
            </a:graphic>
          </wp:anchor>
        </w:drawing>
      </w:r>
      <w:r>
        <w:rPr>
          <w:lang w:eastAsia="zh-CN"/>
        </w:rPr>
        <w:drawing>
          <wp:inline distT="0" distB="0" distL="0" distR="0">
            <wp:extent cx="3338830" cy="4781550"/>
            <wp:effectExtent l="19050" t="0" r="0" b="0"/>
            <wp:docPr id="1" name="图片 1" descr="D:\USERS\xlhuang\桌面\未命名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xlhuang\桌面\未命名_副本.jpg"/>
                    <pic:cNvPicPr>
                      <a:picLocks noChangeAspect="1" noChangeArrowheads="1"/>
                    </pic:cNvPicPr>
                  </pic:nvPicPr>
                  <pic:blipFill>
                    <a:blip r:embed="rId9" cstate="print"/>
                    <a:srcRect/>
                    <a:stretch>
                      <a:fillRect/>
                    </a:stretch>
                  </pic:blipFill>
                  <pic:spPr>
                    <a:xfrm>
                      <a:off x="0" y="0"/>
                      <a:ext cx="3339270" cy="4781676"/>
                    </a:xfrm>
                    <a:prstGeom prst="rect">
                      <a:avLst/>
                    </a:prstGeom>
                    <a:noFill/>
                    <a:ln w="9525">
                      <a:noFill/>
                      <a:miter lim="800000"/>
                      <a:headEnd/>
                      <a:tailEnd/>
                    </a:ln>
                  </pic:spPr>
                </pic:pic>
              </a:graphicData>
            </a:graphic>
          </wp:inline>
        </w:drawing>
      </w: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674E59"/>
    <w:multiLevelType w:val="multilevel"/>
    <w:tmpl w:val="06674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A67ED"/>
    <w:rsid w:val="000C679F"/>
    <w:rsid w:val="000E77D1"/>
    <w:rsid w:val="001749D0"/>
    <w:rsid w:val="00231E45"/>
    <w:rsid w:val="00264344"/>
    <w:rsid w:val="00297C91"/>
    <w:rsid w:val="002A1498"/>
    <w:rsid w:val="002C6CEB"/>
    <w:rsid w:val="002C74DF"/>
    <w:rsid w:val="002F2079"/>
    <w:rsid w:val="003463F6"/>
    <w:rsid w:val="003C55A2"/>
    <w:rsid w:val="003F6E52"/>
    <w:rsid w:val="00422F47"/>
    <w:rsid w:val="0043361F"/>
    <w:rsid w:val="00476EF0"/>
    <w:rsid w:val="004E41AC"/>
    <w:rsid w:val="0052247A"/>
    <w:rsid w:val="00550251"/>
    <w:rsid w:val="00563251"/>
    <w:rsid w:val="00577B37"/>
    <w:rsid w:val="005B6E9D"/>
    <w:rsid w:val="005C0A82"/>
    <w:rsid w:val="005C24CD"/>
    <w:rsid w:val="005C410C"/>
    <w:rsid w:val="005D6776"/>
    <w:rsid w:val="006000E2"/>
    <w:rsid w:val="00600AC5"/>
    <w:rsid w:val="00624B24"/>
    <w:rsid w:val="0065711C"/>
    <w:rsid w:val="00660F09"/>
    <w:rsid w:val="00667B80"/>
    <w:rsid w:val="006718DF"/>
    <w:rsid w:val="00681F7F"/>
    <w:rsid w:val="006850A9"/>
    <w:rsid w:val="006F0C8D"/>
    <w:rsid w:val="00703A6D"/>
    <w:rsid w:val="00705466"/>
    <w:rsid w:val="0074312C"/>
    <w:rsid w:val="00743EB3"/>
    <w:rsid w:val="0076409E"/>
    <w:rsid w:val="00765B7E"/>
    <w:rsid w:val="007A39F4"/>
    <w:rsid w:val="00831C1F"/>
    <w:rsid w:val="00842568"/>
    <w:rsid w:val="00857042"/>
    <w:rsid w:val="008A3E16"/>
    <w:rsid w:val="00920CB1"/>
    <w:rsid w:val="009236CC"/>
    <w:rsid w:val="00925F26"/>
    <w:rsid w:val="0096246C"/>
    <w:rsid w:val="009D6D25"/>
    <w:rsid w:val="00A035E7"/>
    <w:rsid w:val="00A038E2"/>
    <w:rsid w:val="00A36F1A"/>
    <w:rsid w:val="00A43074"/>
    <w:rsid w:val="00A941EE"/>
    <w:rsid w:val="00B43863"/>
    <w:rsid w:val="00B53341"/>
    <w:rsid w:val="00B7632A"/>
    <w:rsid w:val="00B8371A"/>
    <w:rsid w:val="00BE76B7"/>
    <w:rsid w:val="00C03F0A"/>
    <w:rsid w:val="00C13E83"/>
    <w:rsid w:val="00C3299D"/>
    <w:rsid w:val="00C727FA"/>
    <w:rsid w:val="00C94726"/>
    <w:rsid w:val="00CB66ED"/>
    <w:rsid w:val="00D07E4E"/>
    <w:rsid w:val="00D17EA1"/>
    <w:rsid w:val="00DB5404"/>
    <w:rsid w:val="00DD2B70"/>
    <w:rsid w:val="00DF2A2B"/>
    <w:rsid w:val="00DF3BF8"/>
    <w:rsid w:val="00E7485B"/>
    <w:rsid w:val="00E94FF7"/>
    <w:rsid w:val="00EB1F0F"/>
    <w:rsid w:val="00EB3EE2"/>
    <w:rsid w:val="00EB5CE5"/>
    <w:rsid w:val="00EC0B8A"/>
    <w:rsid w:val="00F13458"/>
    <w:rsid w:val="00F2129E"/>
    <w:rsid w:val="00F36BC0"/>
    <w:rsid w:val="00F4248F"/>
    <w:rsid w:val="00F46973"/>
    <w:rsid w:val="00F46F6E"/>
    <w:rsid w:val="00FA46D4"/>
    <w:rsid w:val="00FC443F"/>
    <w:rsid w:val="1D15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qFormat/>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qFormat/>
    <w:uiPriority w:val="0"/>
    <w:rPr>
      <w:rFonts w:ascii="宋体" w:hAnsi="宋体" w:eastAsia="宋体" w:cs="宋体"/>
      <w:kern w:val="0"/>
      <w:sz w:val="22"/>
      <w:lang w:eastAsia="en-US"/>
    </w:rPr>
  </w:style>
  <w:style w:type="character" w:customStyle="1" w:styleId="94">
    <w:name w:val="en1"/>
    <w:basedOn w:val="48"/>
    <w:qFormat/>
    <w:uiPriority w:val="0"/>
    <w:rPr>
      <w:b/>
      <w:bCs/>
      <w:color w:val="154C7F"/>
      <w:sz w:val="24"/>
      <w:szCs w:val="24"/>
    </w:rPr>
  </w:style>
  <w:style w:type="character" w:customStyle="1" w:styleId="95">
    <w:name w:val="font01"/>
    <w:basedOn w:val="48"/>
    <w:qFormat/>
    <w:uiPriority w:val="0"/>
    <w:rPr>
      <w:rFonts w:hint="eastAsia" w:ascii="宋体" w:hAnsi="宋体" w:eastAsia="宋体" w:cs="宋体"/>
      <w:color w:val="000000"/>
      <w:sz w:val="20"/>
      <w:szCs w:val="20"/>
      <w:u w:val="none"/>
    </w:rPr>
  </w:style>
  <w:style w:type="character" w:customStyle="1" w:styleId="96">
    <w:name w:val="标题 Char"/>
    <w:basedOn w:val="48"/>
    <w:link w:val="43"/>
    <w:qFormat/>
    <w:uiPriority w:val="0"/>
    <w:rPr>
      <w:rFonts w:ascii="Arial" w:hAnsi="Arial" w:cs="Arial"/>
      <w:b/>
      <w:bCs/>
      <w:sz w:val="44"/>
      <w:szCs w:val="32"/>
    </w:rPr>
  </w:style>
  <w:style w:type="character" w:customStyle="1" w:styleId="97">
    <w:name w:val="标题 Char1"/>
    <w:basedOn w:val="48"/>
    <w:link w:val="43"/>
    <w:qFormat/>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qFormat/>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qFormat/>
    <w:uiPriority w:val="0"/>
    <w:rPr>
      <w:u w:val="none"/>
    </w:rPr>
  </w:style>
  <w:style w:type="character" w:customStyle="1" w:styleId="104">
    <w:name w:val="HTML 预设格式 Char"/>
    <w:basedOn w:val="48"/>
    <w:link w:val="40"/>
    <w:qFormat/>
    <w:uiPriority w:val="0"/>
    <w:rPr>
      <w:rFonts w:ascii="Arial Unicode MS" w:hAnsi="Arial Unicode MS" w:eastAsia="Courier New" w:cs="Courier New"/>
    </w:rPr>
  </w:style>
  <w:style w:type="character" w:customStyle="1" w:styleId="105">
    <w:name w:val="HTML 预设格式 Char1"/>
    <w:basedOn w:val="48"/>
    <w:link w:val="40"/>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qFormat/>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qFormat/>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qFormat/>
    <w:uiPriority w:val="0"/>
    <w:rPr>
      <w:szCs w:val="24"/>
    </w:rPr>
  </w:style>
  <w:style w:type="character" w:customStyle="1" w:styleId="111">
    <w:name w:val="正文文本 2 Char1"/>
    <w:basedOn w:val="48"/>
    <w:link w:val="38"/>
    <w:qFormat/>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1515</Words>
  <Characters>8640</Characters>
  <Lines>72</Lines>
  <Paragraphs>20</Paragraphs>
  <TotalTime>482</TotalTime>
  <ScaleCrop>false</ScaleCrop>
  <LinksUpToDate>false</LinksUpToDate>
  <CharactersWithSpaces>10135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2021-04-13T09:13:32Z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