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hAnsi="微软雅黑" w:eastAsia="微软雅黑"/>
          <w:b/>
          <w:sz w:val="48"/>
          <w:szCs w:val="48"/>
          <w:u w:val="single"/>
          <w:lang w:eastAsia="zh-CN"/>
        </w:rPr>
      </w:pPr>
      <w:r>
        <w:rPr>
          <w:rFonts w:hint="eastAsia" w:ascii="微软雅黑" w:hAnsi="微软雅黑" w:eastAsia="微软雅黑"/>
          <w:b/>
          <w:sz w:val="48"/>
          <w:szCs w:val="48"/>
          <w:u w:val="single"/>
          <w:lang w:eastAsia="zh-CN"/>
        </w:rPr>
        <w:t>H</w:t>
      </w:r>
      <w:r>
        <w:rPr>
          <w:rFonts w:ascii="微软雅黑" w:hAnsi="微软雅黑" w:eastAsia="微软雅黑"/>
          <w:b/>
          <w:sz w:val="48"/>
          <w:szCs w:val="48"/>
          <w:u w:val="single"/>
          <w:lang w:eastAsia="zh-CN"/>
        </w:rPr>
        <w:t>PE服务器延保</w:t>
      </w:r>
      <w:r>
        <w:rPr>
          <w:rFonts w:hint="eastAsia" w:ascii="微软雅黑" w:hAnsi="微软雅黑" w:eastAsia="微软雅黑"/>
          <w:b/>
          <w:sz w:val="48"/>
          <w:szCs w:val="48"/>
          <w:u w:val="single"/>
          <w:lang w:eastAsia="zh-CN"/>
        </w:rPr>
        <w:t>服务</w:t>
      </w:r>
    </w:p>
    <w:p>
      <w:pPr>
        <w:pStyle w:val="20"/>
        <w:jc w:val="center"/>
        <w:rPr>
          <w:rFonts w:ascii="微软雅黑" w:eastAsia="微软雅黑"/>
          <w:b/>
          <w:sz w:val="40"/>
          <w:szCs w:val="40"/>
          <w:lang w:eastAsia="zh-CN"/>
        </w:rPr>
      </w:pPr>
      <w:r>
        <w:rPr>
          <w:rFonts w:hint="eastAsia" w:ascii="微软雅黑" w:eastAsia="微软雅黑"/>
          <w:b/>
          <w:sz w:val="40"/>
          <w:szCs w:val="40"/>
          <w:lang w:eastAsia="zh-CN"/>
        </w:rPr>
        <w:t>(第二次公告)</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PTCG20210315001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二〇二一年四月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ind w:firstLine="480" w:firstLineChars="200"/>
        <w:rPr>
          <w:rFonts w:asciiTheme="minorEastAsia" w:hAnsiTheme="minorEastAsia" w:eastAsiaTheme="minorEastAsia"/>
          <w:sz w:val="24"/>
          <w:szCs w:val="24"/>
          <w:lang w:eastAsia="zh-CN"/>
        </w:rPr>
      </w:pPr>
      <w:r>
        <w:rPr>
          <w:rFonts w:hint="eastAsia"/>
          <w:sz w:val="24"/>
          <w:szCs w:val="24"/>
          <w:lang w:eastAsia="zh-CN"/>
        </w:rPr>
        <w:t>附件四：</w:t>
      </w:r>
      <w:r>
        <w:rPr>
          <w:rFonts w:hint="eastAsia" w:asciiTheme="minorEastAsia" w:hAnsiTheme="minorEastAsia" w:eastAsiaTheme="minorEastAsia"/>
          <w:sz w:val="24"/>
          <w:szCs w:val="24"/>
          <w:lang w:eastAsia="zh-CN"/>
        </w:rPr>
        <w:t>H</w:t>
      </w:r>
      <w:r>
        <w:rPr>
          <w:rFonts w:asciiTheme="minorEastAsia" w:hAnsiTheme="minorEastAsia" w:eastAsiaTheme="minorEastAsia"/>
          <w:sz w:val="24"/>
          <w:szCs w:val="24"/>
          <w:lang w:eastAsia="zh-CN"/>
        </w:rPr>
        <w:t>PE服务器延保</w:t>
      </w:r>
      <w:r>
        <w:rPr>
          <w:rFonts w:hint="eastAsia" w:asciiTheme="minorEastAsia" w:hAnsiTheme="minorEastAsia" w:eastAsiaTheme="minorEastAsia"/>
          <w:sz w:val="24"/>
          <w:szCs w:val="24"/>
          <w:lang w:eastAsia="zh-CN"/>
        </w:rPr>
        <w:t>技术参数与指标要求</w:t>
      </w:r>
    </w:p>
    <w:p>
      <w:pPr>
        <w:pStyle w:val="2"/>
        <w:spacing w:line="680" w:lineRule="exact"/>
      </w:pPr>
      <w:r>
        <w:rPr>
          <w:rFonts w:hint="eastAsia"/>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HPE服务器延保服务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PTCG20210315001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项目名称：HPE服务器延保服务</w:t>
      </w:r>
      <w:r>
        <w:rPr>
          <w:rFonts w:hint="eastAsia" w:asciiTheme="minorEastAsia" w:hAnsiTheme="minorEastAsia" w:eastAsiaTheme="minorEastAsia"/>
          <w:bCs/>
          <w:sz w:val="24"/>
          <w:szCs w:val="24"/>
        </w:rPr>
        <w:t>。</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比选控制价：11,000.00元。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2、供应商</w:t>
      </w:r>
      <w:r>
        <w:rPr>
          <w:rFonts w:asciiTheme="minorEastAsia" w:hAnsiTheme="minorEastAsia" w:eastAsiaTheme="minorEastAsia"/>
          <w:sz w:val="24"/>
          <w:szCs w:val="24"/>
        </w:rPr>
        <w:t>需</w:t>
      </w:r>
      <w:r>
        <w:rPr>
          <w:rFonts w:hint="eastAsia" w:asciiTheme="minorEastAsia" w:hAnsiTheme="minorEastAsia" w:eastAsiaTheme="minorEastAsia"/>
          <w:sz w:val="24"/>
          <w:szCs w:val="24"/>
        </w:rPr>
        <w:t>具备新华三的</w:t>
      </w:r>
      <w:r>
        <w:rPr>
          <w:rFonts w:asciiTheme="minorEastAsia" w:hAnsiTheme="minorEastAsia" w:eastAsiaTheme="minorEastAsia"/>
          <w:sz w:val="24"/>
          <w:szCs w:val="24"/>
        </w:rPr>
        <w:t>代理资质或授权销售</w:t>
      </w:r>
      <w:r>
        <w:rPr>
          <w:rFonts w:hint="eastAsia" w:asciiTheme="minorEastAsia" w:hAnsiTheme="minorEastAsia" w:eastAsiaTheme="minorEastAsia"/>
          <w:sz w:val="24"/>
          <w:szCs w:val="24"/>
        </w:rPr>
        <w:t>资质，</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新华三授权证书。</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4</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22</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pPr>
      <w:r>
        <w:rPr>
          <w:rFonts w:hint="eastAsia" w:cs="宋体" w:asciiTheme="minorEastAsia" w:hAnsiTheme="minorEastAsia" w:eastAsiaTheme="minorEastAsia"/>
          <w:bCs/>
          <w:color w:val="000000" w:themeColor="text1"/>
          <w:szCs w:val="24"/>
        </w:rPr>
        <w:t>纪检监察室电话：0596-6311774  邮箱：</w:t>
      </w:r>
      <w: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HPE服务器延保服务。</w:t>
      </w:r>
    </w:p>
    <w:p>
      <w:pPr>
        <w:pStyle w:val="20"/>
        <w:spacing w:line="460" w:lineRule="exact"/>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w:t>
      </w:r>
    </w:p>
    <w:p>
      <w:pPr>
        <w:widowControl/>
        <w:spacing w:line="460" w:lineRule="exact"/>
        <w:ind w:firstLine="720" w:firstLineChars="300"/>
        <w:rPr>
          <w:sz w:val="24"/>
          <w:szCs w:val="24"/>
          <w:lang w:eastAsia="zh-CN"/>
        </w:rPr>
      </w:pPr>
      <w:r>
        <w:rPr>
          <w:rFonts w:hint="eastAsia"/>
          <w:sz w:val="24"/>
          <w:szCs w:val="24"/>
          <w:lang w:eastAsia="zh-CN"/>
        </w:rPr>
        <w:t>H</w:t>
      </w:r>
      <w:r>
        <w:rPr>
          <w:sz w:val="24"/>
          <w:szCs w:val="24"/>
          <w:lang w:eastAsia="zh-CN"/>
        </w:rPr>
        <w:t>PE服务器基础金牌延保服务年限1</w:t>
      </w:r>
      <w:r>
        <w:rPr>
          <w:rFonts w:hint="eastAsia"/>
          <w:sz w:val="24"/>
          <w:szCs w:val="24"/>
          <w:lang w:eastAsia="zh-CN"/>
        </w:rPr>
        <w:t>年；7*24小时全天候响应；</w:t>
      </w:r>
      <w:r>
        <w:rPr>
          <w:sz w:val="24"/>
          <w:szCs w:val="24"/>
          <w:lang w:eastAsia="zh-CN"/>
        </w:rPr>
        <w:t>下一工作日上门服务</w:t>
      </w:r>
      <w:r>
        <w:rPr>
          <w:rFonts w:hint="eastAsia"/>
          <w:sz w:val="24"/>
          <w:szCs w:val="24"/>
          <w:lang w:eastAsia="zh-CN"/>
        </w:rPr>
        <w:t>；</w:t>
      </w:r>
    </w:p>
    <w:p>
      <w:pPr>
        <w:widowControl/>
        <w:spacing w:line="460" w:lineRule="exact"/>
        <w:ind w:left="726" w:leftChars="330"/>
        <w:rPr>
          <w:sz w:val="24"/>
          <w:szCs w:val="24"/>
          <w:lang w:eastAsia="zh-CN"/>
        </w:rPr>
      </w:pPr>
      <w:r>
        <w:rPr>
          <w:sz w:val="24"/>
          <w:szCs w:val="24"/>
          <w:lang w:eastAsia="zh-CN"/>
        </w:rPr>
        <w:t>服务器序列号</w:t>
      </w:r>
      <w:r>
        <w:rPr>
          <w:rFonts w:hint="eastAsia"/>
          <w:sz w:val="24"/>
          <w:szCs w:val="24"/>
          <w:lang w:eastAsia="zh-CN"/>
        </w:rPr>
        <w:t>：</w:t>
      </w:r>
      <w:r>
        <w:rPr>
          <w:sz w:val="24"/>
          <w:szCs w:val="24"/>
          <w:lang w:eastAsia="zh-CN"/>
        </w:rPr>
        <w:t>CN771707RX</w:t>
      </w:r>
      <w:r>
        <w:rPr>
          <w:rFonts w:hint="eastAsia"/>
          <w:sz w:val="24"/>
          <w:szCs w:val="24"/>
          <w:lang w:eastAsia="zh-CN"/>
        </w:rPr>
        <w:t>；</w:t>
      </w:r>
      <w:r>
        <w:rPr>
          <w:sz w:val="24"/>
          <w:szCs w:val="24"/>
          <w:lang w:eastAsia="zh-CN"/>
        </w:rPr>
        <w:t>产品编号</w:t>
      </w:r>
      <w:r>
        <w:rPr>
          <w:rFonts w:hint="eastAsia"/>
          <w:sz w:val="24"/>
          <w:szCs w:val="24"/>
          <w:lang w:eastAsia="zh-CN"/>
        </w:rPr>
        <w:t>：</w:t>
      </w:r>
      <w:r>
        <w:rPr>
          <w:sz w:val="24"/>
          <w:szCs w:val="24"/>
          <w:lang w:eastAsia="zh-CN"/>
        </w:rPr>
        <w:t>816820-AA1</w:t>
      </w:r>
      <w:r>
        <w:rPr>
          <w:rFonts w:hint="eastAsia"/>
          <w:sz w:val="24"/>
          <w:szCs w:val="24"/>
          <w:lang w:eastAsia="zh-CN"/>
        </w:rPr>
        <w:t>；</w:t>
      </w:r>
      <w:r>
        <w:rPr>
          <w:sz w:val="24"/>
          <w:szCs w:val="24"/>
          <w:lang w:eastAsia="zh-CN"/>
        </w:rPr>
        <w:t>延保后官方可查询最新保修日期</w:t>
      </w:r>
    </w:p>
    <w:p>
      <w:pPr>
        <w:pStyle w:val="20"/>
        <w:spacing w:line="460" w:lineRule="exact"/>
        <w:ind w:left="363" w:leftChars="165" w:right="121"/>
        <w:jc w:val="both"/>
        <w:rPr>
          <w:bCs/>
          <w:lang w:eastAsia="zh-CN"/>
        </w:rPr>
      </w:pPr>
      <w:r>
        <w:rPr>
          <w:rFonts w:hint="eastAsia"/>
          <w:lang w:eastAsia="zh-CN"/>
        </w:rPr>
        <w:t xml:space="preserve"> 3、项目联系人</w:t>
      </w:r>
    </w:p>
    <w:p>
      <w:pPr>
        <w:pStyle w:val="20"/>
        <w:spacing w:line="460" w:lineRule="exact"/>
        <w:ind w:right="121" w:firstLine="720" w:firstLineChars="300"/>
        <w:jc w:val="both"/>
        <w:rPr>
          <w:lang w:eastAsia="zh-CN"/>
        </w:rPr>
      </w:pPr>
      <w:r>
        <w:rPr>
          <w:rFonts w:hint="eastAsia"/>
          <w:lang w:eastAsia="zh-CN"/>
        </w:rPr>
        <w:t xml:space="preserve">技术联系人：吴绿滨  </w:t>
      </w:r>
      <w:r>
        <w:rPr>
          <w:szCs w:val="21"/>
          <w:lang w:eastAsia="zh-CN"/>
        </w:rPr>
        <w:t>15160714114</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bCs/>
          <w:color w:val="000000" w:themeColor="text1"/>
          <w:sz w:val="24"/>
          <w:szCs w:val="24"/>
          <w:lang w:eastAsia="zh-CN"/>
        </w:rPr>
      </w:pPr>
      <w:r>
        <w:rPr>
          <w:rFonts w:hint="eastAsia"/>
          <w:bCs/>
          <w:color w:val="000000" w:themeColor="text1"/>
          <w:sz w:val="24"/>
          <w:szCs w:val="24"/>
          <w:lang w:eastAsia="zh-CN"/>
        </w:rPr>
        <w:t>1、</w:t>
      </w:r>
      <w:r>
        <w:rPr>
          <w:bCs/>
          <w:color w:val="000000" w:themeColor="text1"/>
          <w:sz w:val="24"/>
          <w:szCs w:val="24"/>
          <w:lang w:eastAsia="zh-CN"/>
        </w:rPr>
        <w:t>具备独立的企业法人资格、具备有效的企业法人营业执照，在人员、设备、资金等方面具有承担本项目的能力</w:t>
      </w:r>
      <w:r>
        <w:rPr>
          <w:rFonts w:hint="eastAsia"/>
          <w:bCs/>
          <w:color w:val="000000" w:themeColor="text1"/>
          <w:sz w:val="24"/>
          <w:szCs w:val="24"/>
          <w:lang w:eastAsia="zh-CN"/>
        </w:rPr>
        <w:t>。</w:t>
      </w:r>
    </w:p>
    <w:p>
      <w:pPr>
        <w:pStyle w:val="2"/>
        <w:spacing w:line="480" w:lineRule="exact"/>
        <w:ind w:firstLine="480" w:firstLineChars="200"/>
        <w:rPr>
          <w:rFonts w:hAnsi="宋体"/>
          <w:sz w:val="24"/>
          <w:szCs w:val="24"/>
        </w:rPr>
      </w:pPr>
      <w:r>
        <w:rPr>
          <w:rFonts w:hint="eastAsia" w:hAnsi="宋体"/>
          <w:sz w:val="24"/>
          <w:szCs w:val="24"/>
        </w:rPr>
        <w:t>2、供应商</w:t>
      </w:r>
      <w:r>
        <w:rPr>
          <w:rFonts w:hAnsi="宋体"/>
          <w:sz w:val="24"/>
          <w:szCs w:val="24"/>
        </w:rPr>
        <w:t>需</w:t>
      </w:r>
      <w:r>
        <w:rPr>
          <w:rFonts w:hint="eastAsia" w:hAnsi="宋体"/>
          <w:sz w:val="24"/>
          <w:szCs w:val="24"/>
        </w:rPr>
        <w:t>具备新华三的</w:t>
      </w:r>
      <w:r>
        <w:rPr>
          <w:rFonts w:hAnsi="宋体"/>
          <w:sz w:val="24"/>
          <w:szCs w:val="24"/>
        </w:rPr>
        <w:t>代理资质或授权销售</w:t>
      </w:r>
      <w:r>
        <w:rPr>
          <w:rFonts w:hint="eastAsia" w:hAnsi="宋体"/>
          <w:sz w:val="24"/>
          <w:szCs w:val="24"/>
        </w:rPr>
        <w:t>资质，</w:t>
      </w:r>
      <w:r>
        <w:rPr>
          <w:rFonts w:hAnsi="宋体"/>
          <w:sz w:val="24"/>
          <w:szCs w:val="24"/>
        </w:rPr>
        <w:t>提供</w:t>
      </w:r>
      <w:r>
        <w:rPr>
          <w:rFonts w:hint="eastAsia" w:hAnsi="宋体"/>
          <w:sz w:val="24"/>
          <w:szCs w:val="24"/>
        </w:rPr>
        <w:t>新华三授权证书。</w:t>
      </w:r>
    </w:p>
    <w:p>
      <w:pPr>
        <w:pStyle w:val="2"/>
        <w:spacing w:line="480" w:lineRule="exact"/>
        <w:ind w:firstLine="480" w:firstLineChars="200"/>
        <w:rPr>
          <w:rFonts w:hAnsi="宋体" w:cs="宋体"/>
          <w:sz w:val="24"/>
          <w:szCs w:val="24"/>
        </w:rPr>
      </w:pPr>
      <w:r>
        <w:rPr>
          <w:rFonts w:hint="eastAsia" w:hAnsi="宋体"/>
          <w:sz w:val="24"/>
          <w:szCs w:val="24"/>
        </w:rPr>
        <w:t>3、</w:t>
      </w:r>
      <w:r>
        <w:rPr>
          <w:rFonts w:hint="eastAsia" w:hAnsi="宋体"/>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bCs/>
          <w:color w:val="000000" w:themeColor="text1"/>
          <w:sz w:val="24"/>
          <w:szCs w:val="24"/>
          <w:lang w:eastAsia="zh-CN"/>
        </w:rPr>
      </w:pPr>
      <w:r>
        <w:rPr>
          <w:rFonts w:hint="eastAsia"/>
          <w:color w:val="000000" w:themeColor="text1"/>
          <w:sz w:val="24"/>
          <w:szCs w:val="24"/>
          <w:lang w:eastAsia="zh-CN"/>
        </w:rPr>
        <w:t>4、</w:t>
      </w:r>
      <w:r>
        <w:rPr>
          <w:rFonts w:hint="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
        <w:spacing w:line="480" w:lineRule="exact"/>
        <w:ind w:firstLine="360" w:firstLineChars="150"/>
        <w:rPr>
          <w:rFonts w:asciiTheme="minorEastAsia" w:hAnsiTheme="minorEastAsia" w:eastAsiaTheme="minorEastAsia"/>
          <w:sz w:val="24"/>
          <w:szCs w:val="24"/>
        </w:rPr>
      </w:pPr>
      <w:r>
        <w:rPr>
          <w:rFonts w:hint="eastAsia" w:hAnsi="宋体"/>
          <w:sz w:val="24"/>
          <w:szCs w:val="24"/>
        </w:rPr>
        <w:t>（3）</w:t>
      </w:r>
      <w:r>
        <w:rPr>
          <w:rFonts w:hint="eastAsia" w:asciiTheme="minorEastAsia" w:hAnsiTheme="minorEastAsia" w:eastAsiaTheme="minorEastAsia"/>
          <w:sz w:val="24"/>
          <w:szCs w:val="24"/>
        </w:rPr>
        <w:t>提供</w:t>
      </w:r>
      <w:r>
        <w:rPr>
          <w:rFonts w:hint="eastAsia" w:hAnsi="宋体"/>
          <w:sz w:val="24"/>
          <w:szCs w:val="24"/>
        </w:rPr>
        <w:t>新华三的</w:t>
      </w:r>
      <w:r>
        <w:rPr>
          <w:rFonts w:hAnsi="宋体"/>
          <w:sz w:val="24"/>
          <w:szCs w:val="24"/>
        </w:rPr>
        <w:t>代理资质或授权销售</w:t>
      </w:r>
      <w:r>
        <w:rPr>
          <w:rFonts w:hint="eastAsia" w:hAnsi="宋体"/>
          <w:sz w:val="24"/>
          <w:szCs w:val="24"/>
        </w:rPr>
        <w:t>资质，</w:t>
      </w:r>
      <w:r>
        <w:rPr>
          <w:rFonts w:hAnsi="宋体"/>
          <w:sz w:val="24"/>
          <w:szCs w:val="24"/>
        </w:rPr>
        <w:t>提供</w:t>
      </w:r>
      <w:r>
        <w:rPr>
          <w:rFonts w:hint="eastAsia" w:hAnsi="宋体"/>
          <w:sz w:val="24"/>
          <w:szCs w:val="24"/>
        </w:rPr>
        <w:t>新华三授权证书。</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11,000.00元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5"/>
        <w:spacing w:line="400" w:lineRule="exact"/>
        <w:jc w:val="center"/>
        <w:rPr>
          <w:rFonts w:hAnsi="宋体"/>
          <w:b/>
          <w:sz w:val="32"/>
          <w:szCs w:val="32"/>
          <w:lang w:eastAsia="zh-CN"/>
        </w:rPr>
      </w:pPr>
      <w:r>
        <w:rPr>
          <w:rFonts w:hint="eastAsia" w:hAnsi="宋体"/>
          <w:b/>
          <w:sz w:val="32"/>
          <w:szCs w:val="32"/>
          <w:lang w:eastAsia="zh-CN"/>
        </w:rPr>
        <w:t xml:space="preserve">HPE服务器延保服务合同 </w:t>
      </w:r>
    </w:p>
    <w:p>
      <w:pPr>
        <w:pStyle w:val="25"/>
        <w:spacing w:line="400" w:lineRule="exact"/>
        <w:jc w:val="center"/>
        <w:rPr>
          <w:rFonts w:hAnsi="宋体"/>
          <w:b/>
          <w:sz w:val="24"/>
          <w:szCs w:val="24"/>
          <w:lang w:eastAsia="zh-CN"/>
        </w:rPr>
      </w:pPr>
    </w:p>
    <w:p>
      <w:pPr>
        <w:pStyle w:val="25"/>
        <w:spacing w:line="400" w:lineRule="exact"/>
        <w:jc w:val="center"/>
        <w:rPr>
          <w:rFonts w:hAnsi="宋体"/>
          <w:b/>
          <w:sz w:val="24"/>
          <w:szCs w:val="24"/>
          <w:lang w:eastAsia="zh-CN"/>
        </w:rPr>
      </w:pPr>
      <w:r>
        <w:rPr>
          <w:rFonts w:hint="eastAsia" w:hAnsi="宋体"/>
          <w:b/>
          <w:sz w:val="24"/>
          <w:szCs w:val="24"/>
          <w:lang w:eastAsia="zh-CN"/>
        </w:rPr>
        <w:t xml:space="preserve">                                             </w:t>
      </w:r>
    </w:p>
    <w:p>
      <w:pPr>
        <w:snapToGrid w:val="0"/>
        <w:spacing w:line="360" w:lineRule="auto"/>
        <w:rPr>
          <w:sz w:val="24"/>
          <w:szCs w:val="24"/>
          <w:lang w:eastAsia="zh-CN"/>
        </w:rPr>
      </w:pPr>
      <w:r>
        <w:rPr>
          <w:sz w:val="24"/>
          <w:szCs w:val="24"/>
          <w:lang w:eastAsia="zh-CN"/>
        </w:rPr>
        <w:t>委托方（甲方）</w:t>
      </w:r>
      <w:r>
        <w:rPr>
          <w:rFonts w:hint="eastAsia"/>
          <w:sz w:val="24"/>
          <w:szCs w:val="24"/>
          <w:lang w:eastAsia="zh-CN"/>
        </w:rPr>
        <w:t xml:space="preserve">： </w:t>
      </w:r>
    </w:p>
    <w:p>
      <w:pPr>
        <w:pStyle w:val="25"/>
        <w:spacing w:line="360" w:lineRule="auto"/>
        <w:rPr>
          <w:rFonts w:hAnsi="宋体"/>
          <w:sz w:val="24"/>
          <w:szCs w:val="24"/>
          <w:lang w:eastAsia="zh-CN"/>
        </w:rPr>
      </w:pPr>
      <w:r>
        <w:rPr>
          <w:rFonts w:hAnsi="宋体"/>
          <w:sz w:val="24"/>
          <w:szCs w:val="24"/>
          <w:lang w:eastAsia="zh-CN"/>
        </w:rPr>
        <w:t>住  所  地：</w:t>
      </w:r>
    </w:p>
    <w:p>
      <w:pPr>
        <w:pStyle w:val="25"/>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项目联系人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 xml:space="preserve">  真</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25"/>
        <w:spacing w:line="360" w:lineRule="auto"/>
        <w:rPr>
          <w:rFonts w:hAnsi="宋体"/>
          <w:sz w:val="24"/>
          <w:szCs w:val="24"/>
          <w:lang w:eastAsia="zh-CN"/>
        </w:rPr>
      </w:pPr>
    </w:p>
    <w:p>
      <w:pPr>
        <w:pStyle w:val="25"/>
        <w:spacing w:line="360" w:lineRule="auto"/>
        <w:rPr>
          <w:rFonts w:hAnsi="宋体"/>
          <w:sz w:val="24"/>
          <w:szCs w:val="24"/>
          <w:lang w:eastAsia="zh-CN"/>
        </w:rPr>
      </w:pPr>
      <w:r>
        <w:rPr>
          <w:rFonts w:hAnsi="宋体"/>
          <w:sz w:val="24"/>
          <w:szCs w:val="24"/>
          <w:lang w:eastAsia="zh-CN"/>
        </w:rPr>
        <w:t>受托方（乙方）</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住  所  地：</w:t>
      </w:r>
    </w:p>
    <w:p>
      <w:pPr>
        <w:pStyle w:val="25"/>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项目联系人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 xml:space="preserve">  真</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25"/>
        <w:spacing w:line="360" w:lineRule="auto"/>
        <w:ind w:firstLine="480" w:firstLineChars="200"/>
        <w:rPr>
          <w:rFonts w:hAnsi="宋体"/>
          <w:sz w:val="24"/>
          <w:szCs w:val="24"/>
          <w:lang w:eastAsia="zh-CN"/>
        </w:rPr>
      </w:pPr>
      <w:r>
        <w:rPr>
          <w:rFonts w:hint="eastAsia" w:hAnsi="宋体"/>
          <w:sz w:val="24"/>
          <w:szCs w:val="24"/>
          <w:lang w:eastAsia="zh-CN"/>
        </w:rPr>
        <w:t>本合同由甲方委托乙方就</w:t>
      </w:r>
      <w:r>
        <w:rPr>
          <w:rFonts w:hint="eastAsia" w:hAnsi="宋体"/>
          <w:sz w:val="24"/>
          <w:szCs w:val="24"/>
          <w:u w:val="single"/>
          <w:lang w:eastAsia="zh-CN"/>
        </w:rPr>
        <w:t xml:space="preserve">            </w:t>
      </w:r>
      <w:r>
        <w:rPr>
          <w:rFonts w:hint="eastAsia" w:hAnsi="宋体"/>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hAnsi="宋体"/>
          <w:sz w:val="24"/>
          <w:szCs w:val="24"/>
          <w:lang w:eastAsia="zh-CN"/>
        </w:rPr>
      </w:pPr>
      <w:r>
        <w:rPr>
          <w:rFonts w:hint="eastAsia" w:hAnsi="宋体"/>
          <w:sz w:val="24"/>
          <w:szCs w:val="24"/>
          <w:lang w:eastAsia="zh-CN"/>
        </w:rPr>
        <w:t>第一条　乙方进行技术咨询的内容、要求、方式：</w:t>
      </w:r>
    </w:p>
    <w:p>
      <w:pPr>
        <w:pStyle w:val="25"/>
        <w:spacing w:line="360" w:lineRule="auto"/>
        <w:rPr>
          <w:rFonts w:hAnsi="宋体"/>
          <w:sz w:val="24"/>
          <w:szCs w:val="24"/>
          <w:lang w:eastAsia="zh-CN"/>
        </w:rPr>
      </w:pPr>
      <w:r>
        <w:rPr>
          <w:rFonts w:hint="eastAsia" w:hAnsi="宋体"/>
          <w:sz w:val="24"/>
          <w:szCs w:val="24"/>
          <w:lang w:eastAsia="zh-CN"/>
        </w:rPr>
        <w:t>1.技术服务及咨询内容：</w:t>
      </w:r>
    </w:p>
    <w:p>
      <w:pPr>
        <w:pStyle w:val="25"/>
        <w:spacing w:line="360" w:lineRule="auto"/>
        <w:rPr>
          <w:rFonts w:hAnsi="宋体"/>
          <w:sz w:val="24"/>
          <w:szCs w:val="24"/>
          <w:lang w:eastAsia="zh-CN"/>
        </w:rPr>
      </w:pPr>
      <w:r>
        <w:rPr>
          <w:rFonts w:hint="eastAsia" w:hAnsi="宋体"/>
          <w:sz w:val="24"/>
          <w:szCs w:val="24"/>
          <w:lang w:eastAsia="zh-CN"/>
        </w:rPr>
        <w:t xml:space="preserve">2.技术服务及咨询要求如下： </w:t>
      </w:r>
    </w:p>
    <w:p>
      <w:pPr>
        <w:spacing w:line="360" w:lineRule="auto"/>
        <w:rPr>
          <w:sz w:val="24"/>
          <w:szCs w:val="24"/>
          <w:lang w:eastAsia="zh-CN"/>
        </w:rPr>
      </w:pPr>
      <w:r>
        <w:rPr>
          <w:rFonts w:hint="eastAsia"/>
          <w:sz w:val="24"/>
          <w:szCs w:val="24"/>
          <w:lang w:eastAsia="zh-CN"/>
        </w:rPr>
        <w:t>第二条 乙方按照下列要求进行本合同项目的技术咨询工作：</w:t>
      </w:r>
    </w:p>
    <w:p>
      <w:pPr>
        <w:pStyle w:val="25"/>
        <w:spacing w:line="360" w:lineRule="auto"/>
        <w:rPr>
          <w:rFonts w:hAnsi="宋体"/>
          <w:sz w:val="24"/>
          <w:szCs w:val="24"/>
          <w:lang w:eastAsia="zh-CN"/>
        </w:rPr>
      </w:pPr>
      <w:r>
        <w:rPr>
          <w:rFonts w:hint="eastAsia" w:hAnsi="宋体"/>
          <w:sz w:val="24"/>
          <w:szCs w:val="24"/>
          <w:lang w:eastAsia="zh-CN"/>
        </w:rPr>
        <w:t xml:space="preserve"> 1.技术服务及咨询地点：</w:t>
      </w:r>
      <w:r>
        <w:rPr>
          <w:rFonts w:hint="eastAsia" w:hAnsi="宋体"/>
          <w:sz w:val="24"/>
          <w:szCs w:val="24"/>
          <w:u w:val="single"/>
          <w:lang w:eastAsia="zh-CN"/>
        </w:rPr>
        <w:t xml:space="preserve">  甲方指定地点                                </w:t>
      </w:r>
    </w:p>
    <w:p>
      <w:pPr>
        <w:spacing w:line="360" w:lineRule="auto"/>
        <w:ind w:firstLine="120" w:firstLineChars="50"/>
        <w:rPr>
          <w:sz w:val="24"/>
          <w:szCs w:val="24"/>
          <w:u w:val="single"/>
          <w:lang w:eastAsia="zh-CN"/>
        </w:rPr>
      </w:pPr>
      <w:r>
        <w:rPr>
          <w:rFonts w:hint="eastAsia"/>
          <w:sz w:val="24"/>
          <w:szCs w:val="24"/>
          <w:lang w:eastAsia="zh-CN"/>
        </w:rPr>
        <w:t>2.技术服务及咨询期限：</w:t>
      </w:r>
      <w:r>
        <w:rPr>
          <w:rFonts w:hint="eastAsia"/>
          <w:sz w:val="24"/>
          <w:szCs w:val="24"/>
          <w:u w:val="single"/>
          <w:lang w:eastAsia="zh-CN"/>
        </w:rPr>
        <w:t xml:space="preserve">  自合同签订后一年                            </w:t>
      </w:r>
    </w:p>
    <w:p>
      <w:pPr>
        <w:pStyle w:val="25"/>
        <w:spacing w:line="360" w:lineRule="auto"/>
        <w:rPr>
          <w:rFonts w:hAnsi="宋体"/>
          <w:sz w:val="24"/>
          <w:szCs w:val="24"/>
          <w:lang w:eastAsia="zh-CN"/>
        </w:rPr>
      </w:pPr>
      <w:r>
        <w:rPr>
          <w:rFonts w:hint="eastAsia" w:hAnsi="宋体"/>
          <w:sz w:val="24"/>
          <w:szCs w:val="24"/>
          <w:lang w:eastAsia="zh-CN"/>
        </w:rPr>
        <w:t xml:space="preserve"> 3.技术服务及咨询进度：</w:t>
      </w:r>
      <w:r>
        <w:rPr>
          <w:rFonts w:hint="eastAsia" w:hAnsi="宋体"/>
          <w:sz w:val="24"/>
          <w:szCs w:val="24"/>
          <w:u w:val="single"/>
          <w:lang w:eastAsia="zh-CN"/>
        </w:rPr>
        <w:t xml:space="preserve">  根据现场工作需求进度                        </w:t>
      </w:r>
    </w:p>
    <w:p>
      <w:pPr>
        <w:spacing w:line="360" w:lineRule="auto"/>
        <w:ind w:firstLine="120" w:firstLineChars="50"/>
        <w:rPr>
          <w:sz w:val="24"/>
          <w:szCs w:val="24"/>
          <w:u w:val="single"/>
          <w:lang w:eastAsia="zh-CN"/>
        </w:rPr>
      </w:pPr>
      <w:r>
        <w:rPr>
          <w:rFonts w:hint="eastAsia"/>
          <w:sz w:val="24"/>
          <w:szCs w:val="24"/>
          <w:lang w:eastAsia="zh-CN"/>
        </w:rPr>
        <w:t>4.技术服务及咨询质量要求：</w:t>
      </w:r>
      <w:r>
        <w:rPr>
          <w:rFonts w:hint="eastAsia"/>
          <w:sz w:val="24"/>
          <w:szCs w:val="24"/>
          <w:u w:val="single"/>
          <w:lang w:eastAsia="zh-CN"/>
        </w:rPr>
        <w:t>见附件《H</w:t>
      </w:r>
      <w:r>
        <w:rPr>
          <w:sz w:val="24"/>
          <w:szCs w:val="24"/>
          <w:u w:val="single"/>
          <w:lang w:eastAsia="zh-CN"/>
        </w:rPr>
        <w:t>PE服务器延保</w:t>
      </w:r>
      <w:r>
        <w:rPr>
          <w:rFonts w:hint="eastAsia"/>
          <w:sz w:val="24"/>
          <w:szCs w:val="24"/>
          <w:u w:val="single"/>
          <w:lang w:eastAsia="zh-CN"/>
        </w:rPr>
        <w:t xml:space="preserve">采购技术要求》        </w:t>
      </w:r>
    </w:p>
    <w:p>
      <w:pPr>
        <w:pStyle w:val="25"/>
        <w:spacing w:line="360" w:lineRule="auto"/>
        <w:rPr>
          <w:rFonts w:hAnsi="宋体"/>
          <w:sz w:val="24"/>
          <w:szCs w:val="24"/>
          <w:lang w:eastAsia="zh-CN"/>
        </w:rPr>
      </w:pPr>
      <w:r>
        <w:rPr>
          <w:rFonts w:hint="eastAsia" w:hAnsi="宋体"/>
          <w:sz w:val="24"/>
          <w:szCs w:val="24"/>
          <w:lang w:eastAsia="zh-CN"/>
        </w:rPr>
        <w:t>第三条 为保证乙方有效进行技术咨询工作，甲方应当向乙方提供下列协作事项：</w:t>
      </w:r>
    </w:p>
    <w:p>
      <w:pPr>
        <w:pStyle w:val="25"/>
        <w:spacing w:line="360" w:lineRule="auto"/>
        <w:rPr>
          <w:rFonts w:hAnsi="宋体"/>
          <w:sz w:val="24"/>
          <w:szCs w:val="24"/>
          <w:lang w:eastAsia="zh-CN"/>
        </w:rPr>
      </w:pPr>
      <w:r>
        <w:rPr>
          <w:rFonts w:hint="eastAsia" w:hAnsi="宋体"/>
          <w:sz w:val="24"/>
          <w:szCs w:val="24"/>
          <w:lang w:eastAsia="zh-CN"/>
        </w:rPr>
        <w:t>1.提供技术资料：</w:t>
      </w:r>
      <w:r>
        <w:rPr>
          <w:rFonts w:hint="eastAsia" w:hAnsi="宋体"/>
          <w:sz w:val="24"/>
          <w:szCs w:val="24"/>
          <w:u w:val="single"/>
          <w:lang w:eastAsia="zh-CN"/>
        </w:rPr>
        <w:t xml:space="preserve"> 根据现场需求提供相应资料      </w:t>
      </w:r>
      <w:r>
        <w:rPr>
          <w:rFonts w:hint="eastAsia" w:hAnsi="宋体"/>
          <w:sz w:val="24"/>
          <w:szCs w:val="24"/>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2.提供工作条件：</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3.其他：</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4.甲方提供上述协作事项的时间及方式：</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第四条 甲方向乙方支付技术服务及咨询报酬及支付方式为：</w:t>
      </w:r>
    </w:p>
    <w:p>
      <w:pPr>
        <w:pStyle w:val="25"/>
        <w:spacing w:line="360" w:lineRule="auto"/>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eastAsia="zh-CN"/>
        </w:rPr>
        <w:t xml:space="preserve">    </w:t>
      </w:r>
      <w:r>
        <w:rPr>
          <w:rFonts w:hint="eastAsia" w:hAnsi="宋体"/>
          <w:sz w:val="24"/>
          <w:szCs w:val="24"/>
          <w:lang w:eastAsia="zh-CN"/>
        </w:rPr>
        <w:t>元（含</w:t>
      </w:r>
      <w:r>
        <w:rPr>
          <w:rFonts w:hint="eastAsia" w:hAnsi="宋体"/>
          <w:sz w:val="24"/>
          <w:szCs w:val="24"/>
          <w:u w:val="single"/>
          <w:lang w:eastAsia="zh-CN"/>
        </w:rPr>
        <w:t xml:space="preserve">    </w:t>
      </w:r>
      <w:r>
        <w:rPr>
          <w:rFonts w:hint="eastAsia" w:hAnsi="宋体"/>
          <w:sz w:val="24"/>
          <w:szCs w:val="24"/>
          <w:lang w:eastAsia="zh-CN"/>
        </w:rPr>
        <w:t>增值税专用发票）。合同总价为服务包干总价，包含服务期间所发生的一切费用。</w:t>
      </w:r>
    </w:p>
    <w:p>
      <w:pPr>
        <w:pStyle w:val="25"/>
        <w:spacing w:line="360" w:lineRule="auto"/>
        <w:rPr>
          <w:rFonts w:hAnsi="宋体"/>
          <w:sz w:val="24"/>
          <w:szCs w:val="24"/>
          <w:lang w:eastAsia="zh-CN"/>
        </w:rPr>
      </w:pPr>
      <w:r>
        <w:rPr>
          <w:rFonts w:hint="eastAsia" w:hAnsi="宋体"/>
          <w:sz w:val="24"/>
          <w:szCs w:val="24"/>
          <w:lang w:eastAsia="zh-CN"/>
        </w:rPr>
        <w:t>2. 具体支付方式和时间分配如下：</w:t>
      </w:r>
    </w:p>
    <w:p>
      <w:pPr>
        <w:pStyle w:val="25"/>
        <w:spacing w:line="360" w:lineRule="auto"/>
        <w:rPr>
          <w:rFonts w:hAnsi="宋体"/>
          <w:sz w:val="24"/>
          <w:szCs w:val="24"/>
          <w:lang w:eastAsia="zh-CN"/>
        </w:rPr>
      </w:pPr>
      <w:r>
        <w:rPr>
          <w:rFonts w:hint="eastAsia" w:hAnsi="宋体"/>
          <w:sz w:val="24"/>
          <w:szCs w:val="24"/>
          <w:lang w:eastAsia="zh-CN"/>
        </w:rPr>
        <w:t>合同签订后，甲方收到乙方开具的全额增值税专用发票原件之日起</w:t>
      </w:r>
      <w:r>
        <w:rPr>
          <w:rFonts w:hint="eastAsia" w:hAnsi="宋体"/>
          <w:sz w:val="24"/>
          <w:szCs w:val="24"/>
          <w:u w:val="single"/>
          <w:lang w:eastAsia="zh-CN"/>
        </w:rPr>
        <w:t xml:space="preserve">  30  </w:t>
      </w:r>
      <w:r>
        <w:rPr>
          <w:rFonts w:hint="eastAsia" w:hAnsi="宋体"/>
          <w:sz w:val="24"/>
          <w:szCs w:val="24"/>
          <w:lang w:eastAsia="zh-CN"/>
        </w:rPr>
        <w:t>日内,甲方支付合同总价的</w:t>
      </w:r>
      <w:r>
        <w:rPr>
          <w:rFonts w:hint="eastAsia" w:hAnsi="宋体"/>
          <w:sz w:val="24"/>
          <w:szCs w:val="24"/>
          <w:u w:val="single"/>
          <w:lang w:eastAsia="zh-CN"/>
        </w:rPr>
        <w:t xml:space="preserve">  100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整（¥    元）。上述技术服务及咨询报酬直接支付至乙方指定的下列账号：</w:t>
      </w:r>
    </w:p>
    <w:p>
      <w:pPr>
        <w:pStyle w:val="25"/>
        <w:spacing w:line="360" w:lineRule="auto"/>
        <w:ind w:firstLine="480" w:firstLineChars="200"/>
        <w:rPr>
          <w:rFonts w:hAnsi="宋体"/>
          <w:sz w:val="24"/>
          <w:szCs w:val="24"/>
          <w:lang w:eastAsia="zh-CN"/>
        </w:rPr>
      </w:pPr>
      <w:r>
        <w:rPr>
          <w:rFonts w:hint="eastAsia" w:hAnsi="宋体"/>
          <w:sz w:val="24"/>
          <w:szCs w:val="24"/>
          <w:lang w:eastAsia="zh-CN"/>
        </w:rPr>
        <w:t>乙方开户银行：</w:t>
      </w:r>
      <w:r>
        <w:rPr>
          <w:rFonts w:hint="eastAsia" w:hAnsi="宋体"/>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hAnsi="宋体"/>
          <w:sz w:val="24"/>
          <w:szCs w:val="24"/>
          <w:u w:val="single"/>
          <w:lang w:eastAsia="zh-CN"/>
        </w:rPr>
        <w:t xml:space="preserve">                             </w:t>
      </w:r>
    </w:p>
    <w:p>
      <w:pPr>
        <w:pStyle w:val="25"/>
        <w:spacing w:line="360" w:lineRule="auto"/>
        <w:ind w:firstLine="480" w:firstLineChars="200"/>
        <w:rPr>
          <w:rFonts w:hAnsi="宋体"/>
          <w:sz w:val="24"/>
          <w:szCs w:val="24"/>
          <w:u w:val="single"/>
          <w:lang w:eastAsia="zh-CN"/>
        </w:rPr>
      </w:pPr>
      <w:r>
        <w:rPr>
          <w:rFonts w:hint="eastAsia" w:hAnsi="宋体"/>
          <w:sz w:val="24"/>
          <w:szCs w:val="24"/>
          <w:lang w:eastAsia="zh-CN"/>
        </w:rPr>
        <w:t>账号：</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第五条 双方确定因履行本合同应遵守的保密义务如下：</w:t>
      </w:r>
    </w:p>
    <w:p>
      <w:pPr>
        <w:pStyle w:val="25"/>
        <w:spacing w:line="360" w:lineRule="auto"/>
        <w:rPr>
          <w:rFonts w:hAnsi="宋体"/>
          <w:sz w:val="24"/>
          <w:szCs w:val="24"/>
          <w:lang w:eastAsia="zh-CN"/>
        </w:rPr>
      </w:pPr>
      <w:r>
        <w:rPr>
          <w:rFonts w:hint="eastAsia" w:hAnsi="宋体"/>
          <w:sz w:val="24"/>
          <w:szCs w:val="24"/>
          <w:lang w:eastAsia="zh-CN"/>
        </w:rPr>
        <w:t>甲方：</w:t>
      </w:r>
    </w:p>
    <w:p>
      <w:pPr>
        <w:pStyle w:val="25"/>
        <w:spacing w:line="360" w:lineRule="auto"/>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25"/>
        <w:spacing w:line="360" w:lineRule="auto"/>
        <w:rPr>
          <w:rFonts w:hAnsi="宋体"/>
          <w:sz w:val="24"/>
          <w:szCs w:val="24"/>
          <w:lang w:eastAsia="zh-CN"/>
        </w:rPr>
      </w:pPr>
      <w:r>
        <w:rPr>
          <w:rFonts w:hint="eastAsia" w:hAnsi="宋体"/>
          <w:sz w:val="24"/>
          <w:szCs w:val="24"/>
          <w:lang w:eastAsia="zh-CN"/>
        </w:rPr>
        <w:t xml:space="preserve">2.涉密人员范围：甲方及甲方工作人员 </w:t>
      </w:r>
    </w:p>
    <w:p>
      <w:pPr>
        <w:pStyle w:val="25"/>
        <w:spacing w:line="360" w:lineRule="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25"/>
        <w:spacing w:line="360" w:lineRule="auto"/>
        <w:rPr>
          <w:rFonts w:hAnsi="宋体"/>
          <w:sz w:val="24"/>
          <w:szCs w:val="24"/>
          <w:lang w:eastAsia="zh-CN"/>
        </w:rPr>
      </w:pPr>
      <w:r>
        <w:rPr>
          <w:rFonts w:hint="eastAsia" w:hAnsi="宋体"/>
          <w:sz w:val="24"/>
          <w:szCs w:val="24"/>
          <w:lang w:eastAsia="zh-CN"/>
        </w:rPr>
        <w:t>乙方：</w:t>
      </w:r>
    </w:p>
    <w:p>
      <w:pPr>
        <w:pStyle w:val="25"/>
        <w:spacing w:line="360" w:lineRule="auto"/>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25"/>
        <w:spacing w:line="360" w:lineRule="auto"/>
        <w:rPr>
          <w:rFonts w:hAnsi="宋体"/>
          <w:sz w:val="24"/>
          <w:szCs w:val="24"/>
          <w:lang w:eastAsia="zh-CN"/>
        </w:rPr>
      </w:pPr>
      <w:r>
        <w:rPr>
          <w:rFonts w:hint="eastAsia" w:hAnsi="宋体"/>
          <w:sz w:val="24"/>
          <w:szCs w:val="24"/>
          <w:lang w:eastAsia="zh-CN"/>
        </w:rPr>
        <w:t xml:space="preserve">2.涉密人员范围：乙方及乙方工作人员 </w:t>
      </w:r>
    </w:p>
    <w:p>
      <w:pPr>
        <w:pStyle w:val="25"/>
        <w:spacing w:line="360" w:lineRule="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25"/>
        <w:spacing w:line="360" w:lineRule="auto"/>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25"/>
        <w:spacing w:line="360" w:lineRule="auto"/>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pStyle w:val="25"/>
        <w:spacing w:line="360" w:lineRule="auto"/>
        <w:rPr>
          <w:rFonts w:hAnsi="宋体"/>
          <w:sz w:val="24"/>
          <w:szCs w:val="24"/>
          <w:lang w:eastAsia="zh-CN"/>
        </w:rPr>
      </w:pPr>
      <w:r>
        <w:rPr>
          <w:rFonts w:hint="eastAsia" w:hAnsi="宋体"/>
          <w:sz w:val="24"/>
          <w:szCs w:val="24"/>
          <w:lang w:eastAsia="zh-CN"/>
        </w:rPr>
        <w:t>1.乙方提交技术服务工作成果的形式：</w:t>
      </w:r>
      <w:r>
        <w:rPr>
          <w:rFonts w:hint="eastAsia" w:hAnsi="宋体"/>
          <w:sz w:val="24"/>
          <w:szCs w:val="24"/>
          <w:u w:val="single"/>
          <w:lang w:eastAsia="zh-CN"/>
        </w:rPr>
        <w:t xml:space="preserve">  以甲方项目联系人的要求为准</w:t>
      </w:r>
      <w:r>
        <w:rPr>
          <w:rFonts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2.技术服务工作成果的验收标准：</w:t>
      </w:r>
      <w:r>
        <w:rPr>
          <w:rFonts w:hint="eastAsia" w:hAnsi="宋体"/>
          <w:sz w:val="24"/>
          <w:szCs w:val="24"/>
          <w:u w:val="single"/>
          <w:lang w:eastAsia="zh-CN"/>
        </w:rPr>
        <w:t>甲方可以通过官方网站查询最新保修日期</w:t>
      </w:r>
      <w:r>
        <w:rPr>
          <w:rFonts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以甲方项目联系人的要求为准</w:t>
      </w:r>
      <w:r>
        <w:rPr>
          <w:rFonts w:hAnsi="宋体"/>
          <w:sz w:val="24"/>
          <w:szCs w:val="24"/>
          <w:u w:val="single"/>
          <w:lang w:eastAsia="zh-CN"/>
        </w:rPr>
        <w:t xml:space="preserve">     </w:t>
      </w:r>
    </w:p>
    <w:p>
      <w:pPr>
        <w:spacing w:line="360" w:lineRule="auto"/>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360" w:lineRule="auto"/>
        <w:rPr>
          <w:rFonts w:hAnsi="宋体"/>
          <w:sz w:val="24"/>
          <w:szCs w:val="24"/>
          <w:lang w:eastAsia="zh-CN"/>
        </w:rPr>
      </w:pPr>
      <w:r>
        <w:rPr>
          <w:rFonts w:hint="eastAsia" w:hAnsi="宋体"/>
          <w:sz w:val="24"/>
          <w:szCs w:val="24"/>
          <w:lang w:eastAsia="zh-CN"/>
        </w:rPr>
        <w:t>第八条 双方确定，甲方指定</w:t>
      </w:r>
      <w:r>
        <w:rPr>
          <w:rFonts w:hint="eastAsia" w:hAnsi="宋体"/>
          <w:sz w:val="24"/>
          <w:szCs w:val="24"/>
          <w:u w:val="single"/>
          <w:lang w:eastAsia="zh-CN"/>
        </w:rPr>
        <w:t xml:space="preserve">  吴绿滨 </w:t>
      </w:r>
      <w:r>
        <w:rPr>
          <w:rFonts w:hAnsi="宋体"/>
          <w:sz w:val="24"/>
          <w:szCs w:val="24"/>
          <w:u w:val="single"/>
          <w:lang w:eastAsia="zh-CN"/>
        </w:rPr>
        <w:t xml:space="preserve">15160714114  </w:t>
      </w:r>
      <w:r>
        <w:rPr>
          <w:rFonts w:hint="eastAsia" w:hAnsi="宋体"/>
          <w:sz w:val="24"/>
          <w:szCs w:val="24"/>
          <w:lang w:eastAsia="zh-CN"/>
        </w:rPr>
        <w:t>为甲方项目联系人，乙方指定</w:t>
      </w:r>
      <w:r>
        <w:rPr>
          <w:rFonts w:hint="eastAsia" w:hAnsi="宋体"/>
          <w:sz w:val="24"/>
          <w:szCs w:val="24"/>
          <w:u w:val="single"/>
          <w:lang w:eastAsia="zh-CN"/>
        </w:rPr>
        <w:t xml:space="preserve">          </w:t>
      </w:r>
      <w:r>
        <w:rPr>
          <w:rFonts w:hint="eastAsia" w:hAnsi="宋体"/>
          <w:sz w:val="24"/>
          <w:szCs w:val="24"/>
          <w:lang w:eastAsia="zh-CN"/>
        </w:rPr>
        <w:t>为乙方项目联系人。一方变更项目联系人的，应当及时以书面形式通知另一方。未及时通知并影响本合同履行或造成损失的，应承担相应的责任。</w:t>
      </w:r>
    </w:p>
    <w:p>
      <w:pPr>
        <w:pStyle w:val="25"/>
        <w:spacing w:line="360" w:lineRule="auto"/>
        <w:rPr>
          <w:rFonts w:hAnsi="宋体"/>
          <w:sz w:val="24"/>
          <w:szCs w:val="24"/>
          <w:lang w:eastAsia="zh-CN"/>
        </w:rPr>
      </w:pPr>
      <w:r>
        <w:rPr>
          <w:rFonts w:hint="eastAsia" w:hAnsi="宋体"/>
          <w:sz w:val="24"/>
          <w:szCs w:val="24"/>
          <w:lang w:eastAsia="zh-CN"/>
        </w:rPr>
        <w:t>第九条  违约责任</w:t>
      </w:r>
    </w:p>
    <w:p>
      <w:pPr>
        <w:spacing w:line="360" w:lineRule="auto"/>
        <w:rPr>
          <w:rStyle w:val="83"/>
          <w:color w:val="000000"/>
          <w:sz w:val="24"/>
          <w:szCs w:val="24"/>
          <w:lang w:eastAsia="zh-CN"/>
        </w:rPr>
      </w:pPr>
      <w:r>
        <w:rPr>
          <w:rStyle w:val="83"/>
          <w:rFonts w:hint="eastAsia"/>
          <w:color w:val="000000"/>
          <w:sz w:val="24"/>
          <w:szCs w:val="24"/>
          <w:lang w:eastAsia="zh-CN"/>
        </w:rPr>
        <w:t>1．乙方逾期提供服务的，每日应向甲方支付违约金人民币</w:t>
      </w:r>
      <w:r>
        <w:rPr>
          <w:rFonts w:hint="eastAsia"/>
          <w:sz w:val="24"/>
          <w:szCs w:val="24"/>
          <w:u w:val="single"/>
          <w:lang w:eastAsia="zh-CN"/>
        </w:rPr>
        <w:t xml:space="preserve">  500  </w:t>
      </w:r>
      <w:r>
        <w:rPr>
          <w:rStyle w:val="83"/>
          <w:rFonts w:hint="eastAsia"/>
          <w:color w:val="000000"/>
          <w:sz w:val="24"/>
          <w:szCs w:val="24"/>
          <w:lang w:eastAsia="zh-CN"/>
        </w:rPr>
        <w:t>元，逾期超过</w:t>
      </w:r>
      <w:r>
        <w:rPr>
          <w:rFonts w:hint="eastAsia"/>
          <w:sz w:val="24"/>
          <w:szCs w:val="24"/>
          <w:u w:val="single"/>
          <w:lang w:eastAsia="zh-CN"/>
        </w:rPr>
        <w:t xml:space="preserve">  10  </w:t>
      </w:r>
      <w:r>
        <w:rPr>
          <w:rStyle w:val="83"/>
          <w:rFonts w:hint="eastAsia"/>
          <w:color w:val="000000"/>
          <w:sz w:val="24"/>
          <w:szCs w:val="24"/>
          <w:lang w:eastAsia="zh-CN"/>
        </w:rPr>
        <w:t>日的，甲方还有权解除本合同并要求乙方退还已经收取的费用。</w:t>
      </w:r>
    </w:p>
    <w:p>
      <w:pPr>
        <w:pStyle w:val="25"/>
        <w:spacing w:line="360" w:lineRule="auto"/>
        <w:rPr>
          <w:rStyle w:val="83"/>
          <w:rFonts w:hAnsi="宋体"/>
          <w:color w:val="000000"/>
          <w:sz w:val="24"/>
          <w:szCs w:val="24"/>
          <w:lang w:eastAsia="zh-CN"/>
        </w:rPr>
      </w:pPr>
      <w:r>
        <w:rPr>
          <w:rStyle w:val="83"/>
          <w:rFonts w:hint="eastAsia" w:hAnsi="宋体"/>
          <w:color w:val="000000"/>
          <w:sz w:val="24"/>
          <w:szCs w:val="24"/>
          <w:lang w:eastAsia="zh-CN"/>
        </w:rPr>
        <w:t>2．乙方提交的服务咨询不符合合同约定的，应在甲方指定期限内修改完善直至符合合同约定为止，由此造成逾期提交的，按照第1款约定执行。</w:t>
      </w:r>
    </w:p>
    <w:p>
      <w:pPr>
        <w:pStyle w:val="25"/>
        <w:spacing w:line="360" w:lineRule="auto"/>
        <w:rPr>
          <w:rFonts w:hAnsi="宋体"/>
          <w:sz w:val="24"/>
          <w:szCs w:val="24"/>
          <w:lang w:eastAsia="zh-CN"/>
        </w:rPr>
      </w:pPr>
      <w:r>
        <w:rPr>
          <w:rStyle w:val="83"/>
          <w:rFonts w:hint="eastAsia" w:hAnsi="宋体"/>
          <w:color w:val="000000"/>
          <w:sz w:val="24"/>
          <w:szCs w:val="24"/>
          <w:lang w:eastAsia="zh-CN"/>
        </w:rPr>
        <w:t>3．任何一方违反保密义务的，应向对方支付违约金人民币</w:t>
      </w:r>
      <w:r>
        <w:rPr>
          <w:rFonts w:hint="eastAsia" w:hAnsi="宋体"/>
          <w:sz w:val="24"/>
          <w:szCs w:val="24"/>
          <w:u w:val="single"/>
          <w:lang w:eastAsia="zh-CN"/>
        </w:rPr>
        <w:t xml:space="preserve">  5000  </w:t>
      </w:r>
      <w:r>
        <w:rPr>
          <w:rFonts w:hAnsi="宋体"/>
          <w:sz w:val="24"/>
          <w:szCs w:val="24"/>
          <w:u w:val="single"/>
          <w:lang w:eastAsia="zh-CN"/>
        </w:rPr>
        <w:t xml:space="preserve"> </w:t>
      </w:r>
      <w:r>
        <w:rPr>
          <w:rStyle w:val="83"/>
          <w:rFonts w:hint="eastAsia" w:hAnsi="宋体"/>
          <w:color w:val="000000"/>
          <w:sz w:val="24"/>
          <w:szCs w:val="24"/>
          <w:lang w:eastAsia="zh-CN"/>
        </w:rPr>
        <w:t>元；并赔偿由此给对方造成的损失。</w:t>
      </w:r>
    </w:p>
    <w:p>
      <w:pPr>
        <w:pStyle w:val="25"/>
        <w:spacing w:line="360" w:lineRule="auto"/>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eastAsia="zh-CN"/>
        </w:rPr>
        <w:t xml:space="preserve">  2  </w:t>
      </w:r>
      <w:r>
        <w:rPr>
          <w:rFonts w:hAnsi="宋体"/>
          <w:sz w:val="24"/>
          <w:szCs w:val="24"/>
          <w:u w:val="single"/>
          <w:lang w:eastAsia="zh-CN"/>
        </w:rPr>
        <w:t xml:space="preserve"> </w:t>
      </w:r>
      <w:r>
        <w:rPr>
          <w:rFonts w:hint="eastAsia" w:hAnsi="宋体"/>
          <w:sz w:val="24"/>
          <w:szCs w:val="24"/>
          <w:lang w:eastAsia="zh-CN"/>
        </w:rPr>
        <w:t>种方式解决：</w:t>
      </w:r>
    </w:p>
    <w:p>
      <w:pPr>
        <w:pStyle w:val="25"/>
        <w:spacing w:line="360" w:lineRule="auto"/>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25"/>
        <w:spacing w:line="360" w:lineRule="auto"/>
        <w:rPr>
          <w:rFonts w:hAnsi="宋体"/>
          <w:sz w:val="24"/>
          <w:szCs w:val="24"/>
          <w:lang w:eastAsia="zh-CN"/>
        </w:rPr>
      </w:pPr>
      <w:r>
        <w:rPr>
          <w:rFonts w:hint="eastAsia" w:hAnsi="宋体"/>
          <w:sz w:val="24"/>
          <w:szCs w:val="24"/>
          <w:lang w:eastAsia="zh-CN"/>
        </w:rPr>
        <w:t>2．向甲方所在地人民法院提起诉讼。</w:t>
      </w:r>
    </w:p>
    <w:p>
      <w:pPr>
        <w:pStyle w:val="25"/>
        <w:spacing w:line="360" w:lineRule="auto"/>
        <w:rPr>
          <w:rFonts w:hAnsi="宋体"/>
          <w:sz w:val="24"/>
          <w:szCs w:val="24"/>
          <w:lang w:eastAsia="zh-CN"/>
        </w:rPr>
      </w:pPr>
      <w:r>
        <w:rPr>
          <w:rFonts w:hint="eastAsia" w:hAnsi="宋体"/>
          <w:sz w:val="24"/>
          <w:szCs w:val="24"/>
          <w:lang w:eastAsia="zh-CN"/>
        </w:rPr>
        <w:t>第十一条 其他</w:t>
      </w:r>
    </w:p>
    <w:p>
      <w:pPr>
        <w:pStyle w:val="25"/>
        <w:spacing w:line="360" w:lineRule="auto"/>
        <w:rPr>
          <w:rStyle w:val="83"/>
          <w:rFonts w:hAnsi="宋体"/>
          <w:color w:val="000000"/>
          <w:sz w:val="24"/>
          <w:szCs w:val="24"/>
          <w:lang w:eastAsia="zh-CN"/>
        </w:rPr>
      </w:pPr>
      <w:r>
        <w:rPr>
          <w:rStyle w:val="83"/>
          <w:rFonts w:hint="eastAsia" w:hAnsi="宋体"/>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360" w:lineRule="auto"/>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360" w:lineRule="auto"/>
        <w:rPr>
          <w:rFonts w:hAnsi="宋体"/>
          <w:sz w:val="24"/>
          <w:szCs w:val="24"/>
          <w:lang w:eastAsia="zh-CN"/>
        </w:rPr>
      </w:pPr>
      <w:r>
        <w:rPr>
          <w:rFonts w:hint="eastAsia" w:hAnsi="宋体"/>
          <w:sz w:val="24"/>
          <w:szCs w:val="24"/>
          <w:lang w:eastAsia="zh-CN"/>
        </w:rPr>
        <w:t>第十二条 本合同经双方签订后生效。本合同一式</w:t>
      </w:r>
      <w:r>
        <w:rPr>
          <w:rFonts w:hint="eastAsia" w:hAnsi="宋体"/>
          <w:sz w:val="24"/>
          <w:szCs w:val="24"/>
          <w:u w:val="single"/>
          <w:lang w:eastAsia="zh-CN"/>
        </w:rPr>
        <w:t xml:space="preserve"> 肆</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 xml:space="preserve">  三  </w:t>
      </w:r>
      <w:r>
        <w:rPr>
          <w:rFonts w:hAnsi="宋体"/>
          <w:sz w:val="24"/>
          <w:szCs w:val="24"/>
          <w:u w:val="single"/>
          <w:lang w:eastAsia="zh-CN"/>
        </w:rPr>
        <w:t xml:space="preserve"> </w:t>
      </w:r>
      <w:r>
        <w:rPr>
          <w:rFonts w:hint="eastAsia" w:hAnsi="宋体"/>
          <w:sz w:val="24"/>
          <w:szCs w:val="24"/>
          <w:lang w:eastAsia="zh-CN"/>
        </w:rPr>
        <w:t>份，乙方执</w:t>
      </w:r>
      <w:r>
        <w:rPr>
          <w:rFonts w:hint="eastAsia" w:hAnsi="宋体"/>
          <w:sz w:val="24"/>
          <w:szCs w:val="24"/>
          <w:u w:val="single"/>
          <w:lang w:eastAsia="zh-CN"/>
        </w:rPr>
        <w:t xml:space="preserve">  壹  </w:t>
      </w:r>
      <w:r>
        <w:rPr>
          <w:rFonts w:hAnsi="宋体"/>
          <w:sz w:val="24"/>
          <w:szCs w:val="24"/>
          <w:u w:val="single"/>
          <w:lang w:eastAsia="zh-CN"/>
        </w:rPr>
        <w:t xml:space="preserve"> </w:t>
      </w:r>
      <w:r>
        <w:rPr>
          <w:rFonts w:hint="eastAsia" w:hAnsi="宋体"/>
          <w:sz w:val="24"/>
          <w:szCs w:val="24"/>
          <w:lang w:eastAsia="zh-CN"/>
        </w:rPr>
        <w:t>份，具有同等法律效力。</w:t>
      </w:r>
    </w:p>
    <w:p>
      <w:pPr>
        <w:pStyle w:val="25"/>
        <w:spacing w:line="360" w:lineRule="auto"/>
        <w:rPr>
          <w:rFonts w:hAnsi="宋体"/>
          <w:sz w:val="24"/>
          <w:szCs w:val="24"/>
          <w:lang w:eastAsia="zh-CN"/>
        </w:rPr>
      </w:pPr>
      <w:r>
        <w:rPr>
          <w:rFonts w:hint="eastAsia" w:hAnsi="宋体"/>
          <w:sz w:val="24"/>
          <w:szCs w:val="24"/>
          <w:lang w:eastAsia="zh-CN"/>
        </w:rPr>
        <w:t>附件：《H</w:t>
      </w:r>
      <w:r>
        <w:rPr>
          <w:rFonts w:hAnsi="宋体"/>
          <w:sz w:val="24"/>
          <w:szCs w:val="24"/>
          <w:lang w:eastAsia="zh-CN"/>
        </w:rPr>
        <w:t>PE服务器延保</w:t>
      </w:r>
      <w:r>
        <w:rPr>
          <w:rFonts w:hint="eastAsia" w:hAnsi="宋体"/>
          <w:sz w:val="24"/>
          <w:szCs w:val="24"/>
          <w:lang w:eastAsia="zh-CN"/>
        </w:rPr>
        <w:t>采购技术要求》</w:t>
      </w:r>
    </w:p>
    <w:p>
      <w:pPr>
        <w:pStyle w:val="25"/>
        <w:spacing w:line="360" w:lineRule="auto"/>
        <w:ind w:firstLine="480" w:firstLineChars="200"/>
        <w:rPr>
          <w:rFonts w:hAnsi="宋体"/>
          <w:sz w:val="24"/>
          <w:szCs w:val="24"/>
          <w:lang w:eastAsia="zh-CN"/>
        </w:rPr>
      </w:pPr>
    </w:p>
    <w:p>
      <w:pPr>
        <w:pStyle w:val="25"/>
        <w:spacing w:line="360" w:lineRule="auto"/>
        <w:ind w:firstLine="480" w:firstLineChars="200"/>
        <w:rPr>
          <w:rFonts w:hAnsi="宋体"/>
          <w:sz w:val="24"/>
          <w:szCs w:val="24"/>
          <w:lang w:eastAsia="zh-CN"/>
        </w:rPr>
      </w:pPr>
    </w:p>
    <w:p>
      <w:pPr>
        <w:pStyle w:val="25"/>
        <w:spacing w:line="360" w:lineRule="auto"/>
        <w:rPr>
          <w:rFonts w:hAnsi="宋体"/>
          <w:sz w:val="24"/>
          <w:szCs w:val="24"/>
          <w:lang w:eastAsia="zh-CN"/>
        </w:rPr>
      </w:pPr>
      <w:r>
        <w:rPr>
          <w:rFonts w:hint="eastAsia" w:hAnsi="宋体"/>
          <w:sz w:val="24"/>
          <w:szCs w:val="24"/>
          <w:lang w:eastAsia="zh-CN"/>
        </w:rPr>
        <w:t xml:space="preserve">甲方: </w:t>
      </w:r>
    </w:p>
    <w:p>
      <w:pPr>
        <w:pStyle w:val="25"/>
        <w:spacing w:line="360" w:lineRule="auto"/>
        <w:rPr>
          <w:rFonts w:hAnsi="宋体"/>
          <w:b/>
          <w:bCs/>
          <w:sz w:val="24"/>
          <w:szCs w:val="24"/>
        </w:rPr>
      </w:pPr>
      <w:r>
        <w:rPr>
          <w:rFonts w:hAnsi="宋体"/>
          <w:sz w:val="24"/>
          <w:szCs w:val="24"/>
        </w:rPr>
        <w:t xml:space="preserve"> 年      月      日</w:t>
      </w:r>
      <w:r>
        <w:rPr>
          <w:rFonts w:hint="eastAsia" w:hAnsi="宋体"/>
          <w:sz w:val="24"/>
          <w:szCs w:val="24"/>
        </w:rPr>
        <w:t xml:space="preserve">                               </w:t>
      </w:r>
    </w:p>
    <w:p>
      <w:pPr>
        <w:pStyle w:val="2"/>
        <w:rPr>
          <w:b/>
          <w:bCs/>
          <w:sz w:val="24"/>
          <w:szCs w:val="24"/>
        </w:rPr>
      </w:pPr>
    </w:p>
    <w:p>
      <w:pPr>
        <w:pStyle w:val="2"/>
        <w:rPr>
          <w:bCs/>
          <w:sz w:val="24"/>
          <w:szCs w:val="24"/>
        </w:rPr>
      </w:pPr>
      <w:r>
        <w:rPr>
          <w:rFonts w:hint="eastAsia"/>
          <w:bCs/>
          <w:sz w:val="24"/>
          <w:szCs w:val="24"/>
        </w:rPr>
        <w:t>乙方：</w:t>
      </w:r>
    </w:p>
    <w:p>
      <w:pPr>
        <w:pStyle w:val="2"/>
        <w:rPr>
          <w:b/>
          <w:bCs/>
          <w:sz w:val="24"/>
          <w:szCs w:val="24"/>
        </w:rPr>
      </w:pPr>
    </w:p>
    <w:p>
      <w:pPr>
        <w:pStyle w:val="2"/>
        <w:rPr>
          <w:b/>
          <w:bCs/>
          <w:sz w:val="24"/>
          <w:szCs w:val="24"/>
        </w:rPr>
      </w:pPr>
      <w:r>
        <w:rPr>
          <w:rFonts w:hAnsi="宋体"/>
          <w:sz w:val="24"/>
          <w:szCs w:val="24"/>
        </w:rPr>
        <w:t>年      月      日</w:t>
      </w:r>
      <w:r>
        <w:rPr>
          <w:rFonts w:hint="eastAsia" w:hAnsi="宋体"/>
          <w:sz w:val="24"/>
          <w:szCs w:val="24"/>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0"/>
        <w:jc w:val="center"/>
        <w:rPr>
          <w:rFonts w:ascii="微软雅黑" w:eastAsia="微软雅黑"/>
          <w:b/>
          <w:sz w:val="44"/>
          <w:szCs w:val="44"/>
          <w:lang w:eastAsia="zh-CN"/>
        </w:rPr>
      </w:pPr>
      <w:r>
        <w:rPr>
          <w:rFonts w:hint="eastAsia" w:asciiTheme="minorEastAsia" w:hAnsiTheme="minorEastAsia" w:eastAsiaTheme="minorEastAsia"/>
          <w:b/>
          <w:sz w:val="44"/>
          <w:szCs w:val="44"/>
          <w:lang w:eastAsia="zh-CN"/>
        </w:rPr>
        <w:t>HPE服务器延保服务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u w:val="single"/>
          <w:lang w:eastAsia="zh-CN"/>
        </w:rPr>
        <w:t>HPE服务器延保服务</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年4月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HPE服务器延保服务</w:t>
      </w:r>
      <w:r>
        <w:rPr>
          <w:rFonts w:hint="eastAsia" w:asciiTheme="minorEastAsia" w:hAnsiTheme="minorEastAsia" w:eastAsiaTheme="minorEastAsia"/>
          <w:sz w:val="24"/>
          <w:szCs w:val="24"/>
          <w:lang w:eastAsia="zh-CN"/>
        </w:rPr>
        <w:t>比选文件的全部内容后，我方愿以以下报价，严格按照自主比选文件的要求执行。</w:t>
      </w:r>
    </w:p>
    <w:tbl>
      <w:tblPr>
        <w:tblStyle w:val="46"/>
        <w:tblW w:w="8472" w:type="dxa"/>
        <w:tblInd w:w="0" w:type="dxa"/>
        <w:tblLayout w:type="autofit"/>
        <w:tblCellMar>
          <w:top w:w="0" w:type="dxa"/>
          <w:left w:w="108" w:type="dxa"/>
          <w:bottom w:w="0" w:type="dxa"/>
          <w:right w:w="108" w:type="dxa"/>
        </w:tblCellMar>
      </w:tblPr>
      <w:tblGrid>
        <w:gridCol w:w="672"/>
        <w:gridCol w:w="2413"/>
        <w:gridCol w:w="1276"/>
        <w:gridCol w:w="1559"/>
        <w:gridCol w:w="1276"/>
        <w:gridCol w:w="1276"/>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24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服务期限</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报价/元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备注</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2413" w:type="dxa"/>
            <w:tcBorders>
              <w:top w:val="single" w:color="auto" w:sz="4" w:space="0"/>
              <w:left w:val="nil"/>
              <w:bottom w:val="single" w:color="auto" w:sz="4" w:space="0"/>
              <w:right w:val="single" w:color="auto" w:sz="4" w:space="0"/>
            </w:tcBorders>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HPE服务器延保服务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一年</w:t>
            </w:r>
          </w:p>
        </w:tc>
        <w:tc>
          <w:tcPr>
            <w:tcW w:w="1559"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含   %增值税专用发票</w:t>
            </w:r>
          </w:p>
        </w:tc>
        <w:tc>
          <w:tcPr>
            <w:tcW w:w="1276"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r>
    </w:tbl>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spacing w:afterLines="50" w:line="360" w:lineRule="auto"/>
        <w:rPr>
          <w:b/>
          <w:sz w:val="24"/>
          <w:szCs w:val="24"/>
          <w:lang w:eastAsia="zh-CN"/>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r>
        <w:rPr>
          <w:rFonts w:hint="eastAsia"/>
          <w:b/>
          <w:sz w:val="28"/>
          <w:szCs w:val="28"/>
        </w:rPr>
        <w:t xml:space="preserve">附件四：            </w:t>
      </w:r>
    </w:p>
    <w:p>
      <w:pPr>
        <w:jc w:val="center"/>
        <w:rPr>
          <w:sz w:val="36"/>
          <w:szCs w:val="36"/>
          <w:lang w:eastAsia="zh-CN"/>
        </w:rPr>
      </w:pPr>
      <w:r>
        <w:rPr>
          <w:rFonts w:hint="eastAsia" w:ascii="仿宋_GB2312" w:eastAsia="仿宋_GB2312"/>
          <w:b/>
          <w:sz w:val="36"/>
          <w:szCs w:val="36"/>
          <w:lang w:eastAsia="zh-CN"/>
        </w:rPr>
        <w:t xml:space="preserve">    H</w:t>
      </w:r>
      <w:r>
        <w:rPr>
          <w:rFonts w:ascii="仿宋_GB2312" w:eastAsia="仿宋_GB2312"/>
          <w:b/>
          <w:sz w:val="36"/>
          <w:szCs w:val="36"/>
          <w:lang w:eastAsia="zh-CN"/>
        </w:rPr>
        <w:t>PE服务器延保</w:t>
      </w:r>
      <w:r>
        <w:rPr>
          <w:rFonts w:hint="eastAsia" w:ascii="仿宋_GB2312" w:eastAsia="仿宋_GB2312"/>
          <w:b/>
          <w:sz w:val="36"/>
          <w:szCs w:val="36"/>
          <w:lang w:eastAsia="zh-CN"/>
        </w:rPr>
        <w:t>技术参数与指标要求</w:t>
      </w:r>
    </w:p>
    <w:p>
      <w:pPr>
        <w:rPr>
          <w:rFonts w:ascii="仿宋_GB2312" w:eastAsia="仿宋_GB2312" w:hAnsiTheme="minorEastAsia"/>
          <w:b/>
          <w:sz w:val="28"/>
          <w:szCs w:val="28"/>
        </w:rPr>
      </w:pPr>
      <w:r>
        <w:rPr>
          <w:rFonts w:ascii="仿宋_GB2312" w:eastAsia="仿宋_GB2312" w:hAnsiTheme="minorEastAsia"/>
          <w:b/>
          <w:sz w:val="28"/>
          <w:szCs w:val="28"/>
        </w:rPr>
        <w:t>1</w:t>
      </w:r>
      <w:r>
        <w:rPr>
          <w:rFonts w:hint="eastAsia" w:ascii="仿宋_GB2312" w:eastAsia="仿宋_GB2312" w:hAnsiTheme="minorEastAsia"/>
          <w:b/>
          <w:sz w:val="28"/>
          <w:szCs w:val="28"/>
        </w:rPr>
        <w:t>.技术要求</w:t>
      </w:r>
    </w:p>
    <w:tbl>
      <w:tblPr>
        <w:tblStyle w:val="46"/>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98"/>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20"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序号</w:t>
            </w:r>
          </w:p>
        </w:tc>
        <w:tc>
          <w:tcPr>
            <w:tcW w:w="2798"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产品名称</w:t>
            </w:r>
          </w:p>
        </w:tc>
        <w:tc>
          <w:tcPr>
            <w:tcW w:w="5486"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主要技术参数与指标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020" w:type="dxa"/>
            <w:shd w:val="clear" w:color="auto" w:fill="auto"/>
            <w:vAlign w:val="center"/>
          </w:tcPr>
          <w:p>
            <w:pPr>
              <w:widowControl/>
              <w:jc w:val="center"/>
              <w:rPr>
                <w:rFonts w:ascii="仿宋_GB2312" w:eastAsia="仿宋_GB2312"/>
                <w:b/>
                <w:sz w:val="24"/>
                <w:szCs w:val="24"/>
              </w:rPr>
            </w:pPr>
            <w:r>
              <w:rPr>
                <w:rFonts w:hint="eastAsia" w:ascii="仿宋_GB2312" w:eastAsia="仿宋_GB2312"/>
                <w:b/>
                <w:sz w:val="24"/>
                <w:szCs w:val="24"/>
              </w:rPr>
              <w:t>1</w:t>
            </w:r>
          </w:p>
        </w:tc>
        <w:tc>
          <w:tcPr>
            <w:tcW w:w="2798" w:type="dxa"/>
            <w:shd w:val="clear" w:color="auto" w:fill="auto"/>
            <w:vAlign w:val="center"/>
          </w:tcPr>
          <w:p>
            <w:pPr>
              <w:widowControl/>
              <w:jc w:val="center"/>
              <w:rPr>
                <w:rFonts w:ascii="仿宋_GB2312" w:eastAsia="仿宋_GB2312"/>
                <w:b/>
                <w:sz w:val="24"/>
                <w:szCs w:val="24"/>
              </w:rPr>
            </w:pPr>
            <w:r>
              <w:rPr>
                <w:rFonts w:ascii="Arial" w:hAnsi="Arial" w:cs="Arial"/>
                <w:color w:val="333333"/>
                <w:sz w:val="27"/>
                <w:szCs w:val="27"/>
                <w:shd w:val="clear" w:color="auto" w:fill="FFFFFF"/>
              </w:rPr>
              <w:t xml:space="preserve">HPE DL580 Gen9 </w:t>
            </w:r>
          </w:p>
        </w:tc>
        <w:tc>
          <w:tcPr>
            <w:tcW w:w="5486" w:type="dxa"/>
            <w:shd w:val="clear" w:color="auto" w:fill="auto"/>
            <w:vAlign w:val="center"/>
          </w:tcPr>
          <w:p>
            <w:pPr>
              <w:widowControl/>
              <w:jc w:val="center"/>
              <w:rPr>
                <w:rFonts w:ascii="仿宋_GB2312" w:eastAsia="仿宋_GB2312"/>
                <w:sz w:val="24"/>
                <w:szCs w:val="24"/>
                <w:lang w:eastAsia="zh-CN"/>
              </w:rPr>
            </w:pPr>
            <w:r>
              <w:rPr>
                <w:rFonts w:hint="eastAsia" w:ascii="仿宋_GB2312" w:eastAsia="仿宋_GB2312"/>
                <w:sz w:val="24"/>
                <w:szCs w:val="24"/>
                <w:lang w:eastAsia="zh-CN"/>
              </w:rPr>
              <w:t>H</w:t>
            </w:r>
            <w:r>
              <w:rPr>
                <w:rFonts w:ascii="仿宋_GB2312" w:eastAsia="仿宋_GB2312"/>
                <w:sz w:val="24"/>
                <w:szCs w:val="24"/>
                <w:lang w:eastAsia="zh-CN"/>
              </w:rPr>
              <w:t>PE服务器基础金牌延保服务</w:t>
            </w:r>
          </w:p>
          <w:p>
            <w:pPr>
              <w:widowControl/>
              <w:jc w:val="center"/>
              <w:rPr>
                <w:rFonts w:ascii="仿宋_GB2312" w:eastAsia="仿宋_GB2312"/>
                <w:sz w:val="24"/>
                <w:szCs w:val="24"/>
                <w:lang w:eastAsia="zh-CN"/>
              </w:rPr>
            </w:pPr>
            <w:r>
              <w:rPr>
                <w:rFonts w:ascii="仿宋_GB2312" w:eastAsia="仿宋_GB2312"/>
                <w:sz w:val="24"/>
                <w:szCs w:val="24"/>
                <w:lang w:eastAsia="zh-CN"/>
              </w:rPr>
              <w:t>年限</w:t>
            </w:r>
            <w:r>
              <w:rPr>
                <w:rFonts w:hint="eastAsia" w:ascii="仿宋_GB2312" w:eastAsia="仿宋_GB2312"/>
                <w:sz w:val="24"/>
                <w:szCs w:val="24"/>
                <w:lang w:eastAsia="zh-CN"/>
              </w:rPr>
              <w:t>：</w:t>
            </w:r>
            <w:r>
              <w:rPr>
                <w:rFonts w:ascii="仿宋_GB2312" w:eastAsia="仿宋_GB2312"/>
                <w:sz w:val="24"/>
                <w:szCs w:val="24"/>
                <w:lang w:eastAsia="zh-CN"/>
              </w:rPr>
              <w:t>1</w:t>
            </w:r>
            <w:r>
              <w:rPr>
                <w:rFonts w:hint="eastAsia" w:ascii="仿宋_GB2312" w:eastAsia="仿宋_GB2312"/>
                <w:sz w:val="24"/>
                <w:szCs w:val="24"/>
                <w:lang w:eastAsia="zh-CN"/>
              </w:rPr>
              <w:t>年</w:t>
            </w:r>
          </w:p>
          <w:p>
            <w:pPr>
              <w:widowControl/>
              <w:jc w:val="center"/>
              <w:rPr>
                <w:rFonts w:ascii="仿宋_GB2312" w:eastAsia="仿宋_GB2312"/>
                <w:sz w:val="24"/>
                <w:szCs w:val="24"/>
                <w:lang w:eastAsia="zh-CN"/>
              </w:rPr>
            </w:pPr>
            <w:r>
              <w:rPr>
                <w:rFonts w:hint="eastAsia" w:ascii="仿宋_GB2312" w:eastAsia="仿宋_GB2312"/>
                <w:sz w:val="24"/>
                <w:szCs w:val="24"/>
                <w:lang w:eastAsia="zh-CN"/>
              </w:rPr>
              <w:t>7*24小时全天候响应</w:t>
            </w:r>
          </w:p>
          <w:p>
            <w:pPr>
              <w:widowControl/>
              <w:jc w:val="center"/>
              <w:rPr>
                <w:rFonts w:ascii="仿宋_GB2312" w:eastAsia="仿宋_GB2312"/>
                <w:sz w:val="24"/>
                <w:szCs w:val="24"/>
                <w:lang w:eastAsia="zh-CN"/>
              </w:rPr>
            </w:pPr>
            <w:r>
              <w:rPr>
                <w:rFonts w:ascii="仿宋_GB2312" w:eastAsia="仿宋_GB2312"/>
                <w:sz w:val="24"/>
                <w:szCs w:val="24"/>
                <w:lang w:eastAsia="zh-CN"/>
              </w:rPr>
              <w:t>下一工作日上门服务</w:t>
            </w:r>
          </w:p>
          <w:p>
            <w:pPr>
              <w:widowControl/>
              <w:jc w:val="center"/>
              <w:rPr>
                <w:rFonts w:ascii="仿宋_GB2312" w:eastAsia="仿宋_GB2312"/>
                <w:sz w:val="24"/>
                <w:szCs w:val="24"/>
                <w:lang w:eastAsia="zh-CN"/>
              </w:rPr>
            </w:pPr>
            <w:r>
              <w:rPr>
                <w:rFonts w:ascii="仿宋_GB2312" w:eastAsia="仿宋_GB2312"/>
                <w:sz w:val="24"/>
                <w:szCs w:val="24"/>
                <w:lang w:eastAsia="zh-CN"/>
              </w:rPr>
              <w:t>服务器序列号</w:t>
            </w:r>
            <w:r>
              <w:rPr>
                <w:rFonts w:hint="eastAsia" w:ascii="仿宋_GB2312" w:eastAsia="仿宋_GB2312"/>
                <w:sz w:val="24"/>
                <w:szCs w:val="24"/>
                <w:lang w:eastAsia="zh-CN"/>
              </w:rPr>
              <w:t>：</w:t>
            </w:r>
            <w:r>
              <w:rPr>
                <w:rFonts w:ascii="仿宋_GB2312" w:eastAsia="仿宋_GB2312"/>
                <w:sz w:val="24"/>
                <w:szCs w:val="24"/>
                <w:lang w:eastAsia="zh-CN"/>
              </w:rPr>
              <w:t>CN771707RX</w:t>
            </w:r>
          </w:p>
          <w:p>
            <w:pPr>
              <w:widowControl/>
              <w:jc w:val="center"/>
              <w:rPr>
                <w:rFonts w:ascii="仿宋_GB2312" w:eastAsia="仿宋_GB2312"/>
                <w:sz w:val="24"/>
                <w:szCs w:val="24"/>
                <w:lang w:eastAsia="zh-CN"/>
              </w:rPr>
            </w:pPr>
            <w:r>
              <w:rPr>
                <w:rFonts w:ascii="仿宋_GB2312" w:eastAsia="仿宋_GB2312"/>
                <w:sz w:val="24"/>
                <w:szCs w:val="24"/>
                <w:lang w:eastAsia="zh-CN"/>
              </w:rPr>
              <w:t>产品编号</w:t>
            </w:r>
            <w:r>
              <w:rPr>
                <w:rFonts w:hint="eastAsia" w:ascii="仿宋_GB2312" w:eastAsia="仿宋_GB2312"/>
                <w:sz w:val="24"/>
                <w:szCs w:val="24"/>
                <w:lang w:eastAsia="zh-CN"/>
              </w:rPr>
              <w:t>：</w:t>
            </w:r>
            <w:r>
              <w:rPr>
                <w:rFonts w:ascii="仿宋_GB2312" w:eastAsia="仿宋_GB2312"/>
                <w:sz w:val="24"/>
                <w:szCs w:val="24"/>
                <w:lang w:eastAsia="zh-CN"/>
              </w:rPr>
              <w:t>816820-AA1</w:t>
            </w:r>
          </w:p>
          <w:p>
            <w:pPr>
              <w:widowControl/>
              <w:jc w:val="center"/>
              <w:rPr>
                <w:rFonts w:ascii="仿宋_GB2312" w:eastAsia="仿宋_GB2312"/>
                <w:sz w:val="24"/>
                <w:szCs w:val="24"/>
                <w:lang w:eastAsia="zh-CN"/>
              </w:rPr>
            </w:pPr>
            <w:r>
              <w:rPr>
                <w:rFonts w:ascii="仿宋_GB2312" w:eastAsia="仿宋_GB2312"/>
                <w:sz w:val="24"/>
                <w:szCs w:val="24"/>
                <w:lang w:eastAsia="zh-CN"/>
              </w:rPr>
              <w:t>延保后官方可查询最新保修日期</w:t>
            </w:r>
          </w:p>
        </w:tc>
      </w:tr>
    </w:tbl>
    <w:p>
      <w:pPr>
        <w:rPr>
          <w:rFonts w:ascii="仿宋_GB2312" w:eastAsia="仿宋_GB2312" w:hAnsiTheme="minorEastAsia"/>
          <w:b/>
          <w:sz w:val="28"/>
          <w:szCs w:val="28"/>
          <w:lang w:eastAsia="zh-CN"/>
        </w:rPr>
      </w:pPr>
    </w:p>
    <w:p>
      <w:pPr>
        <w:pStyle w:val="2"/>
        <w:spacing w:line="680" w:lineRule="exact"/>
        <w:rPr>
          <w:b/>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6138C"/>
    <w:rsid w:val="00075C97"/>
    <w:rsid w:val="000C679F"/>
    <w:rsid w:val="000E77D1"/>
    <w:rsid w:val="00162383"/>
    <w:rsid w:val="00297C91"/>
    <w:rsid w:val="002A1498"/>
    <w:rsid w:val="002C6CEB"/>
    <w:rsid w:val="002F2079"/>
    <w:rsid w:val="0036007C"/>
    <w:rsid w:val="00383EE9"/>
    <w:rsid w:val="00422F47"/>
    <w:rsid w:val="0043361F"/>
    <w:rsid w:val="004C7F3C"/>
    <w:rsid w:val="004D6E66"/>
    <w:rsid w:val="0052247A"/>
    <w:rsid w:val="00522ABC"/>
    <w:rsid w:val="00563251"/>
    <w:rsid w:val="005B6E9D"/>
    <w:rsid w:val="005F2D91"/>
    <w:rsid w:val="00600AC5"/>
    <w:rsid w:val="00625796"/>
    <w:rsid w:val="006352CC"/>
    <w:rsid w:val="0065711C"/>
    <w:rsid w:val="00667B80"/>
    <w:rsid w:val="006718DF"/>
    <w:rsid w:val="006850A9"/>
    <w:rsid w:val="006B2183"/>
    <w:rsid w:val="006C70D0"/>
    <w:rsid w:val="00703A6D"/>
    <w:rsid w:val="00743EB3"/>
    <w:rsid w:val="0076409E"/>
    <w:rsid w:val="00765B7E"/>
    <w:rsid w:val="00774EF9"/>
    <w:rsid w:val="00793AF0"/>
    <w:rsid w:val="007F018C"/>
    <w:rsid w:val="00857042"/>
    <w:rsid w:val="00925F26"/>
    <w:rsid w:val="0096246C"/>
    <w:rsid w:val="009D6D25"/>
    <w:rsid w:val="00A035E7"/>
    <w:rsid w:val="00A038E2"/>
    <w:rsid w:val="00A43074"/>
    <w:rsid w:val="00B274A2"/>
    <w:rsid w:val="00B3610E"/>
    <w:rsid w:val="00B53341"/>
    <w:rsid w:val="00C03F0A"/>
    <w:rsid w:val="00C40354"/>
    <w:rsid w:val="00C85133"/>
    <w:rsid w:val="00C953A2"/>
    <w:rsid w:val="00D07E4E"/>
    <w:rsid w:val="00DB5404"/>
    <w:rsid w:val="00DF2A2B"/>
    <w:rsid w:val="00E25646"/>
    <w:rsid w:val="00E32996"/>
    <w:rsid w:val="00EB3EE2"/>
    <w:rsid w:val="00EB5CE5"/>
    <w:rsid w:val="00F05514"/>
    <w:rsid w:val="00F13458"/>
    <w:rsid w:val="00F2129E"/>
    <w:rsid w:val="00F272AB"/>
    <w:rsid w:val="00F36BC0"/>
    <w:rsid w:val="00FA46D4"/>
    <w:rsid w:val="00FC23C4"/>
    <w:rsid w:val="1656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1"/>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1380</Words>
  <Characters>7867</Characters>
  <Lines>65</Lines>
  <Paragraphs>18</Paragraphs>
  <TotalTime>76</TotalTime>
  <ScaleCrop>false</ScaleCrop>
  <LinksUpToDate>false</LinksUpToDate>
  <CharactersWithSpaces>9229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2021-04-12T09:22:29Z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