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4F" w:rsidRDefault="002B2A4F">
      <w:pPr>
        <w:spacing w:line="480" w:lineRule="auto"/>
        <w:rPr>
          <w:rStyle w:val="NormalCharacter"/>
          <w:rFonts w:eastAsia="黑体"/>
        </w:rPr>
      </w:pPr>
    </w:p>
    <w:p w:rsidR="002B2A4F" w:rsidRDefault="002B2A4F">
      <w:pPr>
        <w:spacing w:line="480" w:lineRule="auto"/>
        <w:rPr>
          <w:rStyle w:val="NormalCharacter"/>
          <w:rFonts w:eastAsia="黑体"/>
        </w:rPr>
      </w:pPr>
    </w:p>
    <w:p w:rsidR="002B2A4F" w:rsidRDefault="002B2A4F">
      <w:pPr>
        <w:spacing w:line="480" w:lineRule="auto"/>
        <w:rPr>
          <w:rStyle w:val="NormalCharacter"/>
          <w:rFonts w:eastAsia="黑体"/>
        </w:rPr>
      </w:pPr>
    </w:p>
    <w:p w:rsidR="002B2A4F" w:rsidRDefault="00501F59" w:rsidP="00F05904">
      <w:pPr>
        <w:spacing w:line="480" w:lineRule="auto"/>
        <w:jc w:val="center"/>
        <w:textAlignment w:val="auto"/>
        <w:rPr>
          <w:rStyle w:val="NormalCharacter"/>
          <w:rFonts w:ascii="宋体" w:hAnsi="宋体"/>
          <w:b/>
          <w:sz w:val="48"/>
          <w:szCs w:val="48"/>
        </w:rPr>
      </w:pPr>
      <w:r>
        <w:rPr>
          <w:rStyle w:val="NormalCharacter"/>
          <w:rFonts w:ascii="宋体" w:hAnsi="宋体"/>
          <w:b/>
          <w:sz w:val="48"/>
          <w:szCs w:val="48"/>
        </w:rPr>
        <w:t>福建福海创石油化工有限公司</w:t>
      </w:r>
    </w:p>
    <w:p w:rsidR="002B2A4F" w:rsidRDefault="00E23FD5">
      <w:pPr>
        <w:spacing w:line="480" w:lineRule="auto"/>
        <w:jc w:val="center"/>
        <w:textAlignment w:val="auto"/>
        <w:rPr>
          <w:rStyle w:val="NormalCharacter"/>
          <w:rFonts w:ascii="Arial" w:eastAsia="黑体" w:cs="Arial"/>
          <w:bCs/>
          <w:sz w:val="48"/>
          <w:szCs w:val="48"/>
        </w:rPr>
      </w:pPr>
      <w:r w:rsidRPr="00E23FD5">
        <w:rPr>
          <w:rFonts w:ascii="Arial" w:eastAsia="黑体" w:cs="Arial" w:hint="eastAsia"/>
          <w:bCs/>
          <w:sz w:val="48"/>
          <w:szCs w:val="48"/>
        </w:rPr>
        <w:t>硫磺回收装置</w:t>
      </w:r>
      <w:r w:rsidRPr="00E23FD5">
        <w:rPr>
          <w:rFonts w:ascii="Arial" w:eastAsia="黑体" w:cs="Arial" w:hint="eastAsia"/>
          <w:bCs/>
          <w:sz w:val="48"/>
          <w:szCs w:val="48"/>
        </w:rPr>
        <w:t>16-H-101</w:t>
      </w:r>
      <w:r w:rsidRPr="00E23FD5">
        <w:rPr>
          <w:rFonts w:ascii="Arial" w:eastAsia="黑体" w:cs="Arial" w:hint="eastAsia"/>
          <w:bCs/>
          <w:sz w:val="48"/>
          <w:szCs w:val="48"/>
        </w:rPr>
        <w:t>炉膛衬里修复</w:t>
      </w:r>
    </w:p>
    <w:p w:rsidR="002B2A4F" w:rsidRDefault="002B2A4F">
      <w:pPr>
        <w:snapToGrid w:val="0"/>
        <w:spacing w:line="360" w:lineRule="atLeast"/>
        <w:rPr>
          <w:rStyle w:val="NormalCharacter"/>
          <w:rFonts w:ascii="宋体" w:hAnsi="宋体"/>
          <w:b/>
          <w:sz w:val="44"/>
          <w:szCs w:val="44"/>
        </w:rPr>
      </w:pPr>
    </w:p>
    <w:p w:rsidR="002B2A4F" w:rsidRDefault="002B2A4F" w:rsidP="000100D3">
      <w:pPr>
        <w:tabs>
          <w:tab w:val="left" w:pos="2925"/>
        </w:tabs>
        <w:snapToGrid w:val="0"/>
        <w:spacing w:line="480" w:lineRule="auto"/>
        <w:textAlignment w:val="auto"/>
        <w:rPr>
          <w:rStyle w:val="NormalCharacter"/>
          <w:rFonts w:ascii="宋体" w:hAnsi="宋体"/>
          <w:b/>
          <w:sz w:val="44"/>
          <w:szCs w:val="44"/>
        </w:rPr>
      </w:pPr>
    </w:p>
    <w:p w:rsidR="002B2A4F" w:rsidRDefault="007951FD">
      <w:pPr>
        <w:snapToGrid w:val="0"/>
        <w:spacing w:line="480" w:lineRule="auto"/>
        <w:jc w:val="center"/>
        <w:textAlignment w:val="auto"/>
        <w:rPr>
          <w:rStyle w:val="NormalCharacter"/>
          <w:rFonts w:ascii="宋体" w:hAnsi="宋体"/>
          <w:b/>
          <w:sz w:val="72"/>
          <w:szCs w:val="72"/>
        </w:rPr>
      </w:pPr>
      <w:r>
        <w:rPr>
          <w:rStyle w:val="NormalCharacter"/>
          <w:rFonts w:ascii="宋体" w:hAnsi="宋体" w:hint="eastAsia"/>
          <w:b/>
          <w:sz w:val="72"/>
          <w:szCs w:val="72"/>
        </w:rPr>
        <w:t>发包</w:t>
      </w:r>
      <w:r w:rsidR="00501F59">
        <w:rPr>
          <w:rStyle w:val="NormalCharacter"/>
          <w:rFonts w:ascii="宋体" w:hAnsi="宋体"/>
          <w:b/>
          <w:sz w:val="72"/>
          <w:szCs w:val="72"/>
        </w:rPr>
        <w:t>文件</w:t>
      </w:r>
    </w:p>
    <w:p w:rsidR="002B2A4F" w:rsidRDefault="002B2A4F">
      <w:pPr>
        <w:spacing w:line="500" w:lineRule="exact"/>
        <w:rPr>
          <w:rStyle w:val="NormalCharacter"/>
          <w:rFonts w:ascii="宋体" w:hAnsi="宋体"/>
          <w:b/>
          <w:sz w:val="24"/>
        </w:rPr>
      </w:pPr>
    </w:p>
    <w:p w:rsidR="002B2A4F" w:rsidRDefault="002B2A4F">
      <w:pPr>
        <w:spacing w:line="500" w:lineRule="exact"/>
        <w:rPr>
          <w:rStyle w:val="NormalCharacter"/>
          <w:rFonts w:ascii="宋体" w:hAnsi="宋体"/>
          <w:b/>
          <w:sz w:val="24"/>
        </w:rPr>
      </w:pPr>
    </w:p>
    <w:p w:rsidR="002B2A4F" w:rsidRDefault="002B2A4F">
      <w:pPr>
        <w:spacing w:line="500" w:lineRule="exact"/>
        <w:rPr>
          <w:rStyle w:val="NormalCharacter"/>
          <w:rFonts w:ascii="宋体" w:hAnsi="宋体"/>
          <w:b/>
          <w:sz w:val="24"/>
        </w:rPr>
      </w:pPr>
    </w:p>
    <w:p w:rsidR="002B2A4F" w:rsidRDefault="002B2A4F" w:rsidP="000100D3">
      <w:pPr>
        <w:spacing w:line="500" w:lineRule="exact"/>
        <w:rPr>
          <w:rStyle w:val="NormalCharacter"/>
          <w:rFonts w:ascii="宋体" w:hAnsi="宋体"/>
          <w:b/>
          <w:sz w:val="24"/>
        </w:rPr>
      </w:pPr>
    </w:p>
    <w:p w:rsidR="00F05904" w:rsidRDefault="00F05904" w:rsidP="000100D3">
      <w:pPr>
        <w:spacing w:line="300" w:lineRule="auto"/>
        <w:rPr>
          <w:rFonts w:ascii="宋体" w:hAnsi="宋体"/>
          <w:sz w:val="28"/>
          <w:szCs w:val="28"/>
        </w:rPr>
      </w:pPr>
    </w:p>
    <w:p w:rsidR="000A5CEC" w:rsidRDefault="000A5CEC" w:rsidP="000A5CEC">
      <w:pPr>
        <w:pStyle w:val="BodyText"/>
      </w:pPr>
    </w:p>
    <w:p w:rsidR="000A5CEC" w:rsidRDefault="000A5CEC" w:rsidP="000100D3">
      <w:pPr>
        <w:pStyle w:val="TOC3"/>
        <w:ind w:leftChars="0" w:left="0"/>
      </w:pPr>
    </w:p>
    <w:p w:rsidR="000A5CEC" w:rsidRDefault="000A5CEC" w:rsidP="000A5CEC"/>
    <w:p w:rsidR="000A5CEC" w:rsidRDefault="000A5CEC" w:rsidP="000A5CEC">
      <w:pPr>
        <w:pStyle w:val="BodyText"/>
      </w:pPr>
    </w:p>
    <w:p w:rsidR="000A5CEC" w:rsidRDefault="000A5CEC" w:rsidP="000100D3">
      <w:pPr>
        <w:pStyle w:val="TOC3"/>
        <w:ind w:leftChars="0" w:left="0"/>
      </w:pPr>
    </w:p>
    <w:p w:rsidR="000A5CEC" w:rsidRDefault="000A5CEC" w:rsidP="000A5CEC"/>
    <w:p w:rsidR="000A5CEC" w:rsidRDefault="000A5CEC" w:rsidP="000A5CEC">
      <w:pPr>
        <w:pStyle w:val="BodyText"/>
      </w:pPr>
    </w:p>
    <w:p w:rsidR="000A5CEC" w:rsidRPr="000A5CEC" w:rsidRDefault="000A5CEC" w:rsidP="000100D3">
      <w:pPr>
        <w:pStyle w:val="TOC3"/>
        <w:ind w:leftChars="0" w:left="0"/>
      </w:pPr>
    </w:p>
    <w:p w:rsidR="002B2A4F" w:rsidRPr="00F05904" w:rsidRDefault="00501F59" w:rsidP="000100D3">
      <w:pPr>
        <w:spacing w:line="300" w:lineRule="auto"/>
        <w:jc w:val="center"/>
        <w:rPr>
          <w:rStyle w:val="NormalCharacter"/>
          <w:rFonts w:ascii="宋体" w:hAnsi="宋体"/>
          <w:b/>
          <w:bCs/>
          <w:sz w:val="28"/>
          <w:szCs w:val="28"/>
        </w:rPr>
      </w:pPr>
      <w:r w:rsidRPr="00F05904">
        <w:rPr>
          <w:rStyle w:val="NormalCharacter"/>
          <w:rFonts w:ascii="宋体" w:hAnsi="宋体"/>
          <w:sz w:val="28"/>
          <w:szCs w:val="28"/>
        </w:rPr>
        <w:t>编制日期：202</w:t>
      </w:r>
      <w:r w:rsidR="00222370">
        <w:rPr>
          <w:rStyle w:val="NormalCharacter"/>
          <w:rFonts w:ascii="宋体" w:hAnsi="宋体" w:hint="eastAsia"/>
          <w:sz w:val="28"/>
          <w:szCs w:val="28"/>
        </w:rPr>
        <w:t>1</w:t>
      </w:r>
      <w:r w:rsidRPr="00F05904">
        <w:rPr>
          <w:rStyle w:val="NormalCharacter"/>
          <w:rFonts w:ascii="宋体" w:hAnsi="宋体"/>
          <w:sz w:val="28"/>
          <w:szCs w:val="28"/>
        </w:rPr>
        <w:t>年1</w:t>
      </w:r>
      <w:r w:rsidR="00222370">
        <w:rPr>
          <w:rStyle w:val="NormalCharacter"/>
          <w:rFonts w:ascii="宋体" w:hAnsi="宋体" w:hint="eastAsia"/>
          <w:sz w:val="28"/>
          <w:szCs w:val="28"/>
        </w:rPr>
        <w:t>2</w:t>
      </w:r>
      <w:r w:rsidRPr="00F05904">
        <w:rPr>
          <w:rStyle w:val="NormalCharacter"/>
          <w:rFonts w:ascii="宋体" w:hAnsi="宋体"/>
          <w:sz w:val="28"/>
          <w:szCs w:val="28"/>
        </w:rPr>
        <w:t>月</w:t>
      </w:r>
      <w:r w:rsidR="00222370">
        <w:rPr>
          <w:rStyle w:val="NormalCharacter"/>
          <w:rFonts w:ascii="宋体" w:hAnsi="宋体" w:hint="eastAsia"/>
          <w:sz w:val="28"/>
          <w:szCs w:val="28"/>
        </w:rPr>
        <w:t>5</w:t>
      </w:r>
      <w:r w:rsidRPr="00F05904">
        <w:rPr>
          <w:rStyle w:val="NormalCharacter"/>
          <w:rFonts w:ascii="宋体" w:hAnsi="宋体"/>
          <w:sz w:val="28"/>
          <w:szCs w:val="28"/>
        </w:rPr>
        <w:t>日</w:t>
      </w:r>
    </w:p>
    <w:p w:rsidR="002B2A4F" w:rsidRDefault="002B2A4F" w:rsidP="000100D3">
      <w:pPr>
        <w:spacing w:line="300" w:lineRule="auto"/>
        <w:rPr>
          <w:rStyle w:val="NormalCharacter"/>
          <w:rFonts w:ascii="宋体" w:hAnsi="宋体"/>
          <w:b/>
          <w:bCs/>
          <w:sz w:val="30"/>
          <w:szCs w:val="21"/>
        </w:rPr>
      </w:pPr>
    </w:p>
    <w:p w:rsidR="002B2A4F" w:rsidRDefault="002B2A4F" w:rsidP="000100D3">
      <w:pPr>
        <w:spacing w:line="300" w:lineRule="auto"/>
        <w:rPr>
          <w:rStyle w:val="NormalCharacter"/>
          <w:rFonts w:ascii="宋体" w:hAnsi="宋体"/>
          <w:b/>
          <w:bCs/>
          <w:sz w:val="30"/>
          <w:szCs w:val="21"/>
        </w:rPr>
      </w:pPr>
    </w:p>
    <w:p w:rsidR="002B2A4F" w:rsidRDefault="002B2A4F">
      <w:pPr>
        <w:tabs>
          <w:tab w:val="left" w:pos="601"/>
        </w:tabs>
        <w:spacing w:before="7"/>
        <w:ind w:right="38"/>
        <w:rPr>
          <w:rStyle w:val="NormalCharacter"/>
          <w:rFonts w:ascii="宋体" w:hAnsi="宋体"/>
          <w:b/>
          <w:bCs/>
          <w:sz w:val="48"/>
          <w:szCs w:val="48"/>
        </w:rPr>
      </w:pPr>
    </w:p>
    <w:p w:rsidR="00E24268" w:rsidRDefault="00E24268" w:rsidP="00E24268">
      <w:pPr>
        <w:pStyle w:val="a5"/>
        <w:numPr>
          <w:ilvl w:val="0"/>
          <w:numId w:val="1"/>
        </w:numPr>
        <w:textAlignment w:val="auto"/>
        <w:rPr>
          <w:rStyle w:val="NormalCharacter"/>
          <w:rFonts w:ascii="宋体" w:hAnsi="宋体"/>
          <w:sz w:val="32"/>
        </w:rPr>
      </w:pPr>
      <w:r>
        <w:rPr>
          <w:rStyle w:val="NormalCharacter"/>
          <w:rFonts w:ascii="宋体" w:hAnsi="宋体"/>
          <w:sz w:val="32"/>
        </w:rPr>
        <w:lastRenderedPageBreak/>
        <w:t>工程概况</w:t>
      </w:r>
    </w:p>
    <w:p w:rsidR="002B2A4F" w:rsidRDefault="00501F59">
      <w:pPr>
        <w:pStyle w:val="a5"/>
        <w:numPr>
          <w:ilvl w:val="0"/>
          <w:numId w:val="2"/>
        </w:numPr>
        <w:textAlignment w:val="auto"/>
        <w:rPr>
          <w:rStyle w:val="NormalCharacter"/>
          <w:rFonts w:ascii="宋体" w:hAnsi="宋体"/>
          <w:b w:val="0"/>
          <w:bCs w:val="0"/>
          <w:color w:val="000000"/>
          <w:sz w:val="24"/>
          <w:szCs w:val="24"/>
        </w:rPr>
      </w:pPr>
      <w:r>
        <w:rPr>
          <w:rStyle w:val="NormalCharacter"/>
          <w:rFonts w:ascii="宋体" w:hAnsi="宋体"/>
          <w:b w:val="0"/>
          <w:bCs w:val="0"/>
          <w:color w:val="000000"/>
          <w:sz w:val="24"/>
          <w:szCs w:val="24"/>
        </w:rPr>
        <w:t>工程名称：</w:t>
      </w:r>
      <w:r w:rsidR="00E23FD5" w:rsidRPr="00E23FD5">
        <w:rPr>
          <w:rFonts w:ascii="宋体" w:hAnsi="宋体" w:hint="eastAsia"/>
          <w:b w:val="0"/>
          <w:bCs w:val="0"/>
          <w:color w:val="000000"/>
          <w:sz w:val="24"/>
          <w:szCs w:val="24"/>
        </w:rPr>
        <w:t>硫磺回收装置16-H-101炉膛衬里修复</w:t>
      </w:r>
      <w:r w:rsidR="00E845FA">
        <w:rPr>
          <w:rFonts w:ascii="宋体" w:hAnsi="宋体" w:hint="eastAsia"/>
          <w:b w:val="0"/>
          <w:bCs w:val="0"/>
          <w:color w:val="000000"/>
          <w:sz w:val="24"/>
          <w:szCs w:val="24"/>
        </w:rPr>
        <w:t>项目</w:t>
      </w:r>
    </w:p>
    <w:p w:rsidR="002B2A4F" w:rsidRDefault="00501F59">
      <w:pPr>
        <w:pStyle w:val="a5"/>
        <w:numPr>
          <w:ilvl w:val="0"/>
          <w:numId w:val="2"/>
        </w:numPr>
        <w:textAlignment w:val="auto"/>
        <w:rPr>
          <w:rStyle w:val="NormalCharacter"/>
          <w:rFonts w:ascii="宋体" w:hAnsi="宋体"/>
          <w:b w:val="0"/>
          <w:bCs w:val="0"/>
          <w:color w:val="000000"/>
          <w:sz w:val="24"/>
          <w:szCs w:val="24"/>
        </w:rPr>
      </w:pPr>
      <w:r>
        <w:rPr>
          <w:rStyle w:val="NormalCharacter"/>
          <w:rFonts w:ascii="宋体" w:hAnsi="宋体"/>
          <w:b w:val="0"/>
          <w:bCs w:val="0"/>
          <w:color w:val="000000"/>
          <w:sz w:val="24"/>
          <w:szCs w:val="24"/>
        </w:rPr>
        <w:t>工程地点：福建省漳州市古雷</w:t>
      </w:r>
      <w:r w:rsidR="000A5CEC">
        <w:rPr>
          <w:rStyle w:val="NormalCharacter"/>
          <w:rFonts w:ascii="宋体" w:hAnsi="宋体"/>
          <w:b w:val="0"/>
          <w:bCs w:val="0"/>
          <w:color w:val="000000"/>
          <w:sz w:val="24"/>
          <w:szCs w:val="24"/>
        </w:rPr>
        <w:t>经济开发</w:t>
      </w:r>
      <w:r>
        <w:rPr>
          <w:rStyle w:val="NormalCharacter"/>
          <w:rFonts w:ascii="宋体" w:hAnsi="宋体"/>
          <w:b w:val="0"/>
          <w:bCs w:val="0"/>
          <w:color w:val="000000"/>
          <w:sz w:val="24"/>
          <w:szCs w:val="24"/>
        </w:rPr>
        <w:t>区腾龙路</w:t>
      </w:r>
      <w:r w:rsidR="00552FF0">
        <w:rPr>
          <w:rStyle w:val="NormalCharacter"/>
          <w:rFonts w:ascii="宋体" w:hAnsi="宋体" w:hint="eastAsia"/>
          <w:b w:val="0"/>
          <w:bCs w:val="0"/>
          <w:color w:val="000000"/>
          <w:sz w:val="24"/>
          <w:szCs w:val="24"/>
        </w:rPr>
        <w:t>84号</w:t>
      </w:r>
    </w:p>
    <w:p w:rsidR="002B2A4F" w:rsidRDefault="00501F59">
      <w:pPr>
        <w:pStyle w:val="a5"/>
        <w:numPr>
          <w:ilvl w:val="0"/>
          <w:numId w:val="2"/>
        </w:numPr>
        <w:textAlignment w:val="auto"/>
        <w:rPr>
          <w:rStyle w:val="NormalCharacter"/>
          <w:rFonts w:ascii="宋体" w:hAnsi="宋体"/>
          <w:b w:val="0"/>
          <w:bCs w:val="0"/>
          <w:color w:val="000000"/>
          <w:sz w:val="24"/>
          <w:szCs w:val="24"/>
        </w:rPr>
      </w:pPr>
      <w:r>
        <w:rPr>
          <w:rStyle w:val="NormalCharacter"/>
          <w:rFonts w:ascii="宋体" w:hAnsi="宋体"/>
          <w:b w:val="0"/>
          <w:bCs w:val="0"/>
          <w:color w:val="000000"/>
          <w:sz w:val="24"/>
          <w:szCs w:val="24"/>
        </w:rPr>
        <w:t>招标方（业主）：福建福海创石油化工有限公司</w:t>
      </w:r>
    </w:p>
    <w:p w:rsidR="002B2A4F" w:rsidRDefault="00501F59">
      <w:pPr>
        <w:pStyle w:val="a5"/>
        <w:numPr>
          <w:ilvl w:val="0"/>
          <w:numId w:val="2"/>
        </w:numPr>
        <w:textAlignment w:val="auto"/>
        <w:rPr>
          <w:rStyle w:val="NormalCharacter"/>
          <w:rFonts w:ascii="宋体" w:hAnsi="宋体"/>
          <w:b w:val="0"/>
          <w:bCs w:val="0"/>
          <w:color w:val="000000"/>
          <w:sz w:val="24"/>
          <w:szCs w:val="24"/>
        </w:rPr>
      </w:pPr>
      <w:r>
        <w:rPr>
          <w:rStyle w:val="NormalCharacter"/>
          <w:rFonts w:ascii="宋体" w:hAnsi="宋体"/>
          <w:b w:val="0"/>
          <w:bCs w:val="0"/>
          <w:color w:val="000000"/>
          <w:sz w:val="24"/>
          <w:szCs w:val="24"/>
        </w:rPr>
        <w:t>工程概况：</w:t>
      </w:r>
    </w:p>
    <w:p w:rsidR="002847B5" w:rsidRPr="000B5CC5" w:rsidRDefault="003C2D20" w:rsidP="002847B5">
      <w:pPr>
        <w:spacing w:line="360" w:lineRule="auto"/>
        <w:ind w:firstLineChars="200" w:firstLine="480"/>
        <w:rPr>
          <w:rFonts w:ascii="宋体" w:hAnsi="宋体" w:cs="宋体"/>
          <w:color w:val="000000" w:themeColor="text1"/>
          <w:sz w:val="24"/>
        </w:rPr>
      </w:pPr>
      <w:r w:rsidRPr="000B5CC5">
        <w:rPr>
          <w:rFonts w:ascii="宋体" w:hAnsi="宋体" w:cs="宋体" w:hint="eastAsia"/>
          <w:color w:val="000000" w:themeColor="text1"/>
          <w:sz w:val="24"/>
        </w:rPr>
        <w:t>2021年11</w:t>
      </w:r>
      <w:r w:rsidR="001073EA" w:rsidRPr="000B5CC5">
        <w:rPr>
          <w:rFonts w:ascii="宋体" w:hAnsi="宋体" w:cs="宋体" w:hint="eastAsia"/>
          <w:color w:val="000000" w:themeColor="text1"/>
          <w:sz w:val="24"/>
        </w:rPr>
        <w:t>月</w:t>
      </w:r>
      <w:r w:rsidRPr="000B5CC5">
        <w:rPr>
          <w:rFonts w:ascii="宋体" w:hAnsi="宋体" w:cs="宋体" w:hint="eastAsia"/>
          <w:color w:val="000000" w:themeColor="text1"/>
          <w:sz w:val="24"/>
        </w:rPr>
        <w:t>硫磺回收装置停工检修，12月1日</w:t>
      </w:r>
      <w:r w:rsidRPr="000B5CC5">
        <w:rPr>
          <w:rFonts w:ascii="宋体" w:hAnsi="宋体" w:cs="宋体"/>
          <w:color w:val="000000" w:themeColor="text1"/>
          <w:sz w:val="24"/>
        </w:rPr>
        <w:t>设备管理部、</w:t>
      </w:r>
      <w:r w:rsidRPr="000B5CC5">
        <w:rPr>
          <w:rFonts w:ascii="宋体" w:hAnsi="宋体" w:cs="宋体" w:hint="eastAsia"/>
          <w:color w:val="000000" w:themeColor="text1"/>
          <w:sz w:val="24"/>
        </w:rPr>
        <w:t>生产一团队设备、技术、生产等各专业人员共同对16-H-101炉膛衬里进行了现场检查，</w:t>
      </w:r>
      <w:r w:rsidR="00E71E22" w:rsidRPr="000B5CC5">
        <w:rPr>
          <w:rFonts w:ascii="宋体" w:hAnsi="宋体" w:cs="宋体" w:hint="eastAsia"/>
          <w:color w:val="000000" w:themeColor="text1"/>
          <w:sz w:val="24"/>
        </w:rPr>
        <w:t>根据对炉膛检查情况，各方认为炉膛衬里整体构架尚可，确定本次检修只对损坏炉膛衬里局部修复。具体修复</w:t>
      </w:r>
      <w:r w:rsidR="002847B5" w:rsidRPr="000B5CC5">
        <w:rPr>
          <w:rFonts w:ascii="宋体" w:hAnsi="宋体" w:cs="宋体" w:hint="eastAsia"/>
          <w:color w:val="000000" w:themeColor="text1"/>
          <w:sz w:val="24"/>
        </w:rPr>
        <w:t>范围</w:t>
      </w:r>
      <w:r w:rsidR="00E71E22" w:rsidRPr="000B5CC5">
        <w:rPr>
          <w:rFonts w:ascii="宋体" w:hAnsi="宋体" w:cs="宋体" w:hint="eastAsia"/>
          <w:color w:val="000000" w:themeColor="text1"/>
          <w:sz w:val="24"/>
        </w:rPr>
        <w:t>如下：</w:t>
      </w:r>
    </w:p>
    <w:p w:rsidR="002847B5" w:rsidRPr="000B5CC5" w:rsidRDefault="002847B5" w:rsidP="002847B5">
      <w:pPr>
        <w:spacing w:line="360" w:lineRule="auto"/>
        <w:ind w:firstLineChars="200" w:firstLine="480"/>
        <w:rPr>
          <w:rFonts w:ascii="宋体" w:hAnsi="宋体" w:cs="宋体"/>
          <w:color w:val="000000" w:themeColor="text1"/>
          <w:sz w:val="24"/>
        </w:rPr>
      </w:pPr>
      <w:r w:rsidRPr="002A3D10">
        <w:rPr>
          <w:rFonts w:ascii="宋体" w:hAnsi="宋体" w:cs="宋体" w:hint="eastAsia"/>
          <w:color w:val="000000" w:themeColor="text1"/>
          <w:sz w:val="24"/>
        </w:rPr>
        <w:t>16-H-101</w:t>
      </w:r>
      <w:r w:rsidRPr="000B5CC5">
        <w:rPr>
          <w:rFonts w:ascii="宋体" w:hAnsi="宋体" w:cs="宋体" w:hint="eastAsia"/>
          <w:color w:val="000000" w:themeColor="text1"/>
          <w:sz w:val="24"/>
        </w:rPr>
        <w:t>炉膛内2处热电偶口和西侧人孔通道处</w:t>
      </w:r>
      <w:r w:rsidRPr="002A3D10">
        <w:rPr>
          <w:rFonts w:ascii="宋体" w:hAnsi="宋体" w:cs="宋体" w:hint="eastAsia"/>
          <w:color w:val="000000" w:themeColor="text1"/>
          <w:sz w:val="24"/>
        </w:rPr>
        <w:t>、</w:t>
      </w:r>
      <w:r w:rsidRPr="000B5CC5">
        <w:rPr>
          <w:rFonts w:ascii="宋体" w:hAnsi="宋体" w:cs="宋体" w:hint="eastAsia"/>
          <w:color w:val="000000" w:themeColor="text1"/>
          <w:sz w:val="24"/>
        </w:rPr>
        <w:t>西侧人孔内外堵头</w:t>
      </w:r>
      <w:r w:rsidRPr="002A3D10">
        <w:rPr>
          <w:rFonts w:ascii="宋体" w:hAnsi="宋体" w:cs="宋体" w:hint="eastAsia"/>
          <w:color w:val="000000" w:themeColor="text1"/>
          <w:sz w:val="24"/>
        </w:rPr>
        <w:t>、</w:t>
      </w:r>
      <w:r w:rsidRPr="000B5CC5">
        <w:rPr>
          <w:rFonts w:ascii="宋体" w:hAnsi="宋体" w:cs="宋体" w:hint="eastAsia"/>
          <w:color w:val="000000" w:themeColor="text1"/>
          <w:sz w:val="24"/>
        </w:rPr>
        <w:t>炉膛内壁局部分散有20个砖体裂缝处</w:t>
      </w:r>
      <w:r w:rsidRPr="002A3D10">
        <w:rPr>
          <w:rFonts w:ascii="宋体" w:hAnsi="宋体" w:cs="宋体" w:hint="eastAsia"/>
          <w:color w:val="000000" w:themeColor="text1"/>
          <w:sz w:val="24"/>
        </w:rPr>
        <w:t>、</w:t>
      </w:r>
      <w:r w:rsidRPr="000B5CC5">
        <w:rPr>
          <w:rFonts w:ascii="宋体" w:hAnsi="宋体" w:cs="宋体" w:hint="eastAsia"/>
          <w:color w:val="000000" w:themeColor="text1"/>
          <w:sz w:val="24"/>
        </w:rPr>
        <w:t>炉头3处裂缝</w:t>
      </w:r>
      <w:r w:rsidRPr="002A3D10">
        <w:rPr>
          <w:rFonts w:ascii="宋体" w:hAnsi="宋体" w:cs="宋体" w:hint="eastAsia"/>
          <w:color w:val="000000" w:themeColor="text1"/>
          <w:sz w:val="24"/>
        </w:rPr>
        <w:t>、</w:t>
      </w:r>
      <w:r w:rsidRPr="000B5CC5">
        <w:rPr>
          <w:rFonts w:ascii="宋体" w:hAnsi="宋体" w:cs="宋体" w:hint="eastAsia"/>
          <w:color w:val="000000" w:themeColor="text1"/>
          <w:sz w:val="24"/>
        </w:rPr>
        <w:t>炉膛内壁8处环向裂缝。</w:t>
      </w:r>
    </w:p>
    <w:p w:rsidR="002B2A4F" w:rsidRPr="000B5CC5" w:rsidRDefault="002847B5" w:rsidP="000B5CC5">
      <w:pPr>
        <w:spacing w:line="360" w:lineRule="auto"/>
        <w:ind w:firstLineChars="200" w:firstLine="480"/>
        <w:rPr>
          <w:rFonts w:cs="宋体"/>
          <w:color w:val="000000" w:themeColor="text1"/>
        </w:rPr>
      </w:pPr>
      <w:r w:rsidRPr="000B5CC5">
        <w:rPr>
          <w:rFonts w:ascii="宋体" w:hAnsi="宋体" w:cs="宋体" w:hint="eastAsia"/>
          <w:color w:val="000000" w:themeColor="text1"/>
          <w:sz w:val="24"/>
        </w:rPr>
        <w:t>包括：人孔内外堵头的生产</w:t>
      </w:r>
      <w:r w:rsidR="000E4EBE" w:rsidRPr="000B5CC5">
        <w:rPr>
          <w:rFonts w:ascii="宋体" w:hAnsi="宋体" w:cs="宋体" w:hint="eastAsia"/>
          <w:color w:val="000000" w:themeColor="text1"/>
          <w:sz w:val="24"/>
        </w:rPr>
        <w:t>、安装、</w:t>
      </w:r>
      <w:r w:rsidRPr="000B5CC5">
        <w:rPr>
          <w:rFonts w:ascii="宋体" w:hAnsi="宋体" w:cs="宋体" w:hint="eastAsia"/>
          <w:color w:val="000000" w:themeColor="text1"/>
          <w:sz w:val="24"/>
        </w:rPr>
        <w:t>炉膛内裂缝处理修复施工</w:t>
      </w:r>
      <w:r w:rsidR="00255E7F" w:rsidRPr="000B5CC5">
        <w:rPr>
          <w:rFonts w:ascii="宋体" w:hAnsi="宋体" w:cs="宋体" w:hint="eastAsia"/>
          <w:color w:val="000000" w:themeColor="text1"/>
          <w:sz w:val="24"/>
        </w:rPr>
        <w:t>等</w:t>
      </w:r>
      <w:r w:rsidRPr="000B5CC5">
        <w:rPr>
          <w:rFonts w:ascii="宋体" w:hAnsi="宋体" w:cs="宋体" w:hint="eastAsia"/>
          <w:color w:val="000000" w:themeColor="text1"/>
          <w:sz w:val="24"/>
        </w:rPr>
        <w:t>。</w:t>
      </w:r>
    </w:p>
    <w:p w:rsidR="002B2A4F" w:rsidRPr="000C2A57" w:rsidRDefault="00EC722F" w:rsidP="000C2A57">
      <w:pPr>
        <w:pStyle w:val="a5"/>
        <w:numPr>
          <w:ilvl w:val="0"/>
          <w:numId w:val="2"/>
        </w:numPr>
        <w:textAlignment w:val="auto"/>
        <w:rPr>
          <w:rStyle w:val="NormalCharacter"/>
          <w:rFonts w:ascii="宋体" w:hAnsi="宋体"/>
          <w:b w:val="0"/>
          <w:bCs w:val="0"/>
          <w:color w:val="000000"/>
          <w:sz w:val="24"/>
          <w:szCs w:val="24"/>
        </w:rPr>
      </w:pPr>
      <w:r w:rsidRPr="000C2A57">
        <w:rPr>
          <w:rStyle w:val="NormalCharacter"/>
          <w:rFonts w:ascii="宋体" w:hAnsi="宋体" w:hint="eastAsia"/>
          <w:b w:val="0"/>
          <w:bCs w:val="0"/>
          <w:color w:val="000000"/>
          <w:sz w:val="24"/>
          <w:szCs w:val="24"/>
        </w:rPr>
        <w:t>炉膛衬里</w:t>
      </w:r>
      <w:r w:rsidR="000100D3">
        <w:rPr>
          <w:rStyle w:val="NormalCharacter"/>
          <w:rFonts w:ascii="宋体" w:hAnsi="宋体" w:hint="eastAsia"/>
          <w:b w:val="0"/>
          <w:bCs w:val="0"/>
          <w:color w:val="000000"/>
          <w:sz w:val="24"/>
          <w:szCs w:val="24"/>
        </w:rPr>
        <w:t>损坏</w:t>
      </w:r>
      <w:r w:rsidRPr="000C2A57">
        <w:rPr>
          <w:rStyle w:val="NormalCharacter"/>
          <w:rFonts w:ascii="宋体" w:hAnsi="宋体" w:hint="eastAsia"/>
          <w:b w:val="0"/>
          <w:bCs w:val="0"/>
          <w:color w:val="000000"/>
          <w:sz w:val="24"/>
          <w:szCs w:val="24"/>
        </w:rPr>
        <w:t>照片</w:t>
      </w:r>
      <w:r w:rsidR="00501F59" w:rsidRPr="000C2A57">
        <w:rPr>
          <w:rStyle w:val="NormalCharacter"/>
          <w:rFonts w:ascii="宋体" w:hAnsi="宋体"/>
          <w:b w:val="0"/>
          <w:bCs w:val="0"/>
          <w:color w:val="000000"/>
          <w:sz w:val="24"/>
          <w:szCs w:val="24"/>
        </w:rPr>
        <w:t>：</w:t>
      </w:r>
    </w:p>
    <w:p w:rsidR="002B2A4F" w:rsidRDefault="0055255D" w:rsidP="0055255D">
      <w:pPr>
        <w:pStyle w:val="TOC3"/>
        <w:ind w:leftChars="0" w:left="0"/>
        <w:jc w:val="center"/>
        <w:rPr>
          <w:rStyle w:val="NormalCharacter"/>
        </w:rPr>
      </w:pPr>
      <w:r>
        <w:rPr>
          <w:noProof/>
        </w:rPr>
        <w:drawing>
          <wp:inline distT="0" distB="0" distL="0" distR="0">
            <wp:extent cx="2819400" cy="2114550"/>
            <wp:effectExtent l="19050" t="0" r="0" b="0"/>
            <wp:docPr id="2" name="图片 1" descr="微信图片_20211129165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129165502.jpg"/>
                    <pic:cNvPicPr/>
                  </pic:nvPicPr>
                  <pic:blipFill>
                    <a:blip r:embed="rId8" cstate="print"/>
                    <a:stretch>
                      <a:fillRect/>
                    </a:stretch>
                  </pic:blipFill>
                  <pic:spPr>
                    <a:xfrm>
                      <a:off x="0" y="0"/>
                      <a:ext cx="2819400" cy="2114550"/>
                    </a:xfrm>
                    <a:prstGeom prst="rect">
                      <a:avLst/>
                    </a:prstGeom>
                  </pic:spPr>
                </pic:pic>
              </a:graphicData>
            </a:graphic>
          </wp:inline>
        </w:drawing>
      </w:r>
      <w:r>
        <w:rPr>
          <w:noProof/>
        </w:rPr>
        <w:drawing>
          <wp:inline distT="0" distB="0" distL="0" distR="0">
            <wp:extent cx="3067260" cy="2114550"/>
            <wp:effectExtent l="19050" t="0" r="0" b="0"/>
            <wp:docPr id="3" name="图片 2" descr="微信图片_20211201123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201123730.jpg"/>
                    <pic:cNvPicPr/>
                  </pic:nvPicPr>
                  <pic:blipFill>
                    <a:blip r:embed="rId9" cstate="print"/>
                    <a:stretch>
                      <a:fillRect/>
                    </a:stretch>
                  </pic:blipFill>
                  <pic:spPr>
                    <a:xfrm>
                      <a:off x="0" y="0"/>
                      <a:ext cx="3067260" cy="2114550"/>
                    </a:xfrm>
                    <a:prstGeom prst="rect">
                      <a:avLst/>
                    </a:prstGeom>
                  </pic:spPr>
                </pic:pic>
              </a:graphicData>
            </a:graphic>
          </wp:inline>
        </w:drawing>
      </w:r>
    </w:p>
    <w:p w:rsidR="002B2A4F" w:rsidRDefault="0055255D" w:rsidP="0055255D">
      <w:pPr>
        <w:pStyle w:val="TOC3"/>
        <w:ind w:leftChars="0" w:left="0"/>
        <w:jc w:val="center"/>
        <w:rPr>
          <w:rStyle w:val="NormalCharacter"/>
        </w:rPr>
      </w:pPr>
      <w:r>
        <w:rPr>
          <w:noProof/>
        </w:rPr>
        <w:drawing>
          <wp:inline distT="0" distB="0" distL="0" distR="0">
            <wp:extent cx="2778919" cy="2076450"/>
            <wp:effectExtent l="19050" t="0" r="2381" b="0"/>
            <wp:docPr id="6" name="图片 5" descr="微信图片_202112031536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2031536562.jpg"/>
                    <pic:cNvPicPr/>
                  </pic:nvPicPr>
                  <pic:blipFill>
                    <a:blip r:embed="rId10" cstate="print"/>
                    <a:stretch>
                      <a:fillRect/>
                    </a:stretch>
                  </pic:blipFill>
                  <pic:spPr>
                    <a:xfrm>
                      <a:off x="0" y="0"/>
                      <a:ext cx="2778919" cy="2076450"/>
                    </a:xfrm>
                    <a:prstGeom prst="rect">
                      <a:avLst/>
                    </a:prstGeom>
                  </pic:spPr>
                </pic:pic>
              </a:graphicData>
            </a:graphic>
          </wp:inline>
        </w:drawing>
      </w:r>
      <w:r w:rsidR="005B3427">
        <w:rPr>
          <w:noProof/>
        </w:rPr>
        <w:drawing>
          <wp:inline distT="0" distB="0" distL="0" distR="0">
            <wp:extent cx="3028950" cy="2076450"/>
            <wp:effectExtent l="19050" t="0" r="0" b="0"/>
            <wp:docPr id="7" name="图片 6" descr="微信图片_202112011237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2011237305.jpg"/>
                    <pic:cNvPicPr/>
                  </pic:nvPicPr>
                  <pic:blipFill>
                    <a:blip r:embed="rId11" cstate="print"/>
                    <a:stretch>
                      <a:fillRect/>
                    </a:stretch>
                  </pic:blipFill>
                  <pic:spPr>
                    <a:xfrm>
                      <a:off x="0" y="0"/>
                      <a:ext cx="3028950" cy="2076450"/>
                    </a:xfrm>
                    <a:prstGeom prst="rect">
                      <a:avLst/>
                    </a:prstGeom>
                  </pic:spPr>
                </pic:pic>
              </a:graphicData>
            </a:graphic>
          </wp:inline>
        </w:drawing>
      </w:r>
    </w:p>
    <w:p w:rsidR="002B2A4F" w:rsidRDefault="005B3427" w:rsidP="0055255D">
      <w:pPr>
        <w:jc w:val="center"/>
        <w:rPr>
          <w:rStyle w:val="NormalCharacter"/>
        </w:rPr>
      </w:pPr>
      <w:r>
        <w:rPr>
          <w:noProof/>
        </w:rPr>
        <w:lastRenderedPageBreak/>
        <w:drawing>
          <wp:inline distT="0" distB="0" distL="0" distR="0">
            <wp:extent cx="2870200" cy="2152650"/>
            <wp:effectExtent l="19050" t="0" r="6350" b="0"/>
            <wp:docPr id="8" name="图片 7" descr="微信图片_2021120112373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20112373012.jpg"/>
                    <pic:cNvPicPr/>
                  </pic:nvPicPr>
                  <pic:blipFill>
                    <a:blip r:embed="rId12" cstate="print"/>
                    <a:stretch>
                      <a:fillRect/>
                    </a:stretch>
                  </pic:blipFill>
                  <pic:spPr>
                    <a:xfrm>
                      <a:off x="0" y="0"/>
                      <a:ext cx="2873279" cy="2154959"/>
                    </a:xfrm>
                    <a:prstGeom prst="rect">
                      <a:avLst/>
                    </a:prstGeom>
                  </pic:spPr>
                </pic:pic>
              </a:graphicData>
            </a:graphic>
          </wp:inline>
        </w:drawing>
      </w:r>
      <w:r>
        <w:rPr>
          <w:noProof/>
        </w:rPr>
        <w:drawing>
          <wp:inline distT="0" distB="0" distL="0" distR="0">
            <wp:extent cx="2950369" cy="2152650"/>
            <wp:effectExtent l="19050" t="0" r="2381" b="0"/>
            <wp:docPr id="9" name="图片 8" descr="微信图片_2021120112373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20112373010.jpg"/>
                    <pic:cNvPicPr/>
                  </pic:nvPicPr>
                  <pic:blipFill>
                    <a:blip r:embed="rId13" cstate="print"/>
                    <a:stretch>
                      <a:fillRect/>
                    </a:stretch>
                  </pic:blipFill>
                  <pic:spPr>
                    <a:xfrm>
                      <a:off x="0" y="0"/>
                      <a:ext cx="2952750" cy="2154387"/>
                    </a:xfrm>
                    <a:prstGeom prst="rect">
                      <a:avLst/>
                    </a:prstGeom>
                  </pic:spPr>
                </pic:pic>
              </a:graphicData>
            </a:graphic>
          </wp:inline>
        </w:drawing>
      </w:r>
    </w:p>
    <w:p w:rsidR="002B2A4F" w:rsidRDefault="002B2A4F">
      <w:pPr>
        <w:pStyle w:val="TOC3"/>
        <w:ind w:leftChars="0" w:left="0"/>
        <w:rPr>
          <w:rStyle w:val="NormalCharacter"/>
        </w:rPr>
      </w:pPr>
    </w:p>
    <w:p w:rsidR="002B2A4F" w:rsidRDefault="00501F59" w:rsidP="00676C7E">
      <w:pPr>
        <w:pStyle w:val="a5"/>
        <w:numPr>
          <w:ilvl w:val="0"/>
          <w:numId w:val="1"/>
        </w:numPr>
        <w:spacing w:line="360" w:lineRule="auto"/>
        <w:textAlignment w:val="auto"/>
        <w:rPr>
          <w:rStyle w:val="NormalCharacter"/>
          <w:rFonts w:ascii="宋体" w:hAnsi="宋体"/>
          <w:sz w:val="32"/>
        </w:rPr>
      </w:pPr>
      <w:r>
        <w:rPr>
          <w:rStyle w:val="NormalCharacter"/>
          <w:rFonts w:ascii="宋体" w:hAnsi="宋体"/>
          <w:sz w:val="32"/>
        </w:rPr>
        <w:t>招标方式</w:t>
      </w:r>
    </w:p>
    <w:p w:rsidR="00121AC2" w:rsidRDefault="00501F59" w:rsidP="00676C7E">
      <w:pPr>
        <w:spacing w:line="360" w:lineRule="auto"/>
        <w:ind w:firstLineChars="200" w:firstLine="480"/>
        <w:rPr>
          <w:rFonts w:ascii="宋体" w:hAnsi="宋体" w:cs="宋体"/>
          <w:color w:val="000000" w:themeColor="text1"/>
          <w:sz w:val="24"/>
        </w:rPr>
      </w:pPr>
      <w:r w:rsidRPr="000B5CC5">
        <w:rPr>
          <w:rFonts w:ascii="宋体" w:hAnsi="宋体" w:cs="宋体"/>
          <w:color w:val="000000" w:themeColor="text1"/>
          <w:sz w:val="24"/>
        </w:rPr>
        <w:t>承包商依据福建福海创石油化工有限公司提供的招标文件，对检修所需机具、设备及维修所涉及的材料、工程量进行综合考量，按照</w:t>
      </w:r>
      <w:r w:rsidR="00793343" w:rsidRPr="00E23FD5">
        <w:rPr>
          <w:rFonts w:ascii="宋体" w:hAnsi="宋体" w:hint="eastAsia"/>
          <w:color w:val="000000"/>
          <w:sz w:val="24"/>
          <w:szCs w:val="24"/>
        </w:rPr>
        <w:t>16-H-101炉膛衬里修复</w:t>
      </w:r>
      <w:r w:rsidR="00793343">
        <w:rPr>
          <w:rFonts w:ascii="宋体" w:hAnsi="宋体" w:hint="eastAsia"/>
          <w:color w:val="000000"/>
          <w:sz w:val="24"/>
          <w:szCs w:val="24"/>
        </w:rPr>
        <w:t>方案确定</w:t>
      </w:r>
      <w:r w:rsidR="00D629D8" w:rsidRPr="000B5CC5">
        <w:rPr>
          <w:rFonts w:ascii="宋体" w:hAnsi="宋体" w:cs="宋体" w:hint="eastAsia"/>
          <w:color w:val="000000" w:themeColor="text1"/>
          <w:sz w:val="24"/>
        </w:rPr>
        <w:t>的修复</w:t>
      </w:r>
      <w:r w:rsidR="00A77652" w:rsidRPr="000B5CC5">
        <w:rPr>
          <w:rFonts w:ascii="宋体" w:hAnsi="宋体" w:cs="宋体" w:hint="eastAsia"/>
          <w:color w:val="000000" w:themeColor="text1"/>
          <w:sz w:val="24"/>
        </w:rPr>
        <w:t>项目</w:t>
      </w:r>
      <w:r w:rsidR="001B02F0" w:rsidRPr="000B5CC5">
        <w:rPr>
          <w:rFonts w:ascii="宋体" w:hAnsi="宋体" w:cs="宋体" w:hint="eastAsia"/>
          <w:color w:val="000000" w:themeColor="text1"/>
          <w:sz w:val="24"/>
        </w:rPr>
        <w:t>和</w:t>
      </w:r>
      <w:r w:rsidRPr="000B5CC5">
        <w:rPr>
          <w:rFonts w:ascii="宋体" w:hAnsi="宋体" w:cs="宋体"/>
          <w:color w:val="000000" w:themeColor="text1"/>
          <w:sz w:val="24"/>
        </w:rPr>
        <w:t>给出的工程量进行分项报价，</w:t>
      </w:r>
      <w:r w:rsidR="008F01BA" w:rsidRPr="000B5CC5">
        <w:rPr>
          <w:rFonts w:ascii="宋体" w:hAnsi="宋体" w:cs="宋体" w:hint="eastAsia"/>
          <w:color w:val="000000" w:themeColor="text1"/>
          <w:sz w:val="24"/>
        </w:rPr>
        <w:t>包工包料，总价</w:t>
      </w:r>
      <w:r w:rsidR="000C336B" w:rsidRPr="000B5CC5">
        <w:rPr>
          <w:rFonts w:ascii="宋体" w:hAnsi="宋体" w:cs="宋体" w:hint="eastAsia"/>
          <w:color w:val="000000" w:themeColor="text1"/>
          <w:sz w:val="24"/>
        </w:rPr>
        <w:t>包干</w:t>
      </w:r>
      <w:r w:rsidR="000C7AD3">
        <w:rPr>
          <w:rFonts w:ascii="宋体" w:hAnsi="宋体" w:cs="宋体" w:hint="eastAsia"/>
          <w:color w:val="000000" w:themeColor="text1"/>
          <w:sz w:val="24"/>
        </w:rPr>
        <w:t>，综合评标</w:t>
      </w:r>
      <w:r w:rsidR="000C336B">
        <w:rPr>
          <w:rFonts w:ascii="宋体" w:hAnsi="宋体" w:cs="宋体" w:hint="eastAsia"/>
          <w:color w:val="000000" w:themeColor="text1"/>
          <w:sz w:val="24"/>
        </w:rPr>
        <w:t>、</w:t>
      </w:r>
      <w:r w:rsidR="000C7AD3">
        <w:rPr>
          <w:rFonts w:ascii="宋体" w:hAnsi="宋体" w:cs="宋体" w:hint="eastAsia"/>
          <w:color w:val="000000" w:themeColor="text1"/>
          <w:sz w:val="24"/>
        </w:rPr>
        <w:t>定</w:t>
      </w:r>
      <w:r w:rsidR="00755A14">
        <w:rPr>
          <w:rFonts w:ascii="宋体" w:hAnsi="宋体" w:cs="宋体" w:hint="eastAsia"/>
          <w:color w:val="000000" w:themeColor="text1"/>
          <w:sz w:val="24"/>
        </w:rPr>
        <w:t>标</w:t>
      </w:r>
      <w:r w:rsidRPr="000B5CC5">
        <w:rPr>
          <w:rFonts w:ascii="宋体" w:hAnsi="宋体" w:cs="宋体"/>
          <w:color w:val="000000" w:themeColor="text1"/>
          <w:sz w:val="24"/>
        </w:rPr>
        <w:t>。</w:t>
      </w:r>
    </w:p>
    <w:p w:rsidR="002B2A4F" w:rsidRPr="000B5CC5" w:rsidRDefault="0000662E" w:rsidP="000B5CC5">
      <w:pPr>
        <w:spacing w:line="360" w:lineRule="auto"/>
        <w:ind w:firstLineChars="200" w:firstLine="480"/>
        <w:rPr>
          <w:rFonts w:ascii="宋体" w:hAnsi="宋体" w:cs="宋体"/>
          <w:color w:val="000000" w:themeColor="text1"/>
          <w:sz w:val="24"/>
        </w:rPr>
      </w:pPr>
      <w:r>
        <w:rPr>
          <w:rFonts w:ascii="宋体" w:hAnsi="宋体" w:hint="eastAsia"/>
          <w:color w:val="111111"/>
          <w:sz w:val="24"/>
          <w:szCs w:val="24"/>
        </w:rPr>
        <w:t>由于16-H-101炉膛最高工作温度是</w:t>
      </w:r>
      <w:r w:rsidR="00591A89">
        <w:rPr>
          <w:rFonts w:ascii="宋体" w:hAnsi="宋体" w:hint="eastAsia"/>
          <w:color w:val="111111"/>
          <w:sz w:val="24"/>
          <w:szCs w:val="24"/>
        </w:rPr>
        <w:t>160</w:t>
      </w:r>
      <w:r>
        <w:rPr>
          <w:rFonts w:ascii="宋体" w:hAnsi="宋体" w:hint="eastAsia"/>
          <w:color w:val="111111"/>
          <w:sz w:val="24"/>
          <w:szCs w:val="24"/>
        </w:rPr>
        <w:t>0°，且为酸性气燃烧的制硫炉，专业性强，建议本次衬里修复采用</w:t>
      </w:r>
      <w:r w:rsidR="00121AC2">
        <w:rPr>
          <w:rFonts w:ascii="宋体" w:hAnsi="宋体" w:hint="eastAsia"/>
          <w:color w:val="111111"/>
          <w:sz w:val="24"/>
          <w:szCs w:val="24"/>
        </w:rPr>
        <w:t>不低于</w:t>
      </w:r>
      <w:r>
        <w:rPr>
          <w:rFonts w:ascii="宋体" w:hAnsi="宋体" w:hint="eastAsia"/>
          <w:color w:val="111111"/>
          <w:sz w:val="24"/>
          <w:szCs w:val="24"/>
        </w:rPr>
        <w:t>原衬里制造安装单位同等资质</w:t>
      </w:r>
      <w:r w:rsidR="00121AC2">
        <w:rPr>
          <w:rFonts w:ascii="宋体" w:hAnsi="宋体" w:hint="eastAsia"/>
          <w:color w:val="111111"/>
          <w:sz w:val="24"/>
          <w:szCs w:val="24"/>
        </w:rPr>
        <w:t>和业绩的</w:t>
      </w:r>
      <w:r>
        <w:rPr>
          <w:rFonts w:ascii="宋体" w:hAnsi="宋体" w:hint="eastAsia"/>
          <w:color w:val="111111"/>
          <w:sz w:val="24"/>
          <w:szCs w:val="24"/>
        </w:rPr>
        <w:t>单位</w:t>
      </w:r>
      <w:r w:rsidR="00831489">
        <w:rPr>
          <w:rFonts w:ascii="宋体" w:hAnsi="宋体" w:hint="eastAsia"/>
          <w:color w:val="111111"/>
          <w:sz w:val="24"/>
          <w:szCs w:val="24"/>
        </w:rPr>
        <w:t>（</w:t>
      </w:r>
      <w:r w:rsidR="00831489">
        <w:rPr>
          <w:rStyle w:val="NormalCharacter"/>
          <w:rFonts w:ascii="宋体" w:hAnsi="宋体" w:hint="eastAsia"/>
          <w:sz w:val="24"/>
        </w:rPr>
        <w:t>防腐保温</w:t>
      </w:r>
      <w:r w:rsidR="00831489">
        <w:rPr>
          <w:rStyle w:val="NormalCharacter"/>
          <w:rFonts w:ascii="宋体" w:hAnsi="宋体"/>
          <w:sz w:val="24"/>
        </w:rPr>
        <w:t>工程</w:t>
      </w:r>
      <w:r w:rsidR="00831489">
        <w:rPr>
          <w:rStyle w:val="NormalCharacter"/>
          <w:rFonts w:ascii="宋体" w:hAnsi="宋体" w:hint="eastAsia"/>
          <w:sz w:val="24"/>
        </w:rPr>
        <w:t>专业</w:t>
      </w:r>
      <w:r w:rsidR="00831489">
        <w:rPr>
          <w:rStyle w:val="NormalCharacter"/>
          <w:rFonts w:ascii="宋体" w:hAnsi="宋体"/>
          <w:sz w:val="24"/>
        </w:rPr>
        <w:t>承包</w:t>
      </w:r>
      <w:r w:rsidR="00831489">
        <w:rPr>
          <w:rStyle w:val="NormalCharacter"/>
          <w:rFonts w:ascii="宋体" w:hAnsi="宋体" w:hint="eastAsia"/>
          <w:sz w:val="24"/>
        </w:rPr>
        <w:t>贰</w:t>
      </w:r>
      <w:r w:rsidR="00831489">
        <w:rPr>
          <w:rStyle w:val="NormalCharacter"/>
          <w:rFonts w:ascii="宋体" w:hAnsi="宋体"/>
          <w:sz w:val="24"/>
        </w:rPr>
        <w:t>级及以上</w:t>
      </w:r>
      <w:r w:rsidR="00831489">
        <w:rPr>
          <w:rFonts w:ascii="宋体" w:hAnsi="宋体" w:hint="eastAsia"/>
          <w:color w:val="111111"/>
          <w:sz w:val="24"/>
          <w:szCs w:val="24"/>
        </w:rPr>
        <w:t>）</w:t>
      </w:r>
      <w:r w:rsidR="00121AC2">
        <w:rPr>
          <w:rFonts w:ascii="宋体" w:hAnsi="宋体" w:hint="eastAsia"/>
          <w:color w:val="111111"/>
          <w:sz w:val="24"/>
          <w:szCs w:val="24"/>
        </w:rPr>
        <w:t>。</w:t>
      </w:r>
    </w:p>
    <w:p w:rsidR="002B2A4F" w:rsidRDefault="00501F59" w:rsidP="00CA3F20">
      <w:pPr>
        <w:pStyle w:val="a5"/>
        <w:numPr>
          <w:ilvl w:val="0"/>
          <w:numId w:val="1"/>
        </w:numPr>
        <w:textAlignment w:val="auto"/>
        <w:rPr>
          <w:rStyle w:val="NormalCharacter"/>
          <w:rFonts w:ascii="宋体" w:hAnsi="宋体"/>
          <w:sz w:val="32"/>
        </w:rPr>
      </w:pPr>
      <w:r>
        <w:rPr>
          <w:rStyle w:val="NormalCharacter"/>
          <w:rFonts w:ascii="宋体" w:hAnsi="宋体"/>
          <w:sz w:val="32"/>
        </w:rPr>
        <w:t>工程技术数据</w:t>
      </w:r>
    </w:p>
    <w:p w:rsidR="002B2A4F" w:rsidRPr="000B5CC5" w:rsidRDefault="00F24751" w:rsidP="000B5CC5">
      <w:pPr>
        <w:spacing w:line="360" w:lineRule="auto"/>
        <w:ind w:firstLineChars="200" w:firstLine="480"/>
        <w:rPr>
          <w:rFonts w:asciiTheme="minorEastAsia" w:eastAsiaTheme="minorEastAsia" w:hAnsiTheme="minorEastAsia" w:cs="宋体"/>
          <w:color w:val="000000" w:themeColor="text1"/>
          <w:sz w:val="24"/>
        </w:rPr>
      </w:pPr>
      <w:r w:rsidRPr="000B5CC5">
        <w:rPr>
          <w:rFonts w:asciiTheme="minorEastAsia" w:eastAsiaTheme="minorEastAsia" w:hAnsiTheme="minorEastAsia" w:cs="宋体" w:hint="eastAsia"/>
          <w:color w:val="000000" w:themeColor="text1"/>
          <w:sz w:val="24"/>
        </w:rPr>
        <w:t>炉膛最高工作温度1600℃，最高工作压力0.05MPa，工作介质：硫磺回收酸性过程气、脱气空气</w:t>
      </w:r>
      <w:r w:rsidR="005A5228">
        <w:rPr>
          <w:rFonts w:asciiTheme="minorEastAsia" w:eastAsiaTheme="minorEastAsia" w:hAnsiTheme="minorEastAsia" w:cs="宋体" w:hint="eastAsia"/>
          <w:color w:val="000000" w:themeColor="text1"/>
          <w:sz w:val="24"/>
        </w:rPr>
        <w:t>，</w:t>
      </w:r>
      <w:r w:rsidR="00EA52F1">
        <w:rPr>
          <w:rFonts w:asciiTheme="minorEastAsia" w:eastAsiaTheme="minorEastAsia" w:hAnsiTheme="minorEastAsia" w:cs="宋体" w:hint="eastAsia"/>
          <w:color w:val="000000" w:themeColor="text1"/>
          <w:sz w:val="24"/>
        </w:rPr>
        <w:t>承包商</w:t>
      </w:r>
      <w:r w:rsidR="005A5228">
        <w:rPr>
          <w:rFonts w:asciiTheme="minorEastAsia" w:eastAsiaTheme="minorEastAsia" w:hAnsiTheme="minorEastAsia" w:cs="宋体" w:hint="eastAsia"/>
          <w:color w:val="000000" w:themeColor="text1"/>
          <w:sz w:val="24"/>
        </w:rPr>
        <w:t>衬里修复</w:t>
      </w:r>
      <w:r w:rsidR="001D3C6D">
        <w:rPr>
          <w:rFonts w:asciiTheme="minorEastAsia" w:eastAsiaTheme="minorEastAsia" w:hAnsiTheme="minorEastAsia" w:cs="宋体" w:hint="eastAsia"/>
          <w:color w:val="000000" w:themeColor="text1"/>
          <w:sz w:val="24"/>
        </w:rPr>
        <w:t>性能</w:t>
      </w:r>
      <w:r w:rsidR="005A5228">
        <w:rPr>
          <w:rFonts w:asciiTheme="minorEastAsia" w:eastAsiaTheme="minorEastAsia" w:hAnsiTheme="minorEastAsia" w:cs="宋体" w:hint="eastAsia"/>
          <w:color w:val="000000" w:themeColor="text1"/>
          <w:sz w:val="24"/>
        </w:rPr>
        <w:t>需满足上述要求</w:t>
      </w:r>
      <w:r w:rsidR="00501F59" w:rsidRPr="000B5CC5">
        <w:rPr>
          <w:rFonts w:asciiTheme="minorEastAsia" w:eastAsiaTheme="minorEastAsia" w:hAnsiTheme="minorEastAsia" w:cs="宋体"/>
          <w:color w:val="000000" w:themeColor="text1"/>
          <w:sz w:val="24"/>
        </w:rPr>
        <w:t>。</w:t>
      </w:r>
      <w:r w:rsidR="000B5CC5" w:rsidRPr="000B5CC5">
        <w:rPr>
          <w:rFonts w:asciiTheme="minorEastAsia" w:eastAsiaTheme="minorEastAsia" w:hAnsiTheme="minorEastAsia" w:cs="宋体" w:hint="eastAsia"/>
          <w:color w:val="000000" w:themeColor="text1"/>
          <w:sz w:val="24"/>
        </w:rPr>
        <w:t>炉膛</w:t>
      </w:r>
      <w:r w:rsidRPr="000B5CC5">
        <w:rPr>
          <w:rFonts w:asciiTheme="minorEastAsia" w:eastAsiaTheme="minorEastAsia" w:hAnsiTheme="minorEastAsia" w:cs="宋体" w:hint="eastAsia"/>
          <w:color w:val="000000" w:themeColor="text1"/>
          <w:sz w:val="24"/>
        </w:rPr>
        <w:t>结构及尺寸，详见图纸。</w:t>
      </w:r>
    </w:p>
    <w:p w:rsidR="002B2A4F" w:rsidRPr="007B3F07" w:rsidRDefault="00FA7758" w:rsidP="007B3F07">
      <w:pPr>
        <w:pStyle w:val="BodyText"/>
        <w:jc w:val="center"/>
        <w:rPr>
          <w:rStyle w:val="NormalCharacter"/>
        </w:rPr>
      </w:pPr>
      <w:r>
        <w:rPr>
          <w:noProof/>
        </w:rPr>
        <w:drawing>
          <wp:inline distT="0" distB="0" distL="0" distR="0">
            <wp:extent cx="4607626" cy="3241964"/>
            <wp:effectExtent l="19050" t="0" r="2474" b="0"/>
            <wp:docPr id="10" name="图片 9" descr="微信图片_202111291655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11291655023.jpg"/>
                    <pic:cNvPicPr/>
                  </pic:nvPicPr>
                  <pic:blipFill>
                    <a:blip r:embed="rId14" cstate="print"/>
                    <a:stretch>
                      <a:fillRect/>
                    </a:stretch>
                  </pic:blipFill>
                  <pic:spPr>
                    <a:xfrm>
                      <a:off x="0" y="0"/>
                      <a:ext cx="4619625" cy="3250406"/>
                    </a:xfrm>
                    <a:prstGeom prst="rect">
                      <a:avLst/>
                    </a:prstGeom>
                  </pic:spPr>
                </pic:pic>
              </a:graphicData>
            </a:graphic>
          </wp:inline>
        </w:drawing>
      </w:r>
    </w:p>
    <w:p w:rsidR="002B2A4F" w:rsidRDefault="007B3F07" w:rsidP="00CA3F20">
      <w:pPr>
        <w:pStyle w:val="a5"/>
        <w:numPr>
          <w:ilvl w:val="0"/>
          <w:numId w:val="1"/>
        </w:numPr>
        <w:textAlignment w:val="auto"/>
        <w:rPr>
          <w:rStyle w:val="NormalCharacter"/>
          <w:rFonts w:ascii="宋体" w:hAnsi="宋体"/>
          <w:sz w:val="32"/>
        </w:rPr>
      </w:pPr>
      <w:r>
        <w:rPr>
          <w:rStyle w:val="NormalCharacter"/>
          <w:rFonts w:ascii="宋体" w:hAnsi="宋体" w:hint="eastAsia"/>
          <w:sz w:val="32"/>
        </w:rPr>
        <w:lastRenderedPageBreak/>
        <w:t>本项目</w:t>
      </w:r>
      <w:r w:rsidR="00501F59">
        <w:rPr>
          <w:rStyle w:val="NormalCharacter"/>
          <w:rFonts w:ascii="宋体" w:hAnsi="宋体"/>
          <w:sz w:val="32"/>
        </w:rPr>
        <w:t>需执行的标准规范</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GB50474-2008      </w:t>
      </w:r>
      <w:r w:rsidRPr="00FA157B">
        <w:rPr>
          <w:rFonts w:hAnsi="宋体" w:hint="eastAsia"/>
          <w:sz w:val="24"/>
        </w:rPr>
        <w:t>《隔热耐磨衬里技术规范》</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SH3534-2012      </w:t>
      </w:r>
      <w:r w:rsidRPr="00FA157B">
        <w:rPr>
          <w:rFonts w:hAnsi="宋体" w:hint="eastAsia"/>
          <w:sz w:val="24"/>
        </w:rPr>
        <w:t>《</w:t>
      </w:r>
      <w:r w:rsidRPr="00FA157B">
        <w:rPr>
          <w:rFonts w:asciiTheme="minorEastAsia" w:eastAsiaTheme="minorEastAsia" w:hAnsiTheme="minorEastAsia" w:hint="eastAsia"/>
          <w:sz w:val="24"/>
        </w:rPr>
        <w:t>石油化工筑炉工程施工质量验收规范</w:t>
      </w:r>
      <w:r w:rsidRPr="00FA157B">
        <w:rPr>
          <w:rFonts w:hAnsi="宋体" w:hint="eastAsia"/>
          <w:sz w:val="24"/>
        </w:rPr>
        <w:t>》</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GB50211-2014      </w:t>
      </w:r>
      <w:r w:rsidRPr="00FA157B">
        <w:rPr>
          <w:rFonts w:hAnsi="宋体" w:hint="eastAsia"/>
          <w:sz w:val="24"/>
        </w:rPr>
        <w:t>《</w:t>
      </w:r>
      <w:r w:rsidRPr="00FA157B">
        <w:rPr>
          <w:rFonts w:asciiTheme="minorEastAsia" w:eastAsiaTheme="minorEastAsia" w:hAnsiTheme="minorEastAsia" w:cs="宋体" w:hint="eastAsia"/>
          <w:sz w:val="24"/>
        </w:rPr>
        <w:t>工业炉砌筑工程施工与验收规范</w:t>
      </w:r>
      <w:r w:rsidRPr="00FA157B">
        <w:rPr>
          <w:rFonts w:hAnsi="宋体" w:hint="eastAsia"/>
          <w:sz w:val="24"/>
        </w:rPr>
        <w:t>》</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SH/T3115-2000     </w:t>
      </w:r>
      <w:r w:rsidRPr="00FA157B">
        <w:rPr>
          <w:rFonts w:hAnsi="宋体" w:hint="eastAsia"/>
          <w:sz w:val="24"/>
        </w:rPr>
        <w:t>《石油化工管式炉轻质浇注料衬里工程技术条件》</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GB/T2997-2000     </w:t>
      </w:r>
      <w:r w:rsidRPr="00FA157B">
        <w:rPr>
          <w:rFonts w:hAnsi="宋体" w:hint="eastAsia"/>
          <w:sz w:val="24"/>
        </w:rPr>
        <w:t>《致密定形耐火制品体积密度</w:t>
      </w:r>
      <w:r w:rsidRPr="00FA157B">
        <w:rPr>
          <w:rFonts w:hAnsi="宋体"/>
          <w:sz w:val="24"/>
        </w:rPr>
        <w:t>,</w:t>
      </w:r>
      <w:r w:rsidRPr="00FA157B">
        <w:rPr>
          <w:rFonts w:hAnsi="宋体" w:hint="eastAsia"/>
          <w:sz w:val="24"/>
        </w:rPr>
        <w:t>显气孔率和真气孔率试验方法》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GB/T5072.1-1998     </w:t>
      </w:r>
      <w:r w:rsidRPr="00FA157B">
        <w:rPr>
          <w:rFonts w:hAnsi="宋体" w:hint="eastAsia"/>
          <w:sz w:val="24"/>
        </w:rPr>
        <w:t>《致密定形耐火制品常温耐压强度试验方法</w:t>
      </w:r>
      <w:r w:rsidRPr="00FA157B">
        <w:rPr>
          <w:rFonts w:hAnsi="宋体"/>
          <w:sz w:val="24"/>
        </w:rPr>
        <w:t xml:space="preserve"> </w:t>
      </w:r>
      <w:r w:rsidRPr="00FA157B">
        <w:rPr>
          <w:rFonts w:hAnsi="宋体" w:hint="eastAsia"/>
          <w:sz w:val="24"/>
        </w:rPr>
        <w:t>无衬垫仲裁》</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YB/T5203-1993     </w:t>
      </w:r>
      <w:r w:rsidRPr="00FA157B">
        <w:rPr>
          <w:rFonts w:hAnsi="宋体" w:hint="eastAsia"/>
          <w:sz w:val="24"/>
        </w:rPr>
        <w:t>《致密耐火浇注料线变化率试验方法》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GB/T17106-1997    </w:t>
      </w:r>
      <w:r w:rsidRPr="00FA157B">
        <w:rPr>
          <w:rFonts w:hAnsi="宋体" w:hint="eastAsia"/>
          <w:sz w:val="24"/>
        </w:rPr>
        <w:t>《耐火材料导热系数试验方法》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YB/T5162-1993     </w:t>
      </w:r>
      <w:r w:rsidRPr="00FA157B">
        <w:rPr>
          <w:rFonts w:hAnsi="宋体" w:hint="eastAsia"/>
          <w:sz w:val="24"/>
        </w:rPr>
        <w:t>《耐火泥浆耐火度试验方法》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YB/T5200-1993     </w:t>
      </w:r>
      <w:r w:rsidRPr="00FA157B">
        <w:rPr>
          <w:rFonts w:hAnsi="宋体" w:hint="eastAsia"/>
          <w:sz w:val="24"/>
        </w:rPr>
        <w:t>《致密耐火浇注料</w:t>
      </w:r>
      <w:r w:rsidRPr="00FA157B">
        <w:rPr>
          <w:rFonts w:hAnsi="宋体"/>
          <w:sz w:val="24"/>
        </w:rPr>
        <w:t xml:space="preserve"> </w:t>
      </w:r>
      <w:r w:rsidRPr="00FA157B">
        <w:rPr>
          <w:rFonts w:hAnsi="宋体" w:hint="eastAsia"/>
          <w:sz w:val="24"/>
        </w:rPr>
        <w:t>显气孔率和体积密度试验方法》</w:t>
      </w:r>
    </w:p>
    <w:p w:rsidR="00FA157B" w:rsidRPr="00FA157B" w:rsidRDefault="00FA157B" w:rsidP="00FA157B">
      <w:pPr>
        <w:pStyle w:val="ac"/>
        <w:spacing w:line="360" w:lineRule="auto"/>
        <w:ind w:firstLineChars="200" w:firstLine="480"/>
        <w:rPr>
          <w:rFonts w:hAnsi="宋体"/>
          <w:color w:val="FF0000"/>
          <w:sz w:val="24"/>
        </w:rPr>
      </w:pPr>
      <w:r w:rsidRPr="00FA157B">
        <w:rPr>
          <w:rFonts w:hAnsi="宋体"/>
          <w:sz w:val="24"/>
        </w:rPr>
        <w:t>YB/T5201-1993</w:t>
      </w:r>
      <w:r w:rsidRPr="00FA157B">
        <w:rPr>
          <w:rFonts w:hAnsi="宋体"/>
          <w:color w:val="FF0000"/>
          <w:sz w:val="24"/>
        </w:rPr>
        <w:t xml:space="preserve">     </w:t>
      </w:r>
      <w:r w:rsidRPr="00FA157B">
        <w:rPr>
          <w:rFonts w:hAnsi="宋体" w:hint="eastAsia"/>
          <w:sz w:val="24"/>
        </w:rPr>
        <w:t>《致密耐火浇注料常温抗折强度和耐压强度试验方法》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GB/T6900</w:t>
      </w:r>
      <w:r w:rsidRPr="00FA157B">
        <w:rPr>
          <w:rFonts w:hAnsi="宋体" w:hint="eastAsia"/>
          <w:sz w:val="24"/>
        </w:rPr>
        <w:t>－</w:t>
      </w:r>
      <w:r w:rsidRPr="00FA157B">
        <w:rPr>
          <w:rFonts w:hAnsi="宋体"/>
          <w:sz w:val="24"/>
        </w:rPr>
        <w:t xml:space="preserve">2006    </w:t>
      </w:r>
      <w:r w:rsidRPr="00FA157B">
        <w:rPr>
          <w:rFonts w:hAnsi="宋体" w:hint="eastAsia"/>
          <w:sz w:val="24"/>
        </w:rPr>
        <w:t>《铝硅系列耐火材料化学分析方法》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GB/T3044-1989     </w:t>
      </w:r>
      <w:r w:rsidRPr="00FA157B">
        <w:rPr>
          <w:rFonts w:hAnsi="宋体" w:hint="eastAsia"/>
          <w:sz w:val="24"/>
        </w:rPr>
        <w:t>《白刚玉、铬刚玉化学分析方法》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GB/T15545-2004   </w:t>
      </w:r>
      <w:r w:rsidRPr="00FA157B">
        <w:rPr>
          <w:rFonts w:hAnsi="宋体" w:hint="eastAsia"/>
          <w:sz w:val="24"/>
        </w:rPr>
        <w:t>《不定型耐火材料包装、标志、运输和储存》</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GB/T16546-2004   </w:t>
      </w:r>
      <w:r w:rsidRPr="00FA157B">
        <w:rPr>
          <w:rFonts w:hAnsi="宋体" w:hint="eastAsia"/>
          <w:sz w:val="24"/>
        </w:rPr>
        <w:t>《定型耐火制品包装、标志、运输和储存》</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YB/T2206.1-1998   </w:t>
      </w:r>
      <w:r w:rsidRPr="00FA157B">
        <w:rPr>
          <w:rFonts w:hAnsi="宋体" w:hint="eastAsia"/>
          <w:sz w:val="24"/>
        </w:rPr>
        <w:t>《耐火浇注料抗热震性试验方法》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GB/T5990-2006     </w:t>
      </w:r>
      <w:r w:rsidRPr="00FA157B">
        <w:rPr>
          <w:rFonts w:hAnsi="宋体" w:hint="eastAsia"/>
          <w:sz w:val="24"/>
        </w:rPr>
        <w:t>《耐火材料导热系数试验方法（热线法）》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GB/T10326-2001    </w:t>
      </w:r>
      <w:r w:rsidRPr="00FA157B">
        <w:rPr>
          <w:rFonts w:hAnsi="宋体" w:hint="eastAsia"/>
          <w:sz w:val="24"/>
        </w:rPr>
        <w:t>《定型耐火材料制品尺寸、外观及断面的检测方法》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GB/T5988-2004     </w:t>
      </w:r>
      <w:r w:rsidRPr="00FA157B">
        <w:rPr>
          <w:rFonts w:hAnsi="宋体" w:hint="eastAsia"/>
          <w:sz w:val="24"/>
        </w:rPr>
        <w:t>《致密耐火制品加热永久线变化试验方法》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YB/T376.1-1995    </w:t>
      </w:r>
      <w:r w:rsidRPr="00FA157B">
        <w:rPr>
          <w:rFonts w:hAnsi="宋体" w:hint="eastAsia"/>
          <w:sz w:val="24"/>
        </w:rPr>
        <w:t>《耐火制品抗热震性试验方法》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YB/T370-1995      </w:t>
      </w:r>
      <w:r w:rsidRPr="00FA157B">
        <w:rPr>
          <w:rFonts w:hAnsi="宋体" w:hint="eastAsia"/>
          <w:sz w:val="24"/>
        </w:rPr>
        <w:t>《耐火制品荷重软化温度试验方法》</w:t>
      </w:r>
    </w:p>
    <w:p w:rsidR="00FA157B" w:rsidRPr="00FA157B" w:rsidRDefault="00FA157B" w:rsidP="00FA157B">
      <w:pPr>
        <w:pStyle w:val="ac"/>
        <w:spacing w:line="360" w:lineRule="auto"/>
        <w:ind w:firstLineChars="200" w:firstLine="480"/>
        <w:rPr>
          <w:rFonts w:hAnsi="宋体"/>
          <w:sz w:val="24"/>
        </w:rPr>
      </w:pPr>
      <w:r w:rsidRPr="00FA157B">
        <w:rPr>
          <w:rFonts w:hAnsi="宋体"/>
          <w:sz w:val="24"/>
        </w:rPr>
        <w:t xml:space="preserve">GB/T18301-2001     </w:t>
      </w:r>
      <w:r w:rsidRPr="00FA157B">
        <w:rPr>
          <w:rFonts w:hAnsi="宋体" w:hint="eastAsia"/>
          <w:sz w:val="24"/>
        </w:rPr>
        <w:t>《耐火材料常温耐磨性试验方法》</w:t>
      </w:r>
    </w:p>
    <w:p w:rsidR="00FA157B" w:rsidRPr="00FA157B" w:rsidRDefault="00FA157B" w:rsidP="00FA157B">
      <w:pPr>
        <w:spacing w:line="360" w:lineRule="auto"/>
        <w:textAlignment w:val="auto"/>
        <w:rPr>
          <w:rFonts w:ascii="Arial" w:eastAsiaTheme="minorEastAsia" w:hAnsi="宋体"/>
          <w:sz w:val="24"/>
          <w:szCs w:val="24"/>
        </w:rPr>
      </w:pPr>
      <w:r w:rsidRPr="00FA157B">
        <w:rPr>
          <w:sz w:val="24"/>
          <w:szCs w:val="24"/>
        </w:rPr>
        <w:t xml:space="preserve">    </w:t>
      </w:r>
      <w:r w:rsidRPr="00FA157B">
        <w:rPr>
          <w:rFonts w:hint="eastAsia"/>
          <w:sz w:val="24"/>
          <w:szCs w:val="24"/>
        </w:rPr>
        <w:t>以上标准规范以最新版本为准。</w:t>
      </w:r>
    </w:p>
    <w:p w:rsidR="002B2A4F" w:rsidRDefault="00501F59" w:rsidP="00CA3F20">
      <w:pPr>
        <w:pStyle w:val="a5"/>
        <w:numPr>
          <w:ilvl w:val="0"/>
          <w:numId w:val="1"/>
        </w:numPr>
        <w:textAlignment w:val="auto"/>
        <w:rPr>
          <w:rStyle w:val="NormalCharacter"/>
          <w:rFonts w:ascii="宋体" w:hAnsi="宋体"/>
          <w:sz w:val="32"/>
        </w:rPr>
      </w:pPr>
      <w:r>
        <w:rPr>
          <w:rStyle w:val="NormalCharacter"/>
          <w:rFonts w:ascii="宋体" w:hAnsi="宋体"/>
          <w:sz w:val="32"/>
        </w:rPr>
        <w:t>工程承包内容</w:t>
      </w:r>
      <w:r w:rsidR="0099372C">
        <w:rPr>
          <w:rStyle w:val="NormalCharacter"/>
          <w:rFonts w:ascii="宋体" w:hAnsi="宋体" w:hint="eastAsia"/>
          <w:sz w:val="32"/>
        </w:rPr>
        <w:t>及技术要求</w:t>
      </w:r>
    </w:p>
    <w:p w:rsidR="00875133" w:rsidRPr="001C2DE4" w:rsidRDefault="00B465C7" w:rsidP="00776BC1">
      <w:pPr>
        <w:spacing w:line="360" w:lineRule="auto"/>
        <w:textAlignment w:val="auto"/>
        <w:rPr>
          <w:rFonts w:asciiTheme="minorEastAsia" w:eastAsiaTheme="minorEastAsia" w:hAnsiTheme="minorEastAsia"/>
          <w:b/>
          <w:sz w:val="24"/>
          <w:szCs w:val="24"/>
        </w:rPr>
      </w:pPr>
      <w:r w:rsidRPr="001C2DE4">
        <w:rPr>
          <w:rFonts w:asciiTheme="minorEastAsia" w:eastAsiaTheme="minorEastAsia" w:hAnsiTheme="minorEastAsia" w:hint="eastAsia"/>
          <w:b/>
          <w:sz w:val="24"/>
          <w:szCs w:val="24"/>
        </w:rPr>
        <w:t>5.1</w:t>
      </w:r>
      <w:r w:rsidR="00875133" w:rsidRPr="001C2DE4">
        <w:rPr>
          <w:rFonts w:asciiTheme="minorEastAsia" w:eastAsiaTheme="minorEastAsia" w:hAnsiTheme="minorEastAsia" w:hint="eastAsia"/>
          <w:b/>
          <w:sz w:val="24"/>
          <w:szCs w:val="24"/>
        </w:rPr>
        <w:t>供货范围</w:t>
      </w:r>
    </w:p>
    <w:tbl>
      <w:tblPr>
        <w:tblW w:w="0" w:type="auto"/>
        <w:jc w:val="center"/>
        <w:tblLayout w:type="fixed"/>
        <w:tblLook w:val="0000" w:firstRow="0" w:lastRow="0" w:firstColumn="0" w:lastColumn="0" w:noHBand="0" w:noVBand="0"/>
      </w:tblPr>
      <w:tblGrid>
        <w:gridCol w:w="880"/>
        <w:gridCol w:w="1655"/>
        <w:gridCol w:w="2760"/>
        <w:gridCol w:w="1524"/>
        <w:gridCol w:w="636"/>
        <w:gridCol w:w="960"/>
      </w:tblGrid>
      <w:tr w:rsidR="00875133" w:rsidRPr="0095050D" w:rsidTr="0095050D">
        <w:trPr>
          <w:trHeight w:val="499"/>
          <w:jc w:val="center"/>
        </w:trPr>
        <w:tc>
          <w:tcPr>
            <w:tcW w:w="880" w:type="dxa"/>
            <w:tcBorders>
              <w:top w:val="single" w:sz="8" w:space="0" w:color="auto"/>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序号</w:t>
            </w:r>
          </w:p>
        </w:tc>
        <w:tc>
          <w:tcPr>
            <w:tcW w:w="1655" w:type="dxa"/>
            <w:tcBorders>
              <w:top w:val="single" w:sz="8" w:space="0" w:color="auto"/>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设备名称</w:t>
            </w:r>
          </w:p>
        </w:tc>
        <w:tc>
          <w:tcPr>
            <w:tcW w:w="2760" w:type="dxa"/>
            <w:tcBorders>
              <w:top w:val="single" w:sz="8" w:space="0" w:color="auto"/>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材料名称</w:t>
            </w:r>
          </w:p>
        </w:tc>
        <w:tc>
          <w:tcPr>
            <w:tcW w:w="1524" w:type="dxa"/>
            <w:tcBorders>
              <w:top w:val="single" w:sz="8" w:space="0" w:color="auto"/>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规格型号</w:t>
            </w:r>
          </w:p>
        </w:tc>
        <w:tc>
          <w:tcPr>
            <w:tcW w:w="636" w:type="dxa"/>
            <w:tcBorders>
              <w:top w:val="single" w:sz="8" w:space="0" w:color="auto"/>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单位</w:t>
            </w:r>
          </w:p>
        </w:tc>
        <w:tc>
          <w:tcPr>
            <w:tcW w:w="960" w:type="dxa"/>
            <w:tcBorders>
              <w:top w:val="single" w:sz="8" w:space="0" w:color="auto"/>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数量</w:t>
            </w:r>
          </w:p>
        </w:tc>
      </w:tr>
      <w:tr w:rsidR="00875133" w:rsidRPr="0095050D" w:rsidTr="0095050D">
        <w:trPr>
          <w:trHeight w:val="499"/>
          <w:jc w:val="center"/>
        </w:trPr>
        <w:tc>
          <w:tcPr>
            <w:tcW w:w="880" w:type="dxa"/>
            <w:tcBorders>
              <w:top w:val="nil"/>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1</w:t>
            </w:r>
          </w:p>
        </w:tc>
        <w:tc>
          <w:tcPr>
            <w:tcW w:w="1655" w:type="dxa"/>
            <w:vMerge w:val="restart"/>
            <w:tcBorders>
              <w:top w:val="nil"/>
              <w:left w:val="single" w:sz="4" w:space="0" w:color="auto"/>
              <w:bottom w:val="single" w:sz="4" w:space="0" w:color="000000"/>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酸性气燃烧炉</w:t>
            </w:r>
            <w:r w:rsidRPr="0095050D">
              <w:rPr>
                <w:rFonts w:asciiTheme="minorEastAsia" w:eastAsiaTheme="minorEastAsia" w:hAnsiTheme="minorEastAsia"/>
                <w:sz w:val="24"/>
                <w:szCs w:val="24"/>
              </w:rPr>
              <w:t>(16-H-101)</w:t>
            </w:r>
          </w:p>
        </w:tc>
        <w:tc>
          <w:tcPr>
            <w:tcW w:w="27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刚玉可塑料</w:t>
            </w:r>
          </w:p>
        </w:tc>
        <w:tc>
          <w:tcPr>
            <w:tcW w:w="1524"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CG-GY</w:t>
            </w:r>
          </w:p>
        </w:tc>
        <w:tc>
          <w:tcPr>
            <w:tcW w:w="636"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 xml:space="preserve">Kg </w:t>
            </w:r>
          </w:p>
        </w:tc>
        <w:tc>
          <w:tcPr>
            <w:tcW w:w="9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p>
        </w:tc>
      </w:tr>
      <w:tr w:rsidR="00875133" w:rsidRPr="0095050D" w:rsidTr="0095050D">
        <w:trPr>
          <w:trHeight w:val="499"/>
          <w:jc w:val="center"/>
        </w:trPr>
        <w:tc>
          <w:tcPr>
            <w:tcW w:w="880" w:type="dxa"/>
            <w:tcBorders>
              <w:top w:val="nil"/>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2</w:t>
            </w:r>
          </w:p>
        </w:tc>
        <w:tc>
          <w:tcPr>
            <w:tcW w:w="1655" w:type="dxa"/>
            <w:vMerge/>
            <w:tcBorders>
              <w:top w:val="nil"/>
              <w:left w:val="single" w:sz="4" w:space="0" w:color="auto"/>
              <w:bottom w:val="single" w:sz="4" w:space="0" w:color="000000"/>
              <w:right w:val="single" w:sz="4" w:space="0" w:color="auto"/>
            </w:tcBorders>
            <w:vAlign w:val="center"/>
          </w:tcPr>
          <w:p w:rsidR="00875133" w:rsidRPr="0095050D" w:rsidRDefault="00875133" w:rsidP="00F36D87">
            <w:pPr>
              <w:textAlignment w:val="auto"/>
              <w:rPr>
                <w:rFonts w:asciiTheme="minorEastAsia" w:eastAsiaTheme="minorEastAsia" w:hAnsiTheme="minorEastAsia"/>
                <w:sz w:val="24"/>
                <w:szCs w:val="24"/>
              </w:rPr>
            </w:pPr>
          </w:p>
        </w:tc>
        <w:tc>
          <w:tcPr>
            <w:tcW w:w="27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刚玉胶泥</w:t>
            </w:r>
          </w:p>
        </w:tc>
        <w:tc>
          <w:tcPr>
            <w:tcW w:w="1524"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CG-GY</w:t>
            </w:r>
          </w:p>
        </w:tc>
        <w:tc>
          <w:tcPr>
            <w:tcW w:w="636"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Kg</w:t>
            </w:r>
          </w:p>
        </w:tc>
        <w:tc>
          <w:tcPr>
            <w:tcW w:w="9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p>
        </w:tc>
      </w:tr>
      <w:tr w:rsidR="00875133" w:rsidRPr="0095050D" w:rsidTr="0095050D">
        <w:trPr>
          <w:trHeight w:val="499"/>
          <w:jc w:val="center"/>
        </w:trPr>
        <w:tc>
          <w:tcPr>
            <w:tcW w:w="880" w:type="dxa"/>
            <w:tcBorders>
              <w:top w:val="nil"/>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lastRenderedPageBreak/>
              <w:t>3</w:t>
            </w:r>
          </w:p>
        </w:tc>
        <w:tc>
          <w:tcPr>
            <w:tcW w:w="1655" w:type="dxa"/>
            <w:vMerge/>
            <w:tcBorders>
              <w:top w:val="nil"/>
              <w:left w:val="single" w:sz="4" w:space="0" w:color="auto"/>
              <w:bottom w:val="single" w:sz="4" w:space="0" w:color="000000"/>
              <w:right w:val="single" w:sz="4" w:space="0" w:color="auto"/>
            </w:tcBorders>
            <w:vAlign w:val="center"/>
          </w:tcPr>
          <w:p w:rsidR="00875133" w:rsidRPr="0095050D" w:rsidRDefault="00875133" w:rsidP="00F36D87">
            <w:pPr>
              <w:textAlignment w:val="auto"/>
              <w:rPr>
                <w:rFonts w:asciiTheme="minorEastAsia" w:eastAsiaTheme="minorEastAsia" w:hAnsiTheme="minorEastAsia"/>
                <w:sz w:val="24"/>
                <w:szCs w:val="24"/>
              </w:rPr>
            </w:pPr>
          </w:p>
        </w:tc>
        <w:tc>
          <w:tcPr>
            <w:tcW w:w="27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含锆陶瓷纤维棉</w:t>
            </w:r>
          </w:p>
        </w:tc>
        <w:tc>
          <w:tcPr>
            <w:tcW w:w="1524"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CB-1260-20</w:t>
            </w:r>
          </w:p>
        </w:tc>
        <w:tc>
          <w:tcPr>
            <w:tcW w:w="636"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vertAlign w:val="superscript"/>
              </w:rPr>
            </w:pPr>
            <w:r w:rsidRPr="0095050D">
              <w:rPr>
                <w:rFonts w:asciiTheme="minorEastAsia" w:eastAsiaTheme="minorEastAsia" w:hAnsiTheme="minorEastAsia"/>
                <w:sz w:val="24"/>
                <w:szCs w:val="24"/>
              </w:rPr>
              <w:t>M</w:t>
            </w:r>
            <w:r w:rsidRPr="0095050D">
              <w:rPr>
                <w:rFonts w:asciiTheme="minorEastAsia" w:eastAsiaTheme="minorEastAsia" w:hAnsiTheme="minorEastAsia"/>
                <w:sz w:val="24"/>
                <w:szCs w:val="24"/>
                <w:vertAlign w:val="superscript"/>
              </w:rPr>
              <w:t>3</w:t>
            </w:r>
          </w:p>
        </w:tc>
        <w:tc>
          <w:tcPr>
            <w:tcW w:w="9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p>
        </w:tc>
      </w:tr>
      <w:tr w:rsidR="00875133" w:rsidRPr="0095050D" w:rsidTr="0095050D">
        <w:trPr>
          <w:trHeight w:val="499"/>
          <w:jc w:val="center"/>
        </w:trPr>
        <w:tc>
          <w:tcPr>
            <w:tcW w:w="880" w:type="dxa"/>
            <w:tcBorders>
              <w:top w:val="nil"/>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4</w:t>
            </w:r>
          </w:p>
        </w:tc>
        <w:tc>
          <w:tcPr>
            <w:tcW w:w="1655" w:type="dxa"/>
            <w:vMerge/>
            <w:tcBorders>
              <w:top w:val="nil"/>
              <w:left w:val="single" w:sz="4" w:space="0" w:color="auto"/>
              <w:bottom w:val="single" w:sz="4" w:space="0" w:color="000000"/>
              <w:right w:val="single" w:sz="4" w:space="0" w:color="auto"/>
            </w:tcBorders>
            <w:vAlign w:val="center"/>
          </w:tcPr>
          <w:p w:rsidR="00875133" w:rsidRPr="0095050D" w:rsidRDefault="00875133" w:rsidP="00F36D87">
            <w:pPr>
              <w:textAlignment w:val="auto"/>
              <w:rPr>
                <w:rFonts w:asciiTheme="minorEastAsia" w:eastAsiaTheme="minorEastAsia" w:hAnsiTheme="minorEastAsia"/>
                <w:sz w:val="24"/>
                <w:szCs w:val="24"/>
              </w:rPr>
            </w:pPr>
          </w:p>
        </w:tc>
        <w:tc>
          <w:tcPr>
            <w:tcW w:w="27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人孔内堵头（向火面）</w:t>
            </w:r>
          </w:p>
        </w:tc>
        <w:tc>
          <w:tcPr>
            <w:tcW w:w="1524"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组合件</w:t>
            </w:r>
          </w:p>
        </w:tc>
        <w:tc>
          <w:tcPr>
            <w:tcW w:w="636"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套</w:t>
            </w:r>
          </w:p>
        </w:tc>
        <w:tc>
          <w:tcPr>
            <w:tcW w:w="9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p>
        </w:tc>
      </w:tr>
      <w:tr w:rsidR="00875133" w:rsidRPr="0095050D" w:rsidTr="0095050D">
        <w:trPr>
          <w:trHeight w:val="499"/>
          <w:jc w:val="center"/>
        </w:trPr>
        <w:tc>
          <w:tcPr>
            <w:tcW w:w="880" w:type="dxa"/>
            <w:tcBorders>
              <w:top w:val="nil"/>
              <w:left w:val="single" w:sz="8" w:space="0" w:color="auto"/>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sz w:val="24"/>
                <w:szCs w:val="24"/>
              </w:rPr>
              <w:t>5</w:t>
            </w:r>
          </w:p>
        </w:tc>
        <w:tc>
          <w:tcPr>
            <w:tcW w:w="1655" w:type="dxa"/>
            <w:vMerge/>
            <w:tcBorders>
              <w:top w:val="nil"/>
              <w:left w:val="single" w:sz="4" w:space="0" w:color="auto"/>
              <w:bottom w:val="single" w:sz="4" w:space="0" w:color="000000"/>
              <w:right w:val="single" w:sz="4" w:space="0" w:color="auto"/>
            </w:tcBorders>
            <w:vAlign w:val="center"/>
          </w:tcPr>
          <w:p w:rsidR="00875133" w:rsidRPr="0095050D" w:rsidRDefault="00875133" w:rsidP="00F36D87">
            <w:pPr>
              <w:textAlignment w:val="auto"/>
              <w:rPr>
                <w:rFonts w:asciiTheme="minorEastAsia" w:eastAsiaTheme="minorEastAsia" w:hAnsiTheme="minorEastAsia"/>
                <w:sz w:val="24"/>
                <w:szCs w:val="24"/>
              </w:rPr>
            </w:pPr>
          </w:p>
        </w:tc>
        <w:tc>
          <w:tcPr>
            <w:tcW w:w="27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人孔外堵头</w:t>
            </w:r>
          </w:p>
        </w:tc>
        <w:tc>
          <w:tcPr>
            <w:tcW w:w="1524"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组合件</w:t>
            </w:r>
          </w:p>
        </w:tc>
        <w:tc>
          <w:tcPr>
            <w:tcW w:w="636"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套</w:t>
            </w:r>
          </w:p>
        </w:tc>
        <w:tc>
          <w:tcPr>
            <w:tcW w:w="960" w:type="dxa"/>
            <w:tcBorders>
              <w:top w:val="nil"/>
              <w:left w:val="nil"/>
              <w:bottom w:val="single" w:sz="4" w:space="0" w:color="auto"/>
              <w:right w:val="single" w:sz="4" w:space="0" w:color="auto"/>
            </w:tcBorders>
            <w:vAlign w:val="center"/>
          </w:tcPr>
          <w:p w:rsidR="00875133" w:rsidRPr="0095050D" w:rsidRDefault="00875133" w:rsidP="00F36D87">
            <w:pPr>
              <w:jc w:val="center"/>
              <w:textAlignment w:val="auto"/>
              <w:rPr>
                <w:rFonts w:asciiTheme="minorEastAsia" w:eastAsiaTheme="minorEastAsia" w:hAnsiTheme="minorEastAsia"/>
                <w:sz w:val="24"/>
                <w:szCs w:val="24"/>
              </w:rPr>
            </w:pPr>
          </w:p>
        </w:tc>
      </w:tr>
    </w:tbl>
    <w:p w:rsidR="00875133" w:rsidRPr="001C2DE4" w:rsidRDefault="0095050D" w:rsidP="00875133">
      <w:pPr>
        <w:spacing w:line="360" w:lineRule="auto"/>
        <w:rPr>
          <w:rFonts w:asciiTheme="minorEastAsia" w:eastAsiaTheme="minorEastAsia" w:hAnsiTheme="minorEastAsia"/>
          <w:b/>
          <w:sz w:val="24"/>
          <w:szCs w:val="24"/>
        </w:rPr>
      </w:pPr>
      <w:bookmarkStart w:id="0" w:name="_Toc139613334"/>
      <w:bookmarkStart w:id="1" w:name="_Toc140403413"/>
      <w:bookmarkStart w:id="2" w:name="_Toc143608099"/>
      <w:r w:rsidRPr="001C2DE4">
        <w:rPr>
          <w:rFonts w:asciiTheme="minorEastAsia" w:eastAsiaTheme="minorEastAsia" w:hAnsiTheme="minorEastAsia" w:hint="eastAsia"/>
          <w:b/>
          <w:sz w:val="24"/>
          <w:szCs w:val="24"/>
        </w:rPr>
        <w:t>5.2</w:t>
      </w:r>
      <w:r w:rsidR="00875133" w:rsidRPr="001C2DE4">
        <w:rPr>
          <w:rFonts w:asciiTheme="minorEastAsia" w:eastAsiaTheme="minorEastAsia" w:hAnsiTheme="minorEastAsia" w:hint="eastAsia"/>
          <w:b/>
          <w:sz w:val="24"/>
          <w:szCs w:val="24"/>
        </w:rPr>
        <w:t>具体施工范围：</w:t>
      </w:r>
    </w:p>
    <w:p w:rsidR="00875133" w:rsidRPr="0095050D" w:rsidRDefault="00875133" w:rsidP="001C2DE4">
      <w:pPr>
        <w:numPr>
          <w:ilvl w:val="0"/>
          <w:numId w:val="14"/>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炉膛内</w:t>
      </w:r>
      <w:r w:rsidRPr="0095050D">
        <w:rPr>
          <w:rFonts w:asciiTheme="minorEastAsia" w:eastAsiaTheme="minorEastAsia" w:hAnsiTheme="minorEastAsia"/>
          <w:sz w:val="24"/>
          <w:szCs w:val="24"/>
        </w:rPr>
        <w:t>2</w:t>
      </w:r>
      <w:r w:rsidRPr="0095050D">
        <w:rPr>
          <w:rFonts w:asciiTheme="minorEastAsia" w:eastAsiaTheme="minorEastAsia" w:hAnsiTheme="minorEastAsia" w:hint="eastAsia"/>
          <w:sz w:val="24"/>
          <w:szCs w:val="24"/>
        </w:rPr>
        <w:t>处</w:t>
      </w:r>
      <w:r w:rsidR="006B3368" w:rsidRPr="006B3368">
        <w:rPr>
          <w:rFonts w:asciiTheme="minorEastAsia" w:eastAsiaTheme="minorEastAsia" w:hAnsiTheme="minorEastAsia" w:hint="eastAsia"/>
          <w:sz w:val="24"/>
          <w:szCs w:val="24"/>
        </w:rPr>
        <w:t>φ</w:t>
      </w:r>
      <w:r w:rsidR="006B3368">
        <w:rPr>
          <w:rFonts w:asciiTheme="minorEastAsia" w:eastAsiaTheme="minorEastAsia" w:hAnsiTheme="minorEastAsia" w:hint="eastAsia"/>
          <w:sz w:val="24"/>
          <w:szCs w:val="24"/>
        </w:rPr>
        <w:t>200</w:t>
      </w:r>
      <w:r w:rsidR="006C0ABB">
        <w:rPr>
          <w:rFonts w:asciiTheme="minorEastAsia" w:eastAsiaTheme="minorEastAsia" w:hAnsiTheme="minorEastAsia" w:hint="eastAsia"/>
          <w:sz w:val="24"/>
          <w:szCs w:val="24"/>
        </w:rPr>
        <w:t>mm</w:t>
      </w:r>
      <w:r w:rsidRPr="0095050D">
        <w:rPr>
          <w:rFonts w:asciiTheme="minorEastAsia" w:eastAsiaTheme="minorEastAsia" w:hAnsiTheme="minorEastAsia" w:hint="eastAsia"/>
          <w:sz w:val="24"/>
          <w:szCs w:val="24"/>
        </w:rPr>
        <w:t>热电偶口和西侧</w:t>
      </w:r>
      <w:r w:rsidR="006B3368" w:rsidRPr="006B3368">
        <w:rPr>
          <w:rFonts w:asciiTheme="minorEastAsia" w:eastAsiaTheme="minorEastAsia" w:hAnsiTheme="minorEastAsia" w:hint="eastAsia"/>
          <w:sz w:val="24"/>
          <w:szCs w:val="24"/>
        </w:rPr>
        <w:t>φ</w:t>
      </w:r>
      <w:r w:rsidR="00796E31">
        <w:rPr>
          <w:rFonts w:asciiTheme="minorEastAsia" w:eastAsiaTheme="minorEastAsia" w:hAnsiTheme="minorEastAsia" w:hint="eastAsia"/>
          <w:sz w:val="24"/>
          <w:szCs w:val="24"/>
        </w:rPr>
        <w:t>60</w:t>
      </w:r>
      <w:r w:rsidR="00A7475E">
        <w:rPr>
          <w:rFonts w:asciiTheme="minorEastAsia" w:eastAsiaTheme="minorEastAsia" w:hAnsiTheme="minorEastAsia" w:hint="eastAsia"/>
          <w:sz w:val="24"/>
          <w:szCs w:val="24"/>
        </w:rPr>
        <w:t>0</w:t>
      </w:r>
      <w:r w:rsidR="006C0ABB">
        <w:rPr>
          <w:rFonts w:asciiTheme="minorEastAsia" w:eastAsiaTheme="minorEastAsia" w:hAnsiTheme="minorEastAsia" w:hint="eastAsia"/>
          <w:sz w:val="24"/>
          <w:szCs w:val="24"/>
        </w:rPr>
        <w:t>mm</w:t>
      </w:r>
      <w:r w:rsidRPr="0095050D">
        <w:rPr>
          <w:rFonts w:asciiTheme="minorEastAsia" w:eastAsiaTheme="minorEastAsia" w:hAnsiTheme="minorEastAsia" w:hint="eastAsia"/>
          <w:sz w:val="24"/>
          <w:szCs w:val="24"/>
        </w:rPr>
        <w:t>人孔通道处损坏</w:t>
      </w:r>
      <w:r w:rsidR="002D6E2F">
        <w:rPr>
          <w:rFonts w:asciiTheme="minorEastAsia" w:eastAsiaTheme="minorEastAsia" w:hAnsiTheme="minorEastAsia" w:hint="eastAsia"/>
          <w:sz w:val="24"/>
          <w:szCs w:val="24"/>
        </w:rPr>
        <w:t>耐火</w:t>
      </w:r>
      <w:r w:rsidRPr="0095050D">
        <w:rPr>
          <w:rFonts w:asciiTheme="minorEastAsia" w:eastAsiaTheme="minorEastAsia" w:hAnsiTheme="minorEastAsia" w:hint="eastAsia"/>
          <w:sz w:val="24"/>
          <w:szCs w:val="24"/>
        </w:rPr>
        <w:t>衬里</w:t>
      </w:r>
      <w:r w:rsidR="005F3B5C">
        <w:rPr>
          <w:rFonts w:asciiTheme="minorEastAsia" w:eastAsiaTheme="minorEastAsia" w:hAnsiTheme="minorEastAsia" w:hint="eastAsia"/>
          <w:sz w:val="24"/>
          <w:szCs w:val="24"/>
        </w:rPr>
        <w:t>局部</w:t>
      </w:r>
      <w:r w:rsidRPr="0095050D">
        <w:rPr>
          <w:rFonts w:asciiTheme="minorEastAsia" w:eastAsiaTheme="minorEastAsia" w:hAnsiTheme="minorEastAsia" w:hint="eastAsia"/>
          <w:sz w:val="24"/>
          <w:szCs w:val="24"/>
        </w:rPr>
        <w:t>拆除</w:t>
      </w:r>
      <w:r w:rsidR="00551518">
        <w:rPr>
          <w:rFonts w:asciiTheme="minorEastAsia" w:eastAsiaTheme="minorEastAsia" w:hAnsiTheme="minorEastAsia" w:hint="eastAsia"/>
          <w:sz w:val="24"/>
          <w:szCs w:val="24"/>
        </w:rPr>
        <w:t>4</w:t>
      </w:r>
      <w:r w:rsidR="006C0ABB">
        <w:rPr>
          <w:rFonts w:asciiTheme="minorEastAsia" w:eastAsiaTheme="minorEastAsia" w:hAnsiTheme="minorEastAsia" w:hint="eastAsia"/>
          <w:sz w:val="24"/>
          <w:szCs w:val="24"/>
        </w:rPr>
        <w:t>00m</w:t>
      </w:r>
      <w:r w:rsidR="00D03753">
        <w:rPr>
          <w:rFonts w:asciiTheme="minorEastAsia" w:eastAsiaTheme="minorEastAsia" w:hAnsiTheme="minorEastAsia" w:hint="eastAsia"/>
          <w:sz w:val="24"/>
          <w:szCs w:val="24"/>
        </w:rPr>
        <w:t>m</w:t>
      </w:r>
      <w:r w:rsidRPr="0095050D">
        <w:rPr>
          <w:rFonts w:asciiTheme="minorEastAsia" w:eastAsiaTheme="minorEastAsia" w:hAnsiTheme="minorEastAsia" w:hint="eastAsia"/>
          <w:sz w:val="24"/>
          <w:szCs w:val="24"/>
        </w:rPr>
        <w:t>，重新浇筑刚玉可塑料（</w:t>
      </w:r>
      <w:r w:rsidRPr="0095050D">
        <w:rPr>
          <w:rFonts w:asciiTheme="minorEastAsia" w:eastAsiaTheme="minorEastAsia" w:hAnsiTheme="minorEastAsia"/>
          <w:sz w:val="24"/>
          <w:szCs w:val="24"/>
        </w:rPr>
        <w:t>CG-GY</w:t>
      </w:r>
      <w:r w:rsidRPr="0095050D">
        <w:rPr>
          <w:rFonts w:asciiTheme="minorEastAsia" w:eastAsiaTheme="minorEastAsia" w:hAnsiTheme="minorEastAsia" w:hint="eastAsia"/>
          <w:sz w:val="24"/>
          <w:szCs w:val="24"/>
        </w:rPr>
        <w:t>）。</w:t>
      </w:r>
      <w:r w:rsidR="00E67621" w:rsidRPr="0095050D">
        <w:rPr>
          <w:rFonts w:asciiTheme="minorEastAsia" w:eastAsiaTheme="minorEastAsia" w:hAnsiTheme="minorEastAsia" w:hint="eastAsia"/>
          <w:sz w:val="24"/>
          <w:szCs w:val="24"/>
        </w:rPr>
        <w:t>由于人孔隔热层与防酸层已破坏</w:t>
      </w:r>
      <w:r w:rsidR="00E67621" w:rsidRPr="0095050D">
        <w:rPr>
          <w:rFonts w:asciiTheme="minorEastAsia" w:eastAsiaTheme="minorEastAsia" w:hAnsiTheme="minorEastAsia"/>
          <w:sz w:val="24"/>
          <w:szCs w:val="24"/>
        </w:rPr>
        <w:t>,</w:t>
      </w:r>
      <w:r w:rsidR="00E67621" w:rsidRPr="0095050D">
        <w:rPr>
          <w:rFonts w:asciiTheme="minorEastAsia" w:eastAsiaTheme="minorEastAsia" w:hAnsiTheme="minorEastAsia" w:hint="eastAsia"/>
          <w:sz w:val="24"/>
          <w:szCs w:val="24"/>
        </w:rPr>
        <w:t>修复人孔筒壁防酸层需</w:t>
      </w:r>
      <w:r w:rsidR="00E67621" w:rsidRPr="0095050D">
        <w:rPr>
          <w:rFonts w:asciiTheme="minorEastAsia" w:eastAsiaTheme="minorEastAsia" w:hAnsiTheme="minorEastAsia"/>
          <w:sz w:val="24"/>
          <w:szCs w:val="24"/>
        </w:rPr>
        <w:t>48</w:t>
      </w:r>
      <w:r w:rsidR="00E67621" w:rsidRPr="0095050D">
        <w:rPr>
          <w:rFonts w:asciiTheme="minorEastAsia" w:eastAsiaTheme="minorEastAsia" w:hAnsiTheme="minorEastAsia" w:hint="eastAsia"/>
          <w:sz w:val="24"/>
          <w:szCs w:val="24"/>
        </w:rPr>
        <w:t>小时。</w:t>
      </w:r>
    </w:p>
    <w:p w:rsidR="00875133" w:rsidRPr="0095050D" w:rsidRDefault="00875133" w:rsidP="001C2DE4">
      <w:pPr>
        <w:numPr>
          <w:ilvl w:val="0"/>
          <w:numId w:val="14"/>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西侧人孔</w:t>
      </w:r>
      <w:r w:rsidR="005C727C" w:rsidRPr="006B3368">
        <w:rPr>
          <w:rFonts w:asciiTheme="minorEastAsia" w:eastAsiaTheme="minorEastAsia" w:hAnsiTheme="minorEastAsia" w:hint="eastAsia"/>
          <w:sz w:val="24"/>
          <w:szCs w:val="24"/>
        </w:rPr>
        <w:t>φ</w:t>
      </w:r>
      <w:r w:rsidR="005C727C">
        <w:rPr>
          <w:rFonts w:asciiTheme="minorEastAsia" w:eastAsiaTheme="minorEastAsia" w:hAnsiTheme="minorEastAsia" w:hint="eastAsia"/>
          <w:sz w:val="24"/>
          <w:szCs w:val="24"/>
        </w:rPr>
        <w:t>580</w:t>
      </w:r>
      <w:r w:rsidR="006C0ABB">
        <w:rPr>
          <w:rFonts w:asciiTheme="minorEastAsia" w:eastAsiaTheme="minorEastAsia" w:hAnsiTheme="minorEastAsia" w:hint="eastAsia"/>
          <w:sz w:val="24"/>
          <w:szCs w:val="24"/>
        </w:rPr>
        <w:t>mm</w:t>
      </w:r>
      <w:r w:rsidRPr="0095050D">
        <w:rPr>
          <w:rFonts w:asciiTheme="minorEastAsia" w:eastAsiaTheme="minorEastAsia" w:hAnsiTheme="minorEastAsia" w:hint="eastAsia"/>
          <w:sz w:val="24"/>
          <w:szCs w:val="24"/>
        </w:rPr>
        <w:t>内外堵头（共</w:t>
      </w:r>
      <w:r w:rsidRPr="0095050D">
        <w:rPr>
          <w:rFonts w:asciiTheme="minorEastAsia" w:eastAsiaTheme="minorEastAsia" w:hAnsiTheme="minorEastAsia"/>
          <w:sz w:val="24"/>
          <w:szCs w:val="24"/>
        </w:rPr>
        <w:t>10</w:t>
      </w:r>
      <w:r w:rsidRPr="0095050D">
        <w:rPr>
          <w:rFonts w:asciiTheme="minorEastAsia" w:eastAsiaTheme="minorEastAsia" w:hAnsiTheme="minorEastAsia" w:hint="eastAsia"/>
          <w:sz w:val="24"/>
          <w:szCs w:val="24"/>
        </w:rPr>
        <w:t>件）烧损部位清理，重新在耐火厂家开模制作，更换人孔一整套新堵头。</w:t>
      </w:r>
    </w:p>
    <w:p w:rsidR="00875133" w:rsidRPr="0095050D" w:rsidRDefault="00875133" w:rsidP="001C2DE4">
      <w:pPr>
        <w:numPr>
          <w:ilvl w:val="0"/>
          <w:numId w:val="14"/>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炉膛内壁局部分散有</w:t>
      </w:r>
      <w:r w:rsidRPr="0095050D">
        <w:rPr>
          <w:rFonts w:asciiTheme="minorEastAsia" w:eastAsiaTheme="minorEastAsia" w:hAnsiTheme="minorEastAsia"/>
          <w:sz w:val="24"/>
          <w:szCs w:val="24"/>
        </w:rPr>
        <w:t>20</w:t>
      </w:r>
      <w:r w:rsidRPr="0095050D">
        <w:rPr>
          <w:rFonts w:asciiTheme="minorEastAsia" w:eastAsiaTheme="minorEastAsia" w:hAnsiTheme="minorEastAsia" w:hint="eastAsia"/>
          <w:sz w:val="24"/>
          <w:szCs w:val="24"/>
        </w:rPr>
        <w:t>个</w:t>
      </w:r>
      <w:r w:rsidR="006C0ABB">
        <w:rPr>
          <w:rFonts w:asciiTheme="minorEastAsia" w:eastAsiaTheme="minorEastAsia" w:hAnsiTheme="minorEastAsia" w:hint="eastAsia"/>
          <w:sz w:val="24"/>
          <w:szCs w:val="24"/>
        </w:rPr>
        <w:t>126*100*</w:t>
      </w:r>
      <w:r w:rsidR="00E67621">
        <w:rPr>
          <w:rFonts w:asciiTheme="minorEastAsia" w:eastAsiaTheme="minorEastAsia" w:hAnsiTheme="minorEastAsia" w:hint="eastAsia"/>
          <w:sz w:val="24"/>
          <w:szCs w:val="24"/>
        </w:rPr>
        <w:t>10</w:t>
      </w:r>
      <w:r w:rsidR="006C0ABB">
        <w:rPr>
          <w:rFonts w:asciiTheme="minorEastAsia" w:eastAsiaTheme="minorEastAsia" w:hAnsiTheme="minorEastAsia" w:hint="eastAsia"/>
          <w:sz w:val="24"/>
          <w:szCs w:val="24"/>
        </w:rPr>
        <w:t>mm</w:t>
      </w:r>
      <w:r w:rsidRPr="0095050D">
        <w:rPr>
          <w:rFonts w:asciiTheme="minorEastAsia" w:eastAsiaTheme="minorEastAsia" w:hAnsiTheme="minorEastAsia" w:hint="eastAsia"/>
          <w:sz w:val="24"/>
          <w:szCs w:val="24"/>
        </w:rPr>
        <w:t>砖体裂缝，采用沾有刚玉胶泥的含锆棉混合后塞紧抹平修复。</w:t>
      </w:r>
    </w:p>
    <w:p w:rsidR="00875133" w:rsidRPr="0095050D" w:rsidRDefault="00875133" w:rsidP="001C2DE4">
      <w:pPr>
        <w:numPr>
          <w:ilvl w:val="0"/>
          <w:numId w:val="14"/>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炉头</w:t>
      </w:r>
      <w:r w:rsidRPr="0095050D">
        <w:rPr>
          <w:rFonts w:asciiTheme="minorEastAsia" w:eastAsiaTheme="minorEastAsia" w:hAnsiTheme="minorEastAsia"/>
          <w:sz w:val="24"/>
          <w:szCs w:val="24"/>
        </w:rPr>
        <w:t>3</w:t>
      </w:r>
      <w:r w:rsidRPr="0095050D">
        <w:rPr>
          <w:rFonts w:asciiTheme="minorEastAsia" w:eastAsiaTheme="minorEastAsia" w:hAnsiTheme="minorEastAsia" w:hint="eastAsia"/>
          <w:sz w:val="24"/>
          <w:szCs w:val="24"/>
        </w:rPr>
        <w:t>处</w:t>
      </w:r>
      <w:r w:rsidR="000D31EF">
        <w:rPr>
          <w:rFonts w:asciiTheme="minorEastAsia" w:eastAsiaTheme="minorEastAsia" w:hAnsiTheme="minorEastAsia" w:hint="eastAsia"/>
          <w:sz w:val="24"/>
          <w:szCs w:val="24"/>
        </w:rPr>
        <w:t>150*20mm</w:t>
      </w:r>
      <w:r w:rsidRPr="0095050D">
        <w:rPr>
          <w:rFonts w:asciiTheme="minorEastAsia" w:eastAsiaTheme="minorEastAsia" w:hAnsiTheme="minorEastAsia" w:hint="eastAsia"/>
          <w:sz w:val="24"/>
          <w:szCs w:val="24"/>
        </w:rPr>
        <w:t>衬里裂缝采用刚玉可塑料填塞，填塞密实，总长度约</w:t>
      </w:r>
      <w:r w:rsidRPr="0095050D">
        <w:rPr>
          <w:rFonts w:asciiTheme="minorEastAsia" w:eastAsiaTheme="minorEastAsia" w:hAnsiTheme="minorEastAsia"/>
          <w:sz w:val="24"/>
          <w:szCs w:val="24"/>
        </w:rPr>
        <w:t>4</w:t>
      </w:r>
      <w:r w:rsidRPr="0095050D">
        <w:rPr>
          <w:rFonts w:asciiTheme="minorEastAsia" w:eastAsiaTheme="minorEastAsia" w:hAnsiTheme="minorEastAsia" w:hint="eastAsia"/>
          <w:sz w:val="24"/>
          <w:szCs w:val="24"/>
        </w:rPr>
        <w:t>米。</w:t>
      </w:r>
    </w:p>
    <w:p w:rsidR="00875133" w:rsidRDefault="00875133" w:rsidP="00E478DF">
      <w:pPr>
        <w:numPr>
          <w:ilvl w:val="0"/>
          <w:numId w:val="14"/>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炉膛内壁</w:t>
      </w:r>
      <w:r w:rsidRPr="0095050D">
        <w:rPr>
          <w:rFonts w:asciiTheme="minorEastAsia" w:eastAsiaTheme="minorEastAsia" w:hAnsiTheme="minorEastAsia"/>
          <w:sz w:val="24"/>
          <w:szCs w:val="24"/>
        </w:rPr>
        <w:t>8</w:t>
      </w:r>
      <w:r w:rsidRPr="0095050D">
        <w:rPr>
          <w:rFonts w:asciiTheme="minorEastAsia" w:eastAsiaTheme="minorEastAsia" w:hAnsiTheme="minorEastAsia" w:hint="eastAsia"/>
          <w:sz w:val="24"/>
          <w:szCs w:val="24"/>
        </w:rPr>
        <w:t>处</w:t>
      </w:r>
      <w:r w:rsidR="001D1904">
        <w:rPr>
          <w:rFonts w:asciiTheme="minorEastAsia" w:eastAsiaTheme="minorEastAsia" w:hAnsiTheme="minorEastAsia" w:hint="eastAsia"/>
          <w:sz w:val="24"/>
          <w:szCs w:val="24"/>
        </w:rPr>
        <w:t>150*10mm</w:t>
      </w:r>
      <w:r w:rsidRPr="0095050D">
        <w:rPr>
          <w:rFonts w:asciiTheme="minorEastAsia" w:eastAsiaTheme="minorEastAsia" w:hAnsiTheme="minorEastAsia" w:hint="eastAsia"/>
          <w:sz w:val="24"/>
          <w:szCs w:val="24"/>
        </w:rPr>
        <w:t>环向裂缝采用含锆陶瓷纤维棉（</w:t>
      </w:r>
      <w:r w:rsidRPr="0095050D">
        <w:rPr>
          <w:rFonts w:asciiTheme="minorEastAsia" w:eastAsiaTheme="minorEastAsia" w:hAnsiTheme="minorEastAsia"/>
          <w:sz w:val="24"/>
          <w:szCs w:val="24"/>
        </w:rPr>
        <w:t>CB-1260-20</w:t>
      </w:r>
      <w:r w:rsidRPr="0095050D">
        <w:rPr>
          <w:rFonts w:asciiTheme="minorEastAsia" w:eastAsiaTheme="minorEastAsia" w:hAnsiTheme="minorEastAsia" w:hint="eastAsia"/>
          <w:sz w:val="24"/>
          <w:szCs w:val="24"/>
        </w:rPr>
        <w:t>）、刚玉胶泥（</w:t>
      </w:r>
      <w:r w:rsidRPr="0095050D">
        <w:rPr>
          <w:rFonts w:asciiTheme="minorEastAsia" w:eastAsiaTheme="minorEastAsia" w:hAnsiTheme="minorEastAsia"/>
          <w:sz w:val="24"/>
          <w:szCs w:val="24"/>
        </w:rPr>
        <w:t>CG-GY</w:t>
      </w:r>
      <w:r w:rsidRPr="0095050D">
        <w:rPr>
          <w:rFonts w:asciiTheme="minorEastAsia" w:eastAsiaTheme="minorEastAsia" w:hAnsiTheme="minorEastAsia" w:hint="eastAsia"/>
          <w:sz w:val="24"/>
          <w:szCs w:val="24"/>
        </w:rPr>
        <w:t>）填塞，填塞密实，总长度约</w:t>
      </w:r>
      <w:r w:rsidRPr="0095050D">
        <w:rPr>
          <w:rFonts w:asciiTheme="minorEastAsia" w:eastAsiaTheme="minorEastAsia" w:hAnsiTheme="minorEastAsia"/>
          <w:sz w:val="24"/>
          <w:szCs w:val="24"/>
        </w:rPr>
        <w:t>15</w:t>
      </w:r>
      <w:r w:rsidRPr="0095050D">
        <w:rPr>
          <w:rFonts w:asciiTheme="minorEastAsia" w:eastAsiaTheme="minorEastAsia" w:hAnsiTheme="minorEastAsia" w:hint="eastAsia"/>
          <w:sz w:val="24"/>
          <w:szCs w:val="24"/>
        </w:rPr>
        <w:t>米。</w:t>
      </w:r>
    </w:p>
    <w:p w:rsidR="00CF2EF7" w:rsidRPr="00CF2EF7" w:rsidRDefault="00E478DF" w:rsidP="00E478DF">
      <w:pPr>
        <w:pStyle w:val="BodyText"/>
        <w:spacing w:line="360" w:lineRule="auto"/>
        <w:ind w:firstLineChars="200" w:firstLine="480"/>
      </w:pPr>
      <w:r>
        <w:rPr>
          <w:rFonts w:hint="eastAsia"/>
        </w:rPr>
        <w:t>具体结构和做法请参考原衬里设计图纸。</w:t>
      </w:r>
    </w:p>
    <w:bookmarkEnd w:id="0"/>
    <w:bookmarkEnd w:id="1"/>
    <w:bookmarkEnd w:id="2"/>
    <w:p w:rsidR="00875133" w:rsidRPr="001C2DE4" w:rsidRDefault="00776BC1" w:rsidP="00E478DF">
      <w:pPr>
        <w:spacing w:line="360" w:lineRule="auto"/>
        <w:rPr>
          <w:rFonts w:asciiTheme="minorEastAsia" w:eastAsiaTheme="minorEastAsia" w:hAnsiTheme="minorEastAsia"/>
          <w:b/>
          <w:sz w:val="24"/>
          <w:szCs w:val="24"/>
        </w:rPr>
      </w:pPr>
      <w:r w:rsidRPr="001C2DE4">
        <w:rPr>
          <w:rFonts w:asciiTheme="minorEastAsia" w:eastAsiaTheme="minorEastAsia" w:hAnsiTheme="minorEastAsia" w:hint="eastAsia"/>
          <w:b/>
          <w:sz w:val="24"/>
          <w:szCs w:val="24"/>
        </w:rPr>
        <w:t>5.3</w:t>
      </w:r>
      <w:r w:rsidR="00875133" w:rsidRPr="001C2DE4">
        <w:rPr>
          <w:rFonts w:asciiTheme="minorEastAsia" w:eastAsiaTheme="minorEastAsia" w:hAnsiTheme="minorEastAsia" w:hint="eastAsia"/>
          <w:b/>
          <w:sz w:val="24"/>
          <w:szCs w:val="24"/>
        </w:rPr>
        <w:t>耐火材料理化指标</w:t>
      </w:r>
    </w:p>
    <w:p w:rsidR="00875133" w:rsidRPr="0095050D" w:rsidRDefault="00875133" w:rsidP="00E478DF">
      <w:pPr>
        <w:spacing w:line="360" w:lineRule="auto"/>
        <w:ind w:left="-1" w:firstLineChars="200" w:firstLine="480"/>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设备设计图纸对其需要的各类耐火衬里材料性能指标要求为最低要求（见图纸），具体参数见下表：</w:t>
      </w:r>
    </w:p>
    <w:p w:rsidR="00875133" w:rsidRPr="0095050D" w:rsidRDefault="00875133" w:rsidP="00875133">
      <w:pPr>
        <w:spacing w:line="360" w:lineRule="auto"/>
        <w:ind w:left="-1"/>
        <w:jc w:val="center"/>
        <w:rPr>
          <w:rFonts w:asciiTheme="minorEastAsia" w:eastAsiaTheme="minorEastAsia" w:hAnsiTheme="minorEastAsia"/>
          <w:b/>
          <w:sz w:val="24"/>
          <w:szCs w:val="24"/>
        </w:rPr>
      </w:pPr>
      <w:r w:rsidRPr="0095050D">
        <w:rPr>
          <w:rFonts w:asciiTheme="minorEastAsia" w:eastAsiaTheme="minorEastAsia" w:hAnsiTheme="minorEastAsia" w:hint="eastAsia"/>
          <w:b/>
          <w:sz w:val="24"/>
          <w:szCs w:val="24"/>
        </w:rPr>
        <w:t>表</w:t>
      </w:r>
      <w:r w:rsidRPr="0095050D">
        <w:rPr>
          <w:rFonts w:asciiTheme="minorEastAsia" w:eastAsiaTheme="minorEastAsia" w:hAnsiTheme="minorEastAsia"/>
          <w:b/>
          <w:sz w:val="24"/>
          <w:szCs w:val="24"/>
        </w:rPr>
        <w:t>1</w:t>
      </w:r>
      <w:r w:rsidRPr="0095050D">
        <w:rPr>
          <w:rFonts w:asciiTheme="minorEastAsia" w:eastAsiaTheme="minorEastAsia" w:hAnsiTheme="minorEastAsia" w:hint="eastAsia"/>
          <w:b/>
          <w:sz w:val="24"/>
          <w:szCs w:val="24"/>
        </w:rPr>
        <w:t>：产品性能指标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8"/>
        <w:gridCol w:w="1390"/>
        <w:gridCol w:w="1940"/>
        <w:gridCol w:w="1940"/>
      </w:tblGrid>
      <w:tr w:rsidR="00875133" w:rsidRPr="0095050D" w:rsidTr="00643C88">
        <w:trPr>
          <w:trHeight w:val="489"/>
          <w:jc w:val="center"/>
        </w:trPr>
        <w:tc>
          <w:tcPr>
            <w:tcW w:w="3538" w:type="dxa"/>
            <w:gridSpan w:val="2"/>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项目</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刚玉可塑料</w:t>
            </w:r>
          </w:p>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CG-GY</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刚玉胶泥</w:t>
            </w:r>
          </w:p>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CG-GY</w:t>
            </w:r>
          </w:p>
        </w:tc>
      </w:tr>
      <w:tr w:rsidR="00875133" w:rsidRPr="0095050D" w:rsidTr="00643C88">
        <w:trPr>
          <w:trHeight w:val="489"/>
          <w:jc w:val="center"/>
        </w:trPr>
        <w:tc>
          <w:tcPr>
            <w:tcW w:w="3538" w:type="dxa"/>
            <w:gridSpan w:val="2"/>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体积密度</w:t>
            </w:r>
            <w:r w:rsidRPr="0095050D">
              <w:rPr>
                <w:rFonts w:asciiTheme="minorEastAsia" w:eastAsiaTheme="minorEastAsia" w:hAnsiTheme="minorEastAsia"/>
                <w:sz w:val="24"/>
                <w:szCs w:val="24"/>
              </w:rPr>
              <w:t xml:space="preserve">  g/cm</w:t>
            </w:r>
            <w:r w:rsidRPr="0095050D">
              <w:rPr>
                <w:rFonts w:asciiTheme="minorEastAsia" w:eastAsiaTheme="minorEastAsia" w:hAnsiTheme="minorEastAsia"/>
                <w:sz w:val="24"/>
                <w:szCs w:val="24"/>
                <w:vertAlign w:val="superscript"/>
              </w:rPr>
              <w:t>3</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2.8~3.0</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r w:rsidR="00875133" w:rsidRPr="0095050D" w:rsidTr="00643C88">
        <w:trPr>
          <w:trHeight w:val="489"/>
          <w:jc w:val="center"/>
        </w:trPr>
        <w:tc>
          <w:tcPr>
            <w:tcW w:w="3538" w:type="dxa"/>
            <w:gridSpan w:val="2"/>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正常使用温度</w:t>
            </w:r>
            <w:r w:rsidRPr="0095050D">
              <w:rPr>
                <w:rFonts w:asciiTheme="minorEastAsia" w:eastAsiaTheme="minorEastAsia" w:hAnsiTheme="minorEastAsia"/>
                <w:sz w:val="24"/>
                <w:szCs w:val="24"/>
              </w:rPr>
              <w:t xml:space="preserve">  </w:t>
            </w:r>
            <w:r w:rsidRPr="0095050D">
              <w:rPr>
                <w:rFonts w:asciiTheme="minorEastAsia" w:eastAsiaTheme="minorEastAsia" w:hAnsiTheme="minorEastAsia" w:hint="eastAsia"/>
                <w:sz w:val="24"/>
                <w:szCs w:val="24"/>
              </w:rPr>
              <w:t>℃</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1700</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r w:rsidR="00875133" w:rsidRPr="0095050D" w:rsidTr="00643C88">
        <w:trPr>
          <w:trHeight w:val="489"/>
          <w:jc w:val="center"/>
        </w:trPr>
        <w:tc>
          <w:tcPr>
            <w:tcW w:w="3538" w:type="dxa"/>
            <w:gridSpan w:val="2"/>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耐火度</w:t>
            </w:r>
            <w:r w:rsidRPr="0095050D">
              <w:rPr>
                <w:rFonts w:asciiTheme="minorEastAsia" w:eastAsiaTheme="minorEastAsia" w:hAnsiTheme="minorEastAsia"/>
                <w:sz w:val="24"/>
                <w:szCs w:val="24"/>
              </w:rPr>
              <w:t xml:space="preserve">   </w:t>
            </w:r>
            <w:r w:rsidRPr="0095050D">
              <w:rPr>
                <w:rFonts w:asciiTheme="minorEastAsia" w:eastAsiaTheme="minorEastAsia" w:hAnsiTheme="minorEastAsia" w:hint="eastAsia"/>
                <w:sz w:val="24"/>
                <w:szCs w:val="24"/>
              </w:rPr>
              <w:t>℃</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1790</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1790</w:t>
            </w:r>
          </w:p>
        </w:tc>
      </w:tr>
      <w:tr w:rsidR="00875133" w:rsidRPr="0095050D" w:rsidTr="00643C88">
        <w:trPr>
          <w:trHeight w:val="489"/>
          <w:jc w:val="center"/>
        </w:trPr>
        <w:tc>
          <w:tcPr>
            <w:tcW w:w="2148" w:type="dxa"/>
            <w:vAlign w:val="center"/>
          </w:tcPr>
          <w:p w:rsidR="00875133" w:rsidRPr="0095050D" w:rsidRDefault="00875133" w:rsidP="00643C88">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耐压强度</w:t>
            </w:r>
            <w:r w:rsidRPr="0095050D">
              <w:rPr>
                <w:rFonts w:asciiTheme="minorEastAsia" w:eastAsiaTheme="minorEastAsia" w:hAnsiTheme="minorEastAsia"/>
                <w:sz w:val="24"/>
                <w:szCs w:val="24"/>
              </w:rPr>
              <w:t>Mpa</w:t>
            </w:r>
          </w:p>
        </w:tc>
        <w:tc>
          <w:tcPr>
            <w:tcW w:w="139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110</w:t>
            </w:r>
            <w:r w:rsidRPr="0095050D">
              <w:rPr>
                <w:rFonts w:asciiTheme="minorEastAsia" w:eastAsiaTheme="minorEastAsia" w:hAnsiTheme="minorEastAsia" w:hint="eastAsia"/>
                <w:sz w:val="24"/>
                <w:szCs w:val="24"/>
              </w:rPr>
              <w:t>℃</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55</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r w:rsidR="00875133" w:rsidRPr="0095050D" w:rsidTr="00643C88">
        <w:trPr>
          <w:trHeight w:val="489"/>
          <w:jc w:val="center"/>
        </w:trPr>
        <w:tc>
          <w:tcPr>
            <w:tcW w:w="2148" w:type="dxa"/>
            <w:vMerge w:val="restart"/>
            <w:vAlign w:val="center"/>
          </w:tcPr>
          <w:p w:rsidR="00875133" w:rsidRPr="0095050D" w:rsidRDefault="00875133" w:rsidP="00643C88">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化学成份</w:t>
            </w:r>
            <w:r w:rsidRPr="0095050D">
              <w:rPr>
                <w:rFonts w:asciiTheme="minorEastAsia" w:eastAsiaTheme="minorEastAsia" w:hAnsiTheme="minorEastAsia"/>
                <w:sz w:val="24"/>
                <w:szCs w:val="24"/>
              </w:rPr>
              <w:t>%</w:t>
            </w:r>
          </w:p>
        </w:tc>
        <w:tc>
          <w:tcPr>
            <w:tcW w:w="139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Al</w:t>
            </w:r>
            <w:r w:rsidRPr="0095050D">
              <w:rPr>
                <w:rFonts w:asciiTheme="minorEastAsia" w:eastAsiaTheme="minorEastAsia" w:hAnsiTheme="minorEastAsia"/>
                <w:sz w:val="24"/>
                <w:szCs w:val="24"/>
                <w:vertAlign w:val="subscript"/>
              </w:rPr>
              <w:t>2</w:t>
            </w:r>
            <w:r w:rsidRPr="0095050D">
              <w:rPr>
                <w:rFonts w:asciiTheme="minorEastAsia" w:eastAsiaTheme="minorEastAsia" w:hAnsiTheme="minorEastAsia"/>
                <w:sz w:val="24"/>
                <w:szCs w:val="24"/>
              </w:rPr>
              <w:t>O</w:t>
            </w:r>
            <w:r w:rsidRPr="0095050D">
              <w:rPr>
                <w:rFonts w:asciiTheme="minorEastAsia" w:eastAsiaTheme="minorEastAsia" w:hAnsiTheme="minorEastAsia"/>
                <w:sz w:val="24"/>
                <w:szCs w:val="24"/>
                <w:vertAlign w:val="subscript"/>
              </w:rPr>
              <w:t>3</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90</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95</w:t>
            </w:r>
          </w:p>
        </w:tc>
      </w:tr>
      <w:tr w:rsidR="00875133" w:rsidRPr="0095050D" w:rsidTr="00643C88">
        <w:trPr>
          <w:trHeight w:val="489"/>
          <w:jc w:val="center"/>
        </w:trPr>
        <w:tc>
          <w:tcPr>
            <w:tcW w:w="2148" w:type="dxa"/>
            <w:vMerge/>
            <w:vAlign w:val="center"/>
          </w:tcPr>
          <w:p w:rsidR="00875133" w:rsidRPr="0095050D" w:rsidRDefault="00875133" w:rsidP="00F36D87">
            <w:pPr>
              <w:rPr>
                <w:rFonts w:asciiTheme="minorEastAsia" w:eastAsiaTheme="minorEastAsia" w:hAnsiTheme="minorEastAsia"/>
                <w:sz w:val="24"/>
                <w:szCs w:val="24"/>
              </w:rPr>
            </w:pPr>
          </w:p>
        </w:tc>
        <w:tc>
          <w:tcPr>
            <w:tcW w:w="139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Fe</w:t>
            </w:r>
            <w:r w:rsidRPr="0095050D">
              <w:rPr>
                <w:rFonts w:asciiTheme="minorEastAsia" w:eastAsiaTheme="minorEastAsia" w:hAnsiTheme="minorEastAsia"/>
                <w:sz w:val="24"/>
                <w:szCs w:val="24"/>
                <w:vertAlign w:val="subscript"/>
              </w:rPr>
              <w:t>2</w:t>
            </w:r>
            <w:r w:rsidRPr="0095050D">
              <w:rPr>
                <w:rFonts w:asciiTheme="minorEastAsia" w:eastAsiaTheme="minorEastAsia" w:hAnsiTheme="minorEastAsia"/>
                <w:sz w:val="24"/>
                <w:szCs w:val="24"/>
              </w:rPr>
              <w:t>O</w:t>
            </w:r>
            <w:r w:rsidRPr="0095050D">
              <w:rPr>
                <w:rFonts w:asciiTheme="minorEastAsia" w:eastAsiaTheme="minorEastAsia" w:hAnsiTheme="minorEastAsia"/>
                <w:sz w:val="24"/>
                <w:szCs w:val="24"/>
                <w:vertAlign w:val="subscript"/>
              </w:rPr>
              <w:t>3</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0.3</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r w:rsidR="00875133" w:rsidRPr="0095050D" w:rsidTr="00643C88">
        <w:trPr>
          <w:trHeight w:val="489"/>
          <w:jc w:val="center"/>
        </w:trPr>
        <w:tc>
          <w:tcPr>
            <w:tcW w:w="2148" w:type="dxa"/>
            <w:vAlign w:val="center"/>
          </w:tcPr>
          <w:p w:rsidR="00875133" w:rsidRPr="0095050D" w:rsidRDefault="00875133" w:rsidP="00643C88">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重烧线变化</w:t>
            </w:r>
            <w:r w:rsidRPr="0095050D">
              <w:rPr>
                <w:rFonts w:asciiTheme="minorEastAsia" w:eastAsiaTheme="minorEastAsia" w:hAnsiTheme="minorEastAsia"/>
                <w:sz w:val="24"/>
                <w:szCs w:val="24"/>
              </w:rPr>
              <w:t xml:space="preserve"> %</w:t>
            </w:r>
          </w:p>
        </w:tc>
        <w:tc>
          <w:tcPr>
            <w:tcW w:w="139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1350</w:t>
            </w:r>
            <w:r w:rsidRPr="0095050D">
              <w:rPr>
                <w:rFonts w:asciiTheme="minorEastAsia" w:eastAsiaTheme="minorEastAsia" w:hAnsiTheme="minorEastAsia" w:hint="eastAsia"/>
                <w:sz w:val="24"/>
                <w:szCs w:val="24"/>
              </w:rPr>
              <w:t>℃</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0.3</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r w:rsidR="00875133" w:rsidRPr="0095050D" w:rsidTr="00643C88">
        <w:trPr>
          <w:trHeight w:val="489"/>
          <w:jc w:val="center"/>
        </w:trPr>
        <w:tc>
          <w:tcPr>
            <w:tcW w:w="2148"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导热系数</w:t>
            </w:r>
            <w:r w:rsidRPr="0095050D">
              <w:rPr>
                <w:rFonts w:asciiTheme="minorEastAsia" w:eastAsiaTheme="minorEastAsia" w:hAnsiTheme="minorEastAsia"/>
                <w:sz w:val="24"/>
                <w:szCs w:val="24"/>
              </w:rPr>
              <w:t xml:space="preserve"> W/m.k</w:t>
            </w:r>
          </w:p>
        </w:tc>
        <w:tc>
          <w:tcPr>
            <w:tcW w:w="139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1200</w:t>
            </w:r>
            <w:r w:rsidRPr="0095050D">
              <w:rPr>
                <w:rFonts w:asciiTheme="minorEastAsia" w:eastAsiaTheme="minorEastAsia" w:hAnsiTheme="minorEastAsia" w:hint="eastAsia"/>
                <w:sz w:val="24"/>
                <w:szCs w:val="24"/>
              </w:rPr>
              <w:t>℃</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w:t>
            </w:r>
            <w:r w:rsidRPr="0095050D">
              <w:rPr>
                <w:rFonts w:asciiTheme="minorEastAsia" w:eastAsiaTheme="minorEastAsia" w:hAnsiTheme="minorEastAsia"/>
                <w:sz w:val="24"/>
                <w:szCs w:val="24"/>
              </w:rPr>
              <w:t>2</w:t>
            </w:r>
          </w:p>
        </w:tc>
        <w:tc>
          <w:tcPr>
            <w:tcW w:w="1940" w:type="dxa"/>
            <w:vAlign w:val="center"/>
          </w:tcPr>
          <w:p w:rsidR="00875133" w:rsidRPr="0095050D" w:rsidRDefault="00875133" w:rsidP="00F36D87">
            <w:pPr>
              <w:spacing w:line="360" w:lineRule="auto"/>
              <w:jc w:val="center"/>
              <w:rPr>
                <w:rFonts w:asciiTheme="minorEastAsia" w:eastAsiaTheme="minorEastAsia" w:hAnsiTheme="minorEastAsia"/>
                <w:sz w:val="24"/>
                <w:szCs w:val="24"/>
              </w:rPr>
            </w:pPr>
            <w:r w:rsidRPr="0095050D">
              <w:rPr>
                <w:rFonts w:asciiTheme="minorEastAsia" w:eastAsiaTheme="minorEastAsia" w:hAnsiTheme="minorEastAsia"/>
                <w:sz w:val="24"/>
                <w:szCs w:val="24"/>
              </w:rPr>
              <w:t>/</w:t>
            </w:r>
          </w:p>
        </w:tc>
      </w:tr>
    </w:tbl>
    <w:p w:rsidR="00875133" w:rsidRPr="0095050D" w:rsidRDefault="00875133" w:rsidP="00875133">
      <w:pPr>
        <w:spacing w:line="360" w:lineRule="auto"/>
        <w:rPr>
          <w:rFonts w:asciiTheme="minorEastAsia" w:eastAsiaTheme="minorEastAsia" w:hAnsiTheme="minorEastAsia"/>
          <w:sz w:val="24"/>
          <w:szCs w:val="24"/>
        </w:rPr>
      </w:pPr>
    </w:p>
    <w:p w:rsidR="00875133" w:rsidRPr="001C2DE4" w:rsidRDefault="00BD3B9F" w:rsidP="00875133">
      <w:pPr>
        <w:spacing w:line="360" w:lineRule="auto"/>
        <w:rPr>
          <w:rFonts w:asciiTheme="minorEastAsia" w:eastAsiaTheme="minorEastAsia" w:hAnsiTheme="minorEastAsia"/>
          <w:b/>
          <w:color w:val="000000"/>
          <w:sz w:val="24"/>
          <w:szCs w:val="24"/>
        </w:rPr>
      </w:pPr>
      <w:r w:rsidRPr="001C2DE4">
        <w:rPr>
          <w:rFonts w:asciiTheme="minorEastAsia" w:eastAsiaTheme="minorEastAsia" w:hAnsiTheme="minorEastAsia" w:hint="eastAsia"/>
          <w:b/>
          <w:sz w:val="24"/>
          <w:szCs w:val="24"/>
        </w:rPr>
        <w:lastRenderedPageBreak/>
        <w:t>5.4</w:t>
      </w:r>
      <w:r w:rsidR="00DA3869" w:rsidRPr="001C2DE4">
        <w:rPr>
          <w:rFonts w:asciiTheme="minorEastAsia" w:eastAsiaTheme="minorEastAsia" w:hAnsiTheme="minorEastAsia" w:hint="eastAsia"/>
          <w:b/>
          <w:color w:val="000000"/>
          <w:sz w:val="24"/>
          <w:szCs w:val="24"/>
        </w:rPr>
        <w:t>衬里</w:t>
      </w:r>
      <w:r w:rsidR="00875133" w:rsidRPr="001C2DE4">
        <w:rPr>
          <w:rFonts w:asciiTheme="minorEastAsia" w:eastAsiaTheme="minorEastAsia" w:hAnsiTheme="minorEastAsia" w:hint="eastAsia"/>
          <w:b/>
          <w:color w:val="000000"/>
          <w:sz w:val="24"/>
          <w:szCs w:val="24"/>
        </w:rPr>
        <w:t>施工</w:t>
      </w:r>
    </w:p>
    <w:p w:rsidR="00875133" w:rsidRPr="0095050D" w:rsidRDefault="00875133" w:rsidP="00676C7E">
      <w:pPr>
        <w:pStyle w:val="ac"/>
        <w:overflowPunct w:val="0"/>
        <w:snapToGrid w:val="0"/>
        <w:spacing w:line="360" w:lineRule="auto"/>
        <w:ind w:firstLineChars="200" w:firstLine="480"/>
        <w:jc w:val="left"/>
        <w:rPr>
          <w:rFonts w:asciiTheme="minorEastAsia" w:eastAsiaTheme="minorEastAsia" w:hAnsiTheme="minorEastAsia"/>
          <w:color w:val="000000"/>
          <w:sz w:val="24"/>
        </w:rPr>
      </w:pPr>
      <w:r w:rsidRPr="0095050D">
        <w:rPr>
          <w:rFonts w:asciiTheme="minorEastAsia" w:eastAsiaTheme="minorEastAsia" w:hAnsiTheme="minorEastAsia" w:hint="eastAsia"/>
          <w:sz w:val="24"/>
        </w:rPr>
        <w:t>供货商在衬里施工前要根据其产品的特性，结合详细设计文件，制定详细的施工方案，施工方案应经建设单位认可后方可施工。施工方案至少应包括工程概况、编制依据、施工技术要求、施工准备、施工流程、施工方法、施工组织与劳动力计划、工程质量保证措施</w:t>
      </w:r>
      <w:r w:rsidRPr="0095050D">
        <w:rPr>
          <w:rFonts w:asciiTheme="minorEastAsia" w:eastAsiaTheme="minorEastAsia" w:hAnsiTheme="minorEastAsia" w:hint="eastAsia"/>
          <w:color w:val="000000"/>
          <w:sz w:val="24"/>
        </w:rPr>
        <w:t>。</w:t>
      </w:r>
      <w:r w:rsidRPr="0095050D">
        <w:rPr>
          <w:rFonts w:asciiTheme="minorEastAsia" w:eastAsiaTheme="minorEastAsia" w:hAnsiTheme="minorEastAsia"/>
          <w:color w:val="000000"/>
          <w:sz w:val="24"/>
        </w:rPr>
        <w:t xml:space="preserve">                                                                                                                                 </w:t>
      </w:r>
    </w:p>
    <w:p w:rsidR="00875133" w:rsidRPr="001C2DE4" w:rsidRDefault="001C2DE4" w:rsidP="00676C7E">
      <w:pPr>
        <w:spacing w:line="360" w:lineRule="auto"/>
        <w:rPr>
          <w:rFonts w:asciiTheme="minorEastAsia" w:eastAsiaTheme="minorEastAsia" w:hAnsiTheme="minorEastAsia"/>
          <w:b/>
          <w:kern w:val="28"/>
          <w:sz w:val="24"/>
          <w:szCs w:val="24"/>
        </w:rPr>
      </w:pPr>
      <w:r w:rsidRPr="001C2DE4">
        <w:rPr>
          <w:rFonts w:asciiTheme="minorEastAsia" w:eastAsiaTheme="minorEastAsia" w:hAnsiTheme="minorEastAsia" w:hint="eastAsia"/>
          <w:b/>
          <w:kern w:val="28"/>
          <w:sz w:val="24"/>
          <w:szCs w:val="24"/>
        </w:rPr>
        <w:t>5.5</w:t>
      </w:r>
      <w:r w:rsidR="00875133" w:rsidRPr="001C2DE4">
        <w:rPr>
          <w:rFonts w:asciiTheme="minorEastAsia" w:eastAsiaTheme="minorEastAsia" w:hAnsiTheme="minorEastAsia" w:hint="eastAsia"/>
          <w:b/>
          <w:kern w:val="28"/>
          <w:sz w:val="24"/>
          <w:szCs w:val="24"/>
        </w:rPr>
        <w:t>衬里质量检查</w:t>
      </w:r>
    </w:p>
    <w:p w:rsidR="00875133" w:rsidRPr="0095050D" w:rsidRDefault="00875133" w:rsidP="00676C7E">
      <w:pPr>
        <w:numPr>
          <w:ilvl w:val="0"/>
          <w:numId w:val="16"/>
        </w:num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衬里的检查要在养护完毕后进行外观检查，表面不得有起砂、剥落等缺陷。养护后若有宽度大于</w:t>
      </w:r>
      <w:r w:rsidRPr="0095050D">
        <w:rPr>
          <w:rFonts w:asciiTheme="minorEastAsia" w:eastAsiaTheme="minorEastAsia" w:hAnsiTheme="minorEastAsia"/>
          <w:kern w:val="28"/>
          <w:sz w:val="24"/>
          <w:szCs w:val="24"/>
        </w:rPr>
        <w:t>2mm</w:t>
      </w:r>
      <w:r w:rsidRPr="0095050D">
        <w:rPr>
          <w:rFonts w:asciiTheme="minorEastAsia" w:eastAsiaTheme="minorEastAsia" w:hAnsiTheme="minorEastAsia" w:hint="eastAsia"/>
          <w:kern w:val="28"/>
          <w:sz w:val="24"/>
          <w:szCs w:val="24"/>
        </w:rPr>
        <w:t>的裂纹或直径大于</w:t>
      </w:r>
      <w:r w:rsidRPr="0095050D">
        <w:rPr>
          <w:rFonts w:asciiTheme="minorEastAsia" w:eastAsiaTheme="minorEastAsia" w:hAnsiTheme="minorEastAsia"/>
          <w:kern w:val="28"/>
          <w:sz w:val="24"/>
          <w:szCs w:val="24"/>
        </w:rPr>
        <w:t>20mm</w:t>
      </w:r>
      <w:r w:rsidRPr="0095050D">
        <w:rPr>
          <w:rFonts w:asciiTheme="minorEastAsia" w:eastAsiaTheme="minorEastAsia" w:hAnsiTheme="minorEastAsia" w:hint="eastAsia"/>
          <w:kern w:val="28"/>
          <w:sz w:val="24"/>
          <w:szCs w:val="24"/>
        </w:rPr>
        <w:t>、深度大于</w:t>
      </w:r>
      <w:r w:rsidRPr="0095050D">
        <w:rPr>
          <w:rFonts w:asciiTheme="minorEastAsia" w:eastAsiaTheme="minorEastAsia" w:hAnsiTheme="minorEastAsia"/>
          <w:kern w:val="28"/>
          <w:sz w:val="24"/>
          <w:szCs w:val="24"/>
        </w:rPr>
        <w:t>10mm</w:t>
      </w:r>
      <w:r w:rsidRPr="0095050D">
        <w:rPr>
          <w:rFonts w:asciiTheme="minorEastAsia" w:eastAsiaTheme="minorEastAsia" w:hAnsiTheme="minorEastAsia" w:hint="eastAsia"/>
          <w:kern w:val="28"/>
          <w:sz w:val="24"/>
          <w:szCs w:val="24"/>
        </w:rPr>
        <w:t>的空洞必须进行修补。</w:t>
      </w:r>
    </w:p>
    <w:p w:rsidR="00875133" w:rsidRPr="0095050D" w:rsidRDefault="00875133" w:rsidP="00676C7E">
      <w:pPr>
        <w:numPr>
          <w:ilvl w:val="0"/>
          <w:numId w:val="16"/>
        </w:num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衬里浇注料的允许误差符合下表规定：</w:t>
      </w:r>
    </w:p>
    <w:tbl>
      <w:tblPr>
        <w:tblW w:w="0" w:type="auto"/>
        <w:tblInd w:w="64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60"/>
        <w:gridCol w:w="1260"/>
        <w:gridCol w:w="3060"/>
        <w:gridCol w:w="2877"/>
      </w:tblGrid>
      <w:tr w:rsidR="00875133" w:rsidRPr="0095050D" w:rsidTr="00F36D87">
        <w:trPr>
          <w:cantSplit/>
          <w:trHeight w:val="397"/>
        </w:trPr>
        <w:tc>
          <w:tcPr>
            <w:tcW w:w="1260" w:type="dxa"/>
            <w:tcBorders>
              <w:top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序号</w:t>
            </w:r>
          </w:p>
        </w:tc>
        <w:tc>
          <w:tcPr>
            <w:tcW w:w="4320" w:type="dxa"/>
            <w:gridSpan w:val="2"/>
            <w:tcBorders>
              <w:top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项目</w:t>
            </w:r>
          </w:p>
        </w:tc>
        <w:tc>
          <w:tcPr>
            <w:tcW w:w="2877" w:type="dxa"/>
            <w:tcBorders>
              <w:top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允许误差（</w:t>
            </w:r>
            <w:r w:rsidRPr="0095050D">
              <w:rPr>
                <w:rFonts w:asciiTheme="minorEastAsia" w:eastAsiaTheme="minorEastAsia" w:hAnsiTheme="minorEastAsia"/>
                <w:kern w:val="28"/>
                <w:sz w:val="24"/>
                <w:szCs w:val="24"/>
              </w:rPr>
              <w:t>mm</w:t>
            </w:r>
            <w:r w:rsidRPr="0095050D">
              <w:rPr>
                <w:rFonts w:asciiTheme="minorEastAsia" w:eastAsiaTheme="minorEastAsia" w:hAnsiTheme="minorEastAsia" w:hint="eastAsia"/>
                <w:kern w:val="28"/>
                <w:sz w:val="24"/>
                <w:szCs w:val="24"/>
              </w:rPr>
              <w:t>）</w:t>
            </w:r>
          </w:p>
        </w:tc>
      </w:tr>
      <w:tr w:rsidR="00875133" w:rsidRPr="0095050D" w:rsidTr="00F36D87">
        <w:trPr>
          <w:trHeight w:val="397"/>
        </w:trPr>
        <w:tc>
          <w:tcPr>
            <w:tcW w:w="12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kern w:val="28"/>
                <w:sz w:val="24"/>
                <w:szCs w:val="24"/>
              </w:rPr>
              <w:t>1</w:t>
            </w:r>
          </w:p>
        </w:tc>
        <w:tc>
          <w:tcPr>
            <w:tcW w:w="12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厚度</w:t>
            </w: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150mm</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5</w:t>
            </w:r>
          </w:p>
        </w:tc>
      </w:tr>
      <w:tr w:rsidR="00875133" w:rsidRPr="0095050D" w:rsidTr="00F36D87">
        <w:trPr>
          <w:cantSplit/>
          <w:trHeight w:val="397"/>
        </w:trPr>
        <w:tc>
          <w:tcPr>
            <w:tcW w:w="1260" w:type="dxa"/>
            <w:vMerge w:val="restart"/>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kern w:val="28"/>
                <w:sz w:val="24"/>
                <w:szCs w:val="24"/>
              </w:rPr>
              <w:t>2</w:t>
            </w:r>
          </w:p>
        </w:tc>
        <w:tc>
          <w:tcPr>
            <w:tcW w:w="1260" w:type="dxa"/>
            <w:vMerge w:val="restart"/>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平整度</w:t>
            </w: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长度＜</w:t>
            </w:r>
            <w:r w:rsidRPr="0095050D">
              <w:rPr>
                <w:rFonts w:asciiTheme="minorEastAsia" w:eastAsiaTheme="minorEastAsia" w:hAnsiTheme="minorEastAsia"/>
                <w:kern w:val="28"/>
                <w:sz w:val="24"/>
                <w:szCs w:val="24"/>
              </w:rPr>
              <w:t>2000mm</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5</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长度</w:t>
            </w:r>
            <w:r w:rsidRPr="0095050D">
              <w:rPr>
                <w:rFonts w:asciiTheme="minorEastAsia" w:eastAsiaTheme="minorEastAsia" w:hAnsiTheme="minorEastAsia"/>
                <w:kern w:val="28"/>
                <w:sz w:val="24"/>
                <w:szCs w:val="24"/>
              </w:rPr>
              <w:t>2000</w:t>
            </w:r>
            <w:r w:rsidRPr="0095050D">
              <w:rPr>
                <w:rFonts w:asciiTheme="minorEastAsia" w:eastAsiaTheme="minorEastAsia" w:hAnsiTheme="minorEastAsia"/>
                <w:kern w:val="28"/>
                <w:sz w:val="24"/>
                <w:szCs w:val="24"/>
              </w:rPr>
              <w:tab/>
            </w: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4000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10</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长度＞</w:t>
            </w:r>
            <w:r w:rsidRPr="0095050D">
              <w:rPr>
                <w:rFonts w:asciiTheme="minorEastAsia" w:eastAsiaTheme="minorEastAsia" w:hAnsiTheme="minorEastAsia"/>
                <w:kern w:val="28"/>
                <w:sz w:val="24"/>
                <w:szCs w:val="24"/>
              </w:rPr>
              <w:t>4000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15</w:t>
            </w:r>
          </w:p>
        </w:tc>
      </w:tr>
      <w:tr w:rsidR="00875133" w:rsidRPr="0095050D" w:rsidTr="00F36D87">
        <w:trPr>
          <w:cantSplit/>
          <w:trHeight w:val="397"/>
        </w:trPr>
        <w:tc>
          <w:tcPr>
            <w:tcW w:w="1260" w:type="dxa"/>
            <w:vMerge w:val="restart"/>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kern w:val="28"/>
                <w:sz w:val="24"/>
                <w:szCs w:val="24"/>
              </w:rPr>
              <w:t>3</w:t>
            </w:r>
          </w:p>
        </w:tc>
        <w:tc>
          <w:tcPr>
            <w:tcW w:w="1260" w:type="dxa"/>
            <w:vMerge w:val="restart"/>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垂直度</w:t>
            </w: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高度＜</w:t>
            </w:r>
            <w:r w:rsidRPr="0095050D">
              <w:rPr>
                <w:rFonts w:asciiTheme="minorEastAsia" w:eastAsiaTheme="minorEastAsia" w:hAnsiTheme="minorEastAsia"/>
                <w:kern w:val="28"/>
                <w:sz w:val="24"/>
                <w:szCs w:val="24"/>
              </w:rPr>
              <w:t>1000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3</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高度</w:t>
            </w:r>
            <w:r w:rsidRPr="0095050D">
              <w:rPr>
                <w:rFonts w:asciiTheme="minorEastAsia" w:eastAsiaTheme="minorEastAsia" w:hAnsiTheme="minorEastAsia"/>
                <w:kern w:val="28"/>
                <w:sz w:val="24"/>
                <w:szCs w:val="24"/>
              </w:rPr>
              <w:t>1000</w:t>
            </w:r>
            <w:r w:rsidRPr="0095050D">
              <w:rPr>
                <w:rFonts w:asciiTheme="minorEastAsia" w:eastAsiaTheme="minorEastAsia" w:hAnsiTheme="minorEastAsia"/>
                <w:kern w:val="28"/>
                <w:sz w:val="24"/>
                <w:szCs w:val="24"/>
              </w:rPr>
              <w:tab/>
            </w: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1500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5</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高度</w:t>
            </w:r>
            <w:r w:rsidRPr="0095050D">
              <w:rPr>
                <w:rFonts w:asciiTheme="minorEastAsia" w:eastAsiaTheme="minorEastAsia" w:hAnsiTheme="minorEastAsia"/>
                <w:kern w:val="28"/>
                <w:sz w:val="24"/>
                <w:szCs w:val="24"/>
              </w:rPr>
              <w:t>1500</w:t>
            </w:r>
            <w:r w:rsidRPr="0095050D">
              <w:rPr>
                <w:rFonts w:asciiTheme="minorEastAsia" w:eastAsiaTheme="minorEastAsia" w:hAnsiTheme="minorEastAsia"/>
                <w:kern w:val="28"/>
                <w:sz w:val="24"/>
                <w:szCs w:val="24"/>
              </w:rPr>
              <w:tab/>
            </w: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2500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8</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高度</w:t>
            </w:r>
            <w:r w:rsidRPr="0095050D">
              <w:rPr>
                <w:rFonts w:asciiTheme="minorEastAsia" w:eastAsiaTheme="minorEastAsia" w:hAnsiTheme="minorEastAsia"/>
                <w:kern w:val="28"/>
                <w:sz w:val="24"/>
                <w:szCs w:val="24"/>
              </w:rPr>
              <w:t>2500</w:t>
            </w:r>
            <w:r w:rsidRPr="0095050D">
              <w:rPr>
                <w:rFonts w:asciiTheme="minorEastAsia" w:eastAsiaTheme="minorEastAsia" w:hAnsiTheme="minorEastAsia"/>
                <w:kern w:val="28"/>
                <w:sz w:val="24"/>
                <w:szCs w:val="24"/>
              </w:rPr>
              <w:tab/>
            </w: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4000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12</w:t>
            </w:r>
          </w:p>
        </w:tc>
      </w:tr>
      <w:tr w:rsidR="00875133" w:rsidRPr="0095050D" w:rsidTr="00F36D87">
        <w:trPr>
          <w:cantSplit/>
          <w:trHeight w:val="397"/>
        </w:trPr>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1260" w:type="dxa"/>
            <w:vMerge/>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3060"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高度＞</w:t>
            </w:r>
            <w:r w:rsidRPr="0095050D">
              <w:rPr>
                <w:rFonts w:asciiTheme="minorEastAsia" w:eastAsiaTheme="minorEastAsia" w:hAnsiTheme="minorEastAsia"/>
                <w:kern w:val="28"/>
                <w:sz w:val="24"/>
                <w:szCs w:val="24"/>
              </w:rPr>
              <w:t>4000</w:t>
            </w:r>
          </w:p>
        </w:tc>
        <w:tc>
          <w:tcPr>
            <w:tcW w:w="2877" w:type="dxa"/>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w:t>
            </w:r>
            <w:r w:rsidRPr="0095050D">
              <w:rPr>
                <w:rFonts w:asciiTheme="minorEastAsia" w:eastAsiaTheme="minorEastAsia" w:hAnsiTheme="minorEastAsia"/>
                <w:kern w:val="28"/>
                <w:sz w:val="24"/>
                <w:szCs w:val="24"/>
              </w:rPr>
              <w:t>15</w:t>
            </w:r>
          </w:p>
        </w:tc>
      </w:tr>
      <w:tr w:rsidR="00875133" w:rsidRPr="0095050D" w:rsidTr="00F36D87">
        <w:trPr>
          <w:trHeight w:val="397"/>
        </w:trPr>
        <w:tc>
          <w:tcPr>
            <w:tcW w:w="1260" w:type="dxa"/>
            <w:tcBorders>
              <w:bottom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kern w:val="28"/>
                <w:sz w:val="24"/>
                <w:szCs w:val="24"/>
              </w:rPr>
              <w:t>4</w:t>
            </w:r>
          </w:p>
        </w:tc>
        <w:tc>
          <w:tcPr>
            <w:tcW w:w="1260" w:type="dxa"/>
            <w:tcBorders>
              <w:bottom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椭圆度</w:t>
            </w:r>
          </w:p>
        </w:tc>
        <w:tc>
          <w:tcPr>
            <w:tcW w:w="3060" w:type="dxa"/>
            <w:tcBorders>
              <w:bottom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p>
        </w:tc>
        <w:tc>
          <w:tcPr>
            <w:tcW w:w="2877" w:type="dxa"/>
            <w:tcBorders>
              <w:bottom w:val="single" w:sz="4" w:space="0" w:color="auto"/>
            </w:tcBorders>
            <w:vAlign w:val="center"/>
          </w:tcPr>
          <w:p w:rsidR="00875133" w:rsidRPr="0095050D" w:rsidRDefault="00875133" w:rsidP="00F36D87">
            <w:p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直径</w:t>
            </w:r>
            <w:r w:rsidRPr="0095050D">
              <w:rPr>
                <w:rFonts w:asciiTheme="minorEastAsia" w:eastAsiaTheme="minorEastAsia" w:hAnsiTheme="minorEastAsia"/>
                <w:kern w:val="28"/>
                <w:sz w:val="24"/>
                <w:szCs w:val="24"/>
              </w:rPr>
              <w:t>0.4%</w:t>
            </w:r>
            <w:r w:rsidRPr="0095050D">
              <w:rPr>
                <w:rFonts w:asciiTheme="minorEastAsia" w:eastAsiaTheme="minorEastAsia" w:hAnsiTheme="minorEastAsia" w:hint="eastAsia"/>
                <w:kern w:val="28"/>
                <w:sz w:val="24"/>
                <w:szCs w:val="24"/>
              </w:rPr>
              <w:t>且小于</w:t>
            </w:r>
            <w:r w:rsidRPr="0095050D">
              <w:rPr>
                <w:rFonts w:asciiTheme="minorEastAsia" w:eastAsiaTheme="minorEastAsia" w:hAnsiTheme="minorEastAsia"/>
                <w:kern w:val="28"/>
                <w:sz w:val="24"/>
                <w:szCs w:val="24"/>
              </w:rPr>
              <w:t>20</w:t>
            </w:r>
          </w:p>
        </w:tc>
      </w:tr>
    </w:tbl>
    <w:p w:rsidR="00875133" w:rsidRPr="0095050D" w:rsidRDefault="00875133" w:rsidP="00676C7E">
      <w:pPr>
        <w:numPr>
          <w:ilvl w:val="0"/>
          <w:numId w:val="16"/>
        </w:num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衬里必须符合下列要求：</w:t>
      </w:r>
    </w:p>
    <w:p w:rsidR="00875133" w:rsidRPr="0095050D" w:rsidRDefault="00875133" w:rsidP="00676C7E">
      <w:pPr>
        <w:numPr>
          <w:ilvl w:val="0"/>
          <w:numId w:val="17"/>
        </w:numPr>
        <w:spacing w:line="360" w:lineRule="auto"/>
        <w:rPr>
          <w:rFonts w:asciiTheme="minorEastAsia" w:eastAsiaTheme="minorEastAsia" w:hAnsiTheme="minorEastAsia"/>
          <w:kern w:val="28"/>
          <w:sz w:val="24"/>
          <w:szCs w:val="24"/>
        </w:rPr>
      </w:pPr>
      <w:r w:rsidRPr="0095050D">
        <w:rPr>
          <w:rFonts w:asciiTheme="minorEastAsia" w:eastAsiaTheme="minorEastAsia" w:hAnsiTheme="minorEastAsia" w:hint="eastAsia"/>
          <w:kern w:val="28"/>
          <w:sz w:val="24"/>
          <w:szCs w:val="24"/>
        </w:rPr>
        <w:t>衬里表面应平整、密实、无蜂窝、麻面等缺陷；</w:t>
      </w:r>
    </w:p>
    <w:p w:rsidR="00875133" w:rsidRPr="0095050D" w:rsidRDefault="00875133" w:rsidP="00676C7E">
      <w:pPr>
        <w:numPr>
          <w:ilvl w:val="0"/>
          <w:numId w:val="17"/>
        </w:numPr>
        <w:spacing w:line="360" w:lineRule="auto"/>
        <w:rPr>
          <w:rFonts w:asciiTheme="minorEastAsia" w:eastAsiaTheme="minorEastAsia" w:hAnsiTheme="minorEastAsia"/>
          <w:color w:val="000000"/>
          <w:sz w:val="24"/>
          <w:szCs w:val="24"/>
        </w:rPr>
      </w:pPr>
      <w:r w:rsidRPr="0095050D">
        <w:rPr>
          <w:rFonts w:asciiTheme="minorEastAsia" w:eastAsiaTheme="minorEastAsia" w:hAnsiTheme="minorEastAsia" w:hint="eastAsia"/>
          <w:kern w:val="28"/>
          <w:sz w:val="24"/>
          <w:szCs w:val="24"/>
        </w:rPr>
        <w:t>用</w:t>
      </w:r>
      <w:r w:rsidRPr="0095050D">
        <w:rPr>
          <w:rFonts w:asciiTheme="minorEastAsia" w:eastAsiaTheme="minorEastAsia" w:hAnsiTheme="minorEastAsia"/>
          <w:kern w:val="28"/>
          <w:sz w:val="24"/>
          <w:szCs w:val="24"/>
        </w:rPr>
        <w:t>0.5Kg</w:t>
      </w:r>
      <w:r w:rsidRPr="0095050D">
        <w:rPr>
          <w:rFonts w:asciiTheme="minorEastAsia" w:eastAsiaTheme="minorEastAsia" w:hAnsiTheme="minorEastAsia" w:hint="eastAsia"/>
          <w:kern w:val="28"/>
          <w:sz w:val="24"/>
          <w:szCs w:val="24"/>
        </w:rPr>
        <w:t>手锤轻轻敲击检查，其声音应锵实、清脆，不应有空鼓声；</w:t>
      </w:r>
    </w:p>
    <w:p w:rsidR="00B708B2" w:rsidRPr="00EC61FA" w:rsidRDefault="00875133" w:rsidP="00676C7E">
      <w:pPr>
        <w:numPr>
          <w:ilvl w:val="0"/>
          <w:numId w:val="17"/>
        </w:numPr>
        <w:spacing w:line="360" w:lineRule="auto"/>
        <w:rPr>
          <w:rFonts w:asciiTheme="minorEastAsia" w:eastAsiaTheme="minorEastAsia" w:hAnsiTheme="minorEastAsia"/>
          <w:sz w:val="24"/>
          <w:szCs w:val="24"/>
        </w:rPr>
      </w:pPr>
      <w:r w:rsidRPr="0095050D">
        <w:rPr>
          <w:rFonts w:asciiTheme="minorEastAsia" w:eastAsiaTheme="minorEastAsia" w:hAnsiTheme="minorEastAsia" w:hint="eastAsia"/>
          <w:sz w:val="24"/>
          <w:szCs w:val="24"/>
        </w:rPr>
        <w:t>搅拌好的耐火可塑料，应在</w:t>
      </w:r>
      <w:r w:rsidRPr="0095050D">
        <w:rPr>
          <w:rFonts w:asciiTheme="minorEastAsia" w:eastAsiaTheme="minorEastAsia" w:hAnsiTheme="minorEastAsia"/>
          <w:sz w:val="24"/>
          <w:szCs w:val="24"/>
        </w:rPr>
        <w:t>45</w:t>
      </w:r>
      <w:r w:rsidRPr="0095050D">
        <w:rPr>
          <w:rFonts w:asciiTheme="minorEastAsia" w:eastAsiaTheme="minorEastAsia" w:hAnsiTheme="minorEastAsia" w:hint="eastAsia"/>
          <w:sz w:val="24"/>
          <w:szCs w:val="24"/>
        </w:rPr>
        <w:t>分钟内浇注完成。</w:t>
      </w:r>
    </w:p>
    <w:p w:rsidR="002B2A4F" w:rsidRDefault="00501F59" w:rsidP="00CA3F20">
      <w:pPr>
        <w:pStyle w:val="a5"/>
        <w:numPr>
          <w:ilvl w:val="0"/>
          <w:numId w:val="1"/>
        </w:numPr>
        <w:textAlignment w:val="auto"/>
        <w:rPr>
          <w:rStyle w:val="NormalCharacter"/>
          <w:rFonts w:ascii="宋体" w:hAnsi="宋体"/>
          <w:sz w:val="32"/>
        </w:rPr>
      </w:pPr>
      <w:r>
        <w:rPr>
          <w:rStyle w:val="NormalCharacter"/>
          <w:rFonts w:ascii="宋体" w:hAnsi="宋体"/>
          <w:sz w:val="32"/>
        </w:rPr>
        <w:t>施工方资质要求及须知</w:t>
      </w:r>
    </w:p>
    <w:p w:rsidR="002B2A4F" w:rsidRDefault="00F87B23">
      <w:pPr>
        <w:pStyle w:val="a5"/>
        <w:spacing w:before="200" w:after="200" w:line="360" w:lineRule="auto"/>
        <w:ind w:left="420"/>
        <w:rPr>
          <w:rStyle w:val="NormalCharacter"/>
          <w:rFonts w:ascii="宋体" w:hAnsi="宋体"/>
          <w:sz w:val="24"/>
        </w:rPr>
      </w:pPr>
      <w:r>
        <w:rPr>
          <w:rStyle w:val="NormalCharacter"/>
          <w:rFonts w:ascii="宋体" w:hAnsi="宋体" w:cs="宋体" w:hint="eastAsia"/>
          <w:color w:val="000000"/>
          <w:sz w:val="24"/>
          <w:szCs w:val="24"/>
        </w:rPr>
        <w:t>6</w:t>
      </w:r>
      <w:r w:rsidR="00501F59">
        <w:rPr>
          <w:rStyle w:val="NormalCharacter"/>
          <w:rFonts w:ascii="宋体" w:hAnsi="宋体" w:cs="宋体"/>
          <w:color w:val="000000"/>
          <w:sz w:val="24"/>
          <w:szCs w:val="24"/>
        </w:rPr>
        <w:t>.1施工方资质要求</w:t>
      </w:r>
      <w:r w:rsidR="00501F59">
        <w:rPr>
          <w:rStyle w:val="NormalCharacter"/>
          <w:rFonts w:ascii="宋体" w:hAnsi="宋体"/>
          <w:sz w:val="24"/>
        </w:rPr>
        <w:t>：</w:t>
      </w:r>
    </w:p>
    <w:p w:rsidR="002B2A4F" w:rsidRDefault="00501F59">
      <w:pPr>
        <w:pStyle w:val="a5"/>
        <w:numPr>
          <w:ilvl w:val="0"/>
          <w:numId w:val="7"/>
        </w:numPr>
        <w:snapToGrid w:val="0"/>
        <w:spacing w:before="0" w:after="0" w:line="360" w:lineRule="auto"/>
        <w:textAlignment w:val="auto"/>
        <w:rPr>
          <w:rStyle w:val="NormalCharacter"/>
          <w:rFonts w:ascii="宋体" w:hAnsi="宋体"/>
          <w:b w:val="0"/>
          <w:bCs w:val="0"/>
          <w:sz w:val="24"/>
        </w:rPr>
      </w:pPr>
      <w:r>
        <w:rPr>
          <w:rStyle w:val="NormalCharacter"/>
          <w:rFonts w:ascii="宋体" w:hAnsi="宋体"/>
          <w:b w:val="0"/>
          <w:bCs w:val="0"/>
          <w:sz w:val="24"/>
        </w:rPr>
        <w:t>中华人民共和国境内依法进行工商、税务注册，具有法人资格，符合招标项目地经营范围；企业具备独立承担民事责任的能力；注册资金</w:t>
      </w:r>
      <w:r w:rsidR="00781531">
        <w:rPr>
          <w:rStyle w:val="NormalCharacter"/>
          <w:rFonts w:ascii="宋体" w:hAnsi="宋体" w:hint="eastAsia"/>
          <w:b w:val="0"/>
          <w:bCs w:val="0"/>
          <w:sz w:val="24"/>
        </w:rPr>
        <w:t>1</w:t>
      </w:r>
      <w:r>
        <w:rPr>
          <w:rStyle w:val="NormalCharacter"/>
          <w:rFonts w:ascii="宋体" w:hAnsi="宋体"/>
          <w:b w:val="0"/>
          <w:bCs w:val="0"/>
          <w:sz w:val="24"/>
        </w:rPr>
        <w:t>000万元及以上；</w:t>
      </w:r>
    </w:p>
    <w:p w:rsidR="002B2A4F" w:rsidRDefault="00501F59">
      <w:pPr>
        <w:pStyle w:val="a5"/>
        <w:numPr>
          <w:ilvl w:val="0"/>
          <w:numId w:val="7"/>
        </w:numPr>
        <w:snapToGrid w:val="0"/>
        <w:spacing w:before="0" w:after="0" w:line="360" w:lineRule="auto"/>
        <w:textAlignment w:val="auto"/>
        <w:rPr>
          <w:rStyle w:val="NormalCharacter"/>
          <w:rFonts w:ascii="宋体" w:hAnsi="宋体"/>
          <w:b w:val="0"/>
          <w:bCs w:val="0"/>
          <w:sz w:val="24"/>
        </w:rPr>
      </w:pPr>
      <w:r>
        <w:rPr>
          <w:rStyle w:val="NormalCharacter"/>
          <w:rFonts w:ascii="宋体" w:hAnsi="宋体"/>
          <w:b w:val="0"/>
          <w:bCs w:val="0"/>
          <w:sz w:val="24"/>
        </w:rPr>
        <w:lastRenderedPageBreak/>
        <w:t>投标物资如属于国家颁布生产许可证范围内的，应提供产品生产许可证；投标人须为投标产品的制造商。</w:t>
      </w:r>
    </w:p>
    <w:p w:rsidR="002B2A4F" w:rsidRDefault="00501F59">
      <w:pPr>
        <w:pStyle w:val="a5"/>
        <w:numPr>
          <w:ilvl w:val="0"/>
          <w:numId w:val="7"/>
        </w:numPr>
        <w:snapToGrid w:val="0"/>
        <w:spacing w:before="0" w:after="0" w:line="360" w:lineRule="auto"/>
        <w:textAlignment w:val="auto"/>
        <w:rPr>
          <w:rStyle w:val="NormalCharacter"/>
          <w:rFonts w:ascii="宋体" w:hAnsi="宋体"/>
          <w:b w:val="0"/>
          <w:bCs w:val="0"/>
          <w:sz w:val="24"/>
        </w:rPr>
      </w:pPr>
      <w:r>
        <w:rPr>
          <w:rStyle w:val="NormalCharacter"/>
          <w:rFonts w:ascii="宋体" w:hAnsi="宋体"/>
          <w:b w:val="0"/>
          <w:bCs w:val="0"/>
          <w:sz w:val="24"/>
        </w:rPr>
        <w:t>具有国家建设行政主管部门颁发的</w:t>
      </w:r>
      <w:r w:rsidR="0022043C">
        <w:rPr>
          <w:rStyle w:val="NormalCharacter"/>
          <w:rFonts w:ascii="宋体" w:hAnsi="宋体" w:hint="eastAsia"/>
          <w:b w:val="0"/>
          <w:bCs w:val="0"/>
          <w:sz w:val="24"/>
        </w:rPr>
        <w:t>防腐保温</w:t>
      </w:r>
      <w:r>
        <w:rPr>
          <w:rStyle w:val="NormalCharacter"/>
          <w:rFonts w:ascii="宋体" w:hAnsi="宋体"/>
          <w:b w:val="0"/>
          <w:bCs w:val="0"/>
          <w:sz w:val="24"/>
        </w:rPr>
        <w:t>工程</w:t>
      </w:r>
      <w:r w:rsidR="0022043C">
        <w:rPr>
          <w:rStyle w:val="NormalCharacter"/>
          <w:rFonts w:ascii="宋体" w:hAnsi="宋体" w:hint="eastAsia"/>
          <w:b w:val="0"/>
          <w:bCs w:val="0"/>
          <w:sz w:val="24"/>
        </w:rPr>
        <w:t>专业</w:t>
      </w:r>
      <w:r>
        <w:rPr>
          <w:rStyle w:val="NormalCharacter"/>
          <w:rFonts w:ascii="宋体" w:hAnsi="宋体"/>
          <w:b w:val="0"/>
          <w:bCs w:val="0"/>
          <w:sz w:val="24"/>
        </w:rPr>
        <w:t>承包</w:t>
      </w:r>
      <w:r w:rsidR="0022043C">
        <w:rPr>
          <w:rStyle w:val="NormalCharacter"/>
          <w:rFonts w:ascii="宋体" w:hAnsi="宋体" w:hint="eastAsia"/>
          <w:b w:val="0"/>
          <w:bCs w:val="0"/>
          <w:sz w:val="24"/>
        </w:rPr>
        <w:t>贰</w:t>
      </w:r>
      <w:r>
        <w:rPr>
          <w:rStyle w:val="NormalCharacter"/>
          <w:rFonts w:ascii="宋体" w:hAnsi="宋体"/>
          <w:b w:val="0"/>
          <w:bCs w:val="0"/>
          <w:sz w:val="24"/>
        </w:rPr>
        <w:t>级及以上</w:t>
      </w:r>
      <w:r w:rsidR="0022043C">
        <w:rPr>
          <w:rStyle w:val="NormalCharacter"/>
          <w:rFonts w:ascii="宋体" w:hAnsi="宋体" w:hint="eastAsia"/>
          <w:b w:val="0"/>
          <w:bCs w:val="0"/>
          <w:sz w:val="24"/>
        </w:rPr>
        <w:t>或</w:t>
      </w:r>
      <w:r w:rsidR="008461C4">
        <w:rPr>
          <w:rStyle w:val="NormalCharacter"/>
          <w:rFonts w:ascii="宋体" w:hAnsi="宋体" w:hint="eastAsia"/>
          <w:b w:val="0"/>
          <w:bCs w:val="0"/>
          <w:sz w:val="24"/>
        </w:rPr>
        <w:t>工程</w:t>
      </w:r>
      <w:r w:rsidR="0022043C">
        <w:rPr>
          <w:rStyle w:val="NormalCharacter"/>
          <w:rFonts w:ascii="宋体" w:hAnsi="宋体" w:hint="eastAsia"/>
          <w:b w:val="0"/>
          <w:bCs w:val="0"/>
          <w:sz w:val="24"/>
        </w:rPr>
        <w:t>施工总承包叁级及以上</w:t>
      </w:r>
      <w:r>
        <w:rPr>
          <w:rStyle w:val="NormalCharacter"/>
          <w:rFonts w:ascii="宋体" w:hAnsi="宋体"/>
          <w:b w:val="0"/>
          <w:bCs w:val="0"/>
          <w:sz w:val="24"/>
        </w:rPr>
        <w:t>资质；</w:t>
      </w:r>
    </w:p>
    <w:p w:rsidR="002B2A4F" w:rsidRDefault="00501F59">
      <w:pPr>
        <w:pStyle w:val="a5"/>
        <w:numPr>
          <w:ilvl w:val="0"/>
          <w:numId w:val="7"/>
        </w:numPr>
        <w:snapToGrid w:val="0"/>
        <w:spacing w:before="0" w:after="0" w:line="360" w:lineRule="auto"/>
        <w:textAlignment w:val="auto"/>
        <w:rPr>
          <w:rStyle w:val="NormalCharacter"/>
          <w:rFonts w:ascii="宋体" w:hAnsi="宋体"/>
          <w:b w:val="0"/>
          <w:bCs w:val="0"/>
          <w:sz w:val="24"/>
        </w:rPr>
      </w:pPr>
      <w:r>
        <w:rPr>
          <w:rStyle w:val="NormalCharacter"/>
          <w:rFonts w:ascii="宋体" w:hAnsi="宋体"/>
          <w:b w:val="0"/>
          <w:bCs w:val="0"/>
          <w:sz w:val="24"/>
        </w:rPr>
        <w:t>具有石油化工企业从事</w:t>
      </w:r>
      <w:r w:rsidR="004B512D">
        <w:rPr>
          <w:rStyle w:val="NormalCharacter"/>
          <w:rFonts w:ascii="宋体" w:hAnsi="宋体" w:hint="eastAsia"/>
          <w:b w:val="0"/>
          <w:bCs w:val="0"/>
          <w:sz w:val="24"/>
        </w:rPr>
        <w:t>硫磺回收</w:t>
      </w:r>
      <w:r w:rsidR="005277AB">
        <w:rPr>
          <w:rStyle w:val="NormalCharacter"/>
          <w:rFonts w:ascii="宋体" w:hAnsi="宋体" w:hint="eastAsia"/>
          <w:b w:val="0"/>
          <w:bCs w:val="0"/>
          <w:sz w:val="24"/>
        </w:rPr>
        <w:t>燃烧炉</w:t>
      </w:r>
      <w:r w:rsidR="00781531">
        <w:rPr>
          <w:rStyle w:val="NormalCharacter"/>
          <w:rFonts w:ascii="宋体" w:hAnsi="宋体" w:hint="eastAsia"/>
          <w:b w:val="0"/>
          <w:bCs w:val="0"/>
          <w:sz w:val="24"/>
        </w:rPr>
        <w:t>衬里</w:t>
      </w:r>
      <w:r w:rsidR="005277AB">
        <w:rPr>
          <w:rStyle w:val="NormalCharacter"/>
          <w:rFonts w:ascii="宋体" w:hAnsi="宋体"/>
          <w:b w:val="0"/>
          <w:bCs w:val="0"/>
          <w:sz w:val="24"/>
        </w:rPr>
        <w:t>相关</w:t>
      </w:r>
      <w:r w:rsidR="005277AB">
        <w:rPr>
          <w:rStyle w:val="NormalCharacter"/>
          <w:rFonts w:ascii="宋体" w:hAnsi="宋体" w:hint="eastAsia"/>
          <w:b w:val="0"/>
          <w:bCs w:val="0"/>
          <w:sz w:val="24"/>
        </w:rPr>
        <w:t>供货、</w:t>
      </w:r>
      <w:r>
        <w:rPr>
          <w:rStyle w:val="NormalCharacter"/>
          <w:rFonts w:ascii="宋体" w:hAnsi="宋体"/>
          <w:b w:val="0"/>
          <w:bCs w:val="0"/>
          <w:sz w:val="24"/>
        </w:rPr>
        <w:t>施工</w:t>
      </w:r>
      <w:r w:rsidR="004B512D">
        <w:rPr>
          <w:rStyle w:val="NormalCharacter"/>
          <w:rFonts w:ascii="宋体" w:hAnsi="宋体" w:hint="eastAsia"/>
          <w:b w:val="0"/>
          <w:bCs w:val="0"/>
          <w:sz w:val="24"/>
        </w:rPr>
        <w:t>项目</w:t>
      </w:r>
      <w:r>
        <w:rPr>
          <w:rStyle w:val="NormalCharacter"/>
          <w:rFonts w:ascii="宋体" w:hAnsi="宋体"/>
          <w:b w:val="0"/>
          <w:bCs w:val="0"/>
          <w:sz w:val="24"/>
        </w:rPr>
        <w:t>3</w:t>
      </w:r>
      <w:r w:rsidR="005277AB">
        <w:rPr>
          <w:rStyle w:val="NormalCharacter"/>
          <w:rFonts w:ascii="宋体" w:hAnsi="宋体"/>
          <w:b w:val="0"/>
          <w:bCs w:val="0"/>
          <w:sz w:val="24"/>
        </w:rPr>
        <w:t>年及以上经验和业绩</w:t>
      </w:r>
      <w:r>
        <w:rPr>
          <w:rStyle w:val="NormalCharacter"/>
          <w:rFonts w:ascii="宋体" w:hAnsi="宋体"/>
          <w:b w:val="0"/>
          <w:bCs w:val="0"/>
          <w:sz w:val="24"/>
        </w:rPr>
        <w:t>；</w:t>
      </w:r>
    </w:p>
    <w:p w:rsidR="002B2A4F" w:rsidRDefault="00501F59">
      <w:pPr>
        <w:pStyle w:val="a5"/>
        <w:numPr>
          <w:ilvl w:val="0"/>
          <w:numId w:val="7"/>
        </w:numPr>
        <w:snapToGrid w:val="0"/>
        <w:spacing w:before="0" w:after="0" w:line="360" w:lineRule="auto"/>
        <w:textAlignment w:val="auto"/>
        <w:rPr>
          <w:rStyle w:val="NormalCharacter"/>
          <w:rFonts w:ascii="宋体" w:hAnsi="宋体"/>
          <w:b w:val="0"/>
          <w:bCs w:val="0"/>
          <w:sz w:val="24"/>
        </w:rPr>
      </w:pPr>
      <w:r>
        <w:rPr>
          <w:rStyle w:val="NormalCharacter"/>
          <w:rFonts w:ascii="宋体" w:hAnsi="宋体"/>
          <w:b w:val="0"/>
          <w:bCs w:val="0"/>
          <w:sz w:val="24"/>
        </w:rPr>
        <w:t>项目施工人员必须具有相关专业证书，经过施工专业培训，持证上岗。</w:t>
      </w:r>
    </w:p>
    <w:p w:rsidR="002B2A4F" w:rsidRDefault="00F87B23">
      <w:pPr>
        <w:pStyle w:val="a5"/>
        <w:spacing w:before="200" w:after="200" w:line="360" w:lineRule="auto"/>
        <w:ind w:left="420"/>
        <w:rPr>
          <w:rStyle w:val="NormalCharacter"/>
          <w:rFonts w:ascii="宋体" w:hAnsi="宋体" w:cs="宋体"/>
          <w:color w:val="000000"/>
          <w:sz w:val="24"/>
          <w:szCs w:val="24"/>
        </w:rPr>
      </w:pPr>
      <w:r>
        <w:rPr>
          <w:rStyle w:val="NormalCharacter"/>
          <w:rFonts w:ascii="宋体" w:hAnsi="宋体" w:cs="宋体" w:hint="eastAsia"/>
          <w:color w:val="000000"/>
          <w:sz w:val="24"/>
          <w:szCs w:val="24"/>
        </w:rPr>
        <w:t>6</w:t>
      </w:r>
      <w:r w:rsidR="00501F59">
        <w:rPr>
          <w:rStyle w:val="NormalCharacter"/>
          <w:rFonts w:ascii="宋体" w:hAnsi="宋体" w:cs="宋体"/>
          <w:color w:val="000000"/>
          <w:sz w:val="24"/>
          <w:szCs w:val="24"/>
        </w:rPr>
        <w:t>.2施工方须知：</w:t>
      </w:r>
    </w:p>
    <w:p w:rsidR="002B2A4F" w:rsidRDefault="00501F59">
      <w:pPr>
        <w:pStyle w:val="a5"/>
        <w:numPr>
          <w:ilvl w:val="0"/>
          <w:numId w:val="8"/>
        </w:numPr>
        <w:snapToGrid w:val="0"/>
        <w:spacing w:before="0" w:after="0" w:line="360" w:lineRule="auto"/>
        <w:ind w:left="400"/>
        <w:textAlignment w:val="auto"/>
        <w:rPr>
          <w:rStyle w:val="NormalCharacter"/>
          <w:rFonts w:ascii="宋体" w:hAnsi="宋体"/>
          <w:b w:val="0"/>
          <w:bCs w:val="0"/>
          <w:sz w:val="24"/>
        </w:rPr>
      </w:pPr>
      <w:r>
        <w:rPr>
          <w:rStyle w:val="NormalCharacter"/>
          <w:rFonts w:ascii="宋体" w:hAnsi="宋体"/>
          <w:b w:val="0"/>
          <w:bCs w:val="0"/>
          <w:sz w:val="24"/>
        </w:rPr>
        <w:t>施工方报价包括：人</w:t>
      </w:r>
      <w:r w:rsidR="00E41D71">
        <w:rPr>
          <w:rStyle w:val="NormalCharacter"/>
          <w:rFonts w:ascii="宋体" w:hAnsi="宋体" w:hint="eastAsia"/>
          <w:b w:val="0"/>
          <w:bCs w:val="0"/>
          <w:sz w:val="24"/>
        </w:rPr>
        <w:t>工</w:t>
      </w:r>
      <w:r w:rsidR="00E41D71">
        <w:rPr>
          <w:rStyle w:val="NormalCharacter"/>
          <w:rFonts w:ascii="宋体" w:hAnsi="宋体"/>
          <w:b w:val="0"/>
          <w:bCs w:val="0"/>
          <w:sz w:val="24"/>
        </w:rPr>
        <w:t>费</w:t>
      </w:r>
      <w:r>
        <w:rPr>
          <w:rStyle w:val="NormalCharacter"/>
          <w:rFonts w:ascii="宋体" w:hAnsi="宋体"/>
          <w:b w:val="0"/>
          <w:bCs w:val="0"/>
          <w:sz w:val="24"/>
        </w:rPr>
        <w:t>；人员人身保险：施工保险、施工机具、材料倒运、废料垃圾处理、现场材料的看护保管、施工所需消耗性材料的使用等一切费用；</w:t>
      </w:r>
    </w:p>
    <w:p w:rsidR="002B2A4F" w:rsidRDefault="00501F59">
      <w:pPr>
        <w:pStyle w:val="a5"/>
        <w:numPr>
          <w:ilvl w:val="0"/>
          <w:numId w:val="8"/>
        </w:numPr>
        <w:snapToGrid w:val="0"/>
        <w:spacing w:before="0" w:after="0" w:line="360" w:lineRule="auto"/>
        <w:ind w:left="400"/>
        <w:textAlignment w:val="auto"/>
        <w:rPr>
          <w:rStyle w:val="NormalCharacter"/>
          <w:rFonts w:ascii="宋体" w:hAnsi="宋体"/>
          <w:b w:val="0"/>
          <w:bCs w:val="0"/>
          <w:sz w:val="24"/>
        </w:rPr>
      </w:pPr>
      <w:r>
        <w:rPr>
          <w:rStyle w:val="NormalCharacter"/>
          <w:rFonts w:ascii="宋体" w:hAnsi="宋体"/>
          <w:b w:val="0"/>
          <w:bCs w:val="0"/>
          <w:sz w:val="24"/>
        </w:rPr>
        <w:t>如工程单有遗漏或重复的，招标方可根据实际情况增减施工项目，费用据实结算，施工方不得以任何理由拒绝；</w:t>
      </w:r>
    </w:p>
    <w:p w:rsidR="002B2A4F" w:rsidRDefault="00501F59">
      <w:pPr>
        <w:pStyle w:val="a5"/>
        <w:numPr>
          <w:ilvl w:val="0"/>
          <w:numId w:val="8"/>
        </w:numPr>
        <w:snapToGrid w:val="0"/>
        <w:spacing w:before="0" w:after="0" w:line="360" w:lineRule="auto"/>
        <w:ind w:left="400"/>
        <w:textAlignment w:val="auto"/>
        <w:rPr>
          <w:rStyle w:val="NormalCharacter"/>
          <w:rFonts w:ascii="宋体" w:hAnsi="宋体"/>
          <w:b w:val="0"/>
          <w:bCs w:val="0"/>
          <w:sz w:val="24"/>
        </w:rPr>
      </w:pPr>
      <w:r>
        <w:rPr>
          <w:rStyle w:val="NormalCharacter"/>
          <w:rFonts w:ascii="宋体" w:hAnsi="宋体"/>
          <w:b w:val="0"/>
          <w:bCs w:val="0"/>
          <w:sz w:val="24"/>
        </w:rPr>
        <w:t>施工方根据招标单位提供的工程量明细分项报价，完成后的项目工程量由检修单位现场负责检查验收的人员签字确认，作为主要结算依据；</w:t>
      </w:r>
    </w:p>
    <w:p w:rsidR="002B2A4F" w:rsidRDefault="00501F59">
      <w:pPr>
        <w:pStyle w:val="a5"/>
        <w:numPr>
          <w:ilvl w:val="0"/>
          <w:numId w:val="8"/>
        </w:numPr>
        <w:snapToGrid w:val="0"/>
        <w:spacing w:before="0" w:after="0" w:line="360" w:lineRule="auto"/>
        <w:ind w:left="400"/>
        <w:textAlignment w:val="auto"/>
        <w:rPr>
          <w:rStyle w:val="NormalCharacter"/>
          <w:rFonts w:ascii="宋体" w:hAnsi="宋体"/>
          <w:b w:val="0"/>
          <w:bCs w:val="0"/>
          <w:sz w:val="24"/>
        </w:rPr>
      </w:pPr>
      <w:r>
        <w:rPr>
          <w:rStyle w:val="NormalCharacter"/>
          <w:rFonts w:ascii="宋体" w:hAnsi="宋体"/>
          <w:b w:val="0"/>
          <w:bCs w:val="0"/>
          <w:sz w:val="24"/>
        </w:rPr>
        <w:t>维修工程必须满足计划施工进度；</w:t>
      </w:r>
    </w:p>
    <w:p w:rsidR="002B2A4F" w:rsidRDefault="00501F59">
      <w:pPr>
        <w:pStyle w:val="a5"/>
        <w:numPr>
          <w:ilvl w:val="0"/>
          <w:numId w:val="8"/>
        </w:numPr>
        <w:snapToGrid w:val="0"/>
        <w:spacing w:before="0" w:after="0" w:line="360" w:lineRule="auto"/>
        <w:ind w:left="400"/>
        <w:textAlignment w:val="auto"/>
        <w:rPr>
          <w:rStyle w:val="NormalCharacter"/>
          <w:rFonts w:ascii="宋体" w:hAnsi="宋体"/>
          <w:b w:val="0"/>
          <w:bCs w:val="0"/>
          <w:sz w:val="24"/>
        </w:rPr>
      </w:pPr>
      <w:r>
        <w:rPr>
          <w:rStyle w:val="NormalCharacter"/>
          <w:rFonts w:ascii="宋体" w:hAnsi="宋体"/>
          <w:b w:val="0"/>
          <w:bCs w:val="0"/>
          <w:sz w:val="24"/>
        </w:rPr>
        <w:t>根据现场需要防爆区域要求选用相关防爆工具等。</w:t>
      </w:r>
    </w:p>
    <w:p w:rsidR="002B2A4F" w:rsidRDefault="00501F59" w:rsidP="00676C7E">
      <w:pPr>
        <w:pStyle w:val="a5"/>
        <w:numPr>
          <w:ilvl w:val="0"/>
          <w:numId w:val="1"/>
        </w:numPr>
        <w:spacing w:line="360" w:lineRule="auto"/>
        <w:textAlignment w:val="auto"/>
        <w:rPr>
          <w:rStyle w:val="NormalCharacter"/>
          <w:rFonts w:ascii="宋体" w:hAnsi="宋体"/>
          <w:sz w:val="32"/>
        </w:rPr>
      </w:pPr>
      <w:r>
        <w:rPr>
          <w:rStyle w:val="NormalCharacter"/>
          <w:rFonts w:ascii="宋体" w:hAnsi="宋体"/>
          <w:sz w:val="32"/>
        </w:rPr>
        <w:t>工期要求</w:t>
      </w:r>
    </w:p>
    <w:p w:rsidR="002B2A4F" w:rsidRDefault="00331B29" w:rsidP="00676C7E">
      <w:pPr>
        <w:pStyle w:val="a5"/>
        <w:snapToGrid w:val="0"/>
        <w:spacing w:before="0" w:after="0" w:line="360" w:lineRule="auto"/>
        <w:ind w:firstLineChars="200" w:firstLine="480"/>
        <w:textAlignment w:val="baseline"/>
        <w:rPr>
          <w:rStyle w:val="NormalCharacter"/>
          <w:rFonts w:ascii="宋体" w:hAnsi="宋体"/>
          <w:b w:val="0"/>
          <w:bCs w:val="0"/>
          <w:sz w:val="24"/>
        </w:rPr>
      </w:pPr>
      <w:r>
        <w:rPr>
          <w:rStyle w:val="NormalCharacter"/>
          <w:rFonts w:ascii="宋体" w:hAnsi="宋体" w:hint="eastAsia"/>
          <w:b w:val="0"/>
          <w:bCs w:val="0"/>
          <w:sz w:val="24"/>
        </w:rPr>
        <w:t>16-H-101</w:t>
      </w:r>
      <w:r w:rsidR="00AF226E">
        <w:rPr>
          <w:rStyle w:val="NormalCharacter"/>
          <w:rFonts w:ascii="宋体" w:hAnsi="宋体" w:hint="eastAsia"/>
          <w:b w:val="0"/>
          <w:bCs w:val="0"/>
          <w:sz w:val="24"/>
        </w:rPr>
        <w:t>衬里修复完成</w:t>
      </w:r>
      <w:r w:rsidR="00501F59">
        <w:rPr>
          <w:rStyle w:val="NormalCharacter"/>
          <w:rFonts w:ascii="宋体" w:hAnsi="宋体"/>
          <w:b w:val="0"/>
          <w:bCs w:val="0"/>
          <w:sz w:val="24"/>
        </w:rPr>
        <w:t>总工期</w:t>
      </w:r>
      <w:r w:rsidR="00C56EFB" w:rsidRPr="00C56EFB">
        <w:rPr>
          <w:rFonts w:ascii="宋体" w:hAnsi="宋体" w:hint="eastAsia"/>
          <w:b w:val="0"/>
          <w:bCs w:val="0"/>
          <w:sz w:val="24"/>
        </w:rPr>
        <w:t>不得晚于2021年 12月31日</w:t>
      </w:r>
      <w:r w:rsidR="00501F59">
        <w:rPr>
          <w:rStyle w:val="NormalCharacter"/>
          <w:rFonts w:ascii="宋体" w:hAnsi="宋体"/>
          <w:b w:val="0"/>
          <w:bCs w:val="0"/>
          <w:sz w:val="24"/>
        </w:rPr>
        <w:t>。</w:t>
      </w:r>
    </w:p>
    <w:p w:rsidR="002B2A4F" w:rsidRDefault="00501F59" w:rsidP="00676C7E">
      <w:pPr>
        <w:pStyle w:val="a5"/>
        <w:numPr>
          <w:ilvl w:val="0"/>
          <w:numId w:val="1"/>
        </w:numPr>
        <w:spacing w:line="360" w:lineRule="auto"/>
        <w:textAlignment w:val="auto"/>
        <w:rPr>
          <w:rStyle w:val="NormalCharacter"/>
          <w:rFonts w:ascii="宋体" w:hAnsi="宋体"/>
          <w:sz w:val="32"/>
        </w:rPr>
      </w:pPr>
      <w:r>
        <w:rPr>
          <w:rStyle w:val="NormalCharacter"/>
          <w:rFonts w:ascii="宋体" w:hAnsi="宋体"/>
          <w:sz w:val="32"/>
        </w:rPr>
        <w:t>质量保证</w:t>
      </w:r>
    </w:p>
    <w:p w:rsidR="002B2A4F" w:rsidRDefault="00501F59" w:rsidP="00676C7E">
      <w:pPr>
        <w:spacing w:line="360" w:lineRule="auto"/>
        <w:ind w:firstLineChars="200" w:firstLine="480"/>
        <w:textAlignment w:val="auto"/>
        <w:rPr>
          <w:rStyle w:val="NormalCharacter"/>
        </w:rPr>
      </w:pPr>
      <w:r>
        <w:rPr>
          <w:rStyle w:val="NormalCharacter"/>
          <w:rFonts w:ascii="宋体" w:hAnsi="宋体"/>
          <w:sz w:val="24"/>
          <w:szCs w:val="24"/>
        </w:rPr>
        <w:t>施工质量必须满足</w:t>
      </w:r>
      <w:r w:rsidR="007F6C1B" w:rsidRPr="007F6C1B">
        <w:rPr>
          <w:rFonts w:ascii="宋体" w:hAnsi="宋体" w:hint="eastAsia"/>
          <w:sz w:val="24"/>
          <w:szCs w:val="24"/>
        </w:rPr>
        <w:t>本项目</w:t>
      </w:r>
      <w:r w:rsidR="007F6C1B" w:rsidRPr="007F6C1B">
        <w:rPr>
          <w:rFonts w:ascii="宋体" w:hAnsi="宋体"/>
          <w:sz w:val="24"/>
          <w:szCs w:val="24"/>
        </w:rPr>
        <w:t>需执行的</w:t>
      </w:r>
      <w:r>
        <w:rPr>
          <w:rStyle w:val="NormalCharacter"/>
          <w:rFonts w:ascii="宋体" w:hAnsi="宋体"/>
          <w:sz w:val="24"/>
          <w:szCs w:val="24"/>
        </w:rPr>
        <w:t>施工及验收规范</w:t>
      </w:r>
      <w:r w:rsidR="0099372C">
        <w:rPr>
          <w:rStyle w:val="NormalCharacter"/>
          <w:rFonts w:ascii="宋体" w:hAnsi="宋体" w:hint="eastAsia"/>
          <w:sz w:val="24"/>
          <w:szCs w:val="24"/>
        </w:rPr>
        <w:t>和设计文件</w:t>
      </w:r>
      <w:r>
        <w:rPr>
          <w:rStyle w:val="NormalCharacter"/>
          <w:rFonts w:ascii="宋体" w:hAnsi="宋体"/>
          <w:sz w:val="24"/>
          <w:szCs w:val="24"/>
        </w:rPr>
        <w:t>要求，质量保证期为完成检修正常投用后一年；另施工方需要定期进行质量回访；如需要紧急到现场进行技术服务，自接到业主通知后，技术人员24小时内赶往现场，协助业主妥善解决现场所出现的各种问题。</w:t>
      </w:r>
    </w:p>
    <w:p w:rsidR="002B2A4F" w:rsidRDefault="00501F59" w:rsidP="00CA3F20">
      <w:pPr>
        <w:pStyle w:val="a5"/>
        <w:numPr>
          <w:ilvl w:val="0"/>
          <w:numId w:val="1"/>
        </w:numPr>
        <w:textAlignment w:val="auto"/>
        <w:rPr>
          <w:rStyle w:val="NormalCharacter"/>
          <w:rFonts w:ascii="宋体" w:hAnsi="宋体"/>
          <w:sz w:val="32"/>
        </w:rPr>
      </w:pPr>
      <w:r>
        <w:rPr>
          <w:rStyle w:val="NormalCharacter"/>
          <w:rFonts w:ascii="宋体" w:hAnsi="宋体"/>
          <w:sz w:val="32"/>
        </w:rPr>
        <w:t>服务承诺</w:t>
      </w:r>
    </w:p>
    <w:p w:rsidR="002B2A4F" w:rsidRDefault="00501F59">
      <w:pPr>
        <w:pStyle w:val="a5"/>
        <w:numPr>
          <w:ilvl w:val="0"/>
          <w:numId w:val="10"/>
        </w:numPr>
        <w:spacing w:before="200" w:after="200"/>
        <w:ind w:left="420"/>
        <w:textAlignment w:val="auto"/>
        <w:rPr>
          <w:rStyle w:val="NormalCharacter"/>
          <w:rFonts w:ascii="Calibri" w:hAnsi="Calibri"/>
          <w:b w:val="0"/>
          <w:bCs w:val="0"/>
          <w:sz w:val="24"/>
          <w:szCs w:val="24"/>
        </w:rPr>
      </w:pPr>
      <w:r>
        <w:rPr>
          <w:rStyle w:val="NormalCharacter"/>
          <w:rFonts w:ascii="Calibri" w:hAnsi="Calibri"/>
          <w:b w:val="0"/>
          <w:bCs w:val="0"/>
          <w:sz w:val="24"/>
          <w:szCs w:val="24"/>
        </w:rPr>
        <w:t>施工方组织严密，项目管理人员坚守现场；</w:t>
      </w:r>
    </w:p>
    <w:p w:rsidR="002B2A4F" w:rsidRDefault="00501F59">
      <w:pPr>
        <w:pStyle w:val="a5"/>
        <w:numPr>
          <w:ilvl w:val="0"/>
          <w:numId w:val="10"/>
        </w:numPr>
        <w:spacing w:before="200" w:after="200"/>
        <w:ind w:left="420"/>
        <w:textAlignment w:val="auto"/>
        <w:rPr>
          <w:rStyle w:val="NormalCharacter"/>
          <w:rFonts w:ascii="Calibri" w:hAnsi="Calibri"/>
          <w:b w:val="0"/>
          <w:bCs w:val="0"/>
          <w:sz w:val="24"/>
          <w:szCs w:val="24"/>
        </w:rPr>
      </w:pPr>
      <w:r>
        <w:rPr>
          <w:rStyle w:val="NormalCharacter"/>
          <w:rFonts w:ascii="Calibri" w:hAnsi="Calibri"/>
          <w:b w:val="0"/>
          <w:bCs w:val="0"/>
          <w:sz w:val="24"/>
          <w:szCs w:val="24"/>
        </w:rPr>
        <w:t>未经检修单位允许，施工人员不得随意进入其他非施工区域；</w:t>
      </w:r>
    </w:p>
    <w:p w:rsidR="002B2A4F" w:rsidRDefault="00501F59">
      <w:pPr>
        <w:pStyle w:val="a5"/>
        <w:numPr>
          <w:ilvl w:val="0"/>
          <w:numId w:val="10"/>
        </w:numPr>
        <w:spacing w:before="200" w:after="200"/>
        <w:ind w:left="420"/>
        <w:textAlignment w:val="auto"/>
        <w:rPr>
          <w:rStyle w:val="NormalCharacter"/>
          <w:rFonts w:ascii="Calibri" w:hAnsi="Calibri"/>
          <w:b w:val="0"/>
          <w:bCs w:val="0"/>
          <w:sz w:val="24"/>
          <w:szCs w:val="24"/>
        </w:rPr>
      </w:pPr>
      <w:r>
        <w:rPr>
          <w:rStyle w:val="NormalCharacter"/>
          <w:rFonts w:ascii="Calibri" w:hAnsi="Calibri"/>
          <w:b w:val="0"/>
          <w:bCs w:val="0"/>
          <w:sz w:val="24"/>
          <w:szCs w:val="24"/>
        </w:rPr>
        <w:t>按照检修单位施工计划要求保质保量完成检修任务；</w:t>
      </w:r>
    </w:p>
    <w:p w:rsidR="002B2A4F" w:rsidRDefault="00501F59">
      <w:pPr>
        <w:pStyle w:val="a5"/>
        <w:numPr>
          <w:ilvl w:val="0"/>
          <w:numId w:val="10"/>
        </w:numPr>
        <w:spacing w:before="200" w:after="200"/>
        <w:ind w:left="420"/>
        <w:textAlignment w:val="auto"/>
        <w:rPr>
          <w:rStyle w:val="NormalCharacter"/>
          <w:rFonts w:ascii="Calibri" w:hAnsi="Calibri"/>
          <w:b w:val="0"/>
          <w:bCs w:val="0"/>
          <w:sz w:val="24"/>
          <w:szCs w:val="24"/>
        </w:rPr>
      </w:pPr>
      <w:r>
        <w:rPr>
          <w:rStyle w:val="NormalCharacter"/>
          <w:rFonts w:ascii="Calibri" w:hAnsi="Calibri"/>
          <w:b w:val="0"/>
          <w:bCs w:val="0"/>
          <w:sz w:val="24"/>
          <w:szCs w:val="24"/>
        </w:rPr>
        <w:lastRenderedPageBreak/>
        <w:t>施工质量符合国家规范标准要求。</w:t>
      </w:r>
    </w:p>
    <w:p w:rsidR="00715E8E" w:rsidRPr="0046066B" w:rsidRDefault="00715E8E" w:rsidP="00CA3F20">
      <w:pPr>
        <w:pStyle w:val="a5"/>
        <w:numPr>
          <w:ilvl w:val="0"/>
          <w:numId w:val="1"/>
        </w:numPr>
        <w:textAlignment w:val="auto"/>
        <w:rPr>
          <w:rStyle w:val="NormalCharacter"/>
          <w:rFonts w:ascii="宋体" w:hAnsi="宋体"/>
          <w:sz w:val="32"/>
        </w:rPr>
      </w:pPr>
      <w:r w:rsidRPr="0046066B">
        <w:rPr>
          <w:rStyle w:val="NormalCharacter"/>
          <w:rFonts w:ascii="宋体" w:hAnsi="宋体" w:hint="eastAsia"/>
          <w:sz w:val="32"/>
        </w:rPr>
        <w:t xml:space="preserve"> </w:t>
      </w:r>
      <w:r w:rsidR="00A76D90">
        <w:rPr>
          <w:rStyle w:val="NormalCharacter"/>
          <w:rFonts w:ascii="宋体" w:hAnsi="宋体"/>
          <w:sz w:val="32"/>
        </w:rPr>
        <w:t>交付文件</w:t>
      </w:r>
    </w:p>
    <w:p w:rsidR="00715E8E" w:rsidRPr="00DD4487" w:rsidRDefault="00715E8E" w:rsidP="00FE31BF">
      <w:pPr>
        <w:pStyle w:val="a5"/>
        <w:numPr>
          <w:ilvl w:val="0"/>
          <w:numId w:val="13"/>
        </w:numPr>
        <w:tabs>
          <w:tab w:val="clear" w:pos="312"/>
          <w:tab w:val="num" w:pos="732"/>
        </w:tabs>
        <w:spacing w:before="200" w:after="200"/>
        <w:ind w:leftChars="200" w:left="420"/>
        <w:textAlignment w:val="auto"/>
        <w:rPr>
          <w:rStyle w:val="NormalCharacter"/>
          <w:rFonts w:asciiTheme="minorEastAsia" w:eastAsiaTheme="minorEastAsia" w:hAnsiTheme="minorEastAsia"/>
          <w:b w:val="0"/>
          <w:bCs w:val="0"/>
          <w:sz w:val="24"/>
          <w:szCs w:val="24"/>
        </w:rPr>
      </w:pPr>
      <w:r w:rsidRPr="00DD4487">
        <w:rPr>
          <w:rStyle w:val="NormalCharacter"/>
          <w:rFonts w:asciiTheme="minorEastAsia" w:eastAsiaTheme="minorEastAsia" w:hAnsiTheme="minorEastAsia" w:hint="eastAsia"/>
          <w:b w:val="0"/>
          <w:bCs w:val="0"/>
          <w:sz w:val="24"/>
          <w:szCs w:val="24"/>
        </w:rPr>
        <w:t>出具企业相关资质文件；</w:t>
      </w:r>
    </w:p>
    <w:p w:rsidR="00715E8E" w:rsidRPr="00DD4487" w:rsidRDefault="00715E8E" w:rsidP="00FE31BF">
      <w:pPr>
        <w:pStyle w:val="a5"/>
        <w:numPr>
          <w:ilvl w:val="0"/>
          <w:numId w:val="13"/>
        </w:numPr>
        <w:spacing w:before="200" w:after="200"/>
        <w:ind w:left="420"/>
        <w:textAlignment w:val="auto"/>
        <w:rPr>
          <w:rStyle w:val="NormalCharacter"/>
          <w:rFonts w:asciiTheme="minorEastAsia" w:eastAsiaTheme="minorEastAsia" w:hAnsiTheme="minorEastAsia"/>
          <w:b w:val="0"/>
          <w:bCs w:val="0"/>
          <w:sz w:val="24"/>
          <w:szCs w:val="24"/>
        </w:rPr>
      </w:pPr>
      <w:r w:rsidRPr="00DD4487">
        <w:rPr>
          <w:rStyle w:val="NormalCharacter"/>
          <w:rFonts w:asciiTheme="minorEastAsia" w:eastAsiaTheme="minorEastAsia" w:hAnsiTheme="minorEastAsia" w:hint="eastAsia"/>
          <w:b w:val="0"/>
          <w:bCs w:val="0"/>
          <w:sz w:val="24"/>
          <w:szCs w:val="24"/>
        </w:rPr>
        <w:t>提供</w:t>
      </w:r>
      <w:r w:rsidR="00D40936" w:rsidRPr="00DD4487">
        <w:rPr>
          <w:rStyle w:val="NormalCharacter"/>
          <w:rFonts w:asciiTheme="minorEastAsia" w:eastAsiaTheme="minorEastAsia" w:hAnsiTheme="minorEastAsia" w:hint="eastAsia"/>
          <w:b w:val="0"/>
          <w:bCs w:val="0"/>
          <w:sz w:val="24"/>
          <w:szCs w:val="24"/>
        </w:rPr>
        <w:t>3</w:t>
      </w:r>
      <w:r w:rsidRPr="00DD4487">
        <w:rPr>
          <w:rStyle w:val="NormalCharacter"/>
          <w:rFonts w:asciiTheme="minorEastAsia" w:eastAsiaTheme="minorEastAsia" w:hAnsiTheme="minorEastAsia" w:hint="eastAsia"/>
          <w:b w:val="0"/>
          <w:bCs w:val="0"/>
          <w:sz w:val="24"/>
          <w:szCs w:val="24"/>
        </w:rPr>
        <w:t>年以内不少于</w:t>
      </w:r>
      <w:r w:rsidR="000C2438" w:rsidRPr="00DD4487">
        <w:rPr>
          <w:rStyle w:val="NormalCharacter"/>
          <w:rFonts w:asciiTheme="minorEastAsia" w:eastAsiaTheme="minorEastAsia" w:hAnsiTheme="minorEastAsia" w:hint="eastAsia"/>
          <w:b w:val="0"/>
          <w:bCs w:val="0"/>
          <w:sz w:val="24"/>
          <w:szCs w:val="24"/>
        </w:rPr>
        <w:t>3</w:t>
      </w:r>
      <w:r w:rsidRPr="00DD4487">
        <w:rPr>
          <w:rStyle w:val="NormalCharacter"/>
          <w:rFonts w:asciiTheme="minorEastAsia" w:eastAsiaTheme="minorEastAsia" w:hAnsiTheme="minorEastAsia" w:hint="eastAsia"/>
          <w:b w:val="0"/>
          <w:bCs w:val="0"/>
          <w:sz w:val="24"/>
          <w:szCs w:val="24"/>
        </w:rPr>
        <w:t>个类似工程项目的商务合同及资料（可隐藏需要保密的数据）扫描件，加盖公章。</w:t>
      </w:r>
    </w:p>
    <w:p w:rsidR="00715E8E" w:rsidRPr="00DD4487" w:rsidRDefault="00715E8E" w:rsidP="00FE31BF">
      <w:pPr>
        <w:pStyle w:val="a5"/>
        <w:numPr>
          <w:ilvl w:val="0"/>
          <w:numId w:val="13"/>
        </w:numPr>
        <w:spacing w:before="200" w:after="200"/>
        <w:ind w:left="420"/>
        <w:textAlignment w:val="auto"/>
        <w:rPr>
          <w:rStyle w:val="NormalCharacter"/>
          <w:rFonts w:asciiTheme="minorEastAsia" w:eastAsiaTheme="minorEastAsia" w:hAnsiTheme="minorEastAsia"/>
          <w:b w:val="0"/>
          <w:bCs w:val="0"/>
          <w:sz w:val="24"/>
          <w:szCs w:val="24"/>
        </w:rPr>
      </w:pPr>
      <w:r w:rsidRPr="00DD4487">
        <w:rPr>
          <w:rStyle w:val="NormalCharacter"/>
          <w:rFonts w:asciiTheme="minorEastAsia" w:eastAsiaTheme="minorEastAsia" w:hAnsiTheme="minorEastAsia" w:hint="eastAsia"/>
          <w:b w:val="0"/>
          <w:bCs w:val="0"/>
          <w:sz w:val="24"/>
          <w:szCs w:val="24"/>
        </w:rPr>
        <w:t>提供检修施工方案、施工记录、试验报告、使用材料</w:t>
      </w:r>
      <w:r w:rsidR="000C2438" w:rsidRPr="00DD4487">
        <w:rPr>
          <w:rStyle w:val="NormalCharacter"/>
          <w:rFonts w:asciiTheme="minorEastAsia" w:eastAsiaTheme="minorEastAsia" w:hAnsiTheme="minorEastAsia" w:hint="eastAsia"/>
          <w:b w:val="0"/>
          <w:bCs w:val="0"/>
          <w:sz w:val="24"/>
          <w:szCs w:val="24"/>
        </w:rPr>
        <w:t>产品合格证、</w:t>
      </w:r>
      <w:r w:rsidRPr="00DD4487">
        <w:rPr>
          <w:rStyle w:val="NormalCharacter"/>
          <w:rFonts w:asciiTheme="minorEastAsia" w:eastAsiaTheme="minorEastAsia" w:hAnsiTheme="minorEastAsia" w:hint="eastAsia"/>
          <w:b w:val="0"/>
          <w:bCs w:val="0"/>
          <w:sz w:val="24"/>
          <w:szCs w:val="24"/>
        </w:rPr>
        <w:t>检验报告</w:t>
      </w:r>
      <w:r w:rsidR="0046066B" w:rsidRPr="00DD4487">
        <w:rPr>
          <w:rStyle w:val="NormalCharacter"/>
          <w:rFonts w:asciiTheme="minorEastAsia" w:eastAsiaTheme="minorEastAsia" w:hAnsiTheme="minorEastAsia" w:hint="eastAsia"/>
          <w:b w:val="0"/>
          <w:bCs w:val="0"/>
          <w:sz w:val="24"/>
          <w:szCs w:val="24"/>
        </w:rPr>
        <w:t>等</w:t>
      </w:r>
      <w:r w:rsidR="00D40936" w:rsidRPr="00DD4487">
        <w:rPr>
          <w:rStyle w:val="NormalCharacter"/>
          <w:rFonts w:asciiTheme="minorEastAsia" w:eastAsiaTheme="minorEastAsia" w:hAnsiTheme="minorEastAsia" w:hint="eastAsia"/>
          <w:b w:val="0"/>
          <w:bCs w:val="0"/>
          <w:sz w:val="24"/>
          <w:szCs w:val="24"/>
        </w:rPr>
        <w:t>交工资料</w:t>
      </w:r>
      <w:r w:rsidRPr="00DD4487">
        <w:rPr>
          <w:rStyle w:val="NormalCharacter"/>
          <w:rFonts w:asciiTheme="minorEastAsia" w:eastAsiaTheme="minorEastAsia" w:hAnsiTheme="minorEastAsia" w:hint="eastAsia"/>
          <w:b w:val="0"/>
          <w:bCs w:val="0"/>
          <w:sz w:val="24"/>
          <w:szCs w:val="24"/>
        </w:rPr>
        <w:t>。</w:t>
      </w:r>
    </w:p>
    <w:p w:rsidR="00715E8E" w:rsidRPr="0046066B" w:rsidRDefault="00715E8E" w:rsidP="00CA3F20">
      <w:pPr>
        <w:pStyle w:val="a5"/>
        <w:numPr>
          <w:ilvl w:val="0"/>
          <w:numId w:val="1"/>
        </w:numPr>
        <w:textAlignment w:val="auto"/>
        <w:rPr>
          <w:rStyle w:val="NormalCharacter"/>
          <w:rFonts w:ascii="宋体" w:hAnsi="宋体"/>
          <w:sz w:val="32"/>
        </w:rPr>
      </w:pPr>
      <w:r w:rsidRPr="0046066B">
        <w:rPr>
          <w:rStyle w:val="NormalCharacter"/>
          <w:rFonts w:ascii="宋体" w:hAnsi="宋体"/>
          <w:sz w:val="32"/>
        </w:rPr>
        <w:t>报价方式</w:t>
      </w:r>
    </w:p>
    <w:p w:rsidR="00715E8E" w:rsidRPr="00C349C1" w:rsidRDefault="00715E8E" w:rsidP="00DD4487">
      <w:pPr>
        <w:spacing w:line="360" w:lineRule="auto"/>
        <w:ind w:left="360" w:firstLineChars="200" w:firstLine="480"/>
        <w:jc w:val="left"/>
        <w:rPr>
          <w:rStyle w:val="NormalCharacter"/>
          <w:rFonts w:asciiTheme="minorEastAsia" w:eastAsiaTheme="minorEastAsia" w:hAnsiTheme="minorEastAsia"/>
          <w:kern w:val="0"/>
          <w:sz w:val="24"/>
        </w:rPr>
      </w:pPr>
      <w:r w:rsidRPr="00C349C1">
        <w:rPr>
          <w:rStyle w:val="NormalCharacter"/>
          <w:rFonts w:asciiTheme="minorEastAsia" w:eastAsiaTheme="minorEastAsia" w:hAnsiTheme="minorEastAsia" w:hint="eastAsia"/>
          <w:kern w:val="0"/>
          <w:sz w:val="24"/>
        </w:rPr>
        <w:t>乙方提供合同内服务、施工、原材料、更换或新增设备、设施的分项清单，及分项报价</w:t>
      </w:r>
      <w:r w:rsidR="00E42AF1">
        <w:rPr>
          <w:rStyle w:val="NormalCharacter"/>
          <w:rFonts w:asciiTheme="minorEastAsia" w:eastAsiaTheme="minorEastAsia" w:hAnsiTheme="minorEastAsia" w:hint="eastAsia"/>
          <w:kern w:val="0"/>
          <w:sz w:val="24"/>
        </w:rPr>
        <w:t>，总价包干</w:t>
      </w:r>
      <w:r w:rsidRPr="00C349C1">
        <w:rPr>
          <w:rStyle w:val="NormalCharacter"/>
          <w:rFonts w:asciiTheme="minorEastAsia" w:eastAsiaTheme="minorEastAsia" w:hAnsiTheme="minorEastAsia" w:hint="eastAsia"/>
          <w:kern w:val="0"/>
          <w:sz w:val="24"/>
        </w:rPr>
        <w:t>。</w:t>
      </w:r>
    </w:p>
    <w:p w:rsidR="00715E8E" w:rsidRPr="0046066B" w:rsidRDefault="00715E8E" w:rsidP="00CA3F20">
      <w:pPr>
        <w:pStyle w:val="a5"/>
        <w:numPr>
          <w:ilvl w:val="0"/>
          <w:numId w:val="1"/>
        </w:numPr>
        <w:textAlignment w:val="auto"/>
        <w:rPr>
          <w:rStyle w:val="NormalCharacter"/>
          <w:rFonts w:ascii="宋体" w:hAnsi="宋体"/>
          <w:sz w:val="32"/>
        </w:rPr>
      </w:pPr>
      <w:r w:rsidRPr="0046066B">
        <w:rPr>
          <w:rStyle w:val="NormalCharacter"/>
          <w:rFonts w:ascii="宋体" w:hAnsi="宋体"/>
          <w:sz w:val="32"/>
        </w:rPr>
        <w:t>结算方式</w:t>
      </w:r>
    </w:p>
    <w:p w:rsidR="00715E8E" w:rsidRDefault="00715E8E" w:rsidP="00B87B24">
      <w:pPr>
        <w:spacing w:line="360" w:lineRule="auto"/>
        <w:ind w:left="360" w:firstLineChars="200" w:firstLine="480"/>
        <w:jc w:val="left"/>
        <w:rPr>
          <w:rStyle w:val="NormalCharacter"/>
          <w:rFonts w:asciiTheme="minorEastAsia" w:eastAsiaTheme="minorEastAsia" w:hAnsiTheme="minorEastAsia"/>
          <w:kern w:val="0"/>
          <w:sz w:val="24"/>
        </w:rPr>
      </w:pPr>
      <w:r w:rsidRPr="00C349C1">
        <w:rPr>
          <w:rStyle w:val="NormalCharacter"/>
          <w:rFonts w:asciiTheme="minorEastAsia" w:eastAsiaTheme="minorEastAsia" w:hAnsiTheme="minorEastAsia"/>
          <w:kern w:val="0"/>
          <w:sz w:val="24"/>
        </w:rPr>
        <w:t>依据商务合同</w:t>
      </w:r>
      <w:r w:rsidRPr="00C349C1">
        <w:rPr>
          <w:rStyle w:val="NormalCharacter"/>
          <w:rFonts w:asciiTheme="minorEastAsia" w:eastAsiaTheme="minorEastAsia" w:hAnsiTheme="minorEastAsia" w:hint="eastAsia"/>
          <w:kern w:val="0"/>
          <w:sz w:val="24"/>
        </w:rPr>
        <w:t>，</w:t>
      </w:r>
      <w:r w:rsidR="004328FF">
        <w:rPr>
          <w:rStyle w:val="NormalCharacter"/>
          <w:rFonts w:asciiTheme="minorEastAsia" w:eastAsiaTheme="minorEastAsia" w:hAnsiTheme="minorEastAsia" w:hint="eastAsia"/>
          <w:kern w:val="0"/>
          <w:sz w:val="24"/>
        </w:rPr>
        <w:t>按照</w:t>
      </w:r>
      <w:r w:rsidR="00E12A25">
        <w:rPr>
          <w:rStyle w:val="NormalCharacter"/>
          <w:rFonts w:asciiTheme="minorEastAsia" w:eastAsiaTheme="minorEastAsia" w:hAnsiTheme="minorEastAsia"/>
          <w:kern w:val="0"/>
          <w:sz w:val="24"/>
        </w:rPr>
        <w:t>97</w:t>
      </w:r>
      <w:r w:rsidR="004328FF">
        <w:rPr>
          <w:rStyle w:val="NormalCharacter"/>
          <w:rFonts w:asciiTheme="minorEastAsia" w:eastAsiaTheme="minorEastAsia" w:hAnsiTheme="minorEastAsia" w:hint="eastAsia"/>
          <w:kern w:val="0"/>
          <w:sz w:val="24"/>
        </w:rPr>
        <w:t>％验收款和</w:t>
      </w:r>
      <w:r w:rsidR="00E12A25">
        <w:rPr>
          <w:rStyle w:val="NormalCharacter"/>
          <w:rFonts w:asciiTheme="minorEastAsia" w:eastAsiaTheme="minorEastAsia" w:hAnsiTheme="minorEastAsia"/>
          <w:kern w:val="0"/>
          <w:sz w:val="24"/>
        </w:rPr>
        <w:t>3</w:t>
      </w:r>
      <w:bookmarkStart w:id="3" w:name="_GoBack"/>
      <w:bookmarkEnd w:id="3"/>
      <w:r w:rsidR="00A8195F">
        <w:rPr>
          <w:rStyle w:val="NormalCharacter"/>
          <w:rFonts w:asciiTheme="minorEastAsia" w:eastAsiaTheme="minorEastAsia" w:hAnsiTheme="minorEastAsia" w:hint="eastAsia"/>
          <w:kern w:val="0"/>
          <w:sz w:val="24"/>
        </w:rPr>
        <w:t>％质保金</w:t>
      </w:r>
      <w:r w:rsidR="004328FF">
        <w:rPr>
          <w:rStyle w:val="NormalCharacter"/>
          <w:rFonts w:asciiTheme="minorEastAsia" w:eastAsiaTheme="minorEastAsia" w:hAnsiTheme="minorEastAsia" w:hint="eastAsia"/>
          <w:kern w:val="0"/>
          <w:sz w:val="24"/>
        </w:rPr>
        <w:t>，</w:t>
      </w:r>
      <w:r w:rsidR="004328FF" w:rsidRPr="00C349C1">
        <w:rPr>
          <w:rStyle w:val="NormalCharacter"/>
          <w:rFonts w:asciiTheme="minorEastAsia" w:eastAsiaTheme="minorEastAsia" w:hAnsiTheme="minorEastAsia" w:hint="eastAsia"/>
          <w:kern w:val="0"/>
          <w:sz w:val="24"/>
        </w:rPr>
        <w:t>分</w:t>
      </w:r>
      <w:r w:rsidR="004328FF">
        <w:rPr>
          <w:rStyle w:val="NormalCharacter"/>
          <w:rFonts w:asciiTheme="minorEastAsia" w:eastAsiaTheme="minorEastAsia" w:hAnsiTheme="minorEastAsia" w:hint="eastAsia"/>
          <w:kern w:val="0"/>
          <w:sz w:val="24"/>
        </w:rPr>
        <w:t>两</w:t>
      </w:r>
      <w:r w:rsidR="004328FF" w:rsidRPr="00C349C1">
        <w:rPr>
          <w:rStyle w:val="NormalCharacter"/>
          <w:rFonts w:asciiTheme="minorEastAsia" w:eastAsiaTheme="minorEastAsia" w:hAnsiTheme="minorEastAsia" w:hint="eastAsia"/>
          <w:kern w:val="0"/>
          <w:sz w:val="24"/>
        </w:rPr>
        <w:t>阶段支付</w:t>
      </w:r>
      <w:r w:rsidRPr="00C349C1">
        <w:rPr>
          <w:rStyle w:val="NormalCharacter"/>
          <w:rFonts w:asciiTheme="minorEastAsia" w:eastAsiaTheme="minorEastAsia" w:hAnsiTheme="minorEastAsia"/>
          <w:kern w:val="0"/>
          <w:sz w:val="24"/>
        </w:rPr>
        <w:t>。</w:t>
      </w:r>
    </w:p>
    <w:p w:rsidR="008853C1" w:rsidRDefault="008853C1" w:rsidP="008853C1">
      <w:pPr>
        <w:rPr>
          <w:szCs w:val="22"/>
        </w:rPr>
      </w:pPr>
    </w:p>
    <w:p w:rsidR="004C4F1D" w:rsidRPr="00390A1A" w:rsidRDefault="004C4F1D" w:rsidP="00390A1A">
      <w:pPr>
        <w:rPr>
          <w:szCs w:val="22"/>
        </w:rPr>
      </w:pPr>
    </w:p>
    <w:p w:rsidR="004C4F1D" w:rsidRPr="00390A1A" w:rsidRDefault="004C4F1D" w:rsidP="00390A1A">
      <w:pPr>
        <w:rPr>
          <w:szCs w:val="22"/>
        </w:rPr>
      </w:pPr>
    </w:p>
    <w:p w:rsidR="004C4F1D" w:rsidRPr="00390A1A" w:rsidRDefault="004C4F1D" w:rsidP="004C4F1D">
      <w:pPr>
        <w:rPr>
          <w:szCs w:val="22"/>
        </w:rPr>
      </w:pPr>
    </w:p>
    <w:p w:rsidR="004C4F1D" w:rsidRDefault="004C4F1D" w:rsidP="00390A1A">
      <w:pPr>
        <w:rPr>
          <w:szCs w:val="22"/>
        </w:rPr>
      </w:pPr>
    </w:p>
    <w:p w:rsidR="00CA3F20" w:rsidRPr="003255CB" w:rsidRDefault="00CA3F20" w:rsidP="003255CB">
      <w:pPr>
        <w:rPr>
          <w:szCs w:val="22"/>
        </w:rPr>
      </w:pPr>
    </w:p>
    <w:p w:rsidR="00CA3F20" w:rsidRPr="003255CB" w:rsidRDefault="00CA3F20" w:rsidP="003255CB">
      <w:pPr>
        <w:rPr>
          <w:szCs w:val="22"/>
        </w:rPr>
      </w:pPr>
    </w:p>
    <w:p w:rsidR="00CA3F20" w:rsidRPr="003255CB" w:rsidRDefault="00CA3F20" w:rsidP="00CA3F20">
      <w:pPr>
        <w:rPr>
          <w:szCs w:val="22"/>
        </w:rPr>
      </w:pPr>
    </w:p>
    <w:p w:rsidR="00CA3F20" w:rsidRPr="003255CB" w:rsidRDefault="00CA3F20" w:rsidP="003255CB">
      <w:pPr>
        <w:rPr>
          <w:szCs w:val="22"/>
        </w:rPr>
      </w:pPr>
    </w:p>
    <w:p w:rsidR="00CA3F20" w:rsidRPr="003255CB" w:rsidRDefault="00CA3F20" w:rsidP="003255CB">
      <w:pPr>
        <w:rPr>
          <w:szCs w:val="22"/>
        </w:rPr>
      </w:pPr>
    </w:p>
    <w:p w:rsidR="00CA3F20" w:rsidRPr="003255CB" w:rsidRDefault="00CA3F20" w:rsidP="00CA3F20">
      <w:pPr>
        <w:rPr>
          <w:szCs w:val="22"/>
        </w:rPr>
      </w:pPr>
    </w:p>
    <w:p w:rsidR="00CA3F20" w:rsidRPr="003255CB" w:rsidRDefault="00CA3F20" w:rsidP="003255CB">
      <w:pPr>
        <w:rPr>
          <w:szCs w:val="22"/>
        </w:rPr>
      </w:pPr>
    </w:p>
    <w:p w:rsidR="004C4F1D" w:rsidRPr="00390A1A" w:rsidRDefault="004C4F1D" w:rsidP="00390A1A">
      <w:pPr>
        <w:rPr>
          <w:szCs w:val="22"/>
        </w:rPr>
      </w:pPr>
    </w:p>
    <w:p w:rsidR="004C4F1D" w:rsidRPr="00390A1A" w:rsidRDefault="004C4F1D" w:rsidP="004C4F1D">
      <w:pPr>
        <w:rPr>
          <w:szCs w:val="22"/>
        </w:rPr>
      </w:pPr>
    </w:p>
    <w:p w:rsidR="004C4F1D" w:rsidRDefault="004C4F1D" w:rsidP="00390A1A">
      <w:pPr>
        <w:rPr>
          <w:szCs w:val="22"/>
        </w:rPr>
      </w:pPr>
    </w:p>
    <w:p w:rsidR="00390A1A" w:rsidRPr="00390A1A" w:rsidRDefault="00390A1A" w:rsidP="00390A1A">
      <w:pPr>
        <w:pStyle w:val="BodyText"/>
      </w:pPr>
    </w:p>
    <w:p w:rsidR="004C4F1D" w:rsidRPr="00390A1A" w:rsidRDefault="004C4F1D" w:rsidP="00390A1A">
      <w:pPr>
        <w:rPr>
          <w:szCs w:val="22"/>
        </w:rPr>
      </w:pPr>
    </w:p>
    <w:p w:rsidR="004C4F1D" w:rsidRPr="00390A1A" w:rsidRDefault="004C4F1D" w:rsidP="004C4F1D">
      <w:pPr>
        <w:rPr>
          <w:szCs w:val="22"/>
        </w:rPr>
      </w:pPr>
    </w:p>
    <w:p w:rsidR="00390A1A" w:rsidRPr="00390A1A" w:rsidRDefault="00390A1A" w:rsidP="00390A1A">
      <w:pPr>
        <w:rPr>
          <w:szCs w:val="22"/>
        </w:rPr>
      </w:pPr>
    </w:p>
    <w:p w:rsidR="00390A1A" w:rsidRPr="00390A1A" w:rsidRDefault="00390A1A" w:rsidP="00390A1A">
      <w:pPr>
        <w:rPr>
          <w:szCs w:val="22"/>
        </w:rPr>
      </w:pPr>
    </w:p>
    <w:p w:rsidR="00390A1A" w:rsidRPr="00390A1A" w:rsidRDefault="00390A1A" w:rsidP="00390A1A">
      <w:pPr>
        <w:rPr>
          <w:szCs w:val="22"/>
        </w:rPr>
      </w:pPr>
    </w:p>
    <w:p w:rsidR="00390A1A" w:rsidRPr="00390A1A" w:rsidRDefault="00390A1A" w:rsidP="00390A1A">
      <w:pPr>
        <w:rPr>
          <w:szCs w:val="22"/>
        </w:rPr>
      </w:pPr>
    </w:p>
    <w:p w:rsidR="00390A1A" w:rsidRPr="00390A1A" w:rsidRDefault="00390A1A" w:rsidP="00390A1A">
      <w:pPr>
        <w:rPr>
          <w:szCs w:val="22"/>
        </w:rPr>
      </w:pPr>
    </w:p>
    <w:p w:rsidR="00390A1A" w:rsidRPr="00390A1A" w:rsidRDefault="00390A1A" w:rsidP="00390A1A">
      <w:pPr>
        <w:rPr>
          <w:szCs w:val="22"/>
        </w:rPr>
      </w:pPr>
    </w:p>
    <w:p w:rsidR="00390A1A" w:rsidRPr="00390A1A" w:rsidRDefault="00390A1A" w:rsidP="00390A1A">
      <w:pPr>
        <w:rPr>
          <w:szCs w:val="22"/>
        </w:rPr>
      </w:pPr>
    </w:p>
    <w:p w:rsidR="00FF3E5D" w:rsidRPr="0091295E" w:rsidRDefault="00BF240F" w:rsidP="00FF3E5D">
      <w:pPr>
        <w:jc w:val="center"/>
        <w:rPr>
          <w:rStyle w:val="NormalCharacter"/>
          <w:rFonts w:ascii="黑体" w:eastAsia="黑体" w:hAnsi="黑体"/>
          <w:b/>
          <w:sz w:val="44"/>
          <w:szCs w:val="44"/>
        </w:rPr>
      </w:pPr>
      <w:r w:rsidRPr="0091295E">
        <w:rPr>
          <w:rFonts w:ascii="黑体" w:eastAsia="黑体" w:hAnsi="黑体" w:hint="eastAsia"/>
          <w:b/>
          <w:bCs/>
          <w:sz w:val="44"/>
          <w:szCs w:val="44"/>
        </w:rPr>
        <w:lastRenderedPageBreak/>
        <w:t>硫磺回收装置16-H-101炉膛衬里修复项</w:t>
      </w:r>
      <w:r w:rsidR="00223322" w:rsidRPr="0091295E">
        <w:rPr>
          <w:rFonts w:ascii="黑体" w:eastAsia="黑体" w:hAnsi="黑体"/>
          <w:b/>
          <w:bCs/>
          <w:sz w:val="44"/>
          <w:szCs w:val="44"/>
        </w:rPr>
        <w:t>目</w:t>
      </w:r>
    </w:p>
    <w:p w:rsidR="00FF3E5D" w:rsidRPr="0091295E" w:rsidRDefault="00FF3E5D" w:rsidP="00FF3E5D">
      <w:pPr>
        <w:jc w:val="center"/>
        <w:rPr>
          <w:rStyle w:val="NormalCharacter"/>
          <w:rFonts w:ascii="黑体" w:eastAsia="黑体" w:hAnsi="黑体"/>
          <w:b/>
          <w:sz w:val="44"/>
          <w:szCs w:val="44"/>
        </w:rPr>
      </w:pPr>
      <w:r w:rsidRPr="0091295E">
        <w:rPr>
          <w:rStyle w:val="NormalCharacter"/>
          <w:rFonts w:ascii="黑体" w:eastAsia="黑体" w:hAnsi="黑体" w:hint="eastAsia"/>
          <w:b/>
          <w:sz w:val="44"/>
          <w:szCs w:val="44"/>
        </w:rPr>
        <w:t>发包文件会审表</w:t>
      </w:r>
    </w:p>
    <w:p w:rsidR="00583D0F" w:rsidRPr="00583D0F" w:rsidRDefault="00583D0F" w:rsidP="00583D0F">
      <w:pPr>
        <w:pStyle w:val="BodyText"/>
      </w:pPr>
    </w:p>
    <w:p w:rsidR="00223322" w:rsidRPr="00223322" w:rsidRDefault="00223322" w:rsidP="00223322">
      <w:pPr>
        <w:pStyle w:val="BodyText"/>
      </w:pPr>
    </w:p>
    <w:tbl>
      <w:tblPr>
        <w:tblStyle w:val="aa"/>
        <w:tblW w:w="0" w:type="auto"/>
        <w:tblInd w:w="363" w:type="dxa"/>
        <w:tblLook w:val="04A0" w:firstRow="1" w:lastRow="0" w:firstColumn="1" w:lastColumn="0" w:noHBand="0" w:noVBand="1"/>
      </w:tblPr>
      <w:tblGrid>
        <w:gridCol w:w="2155"/>
        <w:gridCol w:w="6004"/>
      </w:tblGrid>
      <w:tr w:rsidR="00FF3E5D" w:rsidRPr="00C349C1" w:rsidTr="002E0CEA">
        <w:trPr>
          <w:trHeight w:val="1580"/>
        </w:trPr>
        <w:tc>
          <w:tcPr>
            <w:tcW w:w="2155" w:type="dxa"/>
          </w:tcPr>
          <w:p w:rsidR="00FF3E5D" w:rsidRPr="00C349C1" w:rsidRDefault="00FF3E5D" w:rsidP="002E0CEA">
            <w:pPr>
              <w:pStyle w:val="179"/>
              <w:spacing w:line="360" w:lineRule="auto"/>
              <w:ind w:firstLineChars="0" w:firstLine="0"/>
              <w:jc w:val="center"/>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生产团队</w:t>
            </w:r>
          </w:p>
        </w:tc>
        <w:tc>
          <w:tcPr>
            <w:tcW w:w="6004" w:type="dxa"/>
          </w:tcPr>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1125" w:firstLine="2700"/>
              <w:jc w:val="left"/>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经办：</w:t>
            </w: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100" w:firstLine="240"/>
              <w:jc w:val="left"/>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 xml:space="preserve">                     审核：</w:t>
            </w:r>
          </w:p>
        </w:tc>
      </w:tr>
      <w:tr w:rsidR="00FF3E5D" w:rsidRPr="00C349C1" w:rsidTr="002E0CEA">
        <w:trPr>
          <w:trHeight w:val="2824"/>
        </w:trPr>
        <w:tc>
          <w:tcPr>
            <w:tcW w:w="2155" w:type="dxa"/>
          </w:tcPr>
          <w:p w:rsidR="00FF3E5D" w:rsidRPr="00C349C1" w:rsidRDefault="00FF3E5D" w:rsidP="002E0CEA">
            <w:pPr>
              <w:pStyle w:val="179"/>
              <w:spacing w:line="360" w:lineRule="auto"/>
              <w:ind w:firstLineChars="0" w:firstLine="0"/>
              <w:jc w:val="center"/>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设备管理部</w:t>
            </w:r>
          </w:p>
        </w:tc>
        <w:tc>
          <w:tcPr>
            <w:tcW w:w="6004" w:type="dxa"/>
          </w:tcPr>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1075" w:firstLine="2580"/>
              <w:jc w:val="left"/>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专业组:</w:t>
            </w: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150" w:firstLine="360"/>
              <w:jc w:val="left"/>
              <w:rPr>
                <w:rStyle w:val="NormalCharacter"/>
                <w:rFonts w:asciiTheme="minorEastAsia" w:eastAsiaTheme="minorEastAsia" w:hAnsiTheme="minorEastAsia"/>
                <w:color w:val="000000"/>
                <w:sz w:val="24"/>
              </w:rPr>
            </w:pPr>
            <w:r>
              <w:rPr>
                <w:rStyle w:val="NormalCharacter"/>
                <w:rFonts w:asciiTheme="minorEastAsia" w:eastAsiaTheme="minorEastAsia" w:hAnsiTheme="minorEastAsia" w:hint="eastAsia"/>
                <w:color w:val="000000"/>
                <w:sz w:val="24"/>
              </w:rPr>
              <w:t xml:space="preserve">                    </w:t>
            </w:r>
            <w:r w:rsidRPr="00C349C1">
              <w:rPr>
                <w:rStyle w:val="NormalCharacter"/>
                <w:rFonts w:asciiTheme="minorEastAsia" w:eastAsiaTheme="minorEastAsia" w:hAnsiTheme="minorEastAsia" w:hint="eastAsia"/>
                <w:color w:val="000000"/>
                <w:sz w:val="24"/>
              </w:rPr>
              <w:t>部长：</w:t>
            </w:r>
          </w:p>
        </w:tc>
      </w:tr>
      <w:tr w:rsidR="00FF3E5D" w:rsidRPr="00C349C1" w:rsidTr="002E0CEA">
        <w:trPr>
          <w:trHeight w:val="3523"/>
        </w:trPr>
        <w:tc>
          <w:tcPr>
            <w:tcW w:w="2155" w:type="dxa"/>
          </w:tcPr>
          <w:p w:rsidR="00FF3E5D" w:rsidRPr="00C349C1" w:rsidRDefault="00FF3E5D" w:rsidP="002E0CEA">
            <w:pPr>
              <w:pStyle w:val="179"/>
              <w:spacing w:line="360" w:lineRule="auto"/>
              <w:ind w:firstLineChars="0" w:firstLine="0"/>
              <w:jc w:val="center"/>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技术管理部</w:t>
            </w:r>
          </w:p>
        </w:tc>
        <w:tc>
          <w:tcPr>
            <w:tcW w:w="6004" w:type="dxa"/>
          </w:tcPr>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1125" w:firstLine="2700"/>
              <w:jc w:val="left"/>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 xml:space="preserve">经办： </w:t>
            </w: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r>
              <w:rPr>
                <w:rStyle w:val="NormalCharacter"/>
                <w:rFonts w:asciiTheme="minorEastAsia" w:eastAsiaTheme="minorEastAsia" w:hAnsiTheme="minorEastAsia" w:hint="eastAsia"/>
                <w:color w:val="000000"/>
                <w:sz w:val="24"/>
              </w:rPr>
              <w:t xml:space="preserve">                       </w:t>
            </w:r>
            <w:r w:rsidRPr="00C349C1">
              <w:rPr>
                <w:rStyle w:val="NormalCharacter"/>
                <w:rFonts w:asciiTheme="minorEastAsia" w:eastAsiaTheme="minorEastAsia" w:hAnsiTheme="minorEastAsia" w:hint="eastAsia"/>
                <w:color w:val="000000"/>
                <w:sz w:val="24"/>
              </w:rPr>
              <w:t>部长：</w:t>
            </w:r>
          </w:p>
        </w:tc>
      </w:tr>
      <w:tr w:rsidR="00FF3E5D" w:rsidRPr="00C349C1" w:rsidTr="002E0CEA">
        <w:trPr>
          <w:trHeight w:val="2959"/>
        </w:trPr>
        <w:tc>
          <w:tcPr>
            <w:tcW w:w="2155" w:type="dxa"/>
          </w:tcPr>
          <w:p w:rsidR="00FF3E5D" w:rsidRPr="00C349C1" w:rsidRDefault="00FF3E5D" w:rsidP="002E0CEA">
            <w:pPr>
              <w:pStyle w:val="179"/>
              <w:spacing w:line="360" w:lineRule="auto"/>
              <w:ind w:firstLineChars="0" w:firstLine="0"/>
              <w:jc w:val="center"/>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生产管理部</w:t>
            </w:r>
          </w:p>
        </w:tc>
        <w:tc>
          <w:tcPr>
            <w:tcW w:w="6004" w:type="dxa"/>
          </w:tcPr>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r w:rsidRPr="00C349C1">
              <w:rPr>
                <w:rStyle w:val="NormalCharacter"/>
                <w:rFonts w:asciiTheme="minorEastAsia" w:eastAsiaTheme="minorEastAsia" w:hAnsiTheme="minorEastAsia" w:hint="eastAsia"/>
                <w:color w:val="000000"/>
                <w:sz w:val="24"/>
              </w:rPr>
              <w:t xml:space="preserve">                    </w:t>
            </w:r>
            <w:r>
              <w:rPr>
                <w:rStyle w:val="NormalCharacter"/>
                <w:rFonts w:asciiTheme="minorEastAsia" w:eastAsiaTheme="minorEastAsia" w:hAnsiTheme="minorEastAsia" w:hint="eastAsia"/>
                <w:color w:val="000000"/>
                <w:sz w:val="24"/>
              </w:rPr>
              <w:t xml:space="preserve">  </w:t>
            </w:r>
            <w:r w:rsidRPr="00C349C1">
              <w:rPr>
                <w:rStyle w:val="NormalCharacter"/>
                <w:rFonts w:asciiTheme="minorEastAsia" w:eastAsiaTheme="minorEastAsia" w:hAnsiTheme="minorEastAsia" w:hint="eastAsia"/>
                <w:color w:val="000000"/>
                <w:sz w:val="24"/>
              </w:rPr>
              <w:t xml:space="preserve"> 经办：</w:t>
            </w: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p>
          <w:p w:rsidR="00FF3E5D" w:rsidRPr="00C349C1" w:rsidRDefault="00FF3E5D" w:rsidP="002E0CEA">
            <w:pPr>
              <w:pStyle w:val="179"/>
              <w:spacing w:line="360" w:lineRule="auto"/>
              <w:ind w:firstLineChars="0" w:firstLine="0"/>
              <w:jc w:val="left"/>
              <w:rPr>
                <w:rStyle w:val="NormalCharacter"/>
                <w:rFonts w:asciiTheme="minorEastAsia" w:eastAsiaTheme="minorEastAsia" w:hAnsiTheme="minorEastAsia"/>
                <w:color w:val="000000"/>
                <w:sz w:val="24"/>
              </w:rPr>
            </w:pPr>
            <w:r>
              <w:rPr>
                <w:rStyle w:val="NormalCharacter"/>
                <w:rFonts w:asciiTheme="minorEastAsia" w:eastAsiaTheme="minorEastAsia" w:hAnsiTheme="minorEastAsia" w:hint="eastAsia"/>
                <w:color w:val="000000"/>
                <w:sz w:val="24"/>
              </w:rPr>
              <w:t xml:space="preserve">                       </w:t>
            </w:r>
            <w:r w:rsidRPr="00C349C1">
              <w:rPr>
                <w:rStyle w:val="NormalCharacter"/>
                <w:rFonts w:asciiTheme="minorEastAsia" w:eastAsiaTheme="minorEastAsia" w:hAnsiTheme="minorEastAsia" w:hint="eastAsia"/>
                <w:color w:val="000000"/>
                <w:sz w:val="24"/>
              </w:rPr>
              <w:t>部长：</w:t>
            </w:r>
          </w:p>
        </w:tc>
      </w:tr>
    </w:tbl>
    <w:p w:rsidR="00FF3E5D" w:rsidRPr="00FF3E5D" w:rsidRDefault="00FF3E5D" w:rsidP="00FF3E5D">
      <w:pPr>
        <w:pStyle w:val="BodyText"/>
      </w:pPr>
    </w:p>
    <w:sectPr w:rsidR="00FF3E5D" w:rsidRPr="00FF3E5D" w:rsidSect="002B2A4F">
      <w:footerReference w:type="default" r:id="rId15"/>
      <w:pgSz w:w="11911" w:h="16838"/>
      <w:pgMar w:top="1134" w:right="1134" w:bottom="1134" w:left="1417" w:header="567"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6A8" w:rsidRDefault="001276A8" w:rsidP="002B2A4F">
      <w:r>
        <w:separator/>
      </w:r>
    </w:p>
  </w:endnote>
  <w:endnote w:type="continuationSeparator" w:id="0">
    <w:p w:rsidR="001276A8" w:rsidRDefault="001276A8" w:rsidP="002B2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31730"/>
      <w:docPartObj>
        <w:docPartGallery w:val="Page Numbers (Bottom of Page)"/>
        <w:docPartUnique/>
      </w:docPartObj>
    </w:sdtPr>
    <w:sdtEndPr/>
    <w:sdtContent>
      <w:sdt>
        <w:sdtPr>
          <w:id w:val="171357217"/>
          <w:docPartObj>
            <w:docPartGallery w:val="Page Numbers (Top of Page)"/>
            <w:docPartUnique/>
          </w:docPartObj>
        </w:sdtPr>
        <w:sdtEndPr/>
        <w:sdtContent>
          <w:p w:rsidR="00456D30" w:rsidRDefault="00456D30">
            <w:pPr>
              <w:pStyle w:val="a9"/>
              <w:jc w:val="center"/>
            </w:pPr>
            <w:r>
              <w:rPr>
                <w:lang w:val="zh-CN"/>
              </w:rPr>
              <w:t xml:space="preserve"> </w:t>
            </w:r>
            <w:r w:rsidR="00401073">
              <w:rPr>
                <w:b/>
                <w:sz w:val="24"/>
                <w:szCs w:val="24"/>
              </w:rPr>
              <w:fldChar w:fldCharType="begin"/>
            </w:r>
            <w:r>
              <w:rPr>
                <w:b/>
              </w:rPr>
              <w:instrText>PAGE</w:instrText>
            </w:r>
            <w:r w:rsidR="00401073">
              <w:rPr>
                <w:b/>
                <w:sz w:val="24"/>
                <w:szCs w:val="24"/>
              </w:rPr>
              <w:fldChar w:fldCharType="separate"/>
            </w:r>
            <w:r w:rsidR="00E12A25">
              <w:rPr>
                <w:b/>
                <w:noProof/>
              </w:rPr>
              <w:t>7</w:t>
            </w:r>
            <w:r w:rsidR="00401073">
              <w:rPr>
                <w:b/>
                <w:sz w:val="24"/>
                <w:szCs w:val="24"/>
              </w:rPr>
              <w:fldChar w:fldCharType="end"/>
            </w:r>
            <w:r>
              <w:rPr>
                <w:lang w:val="zh-CN"/>
              </w:rPr>
              <w:t xml:space="preserve"> / </w:t>
            </w:r>
            <w:r w:rsidR="00401073">
              <w:rPr>
                <w:b/>
                <w:sz w:val="24"/>
                <w:szCs w:val="24"/>
              </w:rPr>
              <w:fldChar w:fldCharType="begin"/>
            </w:r>
            <w:r>
              <w:rPr>
                <w:b/>
              </w:rPr>
              <w:instrText>NUMPAGES</w:instrText>
            </w:r>
            <w:r w:rsidR="00401073">
              <w:rPr>
                <w:b/>
                <w:sz w:val="24"/>
                <w:szCs w:val="24"/>
              </w:rPr>
              <w:fldChar w:fldCharType="separate"/>
            </w:r>
            <w:r w:rsidR="00E12A25">
              <w:rPr>
                <w:b/>
                <w:noProof/>
              </w:rPr>
              <w:t>9</w:t>
            </w:r>
            <w:r w:rsidR="00401073">
              <w:rPr>
                <w:b/>
                <w:sz w:val="24"/>
                <w:szCs w:val="24"/>
              </w:rPr>
              <w:fldChar w:fldCharType="end"/>
            </w:r>
          </w:p>
        </w:sdtContent>
      </w:sdt>
    </w:sdtContent>
  </w:sdt>
  <w:p w:rsidR="002B2A4F" w:rsidRDefault="002B2A4F">
    <w:pPr>
      <w:pStyle w:val="BodyText"/>
      <w:spacing w:line="14" w:lineRule="auto"/>
      <w:rPr>
        <w:rStyle w:val="NormalCharacte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6A8" w:rsidRDefault="001276A8" w:rsidP="002B2A4F">
      <w:r>
        <w:separator/>
      </w:r>
    </w:p>
  </w:footnote>
  <w:footnote w:type="continuationSeparator" w:id="0">
    <w:p w:rsidR="001276A8" w:rsidRDefault="001276A8" w:rsidP="002B2A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1A4A35"/>
    <w:multiLevelType w:val="singleLevel"/>
    <w:tmpl w:val="A91A4A35"/>
    <w:lvl w:ilvl="0">
      <w:start w:val="1"/>
      <w:numFmt w:val="decimal"/>
      <w:lvlText w:val="%1."/>
      <w:lvlJc w:val="left"/>
      <w:pPr>
        <w:ind w:left="425" w:hanging="425"/>
        <w:textAlignment w:val="baseline"/>
      </w:pPr>
    </w:lvl>
  </w:abstractNum>
  <w:abstractNum w:abstractNumId="1">
    <w:nsid w:val="B853A22D"/>
    <w:multiLevelType w:val="singleLevel"/>
    <w:tmpl w:val="B853A22D"/>
    <w:lvl w:ilvl="0">
      <w:start w:val="1"/>
      <w:numFmt w:val="decimal"/>
      <w:lvlText w:val="%1."/>
      <w:lvlJc w:val="left"/>
      <w:pPr>
        <w:tabs>
          <w:tab w:val="num" w:pos="312"/>
        </w:tabs>
        <w:textAlignment w:val="baseline"/>
      </w:pPr>
    </w:lvl>
  </w:abstractNum>
  <w:abstractNum w:abstractNumId="2">
    <w:nsid w:val="E4B8E9B7"/>
    <w:multiLevelType w:val="singleLevel"/>
    <w:tmpl w:val="E4B8E9B7"/>
    <w:lvl w:ilvl="0">
      <w:start w:val="1"/>
      <w:numFmt w:val="chineseCounting"/>
      <w:suff w:val="nothing"/>
      <w:lvlText w:val="%1、"/>
      <w:lvlJc w:val="left"/>
      <w:pPr>
        <w:ind w:left="0" w:firstLine="420"/>
        <w:textAlignment w:val="baseline"/>
      </w:pPr>
    </w:lvl>
  </w:abstractNum>
  <w:abstractNum w:abstractNumId="3">
    <w:nsid w:val="E978965B"/>
    <w:multiLevelType w:val="singleLevel"/>
    <w:tmpl w:val="E978965B"/>
    <w:lvl w:ilvl="0">
      <w:start w:val="1"/>
      <w:numFmt w:val="decimal"/>
      <w:lvlText w:val="%1."/>
      <w:lvlJc w:val="left"/>
      <w:pPr>
        <w:tabs>
          <w:tab w:val="num" w:pos="312"/>
        </w:tabs>
        <w:textAlignment w:val="baseline"/>
      </w:pPr>
    </w:lvl>
  </w:abstractNum>
  <w:abstractNum w:abstractNumId="4">
    <w:nsid w:val="024830E2"/>
    <w:multiLevelType w:val="hybridMultilevel"/>
    <w:tmpl w:val="14E88A00"/>
    <w:lvl w:ilvl="0" w:tplc="AF8AF30C">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53FA709"/>
    <w:multiLevelType w:val="singleLevel"/>
    <w:tmpl w:val="053FA709"/>
    <w:lvl w:ilvl="0">
      <w:start w:val="1"/>
      <w:numFmt w:val="decimalEnclosedCircleChinese"/>
      <w:suff w:val="nothing"/>
      <w:lvlText w:val="%1　"/>
      <w:lvlJc w:val="left"/>
      <w:pPr>
        <w:ind w:left="0" w:firstLine="400"/>
        <w:textAlignment w:val="baseline"/>
      </w:pPr>
    </w:lvl>
  </w:abstractNum>
  <w:abstractNum w:abstractNumId="6">
    <w:nsid w:val="10CA52ED"/>
    <w:multiLevelType w:val="singleLevel"/>
    <w:tmpl w:val="6BB885FE"/>
    <w:lvl w:ilvl="0">
      <w:start w:val="1"/>
      <w:numFmt w:val="decimal"/>
      <w:lvlText w:val="%1."/>
      <w:lvlJc w:val="left"/>
      <w:pPr>
        <w:tabs>
          <w:tab w:val="num" w:pos="312"/>
        </w:tabs>
        <w:textAlignment w:val="baseline"/>
      </w:pPr>
    </w:lvl>
  </w:abstractNum>
  <w:abstractNum w:abstractNumId="7">
    <w:nsid w:val="25C7CE65"/>
    <w:multiLevelType w:val="singleLevel"/>
    <w:tmpl w:val="25C7CE65"/>
    <w:lvl w:ilvl="0">
      <w:start w:val="1"/>
      <w:numFmt w:val="decimal"/>
      <w:lvlText w:val="%1."/>
      <w:lvlJc w:val="left"/>
      <w:pPr>
        <w:ind w:left="425" w:hanging="425"/>
        <w:textAlignment w:val="baseline"/>
      </w:pPr>
    </w:lvl>
  </w:abstractNum>
  <w:abstractNum w:abstractNumId="8">
    <w:nsid w:val="3DE403D0"/>
    <w:multiLevelType w:val="hybridMultilevel"/>
    <w:tmpl w:val="E1226D5A"/>
    <w:lvl w:ilvl="0" w:tplc="374020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EDD5AA5"/>
    <w:multiLevelType w:val="singleLevel"/>
    <w:tmpl w:val="6BB885FE"/>
    <w:lvl w:ilvl="0">
      <w:start w:val="1"/>
      <w:numFmt w:val="decimal"/>
      <w:lvlText w:val="%1."/>
      <w:lvlJc w:val="left"/>
      <w:pPr>
        <w:tabs>
          <w:tab w:val="num" w:pos="312"/>
        </w:tabs>
        <w:textAlignment w:val="baseline"/>
      </w:pPr>
    </w:lvl>
  </w:abstractNum>
  <w:abstractNum w:abstractNumId="10">
    <w:nsid w:val="4F0D58BA"/>
    <w:multiLevelType w:val="singleLevel"/>
    <w:tmpl w:val="6BB885FE"/>
    <w:lvl w:ilvl="0">
      <w:start w:val="1"/>
      <w:numFmt w:val="decimal"/>
      <w:lvlText w:val="%1."/>
      <w:lvlJc w:val="left"/>
      <w:pPr>
        <w:tabs>
          <w:tab w:val="num" w:pos="312"/>
        </w:tabs>
        <w:textAlignment w:val="baseline"/>
      </w:pPr>
    </w:lvl>
  </w:abstractNum>
  <w:abstractNum w:abstractNumId="11">
    <w:nsid w:val="514A48AD"/>
    <w:multiLevelType w:val="hybridMultilevel"/>
    <w:tmpl w:val="B7BC556A"/>
    <w:lvl w:ilvl="0" w:tplc="9A2C26D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35F3135"/>
    <w:multiLevelType w:val="multilevel"/>
    <w:tmpl w:val="535F3135"/>
    <w:lvl w:ilvl="0">
      <w:start w:val="1"/>
      <w:numFmt w:val="decimal"/>
      <w:lvlText w:val="%1."/>
      <w:lvlJc w:val="left"/>
      <w:pPr>
        <w:ind w:left="885" w:hanging="360"/>
        <w:textAlignment w:val="baseline"/>
      </w:pPr>
    </w:lvl>
    <w:lvl w:ilvl="1">
      <w:start w:val="1"/>
      <w:numFmt w:val="lowerLetter"/>
      <w:lvlText w:val="%1)"/>
      <w:lvlJc w:val="left"/>
      <w:pPr>
        <w:ind w:left="1365" w:hanging="420"/>
        <w:textAlignment w:val="baseline"/>
      </w:pPr>
    </w:lvl>
    <w:lvl w:ilvl="2">
      <w:start w:val="1"/>
      <w:numFmt w:val="lowerRoman"/>
      <w:lvlText w:val="%1."/>
      <w:lvlJc w:val="right"/>
      <w:pPr>
        <w:ind w:left="1785" w:hanging="420"/>
        <w:textAlignment w:val="baseline"/>
      </w:pPr>
    </w:lvl>
    <w:lvl w:ilvl="3">
      <w:start w:val="1"/>
      <w:numFmt w:val="decimal"/>
      <w:lvlText w:val="%1."/>
      <w:lvlJc w:val="left"/>
      <w:pPr>
        <w:ind w:left="2205" w:hanging="420"/>
        <w:textAlignment w:val="baseline"/>
      </w:pPr>
    </w:lvl>
    <w:lvl w:ilvl="4">
      <w:start w:val="1"/>
      <w:numFmt w:val="lowerLetter"/>
      <w:lvlText w:val="%1)"/>
      <w:lvlJc w:val="left"/>
      <w:pPr>
        <w:ind w:left="2625" w:hanging="420"/>
        <w:textAlignment w:val="baseline"/>
      </w:pPr>
    </w:lvl>
    <w:lvl w:ilvl="5">
      <w:start w:val="1"/>
      <w:numFmt w:val="lowerRoman"/>
      <w:lvlText w:val="%1."/>
      <w:lvlJc w:val="right"/>
      <w:pPr>
        <w:ind w:left="3045" w:hanging="420"/>
        <w:textAlignment w:val="baseline"/>
      </w:pPr>
    </w:lvl>
    <w:lvl w:ilvl="6">
      <w:start w:val="1"/>
      <w:numFmt w:val="decimal"/>
      <w:lvlText w:val="%1."/>
      <w:lvlJc w:val="left"/>
      <w:pPr>
        <w:ind w:left="3465" w:hanging="420"/>
        <w:textAlignment w:val="baseline"/>
      </w:pPr>
    </w:lvl>
    <w:lvl w:ilvl="7">
      <w:start w:val="1"/>
      <w:numFmt w:val="lowerLetter"/>
      <w:lvlText w:val="%1)"/>
      <w:lvlJc w:val="left"/>
      <w:pPr>
        <w:ind w:left="3885" w:hanging="420"/>
        <w:textAlignment w:val="baseline"/>
      </w:pPr>
    </w:lvl>
    <w:lvl w:ilvl="8">
      <w:start w:val="1"/>
      <w:numFmt w:val="lowerRoman"/>
      <w:lvlText w:val="%1."/>
      <w:lvlJc w:val="right"/>
      <w:pPr>
        <w:ind w:left="4305" w:hanging="420"/>
        <w:textAlignment w:val="baseline"/>
      </w:pPr>
    </w:lvl>
  </w:abstractNum>
  <w:abstractNum w:abstractNumId="13">
    <w:nsid w:val="5D6D6215"/>
    <w:multiLevelType w:val="multilevel"/>
    <w:tmpl w:val="5D6D6215"/>
    <w:lvl w:ilvl="0">
      <w:start w:val="1"/>
      <w:numFmt w:val="decimal"/>
      <w:lvlText w:val="%1."/>
      <w:lvlJc w:val="left"/>
      <w:pPr>
        <w:ind w:left="709" w:hanging="425"/>
        <w:textAlignment w:val="baseline"/>
      </w:pPr>
    </w:lvl>
    <w:lvl w:ilvl="1">
      <w:start w:val="1"/>
      <w:numFmt w:val="decimal"/>
      <w:lvlText w:val="%1.%2."/>
      <w:lvlJc w:val="left"/>
      <w:pPr>
        <w:ind w:left="1134" w:hanging="567"/>
        <w:textAlignment w:val="baseline"/>
      </w:pPr>
    </w:lvl>
    <w:lvl w:ilvl="2">
      <w:start w:val="1"/>
      <w:numFmt w:val="decimal"/>
      <w:lvlText w:val="%1.%2.%3."/>
      <w:lvlJc w:val="left"/>
      <w:pPr>
        <w:ind w:left="993" w:hanging="709"/>
        <w:textAlignment w:val="baseline"/>
      </w:pPr>
    </w:lvl>
    <w:lvl w:ilvl="3">
      <w:start w:val="1"/>
      <w:numFmt w:val="decimal"/>
      <w:lvlText w:val="%1.%2.%3.%4."/>
      <w:lvlJc w:val="left"/>
      <w:pPr>
        <w:ind w:left="1135" w:hanging="851"/>
        <w:textAlignment w:val="baseline"/>
      </w:pPr>
    </w:lvl>
    <w:lvl w:ilvl="4">
      <w:start w:val="1"/>
      <w:numFmt w:val="decimal"/>
      <w:lvlText w:val="%1.%2.%3.%4.%5."/>
      <w:lvlJc w:val="left"/>
      <w:pPr>
        <w:ind w:left="1276" w:hanging="992"/>
        <w:textAlignment w:val="baseline"/>
      </w:pPr>
    </w:lvl>
    <w:lvl w:ilvl="5">
      <w:start w:val="1"/>
      <w:numFmt w:val="decimal"/>
      <w:lvlText w:val="%1.%2.%3.%4.%5.%6."/>
      <w:lvlJc w:val="left"/>
      <w:pPr>
        <w:ind w:left="1418" w:hanging="1134"/>
        <w:textAlignment w:val="baseline"/>
      </w:pPr>
    </w:lvl>
    <w:lvl w:ilvl="6">
      <w:start w:val="1"/>
      <w:numFmt w:val="decimal"/>
      <w:lvlText w:val="%1.%2.%3.%4.%5.%6.%7."/>
      <w:lvlJc w:val="left"/>
      <w:pPr>
        <w:ind w:left="1560" w:hanging="1276"/>
        <w:textAlignment w:val="baseline"/>
      </w:pPr>
    </w:lvl>
    <w:lvl w:ilvl="7">
      <w:start w:val="1"/>
      <w:numFmt w:val="decimal"/>
      <w:lvlText w:val="%1.%2.%3.%4.%5.%6.%7.%8."/>
      <w:lvlJc w:val="left"/>
      <w:pPr>
        <w:ind w:left="1702" w:hanging="1418"/>
        <w:textAlignment w:val="baseline"/>
      </w:pPr>
    </w:lvl>
    <w:lvl w:ilvl="8">
      <w:start w:val="1"/>
      <w:numFmt w:val="decimal"/>
      <w:lvlText w:val="%1.%2.%3.%4.%5.%6.%7.%8.%9."/>
      <w:lvlJc w:val="left"/>
      <w:pPr>
        <w:ind w:left="1843" w:hanging="1559"/>
        <w:textAlignment w:val="baseline"/>
      </w:pPr>
    </w:lvl>
  </w:abstractNum>
  <w:abstractNum w:abstractNumId="14">
    <w:nsid w:val="65827D72"/>
    <w:multiLevelType w:val="hybridMultilevel"/>
    <w:tmpl w:val="968E5194"/>
    <w:lvl w:ilvl="0" w:tplc="374020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638457A"/>
    <w:multiLevelType w:val="hybridMultilevel"/>
    <w:tmpl w:val="4ED0E63E"/>
    <w:lvl w:ilvl="0" w:tplc="AB52FE6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BB885FE"/>
    <w:multiLevelType w:val="singleLevel"/>
    <w:tmpl w:val="6BB885FE"/>
    <w:lvl w:ilvl="0">
      <w:start w:val="1"/>
      <w:numFmt w:val="decimal"/>
      <w:lvlText w:val="%1."/>
      <w:lvlJc w:val="left"/>
      <w:pPr>
        <w:tabs>
          <w:tab w:val="num" w:pos="312"/>
        </w:tabs>
        <w:textAlignment w:val="baseline"/>
      </w:pPr>
    </w:lvl>
  </w:abstractNum>
  <w:abstractNum w:abstractNumId="17">
    <w:nsid w:val="7E34DCF7"/>
    <w:multiLevelType w:val="singleLevel"/>
    <w:tmpl w:val="7E34DCF7"/>
    <w:lvl w:ilvl="0">
      <w:start w:val="1"/>
      <w:numFmt w:val="decimal"/>
      <w:suff w:val="nothing"/>
      <w:lvlText w:val="%1．"/>
      <w:lvlJc w:val="left"/>
      <w:pPr>
        <w:ind w:left="0" w:firstLine="400"/>
        <w:textAlignment w:val="baseline"/>
      </w:pPr>
    </w:lvl>
  </w:abstractNum>
  <w:num w:numId="1">
    <w:abstractNumId w:val="2"/>
  </w:num>
  <w:num w:numId="2">
    <w:abstractNumId w:val="0"/>
  </w:num>
  <w:num w:numId="3">
    <w:abstractNumId w:val="13"/>
  </w:num>
  <w:num w:numId="4">
    <w:abstractNumId w:val="12"/>
  </w:num>
  <w:num w:numId="5">
    <w:abstractNumId w:val="7"/>
  </w:num>
  <w:num w:numId="6">
    <w:abstractNumId w:val="5"/>
  </w:num>
  <w:num w:numId="7">
    <w:abstractNumId w:val="17"/>
  </w:num>
  <w:num w:numId="8">
    <w:abstractNumId w:val="1"/>
  </w:num>
  <w:num w:numId="9">
    <w:abstractNumId w:val="3"/>
  </w:num>
  <w:num w:numId="10">
    <w:abstractNumId w:val="16"/>
  </w:num>
  <w:num w:numId="11">
    <w:abstractNumId w:val="6"/>
  </w:num>
  <w:num w:numId="12">
    <w:abstractNumId w:val="10"/>
  </w:num>
  <w:num w:numId="13">
    <w:abstractNumId w:val="9"/>
  </w:num>
  <w:num w:numId="14">
    <w:abstractNumId w:val="8"/>
  </w:num>
  <w:num w:numId="15">
    <w:abstractNumId w:val="11"/>
  </w:num>
  <w:num w:numId="16">
    <w:abstractNumId w:val="14"/>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VerticalDrawingGridEvery w:val="2"/>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2B2A4F"/>
    <w:rsid w:val="0000662E"/>
    <w:rsid w:val="000100D3"/>
    <w:rsid w:val="0001563B"/>
    <w:rsid w:val="000344A7"/>
    <w:rsid w:val="000552DE"/>
    <w:rsid w:val="0005629E"/>
    <w:rsid w:val="000A2D60"/>
    <w:rsid w:val="000A33CC"/>
    <w:rsid w:val="000A5CEC"/>
    <w:rsid w:val="000B5CC5"/>
    <w:rsid w:val="000C2438"/>
    <w:rsid w:val="000C2A57"/>
    <w:rsid w:val="000C336B"/>
    <w:rsid w:val="000C7AD3"/>
    <w:rsid w:val="000D31EF"/>
    <w:rsid w:val="000E4EBE"/>
    <w:rsid w:val="001073EA"/>
    <w:rsid w:val="001203DA"/>
    <w:rsid w:val="00121AC2"/>
    <w:rsid w:val="001276A8"/>
    <w:rsid w:val="00154AF4"/>
    <w:rsid w:val="00167ABD"/>
    <w:rsid w:val="00176BD9"/>
    <w:rsid w:val="00180453"/>
    <w:rsid w:val="001B02F0"/>
    <w:rsid w:val="001C2DE4"/>
    <w:rsid w:val="001D1904"/>
    <w:rsid w:val="001D3C6D"/>
    <w:rsid w:val="00202D99"/>
    <w:rsid w:val="0022043C"/>
    <w:rsid w:val="00222370"/>
    <w:rsid w:val="00223322"/>
    <w:rsid w:val="00255E7F"/>
    <w:rsid w:val="0026389B"/>
    <w:rsid w:val="002847B5"/>
    <w:rsid w:val="002B2A4F"/>
    <w:rsid w:val="002C411C"/>
    <w:rsid w:val="002D2BDC"/>
    <w:rsid w:val="002D6E2F"/>
    <w:rsid w:val="003255CB"/>
    <w:rsid w:val="00325A0A"/>
    <w:rsid w:val="00331B29"/>
    <w:rsid w:val="00335C98"/>
    <w:rsid w:val="00342873"/>
    <w:rsid w:val="00360A33"/>
    <w:rsid w:val="00365A92"/>
    <w:rsid w:val="00390A1A"/>
    <w:rsid w:val="003C2D20"/>
    <w:rsid w:val="003E4626"/>
    <w:rsid w:val="00401073"/>
    <w:rsid w:val="00416F97"/>
    <w:rsid w:val="004328FF"/>
    <w:rsid w:val="00456D30"/>
    <w:rsid w:val="0046066B"/>
    <w:rsid w:val="00490330"/>
    <w:rsid w:val="00491154"/>
    <w:rsid w:val="004B512D"/>
    <w:rsid w:val="004C4F1D"/>
    <w:rsid w:val="004D7DAF"/>
    <w:rsid w:val="004E7D95"/>
    <w:rsid w:val="004F67DB"/>
    <w:rsid w:val="00501F59"/>
    <w:rsid w:val="0052166E"/>
    <w:rsid w:val="0052213C"/>
    <w:rsid w:val="005277AB"/>
    <w:rsid w:val="00551518"/>
    <w:rsid w:val="0055255D"/>
    <w:rsid w:val="00552FF0"/>
    <w:rsid w:val="00583D0F"/>
    <w:rsid w:val="00584F8B"/>
    <w:rsid w:val="00591A89"/>
    <w:rsid w:val="00591BE6"/>
    <w:rsid w:val="005A5228"/>
    <w:rsid w:val="005B3427"/>
    <w:rsid w:val="005C25AA"/>
    <w:rsid w:val="005C2FED"/>
    <w:rsid w:val="005C3C4F"/>
    <w:rsid w:val="005C727C"/>
    <w:rsid w:val="005F3B5C"/>
    <w:rsid w:val="00632E56"/>
    <w:rsid w:val="00643C88"/>
    <w:rsid w:val="006525F5"/>
    <w:rsid w:val="006548D2"/>
    <w:rsid w:val="00673D99"/>
    <w:rsid w:val="00676C7E"/>
    <w:rsid w:val="006A57B9"/>
    <w:rsid w:val="006B3368"/>
    <w:rsid w:val="006B6BD7"/>
    <w:rsid w:val="006C0ABB"/>
    <w:rsid w:val="00704513"/>
    <w:rsid w:val="00715E8E"/>
    <w:rsid w:val="00731C46"/>
    <w:rsid w:val="00755A14"/>
    <w:rsid w:val="0077544A"/>
    <w:rsid w:val="00776BC1"/>
    <w:rsid w:val="00781531"/>
    <w:rsid w:val="00793343"/>
    <w:rsid w:val="007951FD"/>
    <w:rsid w:val="00796E31"/>
    <w:rsid w:val="007A1AE1"/>
    <w:rsid w:val="007B0DE9"/>
    <w:rsid w:val="007B3F07"/>
    <w:rsid w:val="007C705F"/>
    <w:rsid w:val="007F13EE"/>
    <w:rsid w:val="007F6C1B"/>
    <w:rsid w:val="00831489"/>
    <w:rsid w:val="008414CA"/>
    <w:rsid w:val="008461C4"/>
    <w:rsid w:val="0086274A"/>
    <w:rsid w:val="008674E2"/>
    <w:rsid w:val="00875133"/>
    <w:rsid w:val="008853C1"/>
    <w:rsid w:val="008F01BA"/>
    <w:rsid w:val="0091295E"/>
    <w:rsid w:val="009213C1"/>
    <w:rsid w:val="0094530D"/>
    <w:rsid w:val="0095050D"/>
    <w:rsid w:val="00977901"/>
    <w:rsid w:val="0099372C"/>
    <w:rsid w:val="009D6021"/>
    <w:rsid w:val="00A10CAB"/>
    <w:rsid w:val="00A1335B"/>
    <w:rsid w:val="00A379B3"/>
    <w:rsid w:val="00A40963"/>
    <w:rsid w:val="00A46741"/>
    <w:rsid w:val="00A569BC"/>
    <w:rsid w:val="00A6046A"/>
    <w:rsid w:val="00A7475E"/>
    <w:rsid w:val="00A7667E"/>
    <w:rsid w:val="00A76D90"/>
    <w:rsid w:val="00A77652"/>
    <w:rsid w:val="00A8195F"/>
    <w:rsid w:val="00AB25A4"/>
    <w:rsid w:val="00AD6EA0"/>
    <w:rsid w:val="00AF226E"/>
    <w:rsid w:val="00B2089C"/>
    <w:rsid w:val="00B228E2"/>
    <w:rsid w:val="00B465C7"/>
    <w:rsid w:val="00B60951"/>
    <w:rsid w:val="00B708B2"/>
    <w:rsid w:val="00B87B24"/>
    <w:rsid w:val="00BD3B9F"/>
    <w:rsid w:val="00BE7568"/>
    <w:rsid w:val="00BF240F"/>
    <w:rsid w:val="00C019BC"/>
    <w:rsid w:val="00C214E1"/>
    <w:rsid w:val="00C56EFB"/>
    <w:rsid w:val="00C57526"/>
    <w:rsid w:val="00C74B64"/>
    <w:rsid w:val="00CA3F20"/>
    <w:rsid w:val="00CC5510"/>
    <w:rsid w:val="00CE6102"/>
    <w:rsid w:val="00CF2433"/>
    <w:rsid w:val="00CF2EF7"/>
    <w:rsid w:val="00D03753"/>
    <w:rsid w:val="00D40936"/>
    <w:rsid w:val="00D629D8"/>
    <w:rsid w:val="00D7558E"/>
    <w:rsid w:val="00D9512F"/>
    <w:rsid w:val="00DA3869"/>
    <w:rsid w:val="00DD4487"/>
    <w:rsid w:val="00DD698A"/>
    <w:rsid w:val="00E067B6"/>
    <w:rsid w:val="00E12A25"/>
    <w:rsid w:val="00E209D3"/>
    <w:rsid w:val="00E23FD5"/>
    <w:rsid w:val="00E24268"/>
    <w:rsid w:val="00E41D71"/>
    <w:rsid w:val="00E42AF1"/>
    <w:rsid w:val="00E478DF"/>
    <w:rsid w:val="00E564EF"/>
    <w:rsid w:val="00E67621"/>
    <w:rsid w:val="00E71E22"/>
    <w:rsid w:val="00E845FA"/>
    <w:rsid w:val="00EA52F1"/>
    <w:rsid w:val="00EB6AB5"/>
    <w:rsid w:val="00EC61FA"/>
    <w:rsid w:val="00EC722F"/>
    <w:rsid w:val="00EF36C4"/>
    <w:rsid w:val="00F013F0"/>
    <w:rsid w:val="00F05904"/>
    <w:rsid w:val="00F0709B"/>
    <w:rsid w:val="00F11EF6"/>
    <w:rsid w:val="00F225DE"/>
    <w:rsid w:val="00F24751"/>
    <w:rsid w:val="00F35F7A"/>
    <w:rsid w:val="00F87B23"/>
    <w:rsid w:val="00F92410"/>
    <w:rsid w:val="00FA157B"/>
    <w:rsid w:val="00FA3859"/>
    <w:rsid w:val="00FA7758"/>
    <w:rsid w:val="00FE31BF"/>
    <w:rsid w:val="00FE65EF"/>
    <w:rsid w:val="00FF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506A43-5240-4B93-A1EE-DF82EF0C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BodyText"/>
    <w:rsid w:val="002B2A4F"/>
    <w:pPr>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1"/>
    <w:basedOn w:val="a"/>
    <w:next w:val="a"/>
    <w:rsid w:val="002B2A4F"/>
    <w:pPr>
      <w:keepNext/>
      <w:keepLines/>
      <w:spacing w:before="340" w:after="330" w:line="578" w:lineRule="auto"/>
    </w:pPr>
    <w:rPr>
      <w:b/>
      <w:bCs/>
      <w:kern w:val="44"/>
      <w:sz w:val="44"/>
      <w:szCs w:val="44"/>
    </w:rPr>
  </w:style>
  <w:style w:type="paragraph" w:customStyle="1" w:styleId="Heading2">
    <w:name w:val="Heading2"/>
    <w:basedOn w:val="a"/>
    <w:next w:val="a"/>
    <w:rsid w:val="002B2A4F"/>
    <w:pPr>
      <w:keepNext/>
      <w:keepLines/>
      <w:spacing w:before="260" w:after="260" w:line="416" w:lineRule="auto"/>
    </w:pPr>
    <w:rPr>
      <w:rFonts w:ascii="Cambria" w:hAnsi="Cambria"/>
      <w:b/>
      <w:bCs/>
      <w:sz w:val="32"/>
      <w:szCs w:val="32"/>
    </w:rPr>
  </w:style>
  <w:style w:type="character" w:customStyle="1" w:styleId="NormalCharacter">
    <w:name w:val="NormalCharacter"/>
    <w:rsid w:val="002B2A4F"/>
  </w:style>
  <w:style w:type="table" w:customStyle="1" w:styleId="TableNormal">
    <w:name w:val="TableNormal"/>
    <w:semiHidden/>
    <w:rsid w:val="002B2A4F"/>
    <w:tblPr>
      <w:tblCellMar>
        <w:top w:w="0" w:type="dxa"/>
        <w:left w:w="0" w:type="dxa"/>
        <w:bottom w:w="0" w:type="dxa"/>
        <w:right w:w="0" w:type="dxa"/>
      </w:tblCellMar>
    </w:tblPr>
  </w:style>
  <w:style w:type="character" w:customStyle="1" w:styleId="UserStyle0">
    <w:name w:val="UserStyle_0"/>
    <w:link w:val="Acetate"/>
    <w:rsid w:val="002B2A4F"/>
    <w:rPr>
      <w:kern w:val="2"/>
      <w:sz w:val="18"/>
      <w:szCs w:val="18"/>
    </w:rPr>
  </w:style>
  <w:style w:type="character" w:customStyle="1" w:styleId="UserStyle1">
    <w:name w:val="UserStyle_1"/>
    <w:basedOn w:val="NormalCharacter"/>
    <w:rsid w:val="002B2A4F"/>
    <w:rPr>
      <w:rFonts w:cs="Times New Roman"/>
      <w:b/>
      <w:bCs/>
      <w:kern w:val="44"/>
      <w:sz w:val="44"/>
      <w:szCs w:val="44"/>
    </w:rPr>
  </w:style>
  <w:style w:type="character" w:customStyle="1" w:styleId="UserStyle2">
    <w:name w:val="UserStyle_2"/>
    <w:basedOn w:val="NormalCharacter"/>
    <w:rsid w:val="002B2A4F"/>
    <w:rPr>
      <w:i w:val="0"/>
      <w:iCs w:val="0"/>
      <w:strike w:val="0"/>
      <w:dstrike w:val="0"/>
      <w:color w:val="0000FF"/>
      <w:sz w:val="18"/>
      <w:szCs w:val="18"/>
      <w:bdr w:val="weavingRibbon" w:sz="220" w:space="0" w:color="000000"/>
    </w:rPr>
  </w:style>
  <w:style w:type="character" w:customStyle="1" w:styleId="PageNumber">
    <w:name w:val="PageNumber"/>
    <w:basedOn w:val="NormalCharacter"/>
    <w:rsid w:val="002B2A4F"/>
  </w:style>
  <w:style w:type="character" w:customStyle="1" w:styleId="UserStyle3">
    <w:name w:val="UserStyle_3"/>
    <w:basedOn w:val="NormalCharacter"/>
    <w:link w:val="1"/>
    <w:rsid w:val="002B2A4F"/>
    <w:rPr>
      <w:kern w:val="2"/>
      <w:sz w:val="18"/>
      <w:szCs w:val="18"/>
    </w:rPr>
  </w:style>
  <w:style w:type="character" w:styleId="a3">
    <w:name w:val="Emphasis"/>
    <w:rsid w:val="002B2A4F"/>
    <w:rPr>
      <w:i/>
      <w:iCs/>
    </w:rPr>
  </w:style>
  <w:style w:type="character" w:customStyle="1" w:styleId="UserStyle4">
    <w:name w:val="UserStyle_4"/>
    <w:basedOn w:val="NormalCharacter"/>
    <w:link w:val="AnnotationText"/>
    <w:rsid w:val="002B2A4F"/>
    <w:rPr>
      <w:kern w:val="2"/>
      <w:sz w:val="21"/>
    </w:rPr>
  </w:style>
  <w:style w:type="character" w:customStyle="1" w:styleId="UserStyle5">
    <w:name w:val="UserStyle_5"/>
    <w:link w:val="BodyText"/>
    <w:rsid w:val="002B2A4F"/>
    <w:rPr>
      <w:rFonts w:ascii="宋体"/>
      <w:kern w:val="2"/>
      <w:sz w:val="24"/>
      <w:szCs w:val="24"/>
    </w:rPr>
  </w:style>
  <w:style w:type="character" w:styleId="a4">
    <w:name w:val="FollowedHyperlink"/>
    <w:rsid w:val="002B2A4F"/>
    <w:rPr>
      <w:color w:val="800080"/>
      <w:u w:val="single"/>
    </w:rPr>
  </w:style>
  <w:style w:type="character" w:customStyle="1" w:styleId="UserStyle6">
    <w:name w:val="UserStyle_6"/>
    <w:basedOn w:val="UserStyle4"/>
    <w:link w:val="AnnotationSubject"/>
    <w:rsid w:val="002B2A4F"/>
    <w:rPr>
      <w:rFonts w:ascii="Arial" w:eastAsia="宋体" w:hAnsi="Arial" w:cs="Times New Roman"/>
      <w:b/>
      <w:bCs/>
      <w:kern w:val="2"/>
      <w:sz w:val="21"/>
      <w:szCs w:val="22"/>
    </w:rPr>
  </w:style>
  <w:style w:type="character" w:customStyle="1" w:styleId="UserStyle7">
    <w:name w:val="UserStyle_7"/>
    <w:basedOn w:val="NormalCharacter"/>
    <w:link w:val="BodyTextIndent2"/>
    <w:rsid w:val="002B2A4F"/>
    <w:rPr>
      <w:kern w:val="2"/>
      <w:sz w:val="21"/>
    </w:rPr>
  </w:style>
  <w:style w:type="character" w:customStyle="1" w:styleId="UserStyle8">
    <w:name w:val="UserStyle_8"/>
    <w:rsid w:val="002B2A4F"/>
    <w:rPr>
      <w:rFonts w:ascii="Cambria" w:hAnsi="Cambria" w:cs="Times New Roman"/>
      <w:b/>
      <w:bCs/>
      <w:kern w:val="2"/>
      <w:sz w:val="32"/>
      <w:szCs w:val="32"/>
    </w:rPr>
  </w:style>
  <w:style w:type="character" w:customStyle="1" w:styleId="UserStyle9">
    <w:name w:val="UserStyle_9"/>
    <w:link w:val="UserStyle10"/>
    <w:rsid w:val="002B2A4F"/>
    <w:rPr>
      <w:rFonts w:ascii="Arial" w:hAnsi="Arial"/>
      <w:sz w:val="21"/>
      <w:szCs w:val="24"/>
    </w:rPr>
  </w:style>
  <w:style w:type="character" w:customStyle="1" w:styleId="260">
    <w:name w:val="260"/>
    <w:rsid w:val="002B2A4F"/>
    <w:rPr>
      <w:i/>
      <w:iCs/>
      <w:color w:val="404040"/>
    </w:rPr>
  </w:style>
  <w:style w:type="character" w:customStyle="1" w:styleId="Char">
    <w:name w:val="标题 Char"/>
    <w:link w:val="a5"/>
    <w:uiPriority w:val="99"/>
    <w:locked/>
    <w:rsid w:val="002B2A4F"/>
    <w:rPr>
      <w:rFonts w:ascii="Arial" w:hAnsi="Arial" w:cs="Times New Roman"/>
      <w:b/>
      <w:bCs/>
      <w:kern w:val="2"/>
      <w:sz w:val="30"/>
      <w:szCs w:val="32"/>
    </w:rPr>
  </w:style>
  <w:style w:type="character" w:styleId="a6">
    <w:name w:val="Hyperlink"/>
    <w:basedOn w:val="NormalCharacter"/>
    <w:rsid w:val="002B2A4F"/>
    <w:rPr>
      <w:color w:val="0000FF"/>
      <w:u w:val="single"/>
    </w:rPr>
  </w:style>
  <w:style w:type="character" w:customStyle="1" w:styleId="UserStyle12">
    <w:name w:val="UserStyle_12"/>
    <w:link w:val="10"/>
    <w:rsid w:val="002B2A4F"/>
    <w:rPr>
      <w:kern w:val="2"/>
      <w:sz w:val="18"/>
      <w:szCs w:val="18"/>
    </w:rPr>
  </w:style>
  <w:style w:type="character" w:customStyle="1" w:styleId="UserStyle13">
    <w:name w:val="UserStyle_13"/>
    <w:link w:val="180"/>
    <w:rsid w:val="002B2A4F"/>
    <w:rPr>
      <w:i/>
      <w:iCs/>
      <w:color w:val="404040"/>
      <w:kern w:val="2"/>
      <w:sz w:val="21"/>
    </w:rPr>
  </w:style>
  <w:style w:type="character" w:customStyle="1" w:styleId="UserStyle14">
    <w:name w:val="UserStyle_14"/>
    <w:basedOn w:val="NormalCharacter"/>
    <w:link w:val="BodyTextIndent3"/>
    <w:rsid w:val="002B2A4F"/>
    <w:rPr>
      <w:kern w:val="2"/>
      <w:sz w:val="16"/>
      <w:szCs w:val="16"/>
    </w:rPr>
  </w:style>
  <w:style w:type="paragraph" w:customStyle="1" w:styleId="NormalIndent">
    <w:name w:val="NormalIndent"/>
    <w:basedOn w:val="a"/>
    <w:rsid w:val="002B2A4F"/>
    <w:pPr>
      <w:ind w:firstLine="420"/>
    </w:pPr>
  </w:style>
  <w:style w:type="paragraph" w:customStyle="1" w:styleId="TOC7">
    <w:name w:val="TOC7"/>
    <w:basedOn w:val="a"/>
    <w:next w:val="a"/>
    <w:rsid w:val="002B2A4F"/>
    <w:pPr>
      <w:ind w:leftChars="1200" w:left="2520"/>
    </w:pPr>
    <w:rPr>
      <w:szCs w:val="22"/>
    </w:rPr>
  </w:style>
  <w:style w:type="paragraph" w:customStyle="1" w:styleId="BodyText">
    <w:name w:val="BodyText"/>
    <w:basedOn w:val="a"/>
    <w:next w:val="TOC3"/>
    <w:link w:val="UserStyle5"/>
    <w:rsid w:val="002B2A4F"/>
    <w:rPr>
      <w:rFonts w:ascii="宋体"/>
      <w:sz w:val="24"/>
      <w:szCs w:val="24"/>
    </w:rPr>
  </w:style>
  <w:style w:type="paragraph" w:customStyle="1" w:styleId="BodyTextIndent2">
    <w:name w:val="BodyTextIndent2"/>
    <w:basedOn w:val="a"/>
    <w:link w:val="UserStyle7"/>
    <w:rsid w:val="002B2A4F"/>
    <w:pPr>
      <w:spacing w:after="120" w:line="480" w:lineRule="auto"/>
      <w:ind w:leftChars="200" w:left="420"/>
    </w:pPr>
  </w:style>
  <w:style w:type="paragraph" w:customStyle="1" w:styleId="TOC5">
    <w:name w:val="TOC5"/>
    <w:basedOn w:val="a"/>
    <w:next w:val="a"/>
    <w:rsid w:val="002B2A4F"/>
    <w:pPr>
      <w:ind w:leftChars="800" w:left="1680"/>
    </w:pPr>
    <w:rPr>
      <w:szCs w:val="22"/>
    </w:rPr>
  </w:style>
  <w:style w:type="paragraph" w:customStyle="1" w:styleId="UserStyle15">
    <w:name w:val="UserStyle_15"/>
    <w:rsid w:val="002B2A4F"/>
    <w:pPr>
      <w:textAlignment w:val="baseline"/>
    </w:pPr>
    <w:rPr>
      <w:color w:val="000000"/>
      <w:sz w:val="24"/>
      <w:szCs w:val="24"/>
    </w:rPr>
  </w:style>
  <w:style w:type="paragraph" w:styleId="a7">
    <w:name w:val="Date"/>
    <w:basedOn w:val="a"/>
    <w:next w:val="a"/>
    <w:link w:val="Char0"/>
    <w:uiPriority w:val="99"/>
    <w:rsid w:val="002B2A4F"/>
    <w:rPr>
      <w:b/>
      <w:position w:val="-6"/>
      <w:sz w:val="30"/>
    </w:rPr>
  </w:style>
  <w:style w:type="paragraph" w:customStyle="1" w:styleId="TOC8">
    <w:name w:val="TOC8"/>
    <w:basedOn w:val="a"/>
    <w:next w:val="a"/>
    <w:rsid w:val="002B2A4F"/>
    <w:pPr>
      <w:ind w:leftChars="1400" w:left="2940"/>
    </w:pPr>
    <w:rPr>
      <w:szCs w:val="22"/>
    </w:rPr>
  </w:style>
  <w:style w:type="paragraph" w:customStyle="1" w:styleId="TOC3">
    <w:name w:val="TOC3"/>
    <w:basedOn w:val="a"/>
    <w:next w:val="a"/>
    <w:rsid w:val="002B2A4F"/>
    <w:pPr>
      <w:ind w:leftChars="400" w:left="840"/>
    </w:pPr>
    <w:rPr>
      <w:szCs w:val="22"/>
    </w:rPr>
  </w:style>
  <w:style w:type="paragraph" w:customStyle="1" w:styleId="AnnotationText">
    <w:name w:val="AnnotationText"/>
    <w:basedOn w:val="a"/>
    <w:link w:val="UserStyle4"/>
    <w:rsid w:val="002B2A4F"/>
    <w:pPr>
      <w:jc w:val="left"/>
    </w:pPr>
  </w:style>
  <w:style w:type="paragraph" w:customStyle="1" w:styleId="AnnotationSubject">
    <w:name w:val="AnnotationSubject"/>
    <w:basedOn w:val="AnnotationText"/>
    <w:next w:val="AnnotationText"/>
    <w:link w:val="UserStyle6"/>
    <w:rsid w:val="002B2A4F"/>
    <w:rPr>
      <w:rFonts w:ascii="Arial" w:hAnsi="Arial"/>
      <w:b/>
      <w:bCs/>
      <w:szCs w:val="22"/>
    </w:rPr>
  </w:style>
  <w:style w:type="paragraph" w:customStyle="1" w:styleId="TOC2">
    <w:name w:val="TOC2"/>
    <w:basedOn w:val="a"/>
    <w:next w:val="a"/>
    <w:rsid w:val="002B2A4F"/>
    <w:pPr>
      <w:ind w:leftChars="200" w:left="420"/>
    </w:pPr>
  </w:style>
  <w:style w:type="paragraph" w:customStyle="1" w:styleId="Acetate">
    <w:name w:val="Acetate"/>
    <w:basedOn w:val="a"/>
    <w:link w:val="UserStyle0"/>
    <w:rsid w:val="002B2A4F"/>
    <w:rPr>
      <w:sz w:val="18"/>
      <w:szCs w:val="18"/>
    </w:rPr>
  </w:style>
  <w:style w:type="paragraph" w:customStyle="1" w:styleId="TOC1">
    <w:name w:val="TOC1"/>
    <w:basedOn w:val="a"/>
    <w:next w:val="a"/>
    <w:rsid w:val="002B2A4F"/>
    <w:pPr>
      <w:spacing w:before="159"/>
      <w:ind w:left="420" w:hanging="296"/>
    </w:pPr>
    <w:rPr>
      <w:rFonts w:ascii="宋体" w:cs="宋体"/>
      <w:b/>
      <w:bCs/>
      <w:sz w:val="28"/>
      <w:szCs w:val="28"/>
    </w:rPr>
  </w:style>
  <w:style w:type="paragraph" w:customStyle="1" w:styleId="1">
    <w:name w:val="页眉1"/>
    <w:basedOn w:val="a"/>
    <w:link w:val="UserStyle3"/>
    <w:rsid w:val="002B2A4F"/>
    <w:pPr>
      <w:pBdr>
        <w:bottom w:val="single" w:sz="6" w:space="1" w:color="000000"/>
      </w:pBdr>
      <w:tabs>
        <w:tab w:val="center" w:pos="4153"/>
        <w:tab w:val="right" w:pos="8306"/>
      </w:tabs>
      <w:snapToGrid w:val="0"/>
      <w:jc w:val="center"/>
    </w:pPr>
    <w:rPr>
      <w:sz w:val="18"/>
      <w:szCs w:val="18"/>
    </w:rPr>
  </w:style>
  <w:style w:type="paragraph" w:customStyle="1" w:styleId="10">
    <w:name w:val="页脚1"/>
    <w:basedOn w:val="a"/>
    <w:link w:val="UserStyle12"/>
    <w:rsid w:val="002B2A4F"/>
    <w:pPr>
      <w:tabs>
        <w:tab w:val="center" w:pos="4153"/>
        <w:tab w:val="right" w:pos="8306"/>
      </w:tabs>
      <w:snapToGrid w:val="0"/>
      <w:jc w:val="left"/>
    </w:pPr>
    <w:rPr>
      <w:sz w:val="18"/>
      <w:szCs w:val="18"/>
    </w:rPr>
  </w:style>
  <w:style w:type="paragraph" w:customStyle="1" w:styleId="HtmlNormal">
    <w:name w:val="HtmlNormal"/>
    <w:basedOn w:val="a"/>
    <w:rsid w:val="002B2A4F"/>
    <w:pPr>
      <w:spacing w:before="100" w:beforeAutospacing="1" w:after="100" w:afterAutospacing="1"/>
      <w:jc w:val="left"/>
    </w:pPr>
    <w:rPr>
      <w:rFonts w:ascii="Arial" w:hAnsi="Arial"/>
      <w:kern w:val="0"/>
      <w:sz w:val="20"/>
    </w:rPr>
  </w:style>
  <w:style w:type="paragraph" w:customStyle="1" w:styleId="BodyTextIndent3">
    <w:name w:val="BodyTextIndent3"/>
    <w:basedOn w:val="a"/>
    <w:link w:val="UserStyle14"/>
    <w:rsid w:val="002B2A4F"/>
    <w:pPr>
      <w:spacing w:after="120"/>
      <w:ind w:leftChars="200" w:left="420"/>
    </w:pPr>
    <w:rPr>
      <w:sz w:val="16"/>
      <w:szCs w:val="16"/>
    </w:rPr>
  </w:style>
  <w:style w:type="paragraph" w:customStyle="1" w:styleId="TOC6">
    <w:name w:val="TOC6"/>
    <w:basedOn w:val="a"/>
    <w:next w:val="a"/>
    <w:rsid w:val="002B2A4F"/>
    <w:pPr>
      <w:ind w:leftChars="1000" w:left="2100"/>
    </w:pPr>
    <w:rPr>
      <w:szCs w:val="22"/>
    </w:rPr>
  </w:style>
  <w:style w:type="paragraph" w:customStyle="1" w:styleId="TOC4">
    <w:name w:val="TOC4"/>
    <w:basedOn w:val="a"/>
    <w:next w:val="a"/>
    <w:rsid w:val="002B2A4F"/>
    <w:pPr>
      <w:ind w:leftChars="600" w:left="1260"/>
    </w:pPr>
    <w:rPr>
      <w:szCs w:val="22"/>
    </w:rPr>
  </w:style>
  <w:style w:type="paragraph" w:customStyle="1" w:styleId="TOC9">
    <w:name w:val="TOC9"/>
    <w:basedOn w:val="a"/>
    <w:next w:val="a"/>
    <w:rsid w:val="002B2A4F"/>
    <w:pPr>
      <w:ind w:leftChars="1600" w:left="3360"/>
    </w:pPr>
    <w:rPr>
      <w:szCs w:val="22"/>
    </w:rPr>
  </w:style>
  <w:style w:type="paragraph" w:styleId="a5">
    <w:name w:val="Title"/>
    <w:basedOn w:val="a"/>
    <w:link w:val="Char"/>
    <w:uiPriority w:val="99"/>
    <w:qFormat/>
    <w:rsid w:val="002B2A4F"/>
    <w:pPr>
      <w:spacing w:before="240" w:after="60"/>
      <w:textAlignment w:val="auto"/>
    </w:pPr>
    <w:rPr>
      <w:rFonts w:ascii="Arial" w:hAnsi="Arial"/>
      <w:b/>
      <w:bCs/>
      <w:sz w:val="30"/>
      <w:szCs w:val="32"/>
    </w:rPr>
  </w:style>
  <w:style w:type="paragraph" w:customStyle="1" w:styleId="UserStyle16">
    <w:name w:val="UserStyle_16"/>
    <w:basedOn w:val="a"/>
    <w:rsid w:val="002B2A4F"/>
    <w:pPr>
      <w:jc w:val="center"/>
    </w:pPr>
    <w:rPr>
      <w:rFonts w:ascii="宋体"/>
    </w:rPr>
  </w:style>
  <w:style w:type="paragraph" w:customStyle="1" w:styleId="UserStyle17">
    <w:name w:val="UserStyle_17"/>
    <w:basedOn w:val="a"/>
    <w:rsid w:val="002B2A4F"/>
    <w:pPr>
      <w:spacing w:before="136"/>
      <w:ind w:left="578"/>
    </w:pPr>
    <w:rPr>
      <w:rFonts w:ascii="宋体"/>
    </w:rPr>
  </w:style>
  <w:style w:type="paragraph" w:customStyle="1" w:styleId="UserStyle18">
    <w:name w:val="UserStyle_18"/>
    <w:basedOn w:val="UserStyle15"/>
    <w:next w:val="UserStyle15"/>
    <w:rsid w:val="002B2A4F"/>
    <w:pPr>
      <w:spacing w:before="100" w:after="100"/>
    </w:pPr>
  </w:style>
  <w:style w:type="paragraph" w:customStyle="1" w:styleId="180">
    <w:name w:val="180"/>
    <w:basedOn w:val="a"/>
    <w:next w:val="a"/>
    <w:link w:val="UserStyle13"/>
    <w:rsid w:val="002B2A4F"/>
    <w:pPr>
      <w:spacing w:before="200" w:after="160"/>
      <w:ind w:left="864" w:right="864"/>
      <w:jc w:val="center"/>
    </w:pPr>
    <w:rPr>
      <w:i/>
      <w:iCs/>
      <w:color w:val="404040"/>
    </w:rPr>
  </w:style>
  <w:style w:type="paragraph" w:customStyle="1" w:styleId="179">
    <w:name w:val="179"/>
    <w:basedOn w:val="a"/>
    <w:rsid w:val="002B2A4F"/>
    <w:pPr>
      <w:spacing w:line="312" w:lineRule="atLeast"/>
      <w:ind w:firstLineChars="200" w:firstLine="420"/>
    </w:pPr>
    <w:rPr>
      <w:rFonts w:ascii="宋体"/>
      <w:kern w:val="0"/>
    </w:rPr>
  </w:style>
  <w:style w:type="paragraph" w:customStyle="1" w:styleId="UserStyle10">
    <w:name w:val="UserStyle_10"/>
    <w:basedOn w:val="a"/>
    <w:link w:val="UserStyle9"/>
    <w:rsid w:val="002B2A4F"/>
    <w:pPr>
      <w:tabs>
        <w:tab w:val="left" w:pos="900"/>
      </w:tabs>
      <w:spacing w:line="360" w:lineRule="auto"/>
      <w:jc w:val="left"/>
    </w:pPr>
    <w:rPr>
      <w:rFonts w:ascii="Arial" w:hAnsi="Arial"/>
      <w:kern w:val="0"/>
      <w:szCs w:val="24"/>
    </w:rPr>
  </w:style>
  <w:style w:type="paragraph" w:customStyle="1" w:styleId="266">
    <w:name w:val="266"/>
    <w:basedOn w:val="Heading1"/>
    <w:next w:val="a"/>
    <w:rsid w:val="002B2A4F"/>
    <w:pPr>
      <w:spacing w:before="480" w:after="0" w:line="276" w:lineRule="auto"/>
      <w:jc w:val="left"/>
    </w:pPr>
    <w:rPr>
      <w:rFonts w:ascii="Cambria" w:hAnsi="Cambria"/>
      <w:color w:val="365F91"/>
      <w:kern w:val="0"/>
      <w:sz w:val="28"/>
      <w:szCs w:val="28"/>
    </w:rPr>
  </w:style>
  <w:style w:type="table" w:customStyle="1" w:styleId="TableGrid">
    <w:name w:val="TableGrid"/>
    <w:basedOn w:val="TableNormal"/>
    <w:rsid w:val="002B2A4F"/>
    <w:tblPr>
      <w:tblCellMar>
        <w:top w:w="0" w:type="dxa"/>
        <w:left w:w="0" w:type="dxa"/>
        <w:bottom w:w="0" w:type="dxa"/>
        <w:right w:w="0" w:type="dxa"/>
      </w:tblCellMar>
    </w:tblPr>
  </w:style>
  <w:style w:type="paragraph" w:styleId="a8">
    <w:name w:val="header"/>
    <w:basedOn w:val="a"/>
    <w:link w:val="Char1"/>
    <w:uiPriority w:val="99"/>
    <w:unhideWhenUsed/>
    <w:rsid w:val="00D7558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D7558E"/>
    <w:rPr>
      <w:kern w:val="2"/>
      <w:sz w:val="18"/>
      <w:szCs w:val="18"/>
    </w:rPr>
  </w:style>
  <w:style w:type="paragraph" w:styleId="a9">
    <w:name w:val="footer"/>
    <w:basedOn w:val="a"/>
    <w:link w:val="Char2"/>
    <w:uiPriority w:val="99"/>
    <w:unhideWhenUsed/>
    <w:rsid w:val="00D7558E"/>
    <w:pPr>
      <w:tabs>
        <w:tab w:val="center" w:pos="4153"/>
        <w:tab w:val="right" w:pos="8306"/>
      </w:tabs>
      <w:snapToGrid w:val="0"/>
      <w:jc w:val="left"/>
    </w:pPr>
    <w:rPr>
      <w:sz w:val="18"/>
      <w:szCs w:val="18"/>
    </w:rPr>
  </w:style>
  <w:style w:type="character" w:customStyle="1" w:styleId="Char2">
    <w:name w:val="页脚 Char"/>
    <w:basedOn w:val="a0"/>
    <w:link w:val="a9"/>
    <w:uiPriority w:val="99"/>
    <w:rsid w:val="00D7558E"/>
    <w:rPr>
      <w:kern w:val="2"/>
      <w:sz w:val="18"/>
      <w:szCs w:val="18"/>
    </w:rPr>
  </w:style>
  <w:style w:type="table" w:styleId="aa">
    <w:name w:val="Table Grid"/>
    <w:basedOn w:val="a1"/>
    <w:uiPriority w:val="59"/>
    <w:rsid w:val="00D755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Char3"/>
    <w:uiPriority w:val="99"/>
    <w:semiHidden/>
    <w:unhideWhenUsed/>
    <w:rsid w:val="00EC722F"/>
    <w:rPr>
      <w:sz w:val="18"/>
      <w:szCs w:val="18"/>
    </w:rPr>
  </w:style>
  <w:style w:type="character" w:customStyle="1" w:styleId="Char3">
    <w:name w:val="批注框文本 Char"/>
    <w:basedOn w:val="a0"/>
    <w:link w:val="ab"/>
    <w:uiPriority w:val="99"/>
    <w:semiHidden/>
    <w:rsid w:val="00EC722F"/>
    <w:rPr>
      <w:kern w:val="2"/>
      <w:sz w:val="18"/>
      <w:szCs w:val="18"/>
    </w:rPr>
  </w:style>
  <w:style w:type="paragraph" w:styleId="ac">
    <w:name w:val="Plain Text"/>
    <w:basedOn w:val="a"/>
    <w:link w:val="Char4"/>
    <w:uiPriority w:val="99"/>
    <w:unhideWhenUsed/>
    <w:rsid w:val="00FA157B"/>
    <w:pPr>
      <w:widowControl w:val="0"/>
      <w:ind w:firstLine="425"/>
      <w:textAlignment w:val="auto"/>
    </w:pPr>
    <w:rPr>
      <w:rFonts w:ascii="宋体" w:hAnsi="Courier New"/>
      <w:kern w:val="0"/>
      <w:szCs w:val="24"/>
    </w:rPr>
  </w:style>
  <w:style w:type="character" w:customStyle="1" w:styleId="Char4">
    <w:name w:val="纯文本 Char"/>
    <w:basedOn w:val="a0"/>
    <w:link w:val="ac"/>
    <w:uiPriority w:val="99"/>
    <w:rsid w:val="00FA157B"/>
    <w:rPr>
      <w:rFonts w:ascii="宋体" w:hAnsi="Courier New"/>
      <w:sz w:val="21"/>
      <w:szCs w:val="24"/>
    </w:rPr>
  </w:style>
  <w:style w:type="character" w:customStyle="1" w:styleId="Char0">
    <w:name w:val="日期 Char"/>
    <w:basedOn w:val="a0"/>
    <w:link w:val="a7"/>
    <w:uiPriority w:val="99"/>
    <w:locked/>
    <w:rsid w:val="00875133"/>
    <w:rPr>
      <w:b/>
      <w:kern w:val="2"/>
      <w:position w:val="-6"/>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96982-141E-4D56-AC09-3B7757A0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9</Pages>
  <Words>619</Words>
  <Characters>3534</Characters>
  <Application>Microsoft Office Word</Application>
  <DocSecurity>0</DocSecurity>
  <Lines>29</Lines>
  <Paragraphs>8</Paragraphs>
  <ScaleCrop>false</ScaleCrop>
  <Company>Toshiba</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张华娟</cp:lastModifiedBy>
  <cp:revision>42</cp:revision>
  <cp:lastPrinted>2021-12-06T04:16:00Z</cp:lastPrinted>
  <dcterms:created xsi:type="dcterms:W3CDTF">2020-11-29T13:07:00Z</dcterms:created>
  <dcterms:modified xsi:type="dcterms:W3CDTF">2021-12-08T08:21:00Z</dcterms:modified>
</cp:coreProperties>
</file>