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kern w:val="0"/>
          <w:sz w:val="72"/>
          <w:szCs w:val="72"/>
          <w:shd w:val="clear" w:color="auto" w:fill="FFFFFF"/>
        </w:rPr>
      </w:pPr>
    </w:p>
    <w:p>
      <w:pPr>
        <w:widowControl/>
        <w:shd w:val="clear" w:color="auto" w:fill="FFFFFF"/>
        <w:jc w:val="center"/>
        <w:rPr>
          <w:rFonts w:asci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r>
        <w:rPr>
          <w:rFonts w:hint="eastAsia" w:ascii="宋体" w:hAnsi="宋体" w:cs="宋体"/>
          <w:kern w:val="0"/>
          <w:sz w:val="36"/>
          <w:szCs w:val="36"/>
          <w:shd w:val="clear" w:color="auto" w:fill="FFFFFF"/>
        </w:rPr>
        <w:t>采购公开比选项目；聚丙烯酰胺（PAM阳离子）</w:t>
      </w:r>
    </w:p>
    <w:p>
      <w:pPr>
        <w:widowControl/>
        <w:shd w:val="clear" w:color="auto" w:fill="FFFFFF"/>
        <w:jc w:val="left"/>
        <w:rPr>
          <w:sz w:val="32"/>
          <w:szCs w:val="32"/>
        </w:rPr>
      </w:pPr>
      <w:r>
        <w:rPr>
          <w:rFonts w:hint="eastAsia" w:ascii="宋体" w:hAnsi="宋体" w:cs="宋体"/>
          <w:kern w:val="0"/>
          <w:sz w:val="32"/>
          <w:szCs w:val="32"/>
          <w:shd w:val="clear" w:color="auto" w:fill="FFFFFF"/>
        </w:rPr>
        <w:t>项目编号：2021-FH(ZZ)GM-聚丙烯酰胺（PAM阳离子）-112</w:t>
      </w:r>
      <w:r>
        <w:rPr>
          <w:rFonts w:hint="eastAsia" w:ascii="宋体" w:hAnsi="宋体" w:cs="宋体"/>
          <w:kern w:val="0"/>
          <w:sz w:val="32"/>
          <w:szCs w:val="32"/>
          <w:shd w:val="clear" w:color="auto" w:fill="FFFFFF"/>
          <w:lang w:val="en-US" w:eastAsia="zh-CN"/>
        </w:rPr>
        <w:t>6</w:t>
      </w:r>
    </w:p>
    <w:p>
      <w:pPr>
        <w:widowControl/>
        <w:shd w:val="clear" w:color="auto" w:fill="FFFFFF"/>
        <w:rPr>
          <w:szCs w:val="21"/>
        </w:rPr>
      </w:pPr>
    </w:p>
    <w:p>
      <w:pPr>
        <w:widowControl/>
        <w:shd w:val="clear" w:color="auto" w:fill="FFFFFF"/>
        <w:rPr>
          <w:szCs w:val="21"/>
        </w:rPr>
      </w:pPr>
      <w:r>
        <w:rPr>
          <w:kern w:val="0"/>
          <w:sz w:val="52"/>
          <w:szCs w:val="52"/>
          <w:shd w:val="clear" w:color="auto" w:fill="FFFFFF"/>
        </w:rPr>
        <w:t> </w:t>
      </w: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right"/>
        <w:rPr>
          <w:szCs w:val="21"/>
        </w:rPr>
      </w:pPr>
      <w:r>
        <w:rPr>
          <w:rFonts w:hint="eastAsia" w:ascii="宋体" w:hAnsi="宋体" w:cs="宋体"/>
          <w:kern w:val="0"/>
          <w:sz w:val="28"/>
          <w:szCs w:val="28"/>
          <w:shd w:val="clear" w:color="auto" w:fill="FFFFFF"/>
        </w:rPr>
        <w:t>福化工贸（漳州）有限公司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2021年11月2</w:t>
      </w:r>
      <w:r>
        <w:rPr>
          <w:rFonts w:hint="eastAsia" w:asciiTheme="minorEastAsia" w:hAnsiTheme="minorEastAsia" w:eastAsiaTheme="minorEastAsia" w:cstheme="minorEastAsia"/>
          <w:kern w:val="0"/>
          <w:sz w:val="28"/>
          <w:szCs w:val="28"/>
          <w:shd w:val="clear" w:color="auto" w:fill="FFFFFF"/>
          <w:lang w:val="en-US" w:eastAsia="zh-CN"/>
        </w:rPr>
        <w:t>6</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spacing w:line="400" w:lineRule="exact"/>
        <w:jc w:val="center"/>
        <w:rPr>
          <w:rFonts w:ascii="宋体"/>
          <w:b/>
          <w:bCs/>
          <w:sz w:val="36"/>
        </w:rPr>
      </w:pPr>
    </w:p>
    <w:p>
      <w:pPr>
        <w:spacing w:line="400" w:lineRule="exact"/>
        <w:jc w:val="center"/>
        <w:rPr>
          <w:rFonts w:ascii="宋体"/>
          <w:b/>
          <w:bCs/>
          <w:sz w:val="36"/>
        </w:rPr>
      </w:pPr>
    </w:p>
    <w:p>
      <w:pPr>
        <w:widowControl/>
        <w:jc w:val="left"/>
        <w:rPr>
          <w:rFonts w:ascii="宋体"/>
          <w:b/>
          <w:bCs/>
          <w:sz w:val="36"/>
        </w:rPr>
      </w:pPr>
      <w:r>
        <w:rPr>
          <w:rFonts w:ascii="宋体"/>
          <w:b/>
          <w:bCs/>
          <w:sz w:val="36"/>
        </w:rPr>
        <w:br w:type="page"/>
      </w:r>
    </w:p>
    <w:p>
      <w:pPr>
        <w:spacing w:line="336" w:lineRule="auto"/>
        <w:jc w:val="center"/>
        <w:rPr>
          <w:b/>
          <w:bCs/>
          <w:sz w:val="32"/>
        </w:rPr>
      </w:pPr>
      <w:r>
        <w:rPr>
          <w:rFonts w:hint="eastAsia"/>
          <w:b/>
          <w:bCs/>
          <w:sz w:val="32"/>
        </w:rPr>
        <w:t>福化工贸（漳州）有限公司</w:t>
      </w:r>
    </w:p>
    <w:p>
      <w:pPr>
        <w:spacing w:line="336" w:lineRule="auto"/>
        <w:jc w:val="center"/>
        <w:rPr>
          <w:bCs/>
          <w:szCs w:val="21"/>
        </w:rPr>
      </w:pPr>
      <w:r>
        <w:rPr>
          <w:rFonts w:hint="eastAsia"/>
          <w:b/>
          <w:bCs/>
          <w:sz w:val="32"/>
        </w:rPr>
        <w:t>聚丙烯酰胺（PAM阳离子）</w:t>
      </w:r>
      <w:r>
        <w:rPr>
          <w:b/>
          <w:bCs/>
          <w:sz w:val="32"/>
        </w:rPr>
        <w:t>采购</w:t>
      </w:r>
      <w:r>
        <w:rPr>
          <w:rFonts w:hint="eastAsia"/>
          <w:b/>
          <w:bCs/>
          <w:sz w:val="32"/>
        </w:rPr>
        <w:t>比选公告</w:t>
      </w:r>
    </w:p>
    <w:p>
      <w:pPr>
        <w:spacing w:before="100" w:beforeAutospacing="1" w:after="100" w:afterAutospacing="1" w:line="336"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rPr>
        <w:t>福化工贸（漳州）有限公司就</w:t>
      </w:r>
      <w:r>
        <w:rPr>
          <w:rFonts w:hint="eastAsia" w:asciiTheme="minorEastAsia" w:hAnsiTheme="minorEastAsia" w:eastAsiaTheme="minorEastAsia"/>
          <w:bCs/>
          <w:sz w:val="24"/>
          <w:u w:val="single"/>
        </w:rPr>
        <w:t>“聚丙烯酰胺（PAM阳离子）（项目编号：2021-FH(ZZ)GM-聚丙烯酰胺（PAM阳离子）-</w:t>
      </w:r>
      <w:r>
        <w:rPr>
          <w:rFonts w:hint="eastAsia" w:asciiTheme="minorEastAsia" w:hAnsiTheme="minorEastAsia" w:eastAsiaTheme="minorEastAsia"/>
          <w:bCs/>
          <w:sz w:val="24"/>
          <w:u w:val="single"/>
          <w:lang w:eastAsia="zh-CN"/>
        </w:rPr>
        <w:t>1126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pStyle w:val="11"/>
        <w:numPr>
          <w:ilvl w:val="0"/>
          <w:numId w:val="1"/>
        </w:numPr>
        <w:spacing w:before="100" w:beforeAutospacing="1" w:after="100" w:afterAutospacing="1" w:line="336" w:lineRule="auto"/>
        <w:rPr>
          <w:rFonts w:asciiTheme="minorEastAsia" w:hAnsiTheme="minorEastAsia" w:eastAsiaTheme="minorEastAsia"/>
          <w:b/>
          <w:bCs/>
          <w:sz w:val="24"/>
        </w:rPr>
      </w:pPr>
      <w:r>
        <w:rPr>
          <w:rFonts w:hint="eastAsia" w:asciiTheme="minorEastAsia" w:hAnsiTheme="minorEastAsia" w:eastAsiaTheme="minorEastAsia"/>
          <w:b/>
          <w:bCs/>
          <w:sz w:val="24"/>
        </w:rPr>
        <w:t>项目概况</w:t>
      </w:r>
    </w:p>
    <w:p>
      <w:pPr>
        <w:pStyle w:val="11"/>
        <w:numPr>
          <w:ilvl w:val="0"/>
          <w:numId w:val="2"/>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项目名称：聚丙烯酰胺（PAM阳离子）</w:t>
      </w:r>
    </w:p>
    <w:p>
      <w:pPr>
        <w:pStyle w:val="11"/>
        <w:numPr>
          <w:ilvl w:val="0"/>
          <w:numId w:val="2"/>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比选项目：聚丙烯酰胺（PAM阳离子）采购数量、质量、货期等要求详见比选文件。</w:t>
      </w:r>
    </w:p>
    <w:p>
      <w:pPr>
        <w:pStyle w:val="11"/>
        <w:numPr>
          <w:ilvl w:val="0"/>
          <w:numId w:val="1"/>
        </w:numPr>
        <w:spacing w:before="100" w:beforeAutospacing="1" w:after="100" w:afterAutospacing="1" w:line="336" w:lineRule="auto"/>
        <w:rPr>
          <w:rFonts w:asciiTheme="minorEastAsia" w:hAnsiTheme="minorEastAsia" w:eastAsiaTheme="minorEastAsia"/>
          <w:b/>
          <w:bCs/>
          <w:sz w:val="24"/>
        </w:rPr>
      </w:pPr>
      <w:r>
        <w:rPr>
          <w:rFonts w:hint="eastAsia" w:asciiTheme="minorEastAsia" w:hAnsiTheme="minorEastAsia" w:eastAsiaTheme="minorEastAsia"/>
          <w:b/>
          <w:bCs/>
          <w:sz w:val="24"/>
        </w:rPr>
        <w:t>参选人资格要求</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1"/>
        <w:numPr>
          <w:ilvl w:val="0"/>
          <w:numId w:val="3"/>
        </w:numPr>
        <w:spacing w:before="100" w:beforeAutospacing="1" w:after="100" w:afterAutospacing="1" w:line="336"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1"/>
        <w:numPr>
          <w:ilvl w:val="0"/>
          <w:numId w:val="3"/>
        </w:numPr>
        <w:spacing w:before="100" w:beforeAutospacing="1" w:after="100" w:afterAutospacing="1" w:line="336" w:lineRule="auto"/>
        <w:rPr>
          <w:rFonts w:asciiTheme="minorEastAsia" w:hAnsiTheme="minorEastAsia" w:eastAsiaTheme="minorEastAsia"/>
          <w:bCs/>
          <w:kern w:val="2"/>
          <w:sz w:val="24"/>
          <w:shd w:val="clear" w:color="auto" w:fill="auto"/>
          <w:lang w:bidi="ar-SA"/>
        </w:rPr>
      </w:pPr>
      <w:r>
        <w:rPr>
          <w:rFonts w:hint="eastAsia" w:ascii="Calibri" w:hAnsi="Calibri"/>
          <w:kern w:val="0"/>
          <w:sz w:val="24"/>
          <w:shd w:val="clear" w:color="auto" w:fill="FFFFFF"/>
          <w:lang w:bidi="ar"/>
        </w:rPr>
        <w:t>参选供应商需提供一份50g的样品供测试评估，合格方为有效</w:t>
      </w:r>
      <w:r>
        <w:rPr>
          <w:rFonts w:hint="eastAsia"/>
          <w:kern w:val="0"/>
          <w:sz w:val="24"/>
          <w:shd w:val="clear" w:color="auto" w:fill="FFFFFF"/>
          <w:lang w:bidi="ar"/>
        </w:rPr>
        <w:t>报价。收样地址：漳州市漳浦县古雷开发区腾龙路86号翔鹭石化（漳州）有限公司，联系人陈海伟13616007156 。</w:t>
      </w:r>
    </w:p>
    <w:p>
      <w:pPr>
        <w:pStyle w:val="11"/>
        <w:numPr>
          <w:ilvl w:val="0"/>
          <w:numId w:val="0"/>
        </w:numPr>
        <w:spacing w:before="100" w:beforeAutospacing="1" w:after="100" w:afterAutospacing="1" w:line="336" w:lineRule="auto"/>
        <w:ind w:left="1192" w:firstLine="0"/>
        <w:rPr>
          <w:rFonts w:hint="eastAsia" w:asciiTheme="minorEastAsia" w:hAnsiTheme="minorEastAsia" w:eastAsiaTheme="minorEastAsia"/>
          <w:bCs/>
          <w:sz w:val="24"/>
        </w:rPr>
      </w:pPr>
      <w:r>
        <w:rPr>
          <w:rFonts w:hint="eastAsia"/>
          <w:kern w:val="0"/>
          <w:sz w:val="24"/>
          <w:shd w:val="clear" w:color="auto" w:fill="FFFFFF"/>
          <w:lang w:bidi="ar"/>
        </w:rPr>
        <w:t>收样时间要求：2</w:t>
      </w:r>
      <w:r>
        <w:rPr>
          <w:kern w:val="0"/>
          <w:sz w:val="24"/>
          <w:shd w:val="clear" w:color="auto" w:fill="FFFFFF"/>
          <w:lang w:bidi="ar"/>
        </w:rPr>
        <w:t>021</w:t>
      </w:r>
      <w:r>
        <w:rPr>
          <w:rFonts w:hint="eastAsia"/>
          <w:kern w:val="0"/>
          <w:sz w:val="24"/>
          <w:shd w:val="clear" w:color="auto" w:fill="FFFFFF"/>
          <w:lang w:bidi="ar"/>
        </w:rPr>
        <w:t>年1</w:t>
      </w:r>
      <w:r>
        <w:rPr>
          <w:kern w:val="0"/>
          <w:sz w:val="24"/>
          <w:shd w:val="clear" w:color="auto" w:fill="FFFFFF"/>
          <w:lang w:bidi="ar"/>
        </w:rPr>
        <w:t>2</w:t>
      </w:r>
      <w:r>
        <w:rPr>
          <w:rFonts w:hint="eastAsia"/>
          <w:kern w:val="0"/>
          <w:sz w:val="24"/>
          <w:shd w:val="clear" w:color="auto" w:fill="FFFFFF"/>
          <w:lang w:bidi="ar"/>
        </w:rPr>
        <w:t>月</w:t>
      </w:r>
      <w:r>
        <w:rPr>
          <w:rFonts w:hint="eastAsia"/>
          <w:kern w:val="0"/>
          <w:sz w:val="24"/>
          <w:shd w:val="clear" w:color="auto" w:fill="FFFFFF"/>
          <w:lang w:val="en-US" w:eastAsia="zh-CN" w:bidi="ar"/>
        </w:rPr>
        <w:t>10</w:t>
      </w:r>
      <w:r>
        <w:rPr>
          <w:rFonts w:hint="eastAsia"/>
          <w:kern w:val="0"/>
          <w:sz w:val="24"/>
          <w:shd w:val="clear" w:color="auto" w:fill="FFFFFF"/>
          <w:lang w:bidi="ar"/>
        </w:rPr>
        <w:t>日前</w:t>
      </w:r>
      <w:r>
        <w:rPr>
          <w:rFonts w:hint="eastAsia" w:asciiTheme="majorEastAsia" w:hAnsiTheme="majorEastAsia" w:eastAsiaTheme="majorEastAsia"/>
          <w:sz w:val="24"/>
        </w:rPr>
        <w:t>（含当日）。</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Calibri" w:hAnsi="Calibri"/>
          <w:kern w:val="0"/>
          <w:sz w:val="24"/>
          <w:shd w:val="clear" w:color="auto" w:fill="FFFFFF"/>
          <w:lang w:bidi="ar"/>
        </w:rPr>
        <w:t>参选供应商需提供近3年内至少2家PTA行业或相关石化行业该品样聚丙烯酰胺（PAM阳离子）业绩。</w:t>
      </w:r>
    </w:p>
    <w:p>
      <w:pPr>
        <w:pStyle w:val="11"/>
        <w:numPr>
          <w:ilvl w:val="0"/>
          <w:numId w:val="3"/>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参选保证金：RMB10000元（壹万元整）。</w:t>
      </w:r>
    </w:p>
    <w:p>
      <w:pPr>
        <w:spacing w:line="336" w:lineRule="auto"/>
        <w:ind w:firstLine="472" w:firstLineChars="196"/>
        <w:rPr>
          <w:rFonts w:asciiTheme="minorEastAsia" w:hAnsiTheme="minorEastAsia" w:eastAsiaTheme="minorEastAsia"/>
          <w:b/>
          <w:bCs/>
          <w:sz w:val="24"/>
        </w:rPr>
      </w:pPr>
      <w:r>
        <w:rPr>
          <w:rFonts w:hint="eastAsia"/>
          <w:b/>
          <w:bCs/>
          <w:sz w:val="24"/>
        </w:rPr>
        <w:t>三、</w:t>
      </w:r>
      <w:r>
        <w:rPr>
          <w:rFonts w:hint="eastAsia" w:asciiTheme="minorEastAsia" w:hAnsiTheme="minorEastAsia" w:eastAsiaTheme="minorEastAsia"/>
          <w:b/>
          <w:bCs/>
          <w:sz w:val="24"/>
        </w:rPr>
        <w:t>获取比选文件</w:t>
      </w:r>
    </w:p>
    <w:p>
      <w:pPr>
        <w:pStyle w:val="11"/>
        <w:numPr>
          <w:ilvl w:val="0"/>
          <w:numId w:val="4"/>
        </w:numPr>
        <w:spacing w:before="0" w:line="336"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021</w:t>
      </w:r>
      <w:r>
        <w:rPr>
          <w:rFonts w:hint="eastAsia" w:asciiTheme="majorEastAsia" w:hAnsiTheme="majorEastAsia" w:eastAsiaTheme="majorEastAsia"/>
          <w:sz w:val="24"/>
        </w:rPr>
        <w:t>年1</w:t>
      </w:r>
      <w:r>
        <w:rPr>
          <w:rFonts w:asciiTheme="majorEastAsia" w:hAnsiTheme="majorEastAsia" w:eastAsiaTheme="majorEastAsia"/>
          <w:sz w:val="24"/>
        </w:rPr>
        <w:t>2</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日（含当日）</w:t>
      </w:r>
    </w:p>
    <w:p>
      <w:pPr>
        <w:pStyle w:val="11"/>
        <w:numPr>
          <w:ilvl w:val="255"/>
          <w:numId w:val="0"/>
        </w:numPr>
        <w:spacing w:before="0" w:line="336" w:lineRule="auto"/>
        <w:ind w:left="832"/>
        <w:rPr>
          <w:rFonts w:asciiTheme="minorEastAsia" w:hAnsiTheme="minorEastAsia" w:eastAsiaTheme="minorEastAsia"/>
          <w:bCs/>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bookmarkStart w:id="2" w:name="_GoBack"/>
      <w:bookmarkEnd w:id="2"/>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（2）</w:t>
      </w:r>
      <w:r>
        <w:rPr>
          <w:rFonts w:hint="eastAsia" w:asciiTheme="minorEastAsia" w:hAnsiTheme="minorEastAsia" w:eastAsiaTheme="minorEastAsia"/>
          <w:bCs/>
          <w:sz w:val="24"/>
        </w:rPr>
        <w:t>证件：</w:t>
      </w:r>
      <w:r>
        <w:rPr>
          <w:rFonts w:asciiTheme="minorEastAsia" w:hAnsiTheme="minorEastAsia" w:eastAsiaTheme="minorEastAsia"/>
          <w:bCs/>
          <w:sz w:val="24"/>
        </w:rPr>
        <w:t>营业执照</w:t>
      </w:r>
      <w:r>
        <w:rPr>
          <w:rFonts w:hint="eastAsia" w:asciiTheme="minorEastAsia" w:hAnsiTheme="minorEastAsia" w:eastAsiaTheme="minorEastAsia"/>
          <w:bCs/>
          <w:sz w:val="24"/>
        </w:rPr>
        <w:t>、开户许可证等证件</w:t>
      </w:r>
      <w:r>
        <w:rPr>
          <w:rFonts w:asciiTheme="minorEastAsia" w:hAnsiTheme="minorEastAsia" w:eastAsiaTheme="minorEastAsia"/>
          <w:bCs/>
          <w:sz w:val="24"/>
        </w:rPr>
        <w:t>（加盖单位公章的复印件）</w:t>
      </w:r>
      <w:r>
        <w:rPr>
          <w:rFonts w:hint="eastAsia" w:asciiTheme="minorEastAsia" w:hAnsiTheme="minorEastAsia" w:eastAsiaTheme="minorEastAsia"/>
          <w:bCs/>
          <w:sz w:val="24"/>
        </w:rPr>
        <w:t>；（3）</w:t>
      </w:r>
      <w:r>
        <w:rPr>
          <w:rFonts w:hint="eastAsia" w:ascii="Calibri" w:hAnsi="Calibri"/>
          <w:kern w:val="0"/>
          <w:sz w:val="24"/>
          <w:shd w:val="clear" w:color="auto" w:fill="FFFFFF"/>
          <w:lang w:bidi="ar"/>
        </w:rPr>
        <w:t>参选供应商需提供近3年内至少2家PTA行业或相关石化行业该品样聚丙烯酰胺（PAM阳离子）业绩；</w:t>
      </w:r>
    </w:p>
    <w:p>
      <w:pPr>
        <w:pStyle w:val="11"/>
        <w:spacing w:before="0" w:line="336"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（4）保证金汇款银行水单：投标单位需缴纳投标保证金：RMB10000元（壹万元整），如中选、该保证金转为履约保证金，如不中选，在比选结束后请联系商务联系人办理无息等额退款。</w:t>
      </w:r>
    </w:p>
    <w:p>
      <w:pPr>
        <w:pStyle w:val="11"/>
        <w:spacing w:line="336" w:lineRule="auto"/>
        <w:ind w:left="0"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汇款资料：开户银行：兴业银行股份有限公司漳州古雷支行</w:t>
      </w:r>
    </w:p>
    <w:p>
      <w:pPr>
        <w:pStyle w:val="11"/>
        <w:spacing w:line="336" w:lineRule="auto"/>
        <w:ind w:left="0" w:firstLine="2400" w:firstLineChars="1000"/>
        <w:rPr>
          <w:rFonts w:asciiTheme="minorEastAsia" w:hAnsiTheme="minorEastAsia" w:eastAsiaTheme="minorEastAsia"/>
          <w:bCs/>
          <w:sz w:val="24"/>
        </w:rPr>
      </w:pPr>
      <w:r>
        <w:rPr>
          <w:rFonts w:hint="eastAsia" w:asciiTheme="minorEastAsia" w:hAnsiTheme="minorEastAsia" w:eastAsiaTheme="minorEastAsia"/>
          <w:bCs/>
          <w:sz w:val="24"/>
        </w:rPr>
        <w:t>账    号：1620701  001  00016883</w:t>
      </w:r>
    </w:p>
    <w:p>
      <w:pPr>
        <w:pStyle w:val="11"/>
        <w:numPr>
          <w:ilvl w:val="0"/>
          <w:numId w:val="4"/>
        </w:numPr>
        <w:spacing w:before="0" w:line="336" w:lineRule="auto"/>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spacing w:line="336" w:lineRule="auto"/>
        <w:ind w:firstLine="472" w:firstLineChars="196"/>
        <w:rPr>
          <w:rFonts w:asciiTheme="minorEastAsia" w:hAnsiTheme="minorEastAsia" w:eastAsiaTheme="minorEastAsia"/>
          <w:b/>
          <w:bCs/>
          <w:sz w:val="24"/>
        </w:rPr>
      </w:pPr>
      <w:r>
        <w:rPr>
          <w:rFonts w:hint="eastAsia"/>
          <w:b/>
          <w:bCs/>
          <w:sz w:val="24"/>
        </w:rPr>
        <w:t>四、参选文件递交要求</w:t>
      </w:r>
    </w:p>
    <w:p>
      <w:pPr>
        <w:pStyle w:val="11"/>
        <w:numPr>
          <w:ilvl w:val="0"/>
          <w:numId w:val="5"/>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参选文件递交地点：福化工贸（漳州）有限公司（地址：厦门市思明区莲前街道领事馆路16号银领中心B栋4楼</w:t>
      </w:r>
      <w:r>
        <w:rPr>
          <w:rFonts w:asciiTheme="minorEastAsia" w:hAnsiTheme="minorEastAsia" w:eastAsiaTheme="minorEastAsia"/>
          <w:bCs/>
          <w:sz w:val="24"/>
        </w:rPr>
        <w:t>）</w:t>
      </w:r>
    </w:p>
    <w:p>
      <w:pPr>
        <w:pStyle w:val="11"/>
        <w:numPr>
          <w:ilvl w:val="0"/>
          <w:numId w:val="5"/>
        </w:numPr>
        <w:spacing w:before="100" w:beforeAutospacing="1" w:after="100" w:afterAutospacing="1" w:line="336"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1"/>
        <w:numPr>
          <w:ilvl w:val="0"/>
          <w:numId w:val="5"/>
        </w:numPr>
        <w:spacing w:before="100" w:beforeAutospacing="1" w:after="100" w:afterAutospacing="1" w:line="336" w:lineRule="auto"/>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1"/>
        <w:spacing w:before="100" w:beforeAutospacing="1" w:after="100" w:afterAutospacing="1" w:line="336" w:lineRule="auto"/>
        <w:ind w:left="412"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sz w:val="24"/>
        </w:rPr>
      </w:pPr>
      <w:r>
        <w:rPr>
          <w:rFonts w:hint="eastAsia" w:cs="宋体" w:asciiTheme="minorEastAsia" w:hAnsiTheme="minorEastAsia"/>
          <w:bCs/>
          <w:sz w:val="24"/>
        </w:rPr>
        <w:t>商务联系人：李奎  电话：18405067788</w:t>
      </w:r>
      <w:r>
        <w:rPr>
          <w:rFonts w:hint="eastAsia" w:cs="宋体" w:asciiTheme="minorEastAsia" w:hAnsiTheme="minorEastAsia"/>
          <w:bCs/>
          <w:sz w:val="24"/>
        </w:rPr>
        <w:tab/>
      </w:r>
      <w:r>
        <w:rPr>
          <w:rFonts w:hint="eastAsia" w:cs="宋体" w:asciiTheme="minorEastAsia" w:hAnsiTheme="minorEastAsia"/>
          <w:bCs/>
          <w:sz w:val="24"/>
        </w:rPr>
        <w:t xml:space="preserve">  邮箱：</w:t>
      </w:r>
      <w:r>
        <w:rPr>
          <w:rFonts w:hint="eastAsia" w:asciiTheme="minorEastAsia" w:hAnsiTheme="minorEastAsia"/>
          <w:sz w:val="24"/>
        </w:rPr>
        <w:t>wzcgb</w:t>
      </w:r>
      <w:r>
        <w:rPr>
          <w:rStyle w:val="12"/>
          <w:rFonts w:hint="eastAsia" w:ascii="Times New Roman" w:hAnsi="Times New Roman" w:eastAsia="宋体" w:cs="Times New Roman"/>
        </w:rPr>
        <w:t>@fjpec.com.cn</w:t>
      </w:r>
    </w:p>
    <w:p>
      <w:pPr>
        <w:pStyle w:val="2"/>
        <w:snapToGrid w:val="0"/>
        <w:spacing w:before="100" w:beforeAutospacing="1" w:after="100" w:afterAutospacing="1" w:line="336" w:lineRule="auto"/>
        <w:ind w:left="412" w:firstLine="480" w:firstLineChars="200"/>
        <w:rPr>
          <w:rFonts w:cs="宋体" w:asciiTheme="minorEastAsia" w:hAnsiTheme="minorEastAsia"/>
          <w:bCs/>
          <w:sz w:val="24"/>
        </w:rPr>
      </w:pPr>
      <w:r>
        <w:rPr>
          <w:rFonts w:hint="eastAsia" w:cs="宋体" w:asciiTheme="minorEastAsia" w:hAnsiTheme="minorEastAsia"/>
          <w:bCs/>
          <w:sz w:val="24"/>
        </w:rPr>
        <w:t>技术联系人：陈海伟 电话：13616007156  邮箱：</w:t>
      </w:r>
      <w:r>
        <w:rPr>
          <w:rFonts w:ascii="Arial" w:hAnsi="Arial" w:eastAsia="宋体" w:cs="Arial"/>
          <w:sz w:val="18"/>
          <w:szCs w:val="18"/>
        </w:rPr>
        <w:t>hwchen@fhcpec.com.cn  </w:t>
      </w:r>
    </w:p>
    <w:p>
      <w:pPr>
        <w:pStyle w:val="2"/>
        <w:snapToGrid w:val="0"/>
        <w:spacing w:before="100" w:beforeAutospacing="1" w:after="100" w:afterAutospacing="1" w:line="336" w:lineRule="auto"/>
        <w:ind w:left="412" w:firstLine="480" w:firstLineChars="200"/>
        <w:rPr>
          <w:rFonts w:cs="宋体" w:asciiTheme="minorEastAsia" w:hAnsiTheme="minorEastAsia"/>
          <w:b/>
          <w:bCs/>
          <w:sz w:val="24"/>
        </w:rPr>
      </w:pPr>
      <w:r>
        <w:rPr>
          <w:rFonts w:hint="eastAsia" w:cs="宋体" w:asciiTheme="minorEastAsia" w:hAnsiTheme="minorEastAsia"/>
          <w:bCs/>
          <w:sz w:val="24"/>
        </w:rPr>
        <w:t>纪检监察室电话：0596-6311774  邮箱：</w:t>
      </w:r>
      <w:r>
        <w:rPr>
          <w:rFonts w:hint="eastAsia" w:cs="Helvetica" w:asciiTheme="minorEastAsia" w:hAnsiTheme="minorEastAsia"/>
        </w:rPr>
        <w:t>：</w:t>
      </w:r>
      <w:r>
        <w:t>fhcjc@fhcpec.com.cn</w:t>
      </w:r>
    </w:p>
    <w:p>
      <w:pPr>
        <w:pStyle w:val="2"/>
        <w:snapToGrid w:val="0"/>
        <w:spacing w:before="100" w:beforeAutospacing="1" w:after="100" w:afterAutospacing="1" w:line="336" w:lineRule="auto"/>
        <w:ind w:left="412" w:firstLine="480" w:firstLineChars="200"/>
        <w:rPr>
          <w:rFonts w:asciiTheme="minorEastAsia" w:hAnsiTheme="minorEastAsia"/>
          <w:bCs/>
          <w:sz w:val="24"/>
        </w:rPr>
      </w:pPr>
      <w:r>
        <w:rPr>
          <w:rFonts w:hint="eastAsia" w:cs="宋体" w:asciiTheme="minorEastAsia" w:hAnsiTheme="minorEastAsia"/>
          <w:bCs/>
          <w:sz w:val="24"/>
        </w:rPr>
        <w:t>联系地址：</w:t>
      </w:r>
      <w:r>
        <w:rPr>
          <w:rFonts w:hint="eastAsia" w:asciiTheme="minorEastAsia" w:hAnsiTheme="minorEastAsia"/>
          <w:bCs/>
          <w:sz w:val="24"/>
        </w:rPr>
        <w:t>厦门市思明区莲前街道领事馆路16号银领中心B栋4楼</w:t>
      </w:r>
    </w:p>
    <w:p>
      <w:pPr>
        <w:pStyle w:val="2"/>
        <w:snapToGrid w:val="0"/>
        <w:spacing w:before="100" w:beforeAutospacing="1" w:after="100" w:afterAutospacing="1" w:line="336" w:lineRule="auto"/>
        <w:ind w:left="412" w:firstLine="480" w:firstLineChars="200"/>
        <w:rPr>
          <w:rFonts w:ascii="Arial" w:hAnsi="Arial" w:eastAsia="宋体" w:cs="Arial"/>
          <w:sz w:val="24"/>
          <w:shd w:val="clear" w:color="auto" w:fill="FFFFFF"/>
        </w:rPr>
      </w:pPr>
      <w:r>
        <w:rPr>
          <w:rFonts w:hint="eastAsia" w:cs="宋体" w:asciiTheme="minorEastAsia" w:hAnsiTheme="minorEastAsia"/>
          <w:bCs/>
          <w:sz w:val="24"/>
        </w:rPr>
        <w:t>邮    编：</w:t>
      </w:r>
      <w:r>
        <w:rPr>
          <w:rFonts w:ascii="Arial" w:hAnsi="Arial" w:eastAsia="宋体" w:cs="Arial"/>
          <w:sz w:val="24"/>
          <w:shd w:val="clear" w:color="auto" w:fill="FFFFFF"/>
        </w:rPr>
        <w:t>361001</w:t>
      </w:r>
    </w:p>
    <w:p>
      <w:pPr>
        <w:pStyle w:val="2"/>
        <w:snapToGrid w:val="0"/>
        <w:spacing w:before="100" w:beforeAutospacing="1" w:after="100" w:afterAutospacing="1" w:line="336" w:lineRule="auto"/>
        <w:ind w:left="412" w:firstLine="480" w:firstLineChars="200"/>
        <w:jc w:val="right"/>
        <w:rPr>
          <w:rFonts w:asciiTheme="minorEastAsia" w:hAnsiTheme="minorEastAsia"/>
          <w:sz w:val="24"/>
        </w:rPr>
      </w:pPr>
      <w:r>
        <w:rPr>
          <w:rFonts w:hint="eastAsia" w:asciiTheme="minorEastAsia" w:hAnsiTheme="minorEastAsia"/>
          <w:sz w:val="24"/>
        </w:rPr>
        <w:t xml:space="preserve"> 福化工贸（漳州）有限公司 </w:t>
      </w:r>
    </w:p>
    <w:p>
      <w:pPr>
        <w:spacing w:before="100" w:beforeAutospacing="1" w:after="100" w:afterAutospacing="1" w:line="33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2021年11月2</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日</w:t>
      </w: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rPr>
        <w:t>聚丙烯酰胺（PAM阳离子）。</w:t>
      </w:r>
    </w:p>
    <w:p>
      <w:pPr>
        <w:pStyle w:val="14"/>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rPr>
        <w:t>（5）参选供应商需提供一份50g的样品供测试评估，合格方为有效报价报价。收样地址：漳州市漳浦县古雷开发区腾龙路86号翔鹭石化（漳州）有限公司，联系人陈海伟13616007156 。5、</w:t>
      </w:r>
      <w:r>
        <w:rPr>
          <w:rFonts w:hint="eastAsia" w:ascii="宋体"/>
          <w:sz w:val="18"/>
          <w:szCs w:val="18"/>
        </w:rPr>
        <w:tab/>
      </w:r>
      <w:r>
        <w:rPr>
          <w:rFonts w:hint="eastAsia" w:ascii="宋体"/>
          <w:sz w:val="18"/>
          <w:szCs w:val="18"/>
        </w:rPr>
        <w:t>收样时间要求：2021年12月</w:t>
      </w:r>
      <w:r>
        <w:rPr>
          <w:rFonts w:hint="eastAsia" w:ascii="宋体"/>
          <w:sz w:val="18"/>
          <w:szCs w:val="18"/>
          <w:lang w:val="en-US" w:eastAsia="zh-CN"/>
        </w:rPr>
        <w:t>10</w:t>
      </w:r>
      <w:r>
        <w:rPr>
          <w:rFonts w:hint="eastAsia" w:ascii="宋体"/>
          <w:sz w:val="18"/>
          <w:szCs w:val="18"/>
        </w:rPr>
        <w:t>日前（含当日）。</w:t>
      </w:r>
    </w:p>
    <w:p>
      <w:pPr>
        <w:spacing w:line="320" w:lineRule="exact"/>
        <w:rPr>
          <w:rFonts w:ascii="宋体"/>
          <w:sz w:val="18"/>
          <w:szCs w:val="18"/>
        </w:rPr>
      </w:pPr>
      <w:r>
        <w:rPr>
          <w:rFonts w:hint="eastAsia" w:ascii="宋体"/>
          <w:sz w:val="18"/>
          <w:szCs w:val="18"/>
        </w:rPr>
        <w:t>（6）参选供应商需提供近3年内至少2家PTA行业或相关石化行业该品样聚丙烯酰胺（PAM阳离子）业绩。</w:t>
      </w:r>
    </w:p>
    <w:p>
      <w:pPr>
        <w:spacing w:line="320" w:lineRule="exact"/>
        <w:rPr>
          <w:rFonts w:ascii="宋体"/>
          <w:sz w:val="18"/>
          <w:szCs w:val="18"/>
        </w:rPr>
      </w:pPr>
      <w:r>
        <w:rPr>
          <w:rFonts w:hint="eastAsia" w:ascii="宋体"/>
          <w:sz w:val="18"/>
          <w:szCs w:val="18"/>
        </w:rPr>
        <w:t>（7）参选保证金：RMB10000元（壹万元整）。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rPr>
        <w:t>聚丙烯酰胺（PAM阳离子）的</w:t>
      </w:r>
      <w:r>
        <w:rPr>
          <w:rFonts w:hint="eastAsia" w:ascii="宋体" w:hAnsi="宋体"/>
          <w:sz w:val="18"/>
          <w:szCs w:val="18"/>
        </w:rPr>
        <w:t>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sz w:val="18"/>
          <w:szCs w:val="18"/>
        </w:rPr>
      </w:pPr>
      <w:r>
        <w:rPr>
          <w:rFonts w:hint="eastAsia" w:ascii="宋体" w:hAnsi="宋体"/>
          <w:sz w:val="18"/>
          <w:szCs w:val="18"/>
        </w:rPr>
        <w:t>12.参选文件不退还。</w:t>
      </w:r>
    </w:p>
    <w:p>
      <w:pPr>
        <w:spacing w:line="320" w:lineRule="exact"/>
        <w:rPr>
          <w:rFonts w:ascii="宋体" w:hAnsi="宋体" w:cs="宋体"/>
          <w:b/>
          <w:kern w:val="0"/>
          <w:sz w:val="24"/>
        </w:rPr>
      </w:pPr>
      <w:r>
        <w:rPr>
          <w:rFonts w:ascii="宋体" w:hAnsi="宋体"/>
          <w:sz w:val="18"/>
          <w:szCs w:val="18"/>
        </w:rPr>
        <w:t>1</w:t>
      </w:r>
      <w:r>
        <w:rPr>
          <w:rFonts w:hint="eastAsia" w:ascii="宋体" w:hAnsi="宋体"/>
          <w:sz w:val="18"/>
          <w:szCs w:val="18"/>
        </w:rPr>
        <w:t>3</w:t>
      </w:r>
      <w:r>
        <w:rPr>
          <w:rFonts w:ascii="宋体" w:hAnsi="宋体"/>
          <w:sz w:val="18"/>
          <w:szCs w:val="18"/>
        </w:rPr>
        <w:t>.</w:t>
      </w:r>
      <w:r>
        <w:rPr>
          <w:rFonts w:hint="eastAsia" w:ascii="宋体" w:hAnsi="宋体" w:cs="宋体"/>
          <w:b/>
          <w:kern w:val="0"/>
          <w:sz w:val="24"/>
        </w:rPr>
        <w:t>若报价偏离市场行情，福化工贸（漳州）有限公司有权选择废选。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hint="eastAsia" w:ascii="宋体" w:eastAsiaTheme="minorEastAsia"/>
          <w:b/>
          <w:bCs/>
          <w:sz w:val="24"/>
          <w:lang w:eastAsia="zh-CN"/>
        </w:rPr>
      </w:pPr>
      <w:r>
        <w:rPr>
          <w:rFonts w:hint="eastAsia" w:ascii="宋体" w:hAnsi="宋体"/>
          <w:sz w:val="24"/>
        </w:rPr>
        <w:t>编号：</w:t>
      </w:r>
      <w:r>
        <w:rPr>
          <w:rFonts w:hint="eastAsia" w:asciiTheme="minorEastAsia" w:hAnsiTheme="minorEastAsia" w:eastAsiaTheme="minorEastAsia"/>
          <w:bCs/>
          <w:sz w:val="24"/>
          <w:u w:val="single"/>
        </w:rPr>
        <w:t>2021-FH(ZZ)GM-聚丙烯酰胺（PAM阳离子）-</w:t>
      </w:r>
      <w:r>
        <w:rPr>
          <w:rFonts w:hint="eastAsia" w:asciiTheme="minorEastAsia" w:hAnsiTheme="minorEastAsia" w:eastAsiaTheme="minorEastAsia"/>
          <w:bCs/>
          <w:sz w:val="24"/>
          <w:u w:val="single"/>
          <w:lang w:eastAsia="zh-CN"/>
        </w:rPr>
        <w:t>1126</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我公司计划采购聚丙烯酰胺（PAM阳离子），具体要求如下：</w:t>
      </w:r>
      <w:r>
        <w:rPr>
          <w:rFonts w:ascii="宋体"/>
          <w:sz w:val="28"/>
          <w:szCs w:val="28"/>
        </w:rPr>
        <w:tab/>
      </w:r>
    </w:p>
    <w:p>
      <w:pPr>
        <w:numPr>
          <w:ilvl w:val="0"/>
          <w:numId w:val="6"/>
        </w:numPr>
        <w:spacing w:line="360" w:lineRule="exact"/>
        <w:jc w:val="left"/>
        <w:rPr>
          <w:rFonts w:ascii="宋体" w:hAnsi="宋体" w:cs="宋体"/>
          <w:sz w:val="24"/>
        </w:rPr>
      </w:pPr>
      <w:r>
        <w:rPr>
          <w:rFonts w:hint="eastAsia" w:ascii="宋体" w:cs="宋体"/>
          <w:sz w:val="24"/>
        </w:rPr>
        <w:t>聚丙烯酰胺（PAM阳离子）采购数量：36吨（数量为年预估量，以实际发生量为准）。</w:t>
      </w:r>
    </w:p>
    <w:p>
      <w:pPr>
        <w:spacing w:line="360" w:lineRule="exact"/>
        <w:jc w:val="left"/>
        <w:rPr>
          <w:rFonts w:ascii="宋体" w:hAnsi="宋体" w:cs="宋体"/>
          <w:sz w:val="24"/>
        </w:rPr>
      </w:pPr>
      <w:r>
        <w:rPr>
          <w:rFonts w:hint="eastAsia" w:ascii="宋体" w:hAnsi="宋体" w:cs="宋体"/>
          <w:sz w:val="24"/>
        </w:rPr>
        <w:t>2.技术参数指标详见附件1《</w:t>
      </w:r>
      <w:r>
        <w:rPr>
          <w:rFonts w:hint="eastAsia" w:ascii="宋体" w:hAnsi="宋体"/>
          <w:sz w:val="24"/>
        </w:rPr>
        <w:t>聚丙烯酰胺（PAM阳离子）</w:t>
      </w:r>
      <w:r>
        <w:rPr>
          <w:rFonts w:hint="eastAsia" w:ascii="宋体" w:hAnsi="宋体" w:cs="宋体"/>
          <w:sz w:val="24"/>
        </w:rPr>
        <w:t>质量规范》。</w:t>
      </w:r>
    </w:p>
    <w:p>
      <w:pPr>
        <w:spacing w:line="360" w:lineRule="exact"/>
        <w:jc w:val="left"/>
        <w:rPr>
          <w:rFonts w:ascii="宋体" w:cs="宋体"/>
          <w:sz w:val="24"/>
        </w:rPr>
      </w:pPr>
      <w:r>
        <w:rPr>
          <w:rFonts w:hint="eastAsia" w:ascii="宋体" w:hAnsi="宋体" w:cs="宋体"/>
          <w:sz w:val="24"/>
        </w:rPr>
        <w:t>3.</w:t>
      </w:r>
      <w:r>
        <w:rPr>
          <w:rFonts w:hint="eastAsia" w:ascii="宋体" w:hAnsi="宋体"/>
          <w:sz w:val="24"/>
        </w:rPr>
        <w:t>到货时间：具体以需方通知为准。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4.报价须知：聚丙烯酰胺（PAM阳离子）</w:t>
      </w:r>
      <w:r>
        <w:rPr>
          <w:rFonts w:hint="eastAsia" w:ascii="宋体" w:hAnsi="宋体" w:cs="宋体"/>
          <w:sz w:val="24"/>
        </w:rPr>
        <w:t>含税送到价。参选人需对全部比选数量进行报价。</w:t>
      </w:r>
    </w:p>
    <w:p>
      <w:pPr>
        <w:spacing w:line="360" w:lineRule="exact"/>
        <w:jc w:val="left"/>
        <w:rPr>
          <w:rFonts w:ascii="宋体" w:cs="宋体"/>
          <w:sz w:val="24"/>
        </w:rPr>
      </w:pPr>
      <w:r>
        <w:rPr>
          <w:rFonts w:hint="eastAsia" w:ascii="宋体" w:hAnsi="宋体" w:cs="宋体"/>
          <w:sz w:val="24"/>
        </w:rPr>
        <w:t>5.其他要求按双方签订的合同执行，关键条款重申如下：</w:t>
      </w:r>
    </w:p>
    <w:p>
      <w:pPr>
        <w:spacing w:line="350" w:lineRule="exact"/>
        <w:jc w:val="left"/>
        <w:rPr>
          <w:rFonts w:ascii="宋体" w:hAnsi="宋体" w:cs="宋体"/>
          <w:sz w:val="24"/>
        </w:rPr>
      </w:pPr>
      <w:r>
        <w:rPr>
          <w:rFonts w:hint="eastAsia" w:ascii="宋体" w:hAnsi="宋体" w:cs="宋体"/>
          <w:sz w:val="24"/>
        </w:rPr>
        <w:t>5</w:t>
      </w:r>
      <w:r>
        <w:rPr>
          <w:rFonts w:ascii="宋体" w:hAnsi="宋体" w:cs="宋体"/>
          <w:sz w:val="24"/>
        </w:rPr>
        <w:t>.1</w:t>
      </w:r>
      <w:r>
        <w:rPr>
          <w:rFonts w:hint="eastAsia" w:ascii="宋体" w:hAnsi="宋体" w:cs="宋体"/>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s="宋体"/>
          <w:sz w:val="24"/>
        </w:rPr>
      </w:pPr>
      <w:r>
        <w:rPr>
          <w:rFonts w:hint="eastAsia" w:ascii="宋体" w:hAnsi="宋体" w:cs="宋体"/>
          <w:sz w:val="24"/>
        </w:rPr>
        <w:t>5.2数量验收：以需方使用单位验收为准。</w:t>
      </w:r>
    </w:p>
    <w:p>
      <w:pPr>
        <w:numPr>
          <w:ilvl w:val="0"/>
          <w:numId w:val="7"/>
        </w:numPr>
        <w:spacing w:line="350" w:lineRule="exact"/>
        <w:jc w:val="left"/>
        <w:rPr>
          <w:rFonts w:asciiTheme="minorEastAsia" w:hAnsiTheme="minorEastAsia" w:eastAsiaTheme="minorEastAsia"/>
          <w:kern w:val="0"/>
          <w:sz w:val="24"/>
        </w:rPr>
      </w:pPr>
      <w:r>
        <w:rPr>
          <w:rFonts w:hint="eastAsia" w:ascii="宋体" w:hAnsi="宋体"/>
          <w:sz w:val="24"/>
        </w:rPr>
        <w:t>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7.参选文件的递交</w:t>
      </w:r>
    </w:p>
    <w:p>
      <w:pPr>
        <w:spacing w:line="360" w:lineRule="exact"/>
        <w:jc w:val="left"/>
        <w:rPr>
          <w:rFonts w:ascii="宋体" w:hAnsi="宋体" w:cs="宋体"/>
          <w:sz w:val="24"/>
        </w:rPr>
      </w:pPr>
      <w:r>
        <w:rPr>
          <w:rFonts w:hint="eastAsia" w:ascii="宋体" w:hAnsi="宋体" w:cs="宋体"/>
          <w:sz w:val="24"/>
        </w:rPr>
        <w:t>7.1参选文件递交截止时间：见比选公告。</w:t>
      </w:r>
    </w:p>
    <w:p>
      <w:pPr>
        <w:spacing w:line="360" w:lineRule="exact"/>
        <w:jc w:val="left"/>
        <w:rPr>
          <w:rFonts w:ascii="宋体" w:hAnsi="宋体" w:cs="宋体"/>
          <w:sz w:val="24"/>
        </w:rPr>
      </w:pPr>
      <w:r>
        <w:rPr>
          <w:rFonts w:hint="eastAsia" w:ascii="宋体" w:hAnsi="宋体" w:cs="宋体"/>
          <w:sz w:val="24"/>
        </w:rPr>
        <w:t>7.2参选文件应密封，包含比选公告、参选规定及说明、公开比选文件、参选书、法定代表人授权书、报价单，上述六项文件一式两份并逐页盖公章。密封处盖章。</w:t>
      </w:r>
    </w:p>
    <w:p>
      <w:pPr>
        <w:spacing w:line="360" w:lineRule="exact"/>
        <w:jc w:val="left"/>
        <w:rPr>
          <w:rFonts w:ascii="宋体" w:hAnsi="宋体" w:cs="宋体"/>
          <w:sz w:val="24"/>
        </w:rPr>
      </w:pPr>
      <w:r>
        <w:rPr>
          <w:rFonts w:hint="eastAsia" w:ascii="宋体" w:hAnsi="宋体" w:cs="宋体"/>
          <w:sz w:val="24"/>
        </w:rPr>
        <w:t>7.3我公司快递联系方式：公司名称：福化工贸(漳州）有限公司</w:t>
      </w:r>
    </w:p>
    <w:p>
      <w:pPr>
        <w:spacing w:line="360" w:lineRule="exact"/>
        <w:jc w:val="left"/>
        <w:rPr>
          <w:rFonts w:ascii="宋体" w:hAnsi="宋体" w:cs="宋体"/>
          <w:sz w:val="24"/>
        </w:rPr>
      </w:pPr>
      <w:r>
        <w:rPr>
          <w:rFonts w:hint="eastAsia" w:ascii="宋体" w:hAnsi="宋体" w:cs="宋体"/>
          <w:sz w:val="24"/>
        </w:rPr>
        <w:t>地址：福建省厦门市思明区莲前街道领事馆路16号银领中心B栋4楼 物资装备一部</w:t>
      </w:r>
    </w:p>
    <w:p>
      <w:pPr>
        <w:spacing w:line="360" w:lineRule="exact"/>
        <w:jc w:val="left"/>
        <w:rPr>
          <w:rFonts w:ascii="宋体" w:hAnsi="宋体" w:cs="宋体"/>
          <w:sz w:val="24"/>
        </w:rPr>
      </w:pPr>
    </w:p>
    <w:p>
      <w:pPr>
        <w:spacing w:line="360" w:lineRule="exact"/>
        <w:jc w:val="left"/>
        <w:rPr>
          <w:rFonts w:ascii="宋体"/>
          <w:sz w:val="24"/>
          <w:u w:val="single"/>
        </w:rPr>
      </w:pPr>
      <w:r>
        <w:rPr>
          <w:rFonts w:hint="eastAsia" w:ascii="宋体" w:hAnsi="宋体" w:cs="宋体"/>
          <w:sz w:val="24"/>
        </w:rPr>
        <w:t>联系人：李奎  手机：18405067788</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致：福化工贸（漳州）有限公司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2021-FH(ZZ)GM-聚丙烯酰胺（PAM阳离子）-</w:t>
      </w:r>
      <w:r>
        <w:rPr>
          <w:rFonts w:hint="eastAsia" w:asciiTheme="minorEastAsia" w:hAnsiTheme="minorEastAsia" w:eastAsiaTheme="minorEastAsia"/>
          <w:bCs/>
          <w:sz w:val="24"/>
          <w:u w:val="single"/>
          <w:lang w:eastAsia="zh-CN"/>
        </w:rPr>
        <w:t>1126</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8"/>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8"/>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8"/>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的</w:t>
      </w:r>
      <w:r>
        <w:rPr>
          <w:rFonts w:hint="eastAsia" w:ascii="宋体" w:hAnsi="宋体"/>
          <w:sz w:val="24"/>
          <w:u w:val="single"/>
        </w:rPr>
        <w:t xml:space="preserve">            </w:t>
      </w:r>
      <w:r>
        <w:rPr>
          <w:rFonts w:hint="eastAsia" w:ascii="宋体" w:hAnsi="宋体"/>
          <w:sz w:val="24"/>
        </w:rPr>
        <w:t>在下方签字（或签章）的</w:t>
      </w:r>
      <w:r>
        <w:rPr>
          <w:rFonts w:hint="eastAsia" w:ascii="宋体" w:hAnsi="宋体"/>
          <w:sz w:val="24"/>
          <w:u w:val="single"/>
        </w:rPr>
        <w:t xml:space="preserve">              </w:t>
      </w:r>
      <w:r>
        <w:rPr>
          <w:rFonts w:hint="eastAsia" w:ascii="宋体" w:hAnsi="宋体"/>
          <w:sz w:val="24"/>
        </w:rPr>
        <w:t>代表本公司授权</w:t>
      </w:r>
      <w:r>
        <w:rPr>
          <w:rFonts w:hint="eastAsia" w:ascii="宋体" w:hAnsi="宋体"/>
          <w:sz w:val="24"/>
          <w:u w:val="single"/>
        </w:rPr>
        <w:t xml:space="preserve">               </w:t>
      </w:r>
      <w:r>
        <w:rPr>
          <w:rFonts w:hint="eastAsia" w:ascii="宋体" w:hAnsi="宋体"/>
          <w:sz w:val="24"/>
        </w:rPr>
        <w:t>为本公司的合法代理人，就本次报价（编号：</w:t>
      </w:r>
      <w:r>
        <w:rPr>
          <w:rFonts w:hint="eastAsia" w:asciiTheme="minorEastAsia" w:hAnsiTheme="minorEastAsia" w:eastAsiaTheme="minorEastAsia"/>
          <w:bCs/>
          <w:sz w:val="24"/>
          <w:u w:val="single"/>
        </w:rPr>
        <w:t>2021-FH(ZZ)GM-聚丙烯酰胺（PAM阳离子）-</w:t>
      </w:r>
      <w:r>
        <w:rPr>
          <w:rFonts w:hint="eastAsia" w:asciiTheme="minorEastAsia" w:hAnsiTheme="minorEastAsia" w:eastAsiaTheme="minorEastAsia"/>
          <w:bCs/>
          <w:sz w:val="24"/>
          <w:u w:val="single"/>
          <w:lang w:eastAsia="zh-CN"/>
        </w:rPr>
        <w:t>1126</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致：福化工贸（漳州）有限公司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2021-FH(ZZ)GM-聚丙烯酰胺（PAM阳离子）-</w:t>
      </w:r>
      <w:r>
        <w:rPr>
          <w:rFonts w:hint="eastAsia" w:asciiTheme="minorEastAsia" w:hAnsiTheme="minorEastAsia" w:eastAsiaTheme="minorEastAsia"/>
          <w:bCs/>
          <w:sz w:val="24"/>
          <w:u w:val="single"/>
          <w:lang w:eastAsia="zh-CN"/>
        </w:rPr>
        <w:t>1126</w:t>
      </w:r>
      <w:r>
        <w:rPr>
          <w:rFonts w:hint="eastAsia" w:ascii="宋体" w:hAnsi="宋体"/>
          <w:sz w:val="24"/>
        </w:rPr>
        <w:t>），报价如下：</w:t>
      </w:r>
    </w:p>
    <w:p>
      <w:pPr>
        <w:spacing w:line="500" w:lineRule="exact"/>
        <w:rPr>
          <w:rFonts w:ascii="宋体"/>
          <w:sz w:val="24"/>
        </w:rPr>
      </w:pPr>
      <w:r>
        <w:rPr>
          <w:rFonts w:ascii="宋体" w:hAnsi="宋体"/>
          <w:sz w:val="24"/>
        </w:rPr>
        <w:t xml:space="preserve">1. </w:t>
      </w:r>
      <w:r>
        <w:rPr>
          <w:rFonts w:hint="eastAsia" w:ascii="宋体" w:hAnsi="宋体"/>
          <w:sz w:val="24"/>
        </w:rPr>
        <w:t>我公司可按贵司要求供应聚丙烯酰胺（PAM阳离子）：</w:t>
      </w:r>
    </w:p>
    <w:p>
      <w:pPr>
        <w:spacing w:line="500" w:lineRule="exact"/>
        <w:rPr>
          <w:rFonts w:ascii="宋体" w:hAnsi="宋体"/>
          <w:sz w:val="24"/>
          <w:u w:val="single"/>
        </w:rPr>
      </w:pPr>
      <w:r>
        <w:rPr>
          <w:rFonts w:hint="eastAsia" w:ascii="宋体" w:hAnsi="宋体"/>
          <w:sz w:val="24"/>
        </w:rPr>
        <w:t xml:space="preserve">  数量：</w:t>
      </w:r>
      <w:r>
        <w:rPr>
          <w:rFonts w:hint="eastAsia" w:ascii="宋体" w:hAnsi="宋体"/>
          <w:sz w:val="24"/>
          <w:u w:val="single"/>
        </w:rPr>
        <w:t>36</w:t>
      </w:r>
      <w:r>
        <w:rPr>
          <w:rFonts w:hint="eastAsia" w:ascii="宋体" w:cs="宋体"/>
          <w:sz w:val="24"/>
          <w:u w:val="single"/>
        </w:rPr>
        <w:t>吨</w:t>
      </w:r>
      <w:r>
        <w:rPr>
          <w:rFonts w:hint="eastAsia" w:ascii="宋体" w:cs="宋体"/>
          <w:sz w:val="24"/>
        </w:rPr>
        <w:t>（数量为年预估量，以实际发生量为准）</w:t>
      </w:r>
      <w:r>
        <w:rPr>
          <w:rFonts w:hint="eastAsia" w:ascii="宋体" w:hAnsi="宋体"/>
          <w:sz w:val="24"/>
        </w:rPr>
        <w:t>，</w:t>
      </w:r>
    </w:p>
    <w:p>
      <w:pPr>
        <w:spacing w:line="500" w:lineRule="exact"/>
        <w:ind w:firstLine="241" w:firstLineChars="100"/>
        <w:rPr>
          <w:rFonts w:ascii="宋体" w:hAnsi="宋体"/>
          <w:b/>
          <w:bCs/>
          <w:sz w:val="24"/>
          <w:u w:val="single"/>
        </w:rPr>
      </w:pPr>
      <w:r>
        <w:rPr>
          <w:rFonts w:hint="eastAsia" w:ascii="宋体" w:hAnsi="宋体"/>
          <w:b/>
          <w:bCs/>
          <w:sz w:val="24"/>
        </w:rPr>
        <w:t>含税送到单价：</w:t>
      </w:r>
      <w:r>
        <w:rPr>
          <w:rFonts w:hint="eastAsia" w:ascii="宋体" w:hAnsi="宋体"/>
          <w:b/>
          <w:bCs/>
          <w:sz w:val="24"/>
          <w:u w:val="single"/>
        </w:rPr>
        <w:t xml:space="preserve">        </w:t>
      </w:r>
      <w:r>
        <w:rPr>
          <w:rFonts w:hint="eastAsia" w:ascii="宋体" w:hAnsi="宋体"/>
          <w:b/>
          <w:bCs/>
          <w:sz w:val="24"/>
        </w:rPr>
        <w:t>元/吨，增值税税率</w:t>
      </w:r>
      <w:r>
        <w:rPr>
          <w:rFonts w:hint="eastAsia" w:ascii="宋体" w:hAnsi="宋体"/>
          <w:b/>
          <w:bCs/>
          <w:sz w:val="24"/>
          <w:u w:val="single"/>
        </w:rPr>
        <w:t xml:space="preserve">  13%  。</w:t>
      </w:r>
    </w:p>
    <w:p>
      <w:pPr>
        <w:numPr>
          <w:ilvl w:val="0"/>
          <w:numId w:val="9"/>
        </w:numPr>
        <w:spacing w:line="312" w:lineRule="auto"/>
        <w:rPr>
          <w:rFonts w:ascii="宋体" w:hAnsi="宋体"/>
          <w:sz w:val="24"/>
        </w:rPr>
      </w:pPr>
      <w:r>
        <w:rPr>
          <w:rFonts w:hint="eastAsia" w:ascii="宋体" w:hAnsi="宋体"/>
          <w:sz w:val="24"/>
        </w:rPr>
        <w:t>质量验收标准 （详见附件1“聚丙烯酰胺（PAM阳离子）质量规范”）。</w:t>
      </w:r>
    </w:p>
    <w:p>
      <w:pPr>
        <w:numPr>
          <w:ilvl w:val="0"/>
          <w:numId w:val="9"/>
        </w:numPr>
        <w:spacing w:line="312" w:lineRule="auto"/>
        <w:rPr>
          <w:rFonts w:ascii="宋体" w:hAnsi="宋体"/>
          <w:sz w:val="24"/>
        </w:rPr>
      </w:pPr>
      <w:r>
        <w:rPr>
          <w:rFonts w:hint="eastAsia" w:ascii="宋体" w:hAnsi="宋体"/>
          <w:sz w:val="24"/>
        </w:rPr>
        <w:t>我公司（供方）负责进厂交货途中的一切责任由我司（供方）承担。</w:t>
      </w:r>
    </w:p>
    <w:p>
      <w:pPr>
        <w:numPr>
          <w:ilvl w:val="0"/>
          <w:numId w:val="9"/>
        </w:numPr>
        <w:spacing w:line="312" w:lineRule="auto"/>
        <w:rPr>
          <w:rFonts w:ascii="宋体" w:hAnsi="宋体"/>
          <w:sz w:val="24"/>
        </w:rPr>
      </w:pPr>
      <w:r>
        <w:rPr>
          <w:rFonts w:hint="eastAsia" w:ascii="宋体" w:hAnsi="宋体"/>
          <w:sz w:val="24"/>
        </w:rPr>
        <w:t>我司同意在投标前缴纳保证金10000元。</w:t>
      </w:r>
    </w:p>
    <w:p>
      <w:pPr>
        <w:spacing w:line="312" w:lineRule="auto"/>
        <w:jc w:val="left"/>
        <w:rPr>
          <w:rFonts w:ascii="宋体" w:hAnsi="宋体"/>
          <w:sz w:val="24"/>
        </w:rPr>
      </w:pPr>
      <w:r>
        <w:rPr>
          <w:rFonts w:hint="eastAsia" w:ascii="宋体" w:hAnsi="宋体"/>
          <w:sz w:val="24"/>
        </w:rPr>
        <w:t>二、到货期：</w:t>
      </w:r>
      <w:r>
        <w:rPr>
          <w:rFonts w:hint="eastAsia" w:ascii="宋体" w:hAnsi="宋体" w:cs="宋体"/>
          <w:sz w:val="24"/>
        </w:rPr>
        <w:t>具体以需方通知为准。</w:t>
      </w:r>
    </w:p>
    <w:p>
      <w:pPr>
        <w:spacing w:line="312" w:lineRule="auto"/>
        <w:rPr>
          <w:rFonts w:ascii="宋体" w:hAnsi="宋体"/>
          <w:sz w:val="24"/>
        </w:rPr>
      </w:pPr>
      <w:r>
        <w:rPr>
          <w:rFonts w:hint="eastAsia" w:ascii="宋体" w:hAnsi="宋体"/>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sz w:val="24"/>
        </w:rPr>
      </w:pPr>
      <w:r>
        <w:rPr>
          <w:rFonts w:hint="eastAsia" w:ascii="宋体" w:hAnsi="宋体"/>
          <w:sz w:val="24"/>
        </w:rPr>
        <w:t>四、质量验收：以需方验收结果为准。详见附件1：《聚丙烯酰胺（PAM阳离子）质量规范》；</w:t>
      </w:r>
    </w:p>
    <w:p>
      <w:pPr>
        <w:numPr>
          <w:ilvl w:val="0"/>
          <w:numId w:val="10"/>
        </w:numPr>
        <w:spacing w:line="312" w:lineRule="auto"/>
        <w:rPr>
          <w:rFonts w:ascii="宋体" w:hAnsi="宋体"/>
          <w:sz w:val="24"/>
        </w:rPr>
      </w:pPr>
      <w:r>
        <w:rPr>
          <w:rFonts w:hint="eastAsia" w:ascii="宋体" w:hAnsi="宋体"/>
          <w:sz w:val="24"/>
        </w:rPr>
        <w:t>数量验收以需方使用单位检验数量为准。</w:t>
      </w:r>
    </w:p>
    <w:p>
      <w:pPr>
        <w:spacing w:line="312" w:lineRule="auto"/>
        <w:rPr>
          <w:rFonts w:ascii="宋体" w:hAnsi="宋体"/>
          <w:sz w:val="24"/>
        </w:rPr>
      </w:pPr>
      <w:r>
        <w:rPr>
          <w:rFonts w:hint="eastAsia" w:ascii="宋体" w:hAnsi="宋体"/>
          <w:sz w:val="24"/>
        </w:rPr>
        <w:t>六、执行时间：2022年1月1日</w:t>
      </w:r>
      <w:r>
        <w:rPr>
          <w:rFonts w:ascii="宋体" w:hAnsi="宋体"/>
          <w:sz w:val="24"/>
        </w:rPr>
        <w:t>-20</w:t>
      </w:r>
      <w:r>
        <w:rPr>
          <w:rFonts w:hint="eastAsia" w:ascii="宋体" w:hAnsi="宋体"/>
          <w:sz w:val="24"/>
        </w:rPr>
        <w:t>22年12月31日，其它约定以双方签订合同为准。</w:t>
      </w:r>
    </w:p>
    <w:p>
      <w:pPr>
        <w:spacing w:line="500" w:lineRule="exact"/>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rPr>
        <w:t>福化工贸（漳州）有限公司：</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2021-FH(ZZ)GM-聚丙烯酰胺（PAM阳离子）-</w:t>
      </w:r>
      <w:r>
        <w:rPr>
          <w:rFonts w:hint="eastAsia" w:asciiTheme="minorEastAsia" w:hAnsiTheme="minorEastAsia" w:eastAsiaTheme="minorEastAsia"/>
          <w:bCs/>
          <w:sz w:val="28"/>
          <w:szCs w:val="28"/>
          <w:u w:val="single"/>
          <w:lang w:eastAsia="zh-CN"/>
        </w:rPr>
        <w:t>1126</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 xml:space="preserve"> （详见附件1“聚丙烯酰胺（PAM阳离子）质量规范”）</w:t>
      </w:r>
      <w:bookmarkEnd w:id="1"/>
      <w:r>
        <w:rPr>
          <w:rFonts w:hint="eastAsia" w:ascii="宋体" w:hAnsi="宋体"/>
          <w:sz w:val="28"/>
          <w:szCs w:val="28"/>
        </w:rPr>
        <w:t>；数量：36吨，含税送到单价：</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（详见附件“聚丙烯酰胺（PAM阳离子）质量规范”）</w:t>
      </w:r>
      <w:r>
        <w:rPr>
          <w:rFonts w:hint="eastAsia" w:ascii="宋体" w:hAnsi="宋体"/>
          <w:sz w:val="28"/>
          <w:szCs w:val="28"/>
        </w:rPr>
        <w:t>；数量：36吨，含税送到单价：</w:t>
      </w:r>
      <w:r>
        <w:rPr>
          <w:rFonts w:hint="eastAsia" w:ascii="宋体" w:hAnsi="宋体"/>
          <w:sz w:val="28"/>
          <w:szCs w:val="28"/>
          <w:u w:val="single"/>
        </w:rPr>
        <w:t xml:space="preserve">      </w:t>
      </w:r>
      <w:r>
        <w:rPr>
          <w:rFonts w:hint="eastAsia" w:ascii="宋体" w:hAnsi="宋体"/>
          <w:sz w:val="28"/>
          <w:szCs w:val="28"/>
        </w:rPr>
        <w:t>元/吨；合计总价：</w:t>
      </w:r>
      <w:r>
        <w:rPr>
          <w:rFonts w:hint="eastAsia" w:ascii="宋体" w:hAnsi="宋体"/>
          <w:sz w:val="28"/>
          <w:szCs w:val="28"/>
          <w:u w:val="single"/>
        </w:rPr>
        <w:t xml:space="preserve">              </w:t>
      </w:r>
      <w:r>
        <w:rPr>
          <w:rFonts w:hint="eastAsia" w:ascii="宋体" w:hAnsi="宋体"/>
          <w:sz w:val="28"/>
          <w:szCs w:val="28"/>
        </w:rPr>
        <w:t>元,以汽运方式送到福建福海创石油化工有限公司，根据贵公司实际需求进度安排供货。</w:t>
      </w:r>
    </w:p>
    <w:p>
      <w:pPr>
        <w:ind w:firstLine="570"/>
        <w:rPr>
          <w:rFonts w:ascii="宋体"/>
          <w:sz w:val="28"/>
          <w:szCs w:val="28"/>
        </w:rPr>
      </w:pPr>
      <w:r>
        <w:rPr>
          <w:rFonts w:hint="eastAsia" w:ascii="宋体" w:hAnsi="宋体"/>
          <w:sz w:val="28"/>
          <w:szCs w:val="28"/>
        </w:rPr>
        <w:t>执行时间：2022年1月1日</w:t>
      </w:r>
      <w:r>
        <w:rPr>
          <w:rFonts w:ascii="宋体" w:hAnsi="宋体"/>
          <w:sz w:val="28"/>
          <w:szCs w:val="28"/>
        </w:rPr>
        <w:t>-</w:t>
      </w:r>
      <w:r>
        <w:rPr>
          <w:rFonts w:hint="eastAsia" w:ascii="宋体" w:hAnsi="宋体"/>
          <w:sz w:val="28"/>
          <w:szCs w:val="28"/>
        </w:rPr>
        <w:t>2022年12月31日</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ascii="宋体" w:hAnsi="宋体"/>
          <w:sz w:val="28"/>
          <w:szCs w:val="28"/>
        </w:rPr>
      </w:pPr>
      <w:r>
        <w:rPr>
          <w:rFonts w:ascii="宋体" w:hAnsi="宋体"/>
          <w:sz w:val="28"/>
          <w:szCs w:val="28"/>
        </w:rPr>
        <w:br w:type="page"/>
      </w:r>
    </w:p>
    <w:p>
      <w:pPr>
        <w:wordWrap w:val="0"/>
        <w:jc w:val="center"/>
      </w:pPr>
    </w:p>
    <w:p>
      <w:pPr>
        <w:wordWrap w:val="0"/>
        <w:jc w:val="center"/>
      </w:pPr>
    </w:p>
    <w:p>
      <w:pPr>
        <w:spacing w:line="360" w:lineRule="auto"/>
        <w:jc w:val="left"/>
        <w:rPr>
          <w:rFonts w:ascii="宋体" w:hAnsi="宋体" w:cs="宋体"/>
          <w:b/>
          <w:sz w:val="28"/>
          <w:szCs w:val="28"/>
        </w:rPr>
      </w:pPr>
      <w:r>
        <w:rPr>
          <w:rFonts w:hint="eastAsia" w:ascii="宋体" w:hAnsi="宋体" w:cs="宋体"/>
          <w:b/>
          <w:sz w:val="28"/>
          <w:szCs w:val="28"/>
        </w:rPr>
        <w:t>附件1</w:t>
      </w:r>
    </w:p>
    <w:p>
      <w:pPr>
        <w:spacing w:line="360" w:lineRule="auto"/>
        <w:jc w:val="left"/>
        <w:rPr>
          <w:rFonts w:ascii="宋体" w:hAnsi="宋体" w:cs="宋体"/>
          <w:b/>
          <w:sz w:val="28"/>
          <w:szCs w:val="28"/>
        </w:rPr>
      </w:pPr>
    </w:p>
    <w:p>
      <w:pPr>
        <w:pStyle w:val="3"/>
        <w:kinsoku w:val="0"/>
        <w:overflowPunct w:val="0"/>
        <w:spacing w:line="460" w:lineRule="exact"/>
        <w:ind w:left="2699"/>
        <w:rPr>
          <w:rFonts w:ascii="宋体" w:hAnsi="宋体" w:cs="宋体"/>
          <w:sz w:val="28"/>
          <w:szCs w:val="28"/>
        </w:rPr>
      </w:pPr>
      <w:r>
        <w:rPr>
          <w:rFonts w:hint="eastAsia" w:ascii="宋体" w:hAnsi="宋体" w:cs="宋体"/>
          <w:sz w:val="28"/>
          <w:szCs w:val="28"/>
        </w:rPr>
        <w:t>聚丙烯酰胺（阳离子型）2</w:t>
      </w:r>
    </w:p>
    <w:p>
      <w:pPr>
        <w:pStyle w:val="3"/>
        <w:kinsoku w:val="0"/>
        <w:overflowPunct w:val="0"/>
        <w:spacing w:line="261" w:lineRule="auto"/>
        <w:rPr>
          <w:rFonts w:ascii="宋体" w:hAnsi="宋体" w:cs="宋体"/>
          <w:sz w:val="28"/>
          <w:szCs w:val="28"/>
        </w:rPr>
      </w:pPr>
      <w:r>
        <w:rPr>
          <w:rFonts w:hint="eastAsia" w:ascii="宋体" w:hAnsi="宋体" w:cs="宋体"/>
          <w:sz w:val="28"/>
          <w:szCs w:val="28"/>
        </w:rPr>
        <w:t>执行标准：Q/FHC</w:t>
      </w:r>
      <w:r>
        <w:rPr>
          <w:rFonts w:hint="eastAsia" w:ascii="宋体" w:hAnsi="宋体" w:cs="宋体"/>
          <w:spacing w:val="-2"/>
          <w:sz w:val="28"/>
          <w:szCs w:val="28"/>
        </w:rPr>
        <w:t xml:space="preserve"> </w:t>
      </w:r>
      <w:r>
        <w:rPr>
          <w:rFonts w:hint="eastAsia" w:ascii="宋体" w:hAnsi="宋体" w:cs="宋体"/>
          <w:sz w:val="28"/>
          <w:szCs w:val="28"/>
        </w:rPr>
        <w:t>M047-2020 阳离子型聚丙烯酰胺</w:t>
      </w:r>
      <w:r>
        <w:rPr>
          <w:rFonts w:hint="eastAsia" w:ascii="宋体" w:hAnsi="宋体" w:cs="宋体"/>
          <w:spacing w:val="-73"/>
          <w:sz w:val="28"/>
          <w:szCs w:val="28"/>
        </w:rPr>
        <w:t xml:space="preserve"> </w:t>
      </w:r>
      <w:r>
        <w:rPr>
          <w:rFonts w:hint="eastAsia" w:ascii="宋体" w:hAnsi="宋体" w:cs="宋体"/>
          <w:sz w:val="28"/>
          <w:szCs w:val="28"/>
        </w:rPr>
        <w:t>PAM</w:t>
      </w:r>
      <w:r>
        <w:rPr>
          <w:rFonts w:hint="eastAsia" w:ascii="宋体" w:hAnsi="宋体" w:cs="宋体"/>
          <w:spacing w:val="-72"/>
          <w:sz w:val="28"/>
          <w:szCs w:val="28"/>
        </w:rPr>
        <w:t xml:space="preserve"> </w:t>
      </w:r>
      <w:r>
        <w:rPr>
          <w:rFonts w:hint="eastAsia" w:ascii="宋体" w:hAnsi="宋体" w:cs="宋体"/>
          <w:sz w:val="28"/>
          <w:szCs w:val="28"/>
        </w:rPr>
        <w:t>采购指标</w:t>
      </w:r>
      <w:r>
        <w:rPr>
          <w:rFonts w:hint="eastAsia" w:ascii="宋体" w:hAnsi="宋体" w:cs="宋体"/>
          <w:w w:val="99"/>
          <w:sz w:val="28"/>
          <w:szCs w:val="28"/>
        </w:rPr>
        <w:t xml:space="preserve"> </w:t>
      </w:r>
      <w:r>
        <w:rPr>
          <w:rFonts w:hint="eastAsia" w:ascii="宋体" w:hAnsi="宋体" w:cs="宋体"/>
          <w:sz w:val="28"/>
          <w:szCs w:val="28"/>
        </w:rPr>
        <w:t>说明：阳离子型聚丙烯酰胺</w:t>
      </w:r>
      <w:r>
        <w:rPr>
          <w:rFonts w:hint="eastAsia" w:ascii="宋体" w:hAnsi="宋体" w:cs="宋体"/>
          <w:spacing w:val="-73"/>
          <w:sz w:val="28"/>
          <w:szCs w:val="28"/>
        </w:rPr>
        <w:t xml:space="preserve"> </w:t>
      </w:r>
      <w:r>
        <w:rPr>
          <w:rFonts w:hint="eastAsia" w:ascii="宋体" w:hAnsi="宋体" w:cs="宋体"/>
          <w:sz w:val="28"/>
          <w:szCs w:val="28"/>
        </w:rPr>
        <w:t>PAM</w:t>
      </w:r>
      <w:r>
        <w:rPr>
          <w:rFonts w:hint="eastAsia" w:ascii="宋体" w:hAnsi="宋体" w:cs="宋体"/>
          <w:spacing w:val="-72"/>
          <w:sz w:val="28"/>
          <w:szCs w:val="28"/>
        </w:rPr>
        <w:t xml:space="preserve"> </w:t>
      </w:r>
      <w:r>
        <w:rPr>
          <w:rFonts w:hint="eastAsia" w:ascii="宋体" w:hAnsi="宋体" w:cs="宋体"/>
          <w:sz w:val="28"/>
          <w:szCs w:val="28"/>
        </w:rPr>
        <w:t>采购指标。用于</w:t>
      </w:r>
      <w:r>
        <w:rPr>
          <w:rFonts w:hint="eastAsia" w:ascii="宋体" w:hAnsi="宋体" w:cs="宋体"/>
          <w:spacing w:val="-73"/>
          <w:sz w:val="28"/>
          <w:szCs w:val="28"/>
        </w:rPr>
        <w:t xml:space="preserve"> </w:t>
      </w:r>
      <w:r>
        <w:rPr>
          <w:rFonts w:hint="eastAsia" w:ascii="宋体" w:hAnsi="宋体" w:cs="宋体"/>
          <w:sz w:val="28"/>
          <w:szCs w:val="28"/>
        </w:rPr>
        <w:t>PTA</w:t>
      </w:r>
      <w:r>
        <w:rPr>
          <w:rFonts w:hint="eastAsia" w:ascii="宋体" w:hAnsi="宋体" w:cs="宋体"/>
          <w:spacing w:val="-72"/>
          <w:sz w:val="28"/>
          <w:szCs w:val="28"/>
        </w:rPr>
        <w:t xml:space="preserve"> </w:t>
      </w:r>
      <w:r>
        <w:rPr>
          <w:rFonts w:hint="eastAsia" w:ascii="宋体" w:hAnsi="宋体" w:cs="宋体"/>
          <w:sz w:val="28"/>
          <w:szCs w:val="28"/>
        </w:rPr>
        <w:t>厂水气团队（污水处理）。</w:t>
      </w:r>
    </w:p>
    <w:tbl>
      <w:tblPr>
        <w:tblStyle w:val="6"/>
        <w:tblpPr w:leftFromText="180" w:rightFromText="180" w:vertAnchor="text" w:horzAnchor="page" w:tblpX="1777" w:tblpY="922"/>
        <w:tblOverlap w:val="never"/>
        <w:tblW w:w="0" w:type="auto"/>
        <w:tblInd w:w="0" w:type="dxa"/>
        <w:tblLayout w:type="autofit"/>
        <w:tblCellMar>
          <w:top w:w="0" w:type="dxa"/>
          <w:left w:w="108" w:type="dxa"/>
          <w:bottom w:w="0" w:type="dxa"/>
          <w:right w:w="108" w:type="dxa"/>
        </w:tblCellMar>
      </w:tblPr>
      <w:tblGrid>
        <w:gridCol w:w="3160"/>
        <w:gridCol w:w="794"/>
        <w:gridCol w:w="2216"/>
        <w:gridCol w:w="2352"/>
      </w:tblGrid>
      <w:tr>
        <w:tblPrEx>
          <w:tblCellMar>
            <w:top w:w="0" w:type="dxa"/>
            <w:left w:w="108" w:type="dxa"/>
            <w:bottom w:w="0" w:type="dxa"/>
            <w:right w:w="108" w:type="dxa"/>
          </w:tblCellMar>
        </w:tblPrEx>
        <w:trPr>
          <w:trHeight w:val="576" w:hRule="exac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shd w:val="clear" w:color="auto" w:fill="C1C1C1"/>
          </w:tcPr>
          <w:p>
            <w:pPr>
              <w:pStyle w:val="18"/>
              <w:kinsoku w:val="0"/>
              <w:overflowPunct w:val="0"/>
              <w:spacing w:before="87"/>
              <w:ind w:left="1408"/>
              <w:rPr>
                <w:rFonts w:ascii="宋体" w:hAnsi="宋体" w:cs="宋体"/>
                <w:sz w:val="24"/>
              </w:rPr>
            </w:pPr>
            <w:r>
              <w:rPr>
                <w:rFonts w:hint="eastAsia" w:ascii="宋体" w:hAnsi="宋体" w:cs="宋体"/>
                <w:b/>
                <w:sz w:val="24"/>
              </w:rPr>
              <w:t>分析项目</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C1C1C1"/>
          </w:tcPr>
          <w:p>
            <w:pPr>
              <w:pStyle w:val="18"/>
              <w:kinsoku w:val="0"/>
              <w:overflowPunct w:val="0"/>
              <w:spacing w:before="87"/>
              <w:ind w:left="650"/>
              <w:rPr>
                <w:rFonts w:ascii="宋体" w:hAnsi="宋体" w:cs="宋体"/>
                <w:sz w:val="24"/>
              </w:rPr>
            </w:pPr>
            <w:r>
              <w:rPr>
                <w:rFonts w:hint="eastAsia" w:ascii="宋体" w:hAnsi="宋体" w:cs="宋体"/>
                <w:b/>
                <w:sz w:val="24"/>
              </w:rPr>
              <w:t>质量指标</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C1C1C1"/>
          </w:tcPr>
          <w:p>
            <w:pPr>
              <w:pStyle w:val="18"/>
              <w:kinsoku w:val="0"/>
              <w:overflowPunct w:val="0"/>
              <w:spacing w:before="87"/>
              <w:ind w:left="839"/>
              <w:rPr>
                <w:rFonts w:ascii="宋体" w:hAnsi="宋体" w:cs="宋体"/>
                <w:sz w:val="24"/>
              </w:rPr>
            </w:pPr>
            <w:r>
              <w:rPr>
                <w:rFonts w:hint="eastAsia" w:ascii="宋体" w:hAnsi="宋体" w:cs="宋体"/>
                <w:b/>
                <w:sz w:val="24"/>
              </w:rPr>
              <w:t>试验方法</w:t>
            </w:r>
          </w:p>
        </w:tc>
      </w:tr>
      <w:tr>
        <w:tblPrEx>
          <w:tblCellMar>
            <w:top w:w="0" w:type="dxa"/>
            <w:left w:w="108" w:type="dxa"/>
            <w:bottom w:w="0" w:type="dxa"/>
            <w:right w:w="108" w:type="dxa"/>
          </w:tblCellMar>
        </w:tblPrEx>
        <w:trPr>
          <w:trHeight w:val="578" w:hRule="exact"/>
        </w:trPr>
        <w:tc>
          <w:tcPr>
            <w:tcW w:w="0" w:type="auto"/>
            <w:tcBorders>
              <w:top w:val="single" w:color="000000" w:sz="4" w:space="0"/>
              <w:left w:val="single" w:color="000000" w:sz="4" w:space="0"/>
              <w:bottom w:val="single" w:color="000000" w:sz="4" w:space="0"/>
              <w:right w:val="nil"/>
              <w:tl2br w:val="nil"/>
              <w:tr2bl w:val="nil"/>
            </w:tcBorders>
          </w:tcPr>
          <w:p>
            <w:pPr>
              <w:pStyle w:val="18"/>
              <w:kinsoku w:val="0"/>
              <w:overflowPunct w:val="0"/>
              <w:spacing w:before="89"/>
              <w:ind w:left="103"/>
              <w:rPr>
                <w:rFonts w:ascii="宋体" w:hAnsi="宋体" w:cs="宋体"/>
                <w:sz w:val="24"/>
              </w:rPr>
            </w:pPr>
            <w:r>
              <w:rPr>
                <w:rFonts w:hint="eastAsia" w:ascii="宋体" w:hAnsi="宋体" w:cs="宋体"/>
                <w:sz w:val="24"/>
              </w:rPr>
              <w:t>特性粘度/（mL/g）</w:t>
            </w:r>
          </w:p>
        </w:tc>
        <w:tc>
          <w:tcPr>
            <w:tcW w:w="0" w:type="auto"/>
            <w:tcBorders>
              <w:top w:val="single" w:color="000000" w:sz="4" w:space="0"/>
              <w:left w:val="nil"/>
              <w:bottom w:val="single" w:color="000000" w:sz="4" w:space="0"/>
              <w:right w:val="single" w:color="000000" w:sz="4" w:space="0"/>
              <w:tl2br w:val="nil"/>
              <w:tr2bl w:val="nil"/>
            </w:tcBorders>
          </w:tcPr>
          <w:p>
            <w:pPr>
              <w:pStyle w:val="18"/>
              <w:kinsoku w:val="0"/>
              <w:overflowPunct w:val="0"/>
              <w:spacing w:before="89"/>
              <w:ind w:left="338"/>
              <w:rPr>
                <w:rFonts w:ascii="宋体" w:hAnsi="宋体" w:cs="宋体"/>
                <w:sz w:val="24"/>
              </w:rPr>
            </w:pPr>
            <w:r>
              <w:rPr>
                <w:rFonts w:hint="eastAsia" w:ascii="宋体" w:hAnsi="宋体" w:cs="宋体"/>
                <w:sz w:val="24"/>
              </w:rPr>
              <w:t>≥</w:t>
            </w:r>
          </w:p>
        </w:tc>
        <w:tc>
          <w:tcPr>
            <w:tcW w:w="0" w:type="auto"/>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89"/>
              <w:ind w:left="100"/>
              <w:rPr>
                <w:rFonts w:ascii="宋体" w:hAnsi="宋体" w:cs="宋体"/>
                <w:sz w:val="24"/>
              </w:rPr>
            </w:pPr>
            <w:r>
              <w:rPr>
                <w:rFonts w:hint="eastAsia" w:ascii="宋体" w:hAnsi="宋体" w:cs="宋体"/>
                <w:sz w:val="24"/>
              </w:rPr>
              <w:t>1150</w:t>
            </w:r>
          </w:p>
        </w:tc>
        <w:tc>
          <w:tcPr>
            <w:tcW w:w="0" w:type="auto"/>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89"/>
              <w:ind w:left="103"/>
              <w:rPr>
                <w:rFonts w:ascii="宋体" w:hAnsi="宋体" w:cs="宋体"/>
                <w:sz w:val="24"/>
              </w:rPr>
            </w:pPr>
            <w:r>
              <w:rPr>
                <w:rFonts w:hint="eastAsia" w:ascii="宋体" w:hAnsi="宋体" w:cs="宋体"/>
                <w:sz w:val="24"/>
              </w:rPr>
              <w:t>GB/T 12005.1</w:t>
            </w:r>
          </w:p>
        </w:tc>
      </w:tr>
      <w:tr>
        <w:tblPrEx>
          <w:tblCellMar>
            <w:top w:w="0" w:type="dxa"/>
            <w:left w:w="108" w:type="dxa"/>
            <w:bottom w:w="0" w:type="dxa"/>
            <w:right w:w="108" w:type="dxa"/>
          </w:tblCellMar>
        </w:tblPrEx>
        <w:trPr>
          <w:trHeight w:val="906" w:hRule="exac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104"/>
              <w:ind w:left="103"/>
              <w:rPr>
                <w:rFonts w:ascii="宋体" w:hAnsi="宋体" w:cs="宋体"/>
                <w:sz w:val="24"/>
              </w:rPr>
            </w:pPr>
            <w:r>
              <w:rPr>
                <w:rFonts w:hint="eastAsia" w:ascii="宋体" w:hAnsi="宋体" w:cs="宋体"/>
                <w:sz w:val="24"/>
              </w:rPr>
              <w:t>外观</w:t>
            </w:r>
          </w:p>
        </w:tc>
        <w:tc>
          <w:tcPr>
            <w:tcW w:w="0" w:type="auto"/>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line="266" w:lineRule="exact"/>
              <w:ind w:left="100"/>
              <w:rPr>
                <w:rFonts w:ascii="宋体" w:hAnsi="宋体" w:cs="宋体"/>
                <w:sz w:val="24"/>
              </w:rPr>
            </w:pPr>
            <w:r>
              <w:rPr>
                <w:rFonts w:hint="eastAsia" w:ascii="宋体" w:hAnsi="宋体" w:cs="宋体"/>
                <w:spacing w:val="20"/>
                <w:w w:val="95"/>
                <w:sz w:val="24"/>
              </w:rPr>
              <w:t>白色或微黄色颗粒</w:t>
            </w:r>
          </w:p>
          <w:p>
            <w:pPr>
              <w:pStyle w:val="18"/>
              <w:kinsoku w:val="0"/>
              <w:overflowPunct w:val="0"/>
              <w:spacing w:line="318" w:lineRule="exact"/>
              <w:ind w:left="100"/>
              <w:rPr>
                <w:rFonts w:ascii="宋体" w:hAnsi="宋体" w:cs="宋体"/>
                <w:sz w:val="24"/>
              </w:rPr>
            </w:pPr>
            <w:r>
              <w:rPr>
                <w:rFonts w:hint="eastAsia" w:ascii="宋体" w:hAnsi="宋体" w:cs="宋体"/>
                <w:sz w:val="24"/>
              </w:rPr>
              <w:t>或粉状</w:t>
            </w:r>
          </w:p>
        </w:tc>
        <w:tc>
          <w:tcPr>
            <w:tcW w:w="0" w:type="auto"/>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104"/>
              <w:ind w:left="103"/>
              <w:rPr>
                <w:rFonts w:ascii="宋体" w:hAnsi="宋体" w:cs="宋体"/>
                <w:sz w:val="24"/>
              </w:rPr>
            </w:pPr>
            <w:r>
              <w:rPr>
                <w:rFonts w:hint="eastAsia" w:ascii="宋体" w:hAnsi="宋体" w:cs="宋体"/>
                <w:sz w:val="24"/>
              </w:rPr>
              <w:t>目测</w:t>
            </w:r>
          </w:p>
        </w:tc>
      </w:tr>
      <w:tr>
        <w:tblPrEx>
          <w:tblCellMar>
            <w:top w:w="0" w:type="dxa"/>
            <w:left w:w="108" w:type="dxa"/>
            <w:bottom w:w="0" w:type="dxa"/>
            <w:right w:w="108" w:type="dxa"/>
          </w:tblCellMar>
        </w:tblPrEx>
        <w:trPr>
          <w:trHeight w:val="578" w:hRule="exact"/>
        </w:trPr>
        <w:tc>
          <w:tcPr>
            <w:tcW w:w="0" w:type="auto"/>
            <w:tcBorders>
              <w:top w:val="single" w:color="000000" w:sz="4" w:space="0"/>
              <w:left w:val="single" w:color="000000" w:sz="4" w:space="0"/>
              <w:bottom w:val="single" w:color="000000" w:sz="4" w:space="0"/>
              <w:right w:val="nil"/>
              <w:tl2br w:val="nil"/>
              <w:tr2bl w:val="nil"/>
            </w:tcBorders>
          </w:tcPr>
          <w:p>
            <w:pPr>
              <w:pStyle w:val="18"/>
              <w:kinsoku w:val="0"/>
              <w:overflowPunct w:val="0"/>
              <w:spacing w:before="77"/>
              <w:ind w:left="103"/>
              <w:rPr>
                <w:rFonts w:ascii="宋体" w:hAnsi="宋体" w:cs="宋体"/>
                <w:sz w:val="24"/>
              </w:rPr>
            </w:pPr>
            <w:r>
              <w:rPr>
                <w:rFonts w:hint="eastAsia" w:ascii="宋体" w:hAnsi="宋体" w:cs="宋体"/>
                <w:sz w:val="24"/>
              </w:rPr>
              <w:t>固含量（固体）w/%</w:t>
            </w:r>
          </w:p>
        </w:tc>
        <w:tc>
          <w:tcPr>
            <w:tcW w:w="0" w:type="auto"/>
            <w:tcBorders>
              <w:top w:val="single" w:color="000000" w:sz="4" w:space="0"/>
              <w:left w:val="nil"/>
              <w:bottom w:val="single" w:color="000000" w:sz="4" w:space="0"/>
              <w:right w:val="single" w:color="000000" w:sz="4" w:space="0"/>
              <w:tl2br w:val="nil"/>
              <w:tr2bl w:val="nil"/>
            </w:tcBorders>
          </w:tcPr>
          <w:p>
            <w:pPr>
              <w:pStyle w:val="18"/>
              <w:kinsoku w:val="0"/>
              <w:overflowPunct w:val="0"/>
              <w:spacing w:before="77"/>
              <w:ind w:left="338"/>
              <w:rPr>
                <w:rFonts w:ascii="宋体" w:hAnsi="宋体" w:cs="宋体"/>
                <w:sz w:val="24"/>
              </w:rPr>
            </w:pPr>
            <w:r>
              <w:rPr>
                <w:rFonts w:hint="eastAsia" w:ascii="宋体" w:hAnsi="宋体" w:cs="宋体"/>
                <w:w w:val="95"/>
                <w:sz w:val="24"/>
              </w:rPr>
              <w:t>≥</w:t>
            </w:r>
          </w:p>
        </w:tc>
        <w:tc>
          <w:tcPr>
            <w:tcW w:w="0" w:type="auto"/>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77"/>
              <w:ind w:left="100"/>
              <w:rPr>
                <w:rFonts w:ascii="宋体" w:hAnsi="宋体" w:cs="宋体"/>
                <w:sz w:val="24"/>
              </w:rPr>
            </w:pPr>
            <w:r>
              <w:rPr>
                <w:rFonts w:hint="eastAsia" w:ascii="宋体" w:hAnsi="宋体" w:cs="宋体"/>
                <w:sz w:val="24"/>
              </w:rPr>
              <w:t>90.0</w:t>
            </w:r>
          </w:p>
        </w:tc>
        <w:tc>
          <w:tcPr>
            <w:tcW w:w="0" w:type="auto"/>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77"/>
              <w:ind w:left="103"/>
              <w:rPr>
                <w:rFonts w:ascii="宋体" w:hAnsi="宋体" w:cs="宋体"/>
                <w:sz w:val="24"/>
              </w:rPr>
            </w:pPr>
            <w:r>
              <w:rPr>
                <w:rFonts w:hint="eastAsia" w:ascii="宋体" w:hAnsi="宋体" w:cs="宋体"/>
                <w:sz w:val="24"/>
              </w:rPr>
              <w:t>GB/T</w:t>
            </w:r>
            <w:r>
              <w:rPr>
                <w:rFonts w:hint="eastAsia" w:ascii="宋体" w:hAnsi="宋体" w:cs="宋体"/>
                <w:spacing w:val="-60"/>
                <w:sz w:val="24"/>
              </w:rPr>
              <w:t xml:space="preserve"> </w:t>
            </w:r>
            <w:r>
              <w:rPr>
                <w:rFonts w:hint="eastAsia" w:ascii="宋体" w:hAnsi="宋体" w:cs="宋体"/>
                <w:sz w:val="24"/>
              </w:rPr>
              <w:t>12005.2</w:t>
            </w:r>
          </w:p>
        </w:tc>
      </w:tr>
      <w:tr>
        <w:tblPrEx>
          <w:tblCellMar>
            <w:top w:w="0" w:type="dxa"/>
            <w:left w:w="108" w:type="dxa"/>
            <w:bottom w:w="0" w:type="dxa"/>
            <w:right w:w="108" w:type="dxa"/>
          </w:tblCellMar>
        </w:tblPrEx>
        <w:trPr>
          <w:trHeight w:val="716" w:hRule="exact"/>
        </w:trPr>
        <w:tc>
          <w:tcPr>
            <w:tcW w:w="0" w:type="auto"/>
            <w:tcBorders>
              <w:top w:val="single" w:color="000000" w:sz="4" w:space="0"/>
              <w:left w:val="single" w:color="000000" w:sz="4" w:space="0"/>
              <w:bottom w:val="single" w:color="000000" w:sz="4" w:space="0"/>
              <w:right w:val="nil"/>
              <w:tl2br w:val="nil"/>
              <w:tr2bl w:val="nil"/>
            </w:tcBorders>
          </w:tcPr>
          <w:p>
            <w:pPr>
              <w:pStyle w:val="18"/>
              <w:kinsoku w:val="0"/>
              <w:overflowPunct w:val="0"/>
              <w:spacing w:before="75"/>
              <w:ind w:left="103"/>
              <w:rPr>
                <w:rFonts w:ascii="宋体" w:hAnsi="宋体" w:cs="宋体"/>
                <w:sz w:val="24"/>
              </w:rPr>
            </w:pPr>
            <w:r>
              <w:rPr>
                <w:rFonts w:hint="eastAsia" w:ascii="宋体" w:hAnsi="宋体" w:cs="宋体"/>
                <w:sz w:val="24"/>
              </w:rPr>
              <w:t>丙烯酰胺单体含量（干基）w/%</w:t>
            </w:r>
          </w:p>
        </w:tc>
        <w:tc>
          <w:tcPr>
            <w:tcW w:w="0" w:type="auto"/>
            <w:tcBorders>
              <w:top w:val="single" w:color="000000" w:sz="4" w:space="0"/>
              <w:left w:val="nil"/>
              <w:bottom w:val="single" w:color="000000" w:sz="4" w:space="0"/>
              <w:right w:val="single" w:color="000000" w:sz="4" w:space="0"/>
              <w:tl2br w:val="nil"/>
              <w:tr2bl w:val="nil"/>
            </w:tcBorders>
          </w:tcPr>
          <w:p>
            <w:pPr>
              <w:pStyle w:val="18"/>
              <w:kinsoku w:val="0"/>
              <w:overflowPunct w:val="0"/>
              <w:spacing w:before="75"/>
              <w:ind w:left="338"/>
              <w:rPr>
                <w:rFonts w:ascii="宋体" w:hAnsi="宋体" w:cs="宋体"/>
                <w:sz w:val="24"/>
              </w:rPr>
            </w:pPr>
            <w:r>
              <w:rPr>
                <w:rFonts w:hint="eastAsia" w:ascii="宋体" w:hAnsi="宋体" w:cs="宋体"/>
                <w:w w:val="96"/>
                <w:sz w:val="24"/>
              </w:rPr>
              <w:t>≤</w:t>
            </w:r>
          </w:p>
        </w:tc>
        <w:tc>
          <w:tcPr>
            <w:tcW w:w="0" w:type="auto"/>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75"/>
              <w:ind w:left="100"/>
              <w:rPr>
                <w:rFonts w:ascii="宋体" w:hAnsi="宋体" w:cs="宋体"/>
                <w:sz w:val="24"/>
              </w:rPr>
            </w:pPr>
            <w:r>
              <w:rPr>
                <w:rFonts w:hint="eastAsia" w:ascii="宋体" w:hAnsi="宋体" w:cs="宋体"/>
                <w:sz w:val="24"/>
              </w:rPr>
              <w:t>0.10</w:t>
            </w:r>
          </w:p>
        </w:tc>
        <w:tc>
          <w:tcPr>
            <w:tcW w:w="0" w:type="auto"/>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75"/>
              <w:ind w:left="103"/>
              <w:rPr>
                <w:rFonts w:ascii="宋体" w:hAnsi="宋体" w:cs="宋体"/>
                <w:sz w:val="24"/>
              </w:rPr>
            </w:pPr>
            <w:r>
              <w:rPr>
                <w:rFonts w:hint="eastAsia" w:ascii="宋体" w:hAnsi="宋体" w:cs="宋体"/>
                <w:sz w:val="24"/>
              </w:rPr>
              <w:t>GB/T</w:t>
            </w:r>
            <w:r>
              <w:rPr>
                <w:rFonts w:hint="eastAsia" w:ascii="宋体" w:hAnsi="宋体" w:cs="宋体"/>
                <w:spacing w:val="-80"/>
                <w:sz w:val="24"/>
              </w:rPr>
              <w:t xml:space="preserve"> </w:t>
            </w:r>
            <w:r>
              <w:rPr>
                <w:rFonts w:hint="eastAsia" w:ascii="宋体" w:hAnsi="宋体" w:cs="宋体"/>
                <w:sz w:val="24"/>
              </w:rPr>
              <w:t>12005.3/4/5</w:t>
            </w:r>
          </w:p>
        </w:tc>
      </w:tr>
      <w:tr>
        <w:tblPrEx>
          <w:tblCellMar>
            <w:top w:w="0" w:type="dxa"/>
            <w:left w:w="108" w:type="dxa"/>
            <w:bottom w:w="0" w:type="dxa"/>
            <w:right w:w="108" w:type="dxa"/>
          </w:tblCellMar>
        </w:tblPrEx>
        <w:trPr>
          <w:trHeight w:val="576" w:hRule="exact"/>
        </w:trPr>
        <w:tc>
          <w:tcPr>
            <w:tcW w:w="0" w:type="auto"/>
            <w:gridSpan w:val="2"/>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75"/>
              <w:ind w:left="103"/>
              <w:rPr>
                <w:rFonts w:ascii="宋体" w:hAnsi="宋体" w:cs="宋体"/>
                <w:sz w:val="24"/>
              </w:rPr>
            </w:pPr>
            <w:r>
              <w:rPr>
                <w:rFonts w:hint="eastAsia" w:ascii="宋体" w:hAnsi="宋体" w:cs="宋体"/>
                <w:w w:val="95"/>
                <w:sz w:val="24"/>
              </w:rPr>
              <w:t>比重/（g/cm</w:t>
            </w:r>
            <w:r>
              <w:rPr>
                <w:rFonts w:hint="eastAsia" w:ascii="宋体" w:hAnsi="宋体" w:cs="宋体"/>
                <w:w w:val="99"/>
                <w:position w:val="12"/>
                <w:sz w:val="24"/>
              </w:rPr>
              <w:t>3</w:t>
            </w:r>
            <w:r>
              <w:rPr>
                <w:rFonts w:hint="eastAsia" w:ascii="宋体" w:hAnsi="宋体" w:cs="宋体"/>
                <w:w w:val="95"/>
                <w:sz w:val="24"/>
              </w:rPr>
              <w:t>）</w:t>
            </w:r>
          </w:p>
        </w:tc>
        <w:tc>
          <w:tcPr>
            <w:tcW w:w="0" w:type="auto"/>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75"/>
              <w:ind w:left="100"/>
              <w:rPr>
                <w:rFonts w:ascii="宋体" w:hAnsi="宋体" w:cs="宋体"/>
                <w:sz w:val="24"/>
              </w:rPr>
            </w:pPr>
            <w:r>
              <w:rPr>
                <w:rFonts w:hint="eastAsia" w:ascii="宋体" w:hAnsi="宋体" w:cs="宋体"/>
                <w:sz w:val="24"/>
              </w:rPr>
              <w:t>约</w:t>
            </w:r>
            <w:r>
              <w:rPr>
                <w:rFonts w:hint="eastAsia" w:ascii="宋体" w:hAnsi="宋体" w:cs="宋体"/>
                <w:spacing w:val="-95"/>
                <w:sz w:val="24"/>
              </w:rPr>
              <w:t xml:space="preserve"> </w:t>
            </w:r>
            <w:r>
              <w:rPr>
                <w:rFonts w:hint="eastAsia" w:ascii="宋体" w:hAnsi="宋体" w:cs="宋体"/>
                <w:sz w:val="24"/>
              </w:rPr>
              <w:t>1.30</w:t>
            </w:r>
          </w:p>
        </w:tc>
        <w:tc>
          <w:tcPr>
            <w:tcW w:w="0" w:type="auto"/>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75"/>
              <w:ind w:left="103"/>
              <w:rPr>
                <w:rFonts w:ascii="宋体" w:hAnsi="宋体" w:cs="宋体"/>
                <w:sz w:val="24"/>
              </w:rPr>
            </w:pPr>
            <w:r>
              <w:rPr>
                <w:rFonts w:hint="eastAsia" w:ascii="宋体" w:hAnsi="宋体" w:cs="宋体"/>
                <w:sz w:val="24"/>
              </w:rPr>
              <w:t>GB 4472、GB</w:t>
            </w:r>
            <w:r>
              <w:rPr>
                <w:rFonts w:hint="eastAsia" w:ascii="宋体" w:hAnsi="宋体" w:cs="宋体"/>
                <w:spacing w:val="-96"/>
                <w:sz w:val="24"/>
              </w:rPr>
              <w:t xml:space="preserve"> </w:t>
            </w:r>
            <w:r>
              <w:rPr>
                <w:rFonts w:hint="eastAsia" w:ascii="宋体" w:hAnsi="宋体" w:cs="宋体"/>
                <w:sz w:val="24"/>
              </w:rPr>
              <w:t>12007.5</w:t>
            </w:r>
          </w:p>
        </w:tc>
      </w:tr>
      <w:tr>
        <w:tblPrEx>
          <w:tblCellMar>
            <w:top w:w="0" w:type="dxa"/>
            <w:left w:w="108" w:type="dxa"/>
            <w:bottom w:w="0" w:type="dxa"/>
            <w:right w:w="108" w:type="dxa"/>
          </w:tblCellMar>
        </w:tblPrEx>
        <w:trPr>
          <w:trHeight w:val="578" w:hRule="exact"/>
        </w:trPr>
        <w:tc>
          <w:tcPr>
            <w:tcW w:w="0" w:type="auto"/>
            <w:tcBorders>
              <w:top w:val="single" w:color="000000" w:sz="4" w:space="0"/>
              <w:left w:val="single" w:color="000000" w:sz="4" w:space="0"/>
              <w:bottom w:val="single" w:color="000000" w:sz="4" w:space="0"/>
              <w:right w:val="nil"/>
              <w:tl2br w:val="nil"/>
              <w:tr2bl w:val="nil"/>
            </w:tcBorders>
          </w:tcPr>
          <w:p>
            <w:pPr>
              <w:pStyle w:val="18"/>
              <w:kinsoku w:val="0"/>
              <w:overflowPunct w:val="0"/>
              <w:spacing w:before="77"/>
              <w:ind w:left="103"/>
              <w:rPr>
                <w:rFonts w:ascii="宋体" w:hAnsi="宋体" w:cs="宋体"/>
                <w:sz w:val="24"/>
              </w:rPr>
            </w:pPr>
            <w:r>
              <w:rPr>
                <w:rFonts w:hint="eastAsia" w:ascii="宋体" w:hAnsi="宋体" w:cs="宋体"/>
                <w:w w:val="95"/>
                <w:sz w:val="24"/>
              </w:rPr>
              <w:t>筛余物（1.00mm</w:t>
            </w:r>
            <w:r>
              <w:rPr>
                <w:rFonts w:hint="eastAsia" w:ascii="宋体" w:hAnsi="宋体" w:cs="宋体"/>
                <w:spacing w:val="-27"/>
                <w:w w:val="95"/>
                <w:sz w:val="24"/>
              </w:rPr>
              <w:t xml:space="preserve"> </w:t>
            </w:r>
            <w:r>
              <w:rPr>
                <w:rFonts w:hint="eastAsia" w:ascii="宋体" w:hAnsi="宋体" w:cs="宋体"/>
                <w:w w:val="95"/>
                <w:sz w:val="24"/>
              </w:rPr>
              <w:t>筛网）w/%</w:t>
            </w:r>
          </w:p>
        </w:tc>
        <w:tc>
          <w:tcPr>
            <w:tcW w:w="0" w:type="auto"/>
            <w:tcBorders>
              <w:top w:val="single" w:color="000000" w:sz="4" w:space="0"/>
              <w:left w:val="nil"/>
              <w:bottom w:val="single" w:color="000000" w:sz="4" w:space="0"/>
              <w:right w:val="single" w:color="000000" w:sz="4" w:space="0"/>
              <w:tl2br w:val="nil"/>
              <w:tr2bl w:val="nil"/>
            </w:tcBorders>
          </w:tcPr>
          <w:p>
            <w:pPr>
              <w:pStyle w:val="18"/>
              <w:kinsoku w:val="0"/>
              <w:overflowPunct w:val="0"/>
              <w:spacing w:before="77"/>
              <w:ind w:left="338"/>
              <w:rPr>
                <w:rFonts w:ascii="宋体" w:hAnsi="宋体" w:cs="宋体"/>
                <w:sz w:val="24"/>
              </w:rPr>
            </w:pPr>
            <w:r>
              <w:rPr>
                <w:rFonts w:hint="eastAsia" w:ascii="宋体" w:hAnsi="宋体" w:cs="宋体"/>
                <w:w w:val="96"/>
                <w:sz w:val="24"/>
              </w:rPr>
              <w:t>≤</w:t>
            </w:r>
          </w:p>
        </w:tc>
        <w:tc>
          <w:tcPr>
            <w:tcW w:w="0" w:type="auto"/>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77"/>
              <w:ind w:left="100"/>
              <w:rPr>
                <w:rFonts w:ascii="宋体" w:hAnsi="宋体" w:cs="宋体"/>
                <w:sz w:val="24"/>
              </w:rPr>
            </w:pPr>
            <w:r>
              <w:rPr>
                <w:rFonts w:hint="eastAsia" w:ascii="宋体" w:hAnsi="宋体" w:cs="宋体"/>
                <w:sz w:val="24"/>
              </w:rPr>
              <w:t>10</w:t>
            </w:r>
          </w:p>
        </w:tc>
        <w:tc>
          <w:tcPr>
            <w:tcW w:w="0" w:type="auto"/>
            <w:tcBorders>
              <w:top w:val="single" w:color="000000" w:sz="4" w:space="0"/>
              <w:left w:val="single" w:color="000000" w:sz="4" w:space="0"/>
              <w:bottom w:val="single" w:color="000000" w:sz="4" w:space="0"/>
              <w:right w:val="single" w:color="000000" w:sz="4" w:space="0"/>
              <w:tl2br w:val="nil"/>
              <w:tr2bl w:val="nil"/>
            </w:tcBorders>
          </w:tcPr>
          <w:p>
            <w:pPr>
              <w:pStyle w:val="18"/>
              <w:kinsoku w:val="0"/>
              <w:overflowPunct w:val="0"/>
              <w:spacing w:before="77"/>
              <w:ind w:left="103"/>
              <w:rPr>
                <w:rFonts w:ascii="宋体" w:hAnsi="宋体" w:cs="宋体"/>
                <w:sz w:val="24"/>
              </w:rPr>
            </w:pPr>
            <w:r>
              <w:rPr>
                <w:rFonts w:hint="eastAsia" w:ascii="宋体" w:hAnsi="宋体" w:cs="宋体"/>
                <w:sz w:val="24"/>
              </w:rPr>
              <w:t>GB/T</w:t>
            </w:r>
            <w:r>
              <w:rPr>
                <w:rFonts w:hint="eastAsia" w:ascii="宋体" w:hAnsi="宋体" w:cs="宋体"/>
                <w:spacing w:val="-60"/>
                <w:sz w:val="24"/>
              </w:rPr>
              <w:t xml:space="preserve"> </w:t>
            </w:r>
            <w:r>
              <w:rPr>
                <w:rFonts w:hint="eastAsia" w:ascii="宋体" w:hAnsi="宋体" w:cs="宋体"/>
                <w:sz w:val="24"/>
              </w:rPr>
              <w:t>12005.7</w:t>
            </w:r>
          </w:p>
        </w:tc>
      </w:tr>
    </w:tbl>
    <w:p>
      <w:pPr>
        <w:pStyle w:val="3"/>
        <w:kinsoku w:val="0"/>
        <w:overflowPunct w:val="0"/>
        <w:rPr>
          <w:rFonts w:ascii="宋体" w:hAnsi="宋体" w:cs="宋体"/>
          <w:sz w:val="28"/>
          <w:szCs w:val="28"/>
        </w:rPr>
      </w:pPr>
    </w:p>
    <w:p>
      <w:pPr>
        <w:pStyle w:val="3"/>
        <w:kinsoku w:val="0"/>
        <w:overflowPunct w:val="0"/>
        <w:rPr>
          <w:rFonts w:ascii="宋体" w:hAnsi="宋体" w:cs="宋体"/>
          <w:sz w:val="28"/>
          <w:szCs w:val="28"/>
        </w:rPr>
      </w:pPr>
    </w:p>
    <w:p>
      <w:pPr>
        <w:wordWrap w:val="0"/>
        <w:jc w:val="left"/>
        <w:rPr>
          <w:rFonts w:hint="eastAsia" w:ascii="宋体" w:hAnsi="宋体"/>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954BE07"/>
    <w:multiLevelType w:val="singleLevel"/>
    <w:tmpl w:val="5954BE07"/>
    <w:lvl w:ilvl="0" w:tentative="0">
      <w:start w:val="5"/>
      <w:numFmt w:val="chineseCounting"/>
      <w:suff w:val="nothing"/>
      <w:lvlText w:val="%1、"/>
      <w:lvlJc w:val="left"/>
    </w:lvl>
  </w:abstractNum>
  <w:abstractNum w:abstractNumId="7">
    <w:nsid w:val="5FE2B234"/>
    <w:multiLevelType w:val="singleLevel"/>
    <w:tmpl w:val="5FE2B234"/>
    <w:lvl w:ilvl="0" w:tentative="0">
      <w:start w:val="2"/>
      <w:numFmt w:val="decimal"/>
      <w:suff w:val="nothing"/>
      <w:lvlText w:val="%1、"/>
      <w:lvlJc w:val="left"/>
    </w:lvl>
  </w:abstractNum>
  <w:abstractNum w:abstractNumId="8">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8"/>
  </w:num>
  <w:num w:numId="2">
    <w:abstractNumId w:val="2"/>
  </w:num>
  <w:num w:numId="3">
    <w:abstractNumId w:val="9"/>
  </w:num>
  <w:num w:numId="4">
    <w:abstractNumId w:val="4"/>
  </w:num>
  <w:num w:numId="5">
    <w:abstractNumId w:val="3"/>
  </w:num>
  <w:num w:numId="6">
    <w:abstractNumId w:val="5"/>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36AD9"/>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32D15FD"/>
    <w:rsid w:val="032F04D8"/>
    <w:rsid w:val="042207A6"/>
    <w:rsid w:val="046E24C0"/>
    <w:rsid w:val="064416AA"/>
    <w:rsid w:val="06A3708D"/>
    <w:rsid w:val="090A2F1F"/>
    <w:rsid w:val="0B4A13AC"/>
    <w:rsid w:val="0DE61C7F"/>
    <w:rsid w:val="0FE34343"/>
    <w:rsid w:val="11715093"/>
    <w:rsid w:val="12837C22"/>
    <w:rsid w:val="1387789C"/>
    <w:rsid w:val="13B74194"/>
    <w:rsid w:val="15033088"/>
    <w:rsid w:val="15101A52"/>
    <w:rsid w:val="15BF2E22"/>
    <w:rsid w:val="15C31A47"/>
    <w:rsid w:val="16172661"/>
    <w:rsid w:val="178C691A"/>
    <w:rsid w:val="184968FC"/>
    <w:rsid w:val="1AFD66F4"/>
    <w:rsid w:val="1B233A0E"/>
    <w:rsid w:val="1B927AE6"/>
    <w:rsid w:val="1C8261A0"/>
    <w:rsid w:val="1D0113C9"/>
    <w:rsid w:val="1D05782C"/>
    <w:rsid w:val="1EBD3B62"/>
    <w:rsid w:val="1F02429F"/>
    <w:rsid w:val="2090579A"/>
    <w:rsid w:val="210E4897"/>
    <w:rsid w:val="21BD6DBB"/>
    <w:rsid w:val="23464916"/>
    <w:rsid w:val="237B661E"/>
    <w:rsid w:val="247C7073"/>
    <w:rsid w:val="2496308D"/>
    <w:rsid w:val="25CB1E8B"/>
    <w:rsid w:val="27CF60B0"/>
    <w:rsid w:val="280475E2"/>
    <w:rsid w:val="29B80978"/>
    <w:rsid w:val="29D17C38"/>
    <w:rsid w:val="2AC11AAE"/>
    <w:rsid w:val="2BE04E2E"/>
    <w:rsid w:val="2D2B1461"/>
    <w:rsid w:val="2E351771"/>
    <w:rsid w:val="2F210D6D"/>
    <w:rsid w:val="30071591"/>
    <w:rsid w:val="30985912"/>
    <w:rsid w:val="30E60CDF"/>
    <w:rsid w:val="312B136C"/>
    <w:rsid w:val="322E5C7B"/>
    <w:rsid w:val="32A75EF3"/>
    <w:rsid w:val="33413E8A"/>
    <w:rsid w:val="36417C8D"/>
    <w:rsid w:val="37ED7F2D"/>
    <w:rsid w:val="39657C8F"/>
    <w:rsid w:val="3969383E"/>
    <w:rsid w:val="3A4967DD"/>
    <w:rsid w:val="3B293E28"/>
    <w:rsid w:val="3C656913"/>
    <w:rsid w:val="3CFE624A"/>
    <w:rsid w:val="40831E81"/>
    <w:rsid w:val="41A04200"/>
    <w:rsid w:val="42257F84"/>
    <w:rsid w:val="422D3D55"/>
    <w:rsid w:val="42680DF6"/>
    <w:rsid w:val="42DC0DDB"/>
    <w:rsid w:val="4351032C"/>
    <w:rsid w:val="44236751"/>
    <w:rsid w:val="448C78B8"/>
    <w:rsid w:val="45C94E39"/>
    <w:rsid w:val="464B079B"/>
    <w:rsid w:val="468077A8"/>
    <w:rsid w:val="476C6251"/>
    <w:rsid w:val="479C322F"/>
    <w:rsid w:val="497038CD"/>
    <w:rsid w:val="499A66C3"/>
    <w:rsid w:val="4C204881"/>
    <w:rsid w:val="4C82133E"/>
    <w:rsid w:val="4E0062C6"/>
    <w:rsid w:val="4E0E6C87"/>
    <w:rsid w:val="507E72C1"/>
    <w:rsid w:val="508235A6"/>
    <w:rsid w:val="50DE33C7"/>
    <w:rsid w:val="512F6EC2"/>
    <w:rsid w:val="529A77A5"/>
    <w:rsid w:val="542657F3"/>
    <w:rsid w:val="542A50A2"/>
    <w:rsid w:val="542D5399"/>
    <w:rsid w:val="55E907A3"/>
    <w:rsid w:val="56325307"/>
    <w:rsid w:val="5659474A"/>
    <w:rsid w:val="56732B47"/>
    <w:rsid w:val="58BD4EAA"/>
    <w:rsid w:val="58DA20C8"/>
    <w:rsid w:val="59B64E5B"/>
    <w:rsid w:val="59C41AA5"/>
    <w:rsid w:val="5C8B0489"/>
    <w:rsid w:val="5D3038FF"/>
    <w:rsid w:val="5EDC2437"/>
    <w:rsid w:val="5F683B20"/>
    <w:rsid w:val="5F6A1B70"/>
    <w:rsid w:val="603C6B90"/>
    <w:rsid w:val="60E930B4"/>
    <w:rsid w:val="61034DA8"/>
    <w:rsid w:val="61716ECA"/>
    <w:rsid w:val="62772330"/>
    <w:rsid w:val="651A5C4B"/>
    <w:rsid w:val="653A164C"/>
    <w:rsid w:val="65B31BCC"/>
    <w:rsid w:val="68031777"/>
    <w:rsid w:val="69085BD7"/>
    <w:rsid w:val="6B9A256C"/>
    <w:rsid w:val="6BA373FF"/>
    <w:rsid w:val="6C4957FC"/>
    <w:rsid w:val="6D3E0CE6"/>
    <w:rsid w:val="6DB151E2"/>
    <w:rsid w:val="6E80463B"/>
    <w:rsid w:val="6F457884"/>
    <w:rsid w:val="6F8C7070"/>
    <w:rsid w:val="6FF53E70"/>
    <w:rsid w:val="701A2DBF"/>
    <w:rsid w:val="70763652"/>
    <w:rsid w:val="72E24278"/>
    <w:rsid w:val="7448595E"/>
    <w:rsid w:val="74A25915"/>
    <w:rsid w:val="75706FDE"/>
    <w:rsid w:val="75940C8C"/>
    <w:rsid w:val="75C940ED"/>
    <w:rsid w:val="77B83BB6"/>
    <w:rsid w:val="77BA2D12"/>
    <w:rsid w:val="7866427B"/>
    <w:rsid w:val="790F1791"/>
    <w:rsid w:val="79775EC9"/>
    <w:rsid w:val="7B7027FC"/>
    <w:rsid w:val="7B740622"/>
    <w:rsid w:val="7B994BC5"/>
    <w:rsid w:val="7C520931"/>
    <w:rsid w:val="7D53381A"/>
    <w:rsid w:val="7E9B2B28"/>
    <w:rsid w:val="7EB91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字符"/>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30</TotalTime>
  <ScaleCrop>false</ScaleCrop>
  <LinksUpToDate>false</LinksUpToDate>
  <CharactersWithSpaces>5441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Luky Li</cp:lastModifiedBy>
  <dcterms:modified xsi:type="dcterms:W3CDTF">2021-11-25T06:00:10Z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0CCB45109742491C9608F5CFE7FDA0D2</vt:lpwstr>
  </property>
</Properties>
</file>