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spacing w:line="480" w:lineRule="auto"/>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福建福海创石油化工有限公司</w:t>
      </w:r>
    </w:p>
    <w:p>
      <w:pPr>
        <w:pStyle w:val="20"/>
        <w:spacing w:line="480" w:lineRule="auto"/>
        <w:jc w:val="center"/>
        <w:rPr>
          <w:rFonts w:ascii="微软雅黑" w:eastAsia="微软雅黑"/>
          <w:b/>
          <w:sz w:val="44"/>
          <w:szCs w:val="44"/>
          <w:u w:val="single"/>
          <w:lang w:eastAsia="zh-CN"/>
        </w:rPr>
      </w:pPr>
    </w:p>
    <w:p>
      <w:pPr>
        <w:pStyle w:val="20"/>
        <w:spacing w:line="480" w:lineRule="auto"/>
        <w:jc w:val="center"/>
        <w:rPr>
          <w:rFonts w:ascii="微软雅黑" w:eastAsia="微软雅黑"/>
          <w:b/>
          <w:sz w:val="32"/>
          <w:szCs w:val="32"/>
          <w:u w:val="single"/>
          <w:lang w:eastAsia="zh-CN"/>
        </w:rPr>
      </w:pPr>
      <w:bookmarkStart w:id="0" w:name="OLE_LINK4"/>
      <w:r>
        <w:rPr>
          <w:rFonts w:hint="eastAsia" w:ascii="微软雅黑" w:eastAsia="微软雅黑"/>
          <w:b/>
          <w:sz w:val="44"/>
          <w:szCs w:val="44"/>
          <w:u w:val="single"/>
          <w:lang w:eastAsia="zh-CN"/>
        </w:rPr>
        <w:t>生产二团队加裂</w:t>
      </w:r>
      <w:r>
        <w:rPr>
          <w:rFonts w:ascii="微软雅黑" w:eastAsia="微软雅黑"/>
          <w:b/>
          <w:sz w:val="44"/>
          <w:szCs w:val="44"/>
          <w:u w:val="single"/>
          <w:lang w:eastAsia="zh-CN"/>
        </w:rPr>
        <w:t>21-R-301和PSA27-C-101H催化剂卸装外协劳务发包</w:t>
      </w:r>
      <w:bookmarkEnd w:id="0"/>
    </w:p>
    <w:p>
      <w:pPr>
        <w:pStyle w:val="20"/>
        <w:spacing w:line="480" w:lineRule="auto"/>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比选文件</w:t>
      </w:r>
    </w:p>
    <w:p>
      <w:pPr>
        <w:pStyle w:val="2"/>
        <w:jc w:val="center"/>
        <w:rPr>
          <w:sz w:val="28"/>
          <w:szCs w:val="28"/>
        </w:rPr>
      </w:pPr>
      <w:r>
        <w:rPr>
          <w:rFonts w:hint="eastAsia"/>
          <w:sz w:val="28"/>
          <w:szCs w:val="28"/>
        </w:rPr>
        <w:t>（文件编号：</w:t>
      </w:r>
      <w:r>
        <w:rPr>
          <w:rFonts w:hint="eastAsia"/>
          <w:sz w:val="28"/>
          <w:szCs w:val="28"/>
          <w:u w:val="single"/>
        </w:rPr>
        <w:t>FHC-PTCG</w:t>
      </w:r>
      <w:r>
        <w:rPr>
          <w:sz w:val="28"/>
          <w:szCs w:val="28"/>
          <w:u w:val="single"/>
        </w:rPr>
        <w:t>20211116002</w:t>
      </w:r>
      <w:r>
        <w:rPr>
          <w:rFonts w:hint="eastAsia"/>
          <w:sz w:val="28"/>
          <w:szCs w:val="28"/>
          <w:u w:val="single"/>
        </w:rPr>
        <w:t xml:space="preserve"> ）</w:t>
      </w:r>
    </w:p>
    <w:p>
      <w:pPr>
        <w:pStyle w:val="20"/>
        <w:tabs>
          <w:tab w:val="left" w:pos="6983"/>
        </w:tabs>
        <w:rPr>
          <w:rFonts w:ascii="微软雅黑"/>
          <w:b/>
          <w:sz w:val="32"/>
          <w:szCs w:val="32"/>
          <w:lang w:eastAsia="zh-CN"/>
        </w:rPr>
      </w:pPr>
      <w:r>
        <w:rPr>
          <w:rFonts w:ascii="微软雅黑"/>
          <w:b/>
          <w:sz w:val="94"/>
          <w:lang w:eastAsia="zh-CN"/>
        </w:rPr>
        <w:tab/>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w:t>
      </w:r>
      <w:r>
        <w:rPr>
          <w:rFonts w:ascii="微软雅黑" w:eastAsia="微软雅黑"/>
          <w:b/>
          <w:w w:val="95"/>
          <w:sz w:val="32"/>
          <w:lang w:eastAsia="zh-CN"/>
        </w:rPr>
        <w:t xml:space="preserve">         </w:t>
      </w:r>
      <w:r>
        <w:rPr>
          <w:rFonts w:hint="eastAsia" w:ascii="微软雅黑" w:eastAsia="微软雅黑"/>
          <w:b/>
          <w:w w:val="95"/>
          <w:sz w:val="32"/>
          <w:lang w:eastAsia="zh-CN"/>
        </w:rPr>
        <w:t>二〇二一年十一月</w:t>
      </w:r>
    </w:p>
    <w:p>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pPr>
        <w:widowControl/>
        <w:autoSpaceDE/>
        <w:autoSpaceDN/>
        <w:rPr>
          <w:rFonts w:ascii="黑体" w:eastAsia="黑体"/>
          <w:sz w:val="32"/>
          <w:lang w:eastAsia="zh-CN"/>
        </w:rPr>
      </w:pPr>
      <w:r>
        <w:rPr>
          <w:rFonts w:ascii="黑体" w:eastAsia="黑体"/>
          <w:sz w:val="32"/>
          <w:lang w:eastAsia="zh-CN"/>
        </w:rPr>
        <w:br w:type="page"/>
      </w:r>
    </w:p>
    <w:p>
      <w:pPr>
        <w:tabs>
          <w:tab w:val="center" w:pos="4275"/>
          <w:tab w:val="left" w:pos="7078"/>
        </w:tabs>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：合同格式书</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widowControl/>
        <w:autoSpaceDE/>
        <w:autoSpaceDN/>
        <w:rPr>
          <w:sz w:val="28"/>
          <w:lang w:eastAsia="zh-CN"/>
        </w:rPr>
      </w:pPr>
      <w:r>
        <w:rPr>
          <w:sz w:val="28"/>
          <w:lang w:eastAsia="zh-CN"/>
        </w:rPr>
        <w:br w:type="page"/>
      </w: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20"/>
        <w:spacing w:line="360" w:lineRule="auto"/>
        <w:ind w:right="121"/>
        <w:jc w:val="both"/>
        <w:rPr>
          <w:lang w:eastAsia="zh-CN"/>
        </w:rPr>
      </w:pPr>
      <w:r>
        <w:rPr>
          <w:rFonts w:hint="eastAsia"/>
          <w:lang w:eastAsia="zh-CN"/>
        </w:rPr>
        <w:t xml:space="preserve">    </w:t>
      </w: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szCs w:val="32"/>
          <w:lang w:eastAsia="zh-CN"/>
        </w:rPr>
        <w:t>生产二团队加裂</w:t>
      </w:r>
      <w:r>
        <w:rPr>
          <w:b/>
          <w:bCs/>
          <w:sz w:val="32"/>
          <w:szCs w:val="32"/>
          <w:lang w:eastAsia="zh-CN"/>
        </w:rPr>
        <w:t>21-R-301和PSA27-C-101H催化剂卸装外协劳务发包</w:t>
      </w:r>
    </w:p>
    <w:p>
      <w:pPr>
        <w:jc w:val="center"/>
        <w:rPr>
          <w:b/>
          <w:bCs/>
          <w:sz w:val="32"/>
          <w:lang w:eastAsia="zh-CN"/>
        </w:rPr>
      </w:pPr>
      <w:r>
        <w:rPr>
          <w:rFonts w:hint="eastAsia"/>
          <w:b/>
          <w:bCs/>
          <w:sz w:val="32"/>
          <w:lang w:eastAsia="zh-CN"/>
        </w:rPr>
        <w:t>比选公告</w:t>
      </w:r>
    </w:p>
    <w:p>
      <w:pPr>
        <w:spacing w:line="360" w:lineRule="auto"/>
        <w:ind w:firstLine="550" w:firstLineChars="250"/>
        <w:rPr>
          <w:bCs/>
          <w:szCs w:val="21"/>
          <w:lang w:eastAsia="zh-CN"/>
        </w:rPr>
      </w:pPr>
    </w:p>
    <w:p>
      <w:pPr>
        <w:spacing w:line="360" w:lineRule="auto"/>
        <w:ind w:firstLine="550" w:firstLineChars="250"/>
        <w:rPr>
          <w:bCs/>
          <w:szCs w:val="21"/>
          <w:lang w:eastAsia="zh-CN"/>
        </w:rPr>
      </w:pPr>
      <w:r>
        <w:rPr>
          <w:rFonts w:hint="eastAsia"/>
          <w:bCs/>
          <w:szCs w:val="21"/>
          <w:lang w:eastAsia="zh-CN"/>
        </w:rPr>
        <w:t>福建福海创石油化工有限公司就</w:t>
      </w:r>
      <w:r>
        <w:rPr>
          <w:bCs/>
          <w:szCs w:val="21"/>
          <w:u w:val="single"/>
          <w:lang w:eastAsia="zh-CN"/>
        </w:rPr>
        <w:t xml:space="preserve"> </w:t>
      </w:r>
      <w:r>
        <w:rPr>
          <w:rFonts w:hint="eastAsia"/>
          <w:bCs/>
          <w:szCs w:val="21"/>
          <w:u w:val="single"/>
          <w:lang w:eastAsia="zh-CN"/>
        </w:rPr>
        <w:t>“生产二团队加裂</w:t>
      </w:r>
      <w:r>
        <w:rPr>
          <w:bCs/>
          <w:szCs w:val="21"/>
          <w:u w:val="single"/>
          <w:lang w:eastAsia="zh-CN"/>
        </w:rPr>
        <w:t>21-R-301和PSA27-C-101H催化剂卸装外协劳务发包</w:t>
      </w:r>
      <w:r>
        <w:rPr>
          <w:rFonts w:hint="eastAsia"/>
          <w:bCs/>
          <w:szCs w:val="21"/>
          <w:u w:val="single"/>
          <w:lang w:eastAsia="zh-CN"/>
        </w:rPr>
        <w:t>（项目编号：FHC-PTCG</w:t>
      </w:r>
      <w:r>
        <w:rPr>
          <w:bCs/>
          <w:szCs w:val="21"/>
          <w:u w:val="single"/>
          <w:lang w:eastAsia="zh-CN"/>
        </w:rPr>
        <w:t>20211116002</w:t>
      </w:r>
      <w:r>
        <w:rPr>
          <w:rFonts w:hint="eastAsia"/>
          <w:bCs/>
          <w:szCs w:val="21"/>
          <w:u w:val="single"/>
          <w:lang w:eastAsia="zh-CN"/>
        </w:rPr>
        <w:t>）”</w:t>
      </w:r>
      <w:r>
        <w:rPr>
          <w:rFonts w:hint="eastAsia"/>
          <w:bCs/>
          <w:szCs w:val="21"/>
          <w:lang w:eastAsia="zh-CN"/>
        </w:rPr>
        <w:t>进行国内公开比选，</w:t>
      </w:r>
      <w:r>
        <w:rPr>
          <w:rFonts w:hint="eastAsia"/>
          <w:bCs/>
          <w:spacing w:val="-2"/>
          <w:szCs w:val="21"/>
          <w:lang w:eastAsia="zh-CN"/>
        </w:rPr>
        <w:t>欢迎国内符合条件的供应商积极参选。</w:t>
      </w:r>
    </w:p>
    <w:p>
      <w:pPr>
        <w:pStyle w:val="75"/>
        <w:numPr>
          <w:ilvl w:val="0"/>
          <w:numId w:val="6"/>
        </w:numPr>
        <w:autoSpaceDE/>
        <w:autoSpaceDN/>
        <w:spacing w:before="0" w:line="360" w:lineRule="auto"/>
        <w:jc w:val="both"/>
        <w:rPr>
          <w:b/>
          <w:bCs/>
          <w:szCs w:val="21"/>
        </w:rPr>
      </w:pPr>
      <w:r>
        <w:rPr>
          <w:rFonts w:hint="eastAsia"/>
          <w:b/>
          <w:bCs/>
          <w:szCs w:val="21"/>
        </w:rPr>
        <w:t>项目概况</w:t>
      </w:r>
    </w:p>
    <w:p>
      <w:pPr>
        <w:pStyle w:val="75"/>
        <w:numPr>
          <w:ilvl w:val="0"/>
          <w:numId w:val="7"/>
        </w:numPr>
        <w:autoSpaceDE/>
        <w:autoSpaceDN/>
        <w:spacing w:before="0" w:line="360" w:lineRule="auto"/>
        <w:jc w:val="both"/>
        <w:rPr>
          <w:sz w:val="24"/>
          <w:lang w:eastAsia="zh-CN"/>
        </w:rPr>
      </w:pPr>
      <w:r>
        <w:rPr>
          <w:rFonts w:hint="eastAsia"/>
          <w:sz w:val="24"/>
          <w:lang w:eastAsia="zh-CN"/>
        </w:rPr>
        <w:t>项目名称：生产二团队加裂</w:t>
      </w:r>
      <w:r>
        <w:rPr>
          <w:sz w:val="24"/>
          <w:lang w:eastAsia="zh-CN"/>
        </w:rPr>
        <w:t>21-R-301和PSA27-C-101H催化剂卸装外协劳务发包</w:t>
      </w:r>
      <w:r>
        <w:rPr>
          <w:rFonts w:hint="eastAsia"/>
          <w:sz w:val="24"/>
          <w:lang w:eastAsia="zh-CN"/>
        </w:rPr>
        <w:t>。</w:t>
      </w:r>
    </w:p>
    <w:p>
      <w:pPr>
        <w:pStyle w:val="75"/>
        <w:numPr>
          <w:ilvl w:val="0"/>
          <w:numId w:val="7"/>
        </w:numPr>
        <w:autoSpaceDE/>
        <w:autoSpaceDN/>
        <w:spacing w:before="0" w:line="360" w:lineRule="auto"/>
        <w:jc w:val="both"/>
        <w:rPr>
          <w:sz w:val="24"/>
          <w:lang w:eastAsia="zh-CN"/>
        </w:rPr>
      </w:pPr>
      <w:r>
        <w:rPr>
          <w:rFonts w:hint="eastAsia"/>
          <w:sz w:val="24"/>
          <w:lang w:eastAsia="zh-CN"/>
        </w:rPr>
        <w:t>比选项目简要说明</w:t>
      </w:r>
      <w:r>
        <w:rPr>
          <w:rFonts w:hint="eastAsia"/>
          <w:sz w:val="24"/>
          <w:szCs w:val="24"/>
          <w:lang w:eastAsia="zh-CN"/>
        </w:rPr>
        <w:t>：</w:t>
      </w:r>
      <w:r>
        <w:rPr>
          <w:sz w:val="24"/>
          <w:szCs w:val="24"/>
          <w:lang w:eastAsia="zh-CN"/>
        </w:rPr>
        <w:t>因比选人</w:t>
      </w:r>
      <w:r>
        <w:rPr>
          <w:rFonts w:hint="eastAsia"/>
          <w:sz w:val="24"/>
          <w:szCs w:val="24"/>
          <w:lang w:eastAsia="zh-CN"/>
        </w:rPr>
        <w:t>加氢裂化装置二段反应器21-R-301第一床层压降高，限制装置加工负荷，且第二床层入口有疑似热点，需将第二床层上部约1米催化剂卸出进行检查。因21-R-301催化剂为硫化态的旧剂，卸剂过程中如果接触空气有自燃的风险，需在无氧环境下进行催化剂的卸装作业。重整氢PSA装置27-C-101H由于存在焊缝开裂，需将吸附剂卸出后，对焊缝进行一系列的检测修复工作，也需在无氧环境下进行吸附剂的卸装作业</w:t>
      </w:r>
      <w:r>
        <w:rPr>
          <w:sz w:val="24"/>
          <w:szCs w:val="24"/>
          <w:lang w:eastAsia="zh-CN"/>
        </w:rPr>
        <w:t>。</w:t>
      </w:r>
      <w:r>
        <w:rPr>
          <w:rFonts w:hint="eastAsia"/>
          <w:sz w:val="24"/>
          <w:szCs w:val="24"/>
          <w:lang w:eastAsia="zh-CN"/>
        </w:rPr>
        <w:t>具体发包内容和要求详见合同附件一《</w:t>
      </w:r>
      <w:r>
        <w:rPr>
          <w:sz w:val="24"/>
          <w:szCs w:val="24"/>
          <w:lang w:eastAsia="zh-CN"/>
        </w:rPr>
        <w:t>生产二</w:t>
      </w:r>
      <w:r>
        <w:rPr>
          <w:rFonts w:hint="eastAsia"/>
          <w:sz w:val="24"/>
          <w:szCs w:val="24"/>
          <w:lang w:eastAsia="zh-CN"/>
        </w:rPr>
        <w:t>团队加氢裂化装置R</w:t>
      </w:r>
      <w:r>
        <w:rPr>
          <w:sz w:val="24"/>
          <w:szCs w:val="24"/>
          <w:lang w:eastAsia="zh-CN"/>
        </w:rPr>
        <w:t>-301催化剂卸装</w:t>
      </w:r>
      <w:r>
        <w:rPr>
          <w:rFonts w:hint="eastAsia"/>
          <w:sz w:val="24"/>
          <w:szCs w:val="24"/>
          <w:lang w:eastAsia="zh-CN"/>
        </w:rPr>
        <w:t>外协劳务发包说明》。</w:t>
      </w:r>
    </w:p>
    <w:p>
      <w:pPr>
        <w:pStyle w:val="75"/>
        <w:numPr>
          <w:ilvl w:val="0"/>
          <w:numId w:val="7"/>
        </w:numPr>
        <w:autoSpaceDE/>
        <w:autoSpaceDN/>
        <w:spacing w:before="0" w:line="360" w:lineRule="auto"/>
        <w:jc w:val="both"/>
        <w:rPr>
          <w:sz w:val="24"/>
          <w:lang w:eastAsia="zh-CN"/>
        </w:rPr>
      </w:pPr>
      <w:r>
        <w:rPr>
          <w:rFonts w:hint="eastAsia"/>
          <w:sz w:val="24"/>
          <w:lang w:eastAsia="zh-CN"/>
        </w:rPr>
        <w:t>比选控制价：本发包项目设置含税包干总价最高控制价为R</w:t>
      </w:r>
      <w:r>
        <w:rPr>
          <w:sz w:val="24"/>
          <w:lang w:eastAsia="zh-CN"/>
        </w:rPr>
        <w:t>MB60万元（含税）</w:t>
      </w:r>
      <w:r>
        <w:rPr>
          <w:rFonts w:hint="eastAsia"/>
          <w:sz w:val="24"/>
          <w:lang w:eastAsia="zh-CN"/>
        </w:rPr>
        <w:t>。</w:t>
      </w:r>
    </w:p>
    <w:p>
      <w:pPr>
        <w:pStyle w:val="75"/>
        <w:numPr>
          <w:ilvl w:val="0"/>
          <w:numId w:val="7"/>
        </w:numPr>
        <w:autoSpaceDE/>
        <w:autoSpaceDN/>
        <w:spacing w:before="0" w:line="360" w:lineRule="auto"/>
        <w:jc w:val="both"/>
        <w:rPr>
          <w:sz w:val="24"/>
          <w:lang w:eastAsia="zh-CN"/>
        </w:rPr>
      </w:pPr>
      <w:r>
        <w:rPr>
          <w:sz w:val="24"/>
          <w:lang w:eastAsia="zh-CN"/>
        </w:rPr>
        <w:t>工期：</w:t>
      </w:r>
      <w:r>
        <w:rPr>
          <w:color w:val="000000" w:themeColor="text1"/>
          <w:lang w:eastAsia="zh-CN"/>
        </w:rPr>
        <w:t>本劳务活动预计开始时间为签订劳动合同后一周</w:t>
      </w:r>
      <w:r>
        <w:rPr>
          <w:rFonts w:hint="eastAsia"/>
          <w:color w:val="000000" w:themeColor="text1"/>
          <w:lang w:eastAsia="zh-CN"/>
        </w:rPr>
        <w:t>。具体开始时间</w:t>
      </w:r>
      <w:r>
        <w:rPr>
          <w:color w:val="000000" w:themeColor="text1"/>
          <w:lang w:eastAsia="zh-CN"/>
        </w:rPr>
        <w:t>以甲方通知为准</w:t>
      </w:r>
      <w:r>
        <w:rPr>
          <w:rFonts w:hint="eastAsia"/>
          <w:color w:val="000000" w:themeColor="text1"/>
          <w:lang w:eastAsia="zh-CN"/>
        </w:rPr>
        <w:t>，</w:t>
      </w:r>
      <w:r>
        <w:rPr>
          <w:rFonts w:hint="eastAsia"/>
          <w:snapToGrid w:val="0"/>
          <w:lang w:eastAsia="zh-CN"/>
        </w:rPr>
        <w:t>作业开始时间甲方提前一周通知，</w:t>
      </w:r>
      <w:r>
        <w:rPr>
          <w:rFonts w:hint="eastAsia"/>
          <w:color w:val="000000" w:themeColor="text1"/>
          <w:lang w:eastAsia="zh-CN"/>
        </w:rPr>
        <w:t>自甲方通知的作业开始时间计，</w:t>
      </w:r>
      <w:r>
        <w:rPr>
          <w:color w:val="000000" w:themeColor="text1"/>
          <w:lang w:eastAsia="zh-CN"/>
        </w:rPr>
        <w:t>20天（日历日）内完成本次</w:t>
      </w:r>
      <w:r>
        <w:rPr>
          <w:rFonts w:hint="eastAsia"/>
          <w:color w:val="000000" w:themeColor="text1"/>
          <w:lang w:eastAsia="zh-CN"/>
        </w:rPr>
        <w:t>催化剂的卸装作业</w:t>
      </w:r>
      <w:r>
        <w:rPr>
          <w:sz w:val="24"/>
          <w:lang w:eastAsia="zh-CN"/>
        </w:rPr>
        <w:t>。</w:t>
      </w:r>
    </w:p>
    <w:p>
      <w:pPr>
        <w:pStyle w:val="75"/>
        <w:numPr>
          <w:ilvl w:val="0"/>
          <w:numId w:val="6"/>
        </w:numPr>
        <w:autoSpaceDE/>
        <w:autoSpaceDN/>
        <w:spacing w:before="0" w:line="360" w:lineRule="auto"/>
        <w:jc w:val="both"/>
        <w:rPr>
          <w:b/>
          <w:bCs/>
          <w:szCs w:val="21"/>
        </w:rPr>
      </w:pPr>
      <w:r>
        <w:rPr>
          <w:rFonts w:hint="eastAsia"/>
          <w:b/>
          <w:bCs/>
          <w:szCs w:val="21"/>
        </w:rPr>
        <w:t>参选人资格要求</w:t>
      </w:r>
    </w:p>
    <w:p>
      <w:pPr>
        <w:pStyle w:val="75"/>
        <w:numPr>
          <w:ilvl w:val="0"/>
          <w:numId w:val="8"/>
        </w:numPr>
        <w:tabs>
          <w:tab w:val="left" w:pos="360"/>
          <w:tab w:val="left" w:pos="540"/>
          <w:tab w:val="left" w:pos="720"/>
        </w:tabs>
        <w:autoSpaceDE/>
        <w:autoSpaceDN/>
        <w:spacing w:before="0" w:line="420" w:lineRule="exact"/>
        <w:jc w:val="both"/>
        <w:rPr>
          <w:rFonts w:hAnsi="Times New Roman"/>
          <w:sz w:val="24"/>
          <w:szCs w:val="24"/>
          <w:lang w:eastAsia="zh-CN"/>
        </w:rPr>
      </w:pPr>
      <w:r>
        <w:rPr>
          <w:rFonts w:hint="eastAsia" w:hAnsi="Times New Roman"/>
          <w:sz w:val="24"/>
          <w:szCs w:val="24"/>
          <w:lang w:eastAsia="zh-CN"/>
        </w:rPr>
        <w:t>参选人需在中华人民共和国注册的、具有独立法人资格</w:t>
      </w:r>
      <w:r>
        <w:rPr>
          <w:rFonts w:hAnsi="Times New Roman"/>
          <w:sz w:val="24"/>
          <w:szCs w:val="24"/>
          <w:lang w:eastAsia="zh-CN"/>
        </w:rPr>
        <w:t>。</w:t>
      </w:r>
    </w:p>
    <w:p>
      <w:pPr>
        <w:pStyle w:val="75"/>
        <w:numPr>
          <w:ilvl w:val="0"/>
          <w:numId w:val="8"/>
        </w:numPr>
        <w:tabs>
          <w:tab w:val="left" w:pos="360"/>
          <w:tab w:val="left" w:pos="540"/>
          <w:tab w:val="left" w:pos="720"/>
        </w:tabs>
        <w:autoSpaceDE/>
        <w:autoSpaceDN/>
        <w:spacing w:before="0" w:line="420" w:lineRule="exact"/>
        <w:jc w:val="both"/>
        <w:rPr>
          <w:rFonts w:hAnsi="Times New Roman"/>
          <w:sz w:val="24"/>
          <w:szCs w:val="24"/>
          <w:lang w:eastAsia="zh-CN"/>
        </w:rPr>
      </w:pPr>
      <w:r>
        <w:rPr>
          <w:rFonts w:hAnsi="Times New Roman"/>
          <w:sz w:val="24"/>
          <w:szCs w:val="24"/>
          <w:lang w:eastAsia="zh-CN"/>
        </w:rPr>
        <w:t>参选人需有2018年</w:t>
      </w:r>
      <w:r>
        <w:rPr>
          <w:rFonts w:hint="eastAsia" w:hAnsi="Times New Roman"/>
          <w:sz w:val="24"/>
          <w:szCs w:val="24"/>
          <w:lang w:eastAsia="zh-CN"/>
        </w:rPr>
        <w:t>1月1日起</w:t>
      </w:r>
      <w:r>
        <w:rPr>
          <w:rFonts w:hAnsi="Times New Roman"/>
          <w:sz w:val="24"/>
          <w:szCs w:val="24"/>
          <w:lang w:eastAsia="zh-CN"/>
        </w:rPr>
        <w:t>至</w:t>
      </w:r>
      <w:r>
        <w:rPr>
          <w:rFonts w:hint="eastAsia" w:hAnsi="Times New Roman"/>
          <w:sz w:val="24"/>
          <w:szCs w:val="24"/>
          <w:lang w:eastAsia="zh-CN"/>
        </w:rPr>
        <w:t>今在炼化企业中，至少具有8项2</w:t>
      </w:r>
      <w:r>
        <w:rPr>
          <w:rFonts w:hAnsi="Times New Roman"/>
          <w:sz w:val="24"/>
          <w:szCs w:val="24"/>
          <w:lang w:eastAsia="zh-CN"/>
        </w:rPr>
        <w:t>00万吨/年及以上</w:t>
      </w:r>
      <w:r>
        <w:rPr>
          <w:rFonts w:hint="eastAsia" w:hAnsi="Times New Roman"/>
          <w:sz w:val="24"/>
          <w:szCs w:val="24"/>
          <w:lang w:eastAsia="zh-CN"/>
        </w:rPr>
        <w:t>高压</w:t>
      </w:r>
      <w:r>
        <w:rPr>
          <w:rFonts w:hAnsi="Times New Roman"/>
          <w:sz w:val="24"/>
          <w:szCs w:val="24"/>
          <w:lang w:eastAsia="zh-CN"/>
        </w:rPr>
        <w:t>加氢装置卸装剂业绩</w:t>
      </w:r>
      <w:r>
        <w:rPr>
          <w:rFonts w:hint="eastAsia" w:hAnsi="Times New Roman"/>
          <w:sz w:val="24"/>
          <w:szCs w:val="24"/>
          <w:lang w:eastAsia="zh-CN"/>
        </w:rPr>
        <w:t>，</w:t>
      </w:r>
      <w:r>
        <w:rPr>
          <w:rFonts w:hAnsi="Times New Roman"/>
          <w:sz w:val="24"/>
          <w:szCs w:val="24"/>
          <w:lang w:eastAsia="zh-CN"/>
        </w:rPr>
        <w:t>至少</w:t>
      </w:r>
      <w:r>
        <w:rPr>
          <w:rFonts w:hint="eastAsia" w:hAnsi="Times New Roman"/>
          <w:sz w:val="24"/>
          <w:szCs w:val="24"/>
          <w:lang w:eastAsia="zh-CN"/>
        </w:rPr>
        <w:t>1项无氧环境下硫化态催化剂（旧剂）卸装业绩</w:t>
      </w:r>
      <w:r>
        <w:rPr>
          <w:rFonts w:hAnsi="Times New Roman"/>
          <w:sz w:val="24"/>
          <w:szCs w:val="24"/>
          <w:lang w:eastAsia="zh-CN"/>
        </w:rPr>
        <w:t>（以上业绩要求需提供相应合同复印件，业绩数以满足上述要求的</w:t>
      </w:r>
      <w:r>
        <w:rPr>
          <w:rFonts w:hint="eastAsia" w:hAnsi="Times New Roman"/>
          <w:sz w:val="24"/>
          <w:szCs w:val="24"/>
          <w:lang w:eastAsia="zh-CN"/>
        </w:rPr>
        <w:t>装置</w:t>
      </w:r>
      <w:r>
        <w:rPr>
          <w:rFonts w:hAnsi="Times New Roman"/>
          <w:sz w:val="24"/>
          <w:szCs w:val="24"/>
          <w:lang w:eastAsia="zh-CN"/>
        </w:rPr>
        <w:t>数量为准）。</w:t>
      </w:r>
    </w:p>
    <w:p>
      <w:pPr>
        <w:pStyle w:val="75"/>
        <w:numPr>
          <w:ilvl w:val="0"/>
          <w:numId w:val="8"/>
        </w:numPr>
        <w:tabs>
          <w:tab w:val="left" w:pos="360"/>
          <w:tab w:val="left" w:pos="540"/>
          <w:tab w:val="left" w:pos="720"/>
        </w:tabs>
        <w:autoSpaceDE/>
        <w:autoSpaceDN/>
        <w:spacing w:before="0" w:line="420" w:lineRule="exact"/>
        <w:jc w:val="both"/>
        <w:rPr>
          <w:rFonts w:hAnsi="Times New Roman"/>
          <w:sz w:val="24"/>
          <w:szCs w:val="24"/>
          <w:lang w:eastAsia="zh-CN"/>
        </w:rPr>
      </w:pPr>
      <w:r>
        <w:rPr>
          <w:rFonts w:hint="eastAsia" w:hAnsi="Times New Roman"/>
          <w:sz w:val="24"/>
          <w:szCs w:val="24"/>
          <w:lang w:eastAsia="zh-CN"/>
        </w:rPr>
        <w:t>参选</w:t>
      </w:r>
      <w:r>
        <w:rPr>
          <w:rFonts w:hAnsi="Times New Roman"/>
          <w:sz w:val="24"/>
          <w:szCs w:val="24"/>
          <w:lang w:eastAsia="zh-CN"/>
        </w:rPr>
        <w:t>人在</w:t>
      </w:r>
      <w:r>
        <w:rPr>
          <w:rFonts w:hint="eastAsia" w:hAnsi="Times New Roman"/>
          <w:sz w:val="24"/>
          <w:szCs w:val="24"/>
          <w:lang w:eastAsia="zh-CN"/>
        </w:rPr>
        <w:t>比选</w:t>
      </w:r>
      <w:r>
        <w:rPr>
          <w:rFonts w:hAnsi="Times New Roman"/>
          <w:sz w:val="24"/>
          <w:szCs w:val="24"/>
          <w:lang w:eastAsia="zh-CN"/>
        </w:rPr>
        <w:t>人以往加氢裂化装置催化剂卸装过程中发生过安全事故的不得参选。</w:t>
      </w:r>
    </w:p>
    <w:p>
      <w:pPr>
        <w:pStyle w:val="75"/>
        <w:numPr>
          <w:ilvl w:val="0"/>
          <w:numId w:val="8"/>
        </w:numPr>
        <w:tabs>
          <w:tab w:val="left" w:pos="360"/>
          <w:tab w:val="left" w:pos="540"/>
          <w:tab w:val="left" w:pos="720"/>
        </w:tabs>
        <w:autoSpaceDE/>
        <w:autoSpaceDN/>
        <w:spacing w:before="0" w:line="420" w:lineRule="exact"/>
        <w:jc w:val="both"/>
        <w:rPr>
          <w:rFonts w:hAnsi="Times New Roman"/>
          <w:sz w:val="24"/>
          <w:szCs w:val="24"/>
          <w:lang w:eastAsia="zh-CN"/>
        </w:rPr>
      </w:pPr>
      <w:r>
        <w:rPr>
          <w:rFonts w:hint="eastAsia" w:hAnsi="Times New Roman"/>
          <w:sz w:val="24"/>
          <w:szCs w:val="24"/>
          <w:lang w:eastAsia="zh-CN"/>
        </w:rPr>
        <w:t>参选人单位负责人为同一人或者存在控股、管理关系的不同单位，不得同时参加本项目比选，本项目不接受联合体投标。</w:t>
      </w:r>
    </w:p>
    <w:p>
      <w:pPr>
        <w:pStyle w:val="75"/>
        <w:numPr>
          <w:ilvl w:val="0"/>
          <w:numId w:val="8"/>
        </w:numPr>
        <w:autoSpaceDE/>
        <w:autoSpaceDN/>
        <w:spacing w:before="0" w:line="360" w:lineRule="auto"/>
        <w:jc w:val="both"/>
        <w:rPr>
          <w:rFonts w:hAnsi="Times New Roman"/>
          <w:sz w:val="24"/>
          <w:szCs w:val="24"/>
          <w:lang w:eastAsia="zh-CN"/>
        </w:rPr>
      </w:pPr>
      <w:r>
        <w:rPr>
          <w:rFonts w:hint="eastAsia" w:hAnsi="Times New Roman"/>
          <w:sz w:val="24"/>
          <w:szCs w:val="24"/>
          <w:lang w:eastAsia="zh-CN"/>
        </w:rPr>
        <w:t>参选人没有失信黑名单记录（以最高院失信被执行人系统发布信息为准）。</w:t>
      </w:r>
    </w:p>
    <w:p>
      <w:pPr>
        <w:pStyle w:val="75"/>
        <w:numPr>
          <w:ilvl w:val="0"/>
          <w:numId w:val="8"/>
        </w:numPr>
        <w:autoSpaceDE/>
        <w:autoSpaceDN/>
        <w:spacing w:before="0" w:line="360" w:lineRule="auto"/>
        <w:jc w:val="both"/>
        <w:rPr>
          <w:sz w:val="24"/>
          <w:lang w:eastAsia="zh-CN"/>
        </w:rPr>
      </w:pPr>
      <w:r>
        <w:rPr>
          <w:rFonts w:hint="eastAsia"/>
          <w:sz w:val="24"/>
          <w:lang w:eastAsia="zh-CN"/>
        </w:rPr>
        <w:t>参选人与比选人无诉讼纠纷。</w:t>
      </w:r>
    </w:p>
    <w:p>
      <w:pPr>
        <w:pStyle w:val="75"/>
        <w:numPr>
          <w:ilvl w:val="0"/>
          <w:numId w:val="6"/>
        </w:numPr>
        <w:autoSpaceDE/>
        <w:autoSpaceDN/>
        <w:spacing w:before="0" w:line="360" w:lineRule="auto"/>
        <w:jc w:val="both"/>
        <w:rPr>
          <w:b/>
          <w:bCs/>
          <w:szCs w:val="21"/>
        </w:rPr>
      </w:pPr>
      <w:r>
        <w:rPr>
          <w:rFonts w:hint="eastAsia"/>
          <w:b/>
          <w:bCs/>
          <w:szCs w:val="21"/>
        </w:rPr>
        <w:t>获取比选文件</w:t>
      </w:r>
    </w:p>
    <w:p>
      <w:pPr>
        <w:pStyle w:val="75"/>
        <w:autoSpaceDE/>
        <w:autoSpaceDN/>
        <w:spacing w:before="0" w:line="360" w:lineRule="auto"/>
        <w:ind w:left="832" w:firstLine="0"/>
        <w:jc w:val="both"/>
        <w:rPr>
          <w:bCs/>
          <w:szCs w:val="21"/>
          <w:lang w:eastAsia="zh-CN"/>
        </w:rPr>
      </w:pPr>
      <w:r>
        <w:rPr>
          <w:bCs/>
          <w:szCs w:val="21"/>
          <w:lang w:eastAsia="zh-CN"/>
        </w:rPr>
        <w:t>本项目比选文件详见公示附件，请有意向参选人自行下载并根据参选文件要求进行技术交流并参选报价。</w:t>
      </w:r>
    </w:p>
    <w:p>
      <w:pPr>
        <w:pStyle w:val="75"/>
        <w:numPr>
          <w:ilvl w:val="0"/>
          <w:numId w:val="6"/>
        </w:numPr>
        <w:autoSpaceDE/>
        <w:autoSpaceDN/>
        <w:spacing w:before="0" w:line="360" w:lineRule="auto"/>
        <w:jc w:val="both"/>
        <w:rPr>
          <w:b/>
          <w:bCs/>
          <w:szCs w:val="21"/>
          <w:lang w:eastAsia="zh-CN"/>
        </w:rPr>
      </w:pPr>
      <w:r>
        <w:rPr>
          <w:rFonts w:hint="eastAsia"/>
          <w:b/>
          <w:bCs/>
          <w:szCs w:val="21"/>
          <w:lang w:eastAsia="zh-CN"/>
        </w:rPr>
        <w:t>参选文件递交要求时间、地点</w:t>
      </w:r>
    </w:p>
    <w:p>
      <w:pPr>
        <w:pStyle w:val="75"/>
        <w:numPr>
          <w:ilvl w:val="0"/>
          <w:numId w:val="9"/>
        </w:numPr>
        <w:autoSpaceDE/>
        <w:autoSpaceDN/>
        <w:spacing w:before="0" w:line="360" w:lineRule="auto"/>
        <w:jc w:val="both"/>
        <w:rPr>
          <w:bCs/>
          <w:szCs w:val="21"/>
          <w:lang w:eastAsia="zh-CN"/>
        </w:rPr>
      </w:pPr>
      <w:r>
        <w:rPr>
          <w:rFonts w:hint="eastAsia"/>
          <w:bCs/>
          <w:szCs w:val="21"/>
          <w:lang w:eastAsia="zh-CN"/>
        </w:rPr>
        <w:t>参选文件递交地点：</w:t>
      </w:r>
      <w:r>
        <w:rPr>
          <w:bCs/>
          <w:szCs w:val="21"/>
          <w:lang w:eastAsia="zh-CN"/>
        </w:rPr>
        <w:t>福建省</w:t>
      </w:r>
      <w:r>
        <w:rPr>
          <w:rFonts w:hint="eastAsia"/>
          <w:bCs/>
          <w:szCs w:val="21"/>
          <w:lang w:eastAsia="zh-CN"/>
        </w:rPr>
        <w:t>漳州市漳浦县杜浔镇杜昌路9号福建福海创石油化工有限公司办公楼二</w:t>
      </w:r>
      <w:r>
        <w:rPr>
          <w:bCs/>
          <w:szCs w:val="21"/>
          <w:lang w:eastAsia="zh-CN"/>
        </w:rPr>
        <w:t>楼企业管理部，联系人：</w:t>
      </w:r>
      <w:r>
        <w:rPr>
          <w:rFonts w:hint="eastAsia"/>
          <w:bCs/>
          <w:szCs w:val="21"/>
          <w:lang w:eastAsia="zh-CN"/>
        </w:rPr>
        <w:t xml:space="preserve">陈惠国  </w:t>
      </w:r>
      <w:r>
        <w:rPr>
          <w:bCs/>
          <w:szCs w:val="21"/>
          <w:lang w:eastAsia="zh-CN"/>
        </w:rPr>
        <w:t xml:space="preserve"> 联系电话：</w:t>
      </w:r>
      <w:r>
        <w:rPr>
          <w:rFonts w:hint="eastAsia"/>
          <w:bCs/>
          <w:szCs w:val="21"/>
          <w:lang w:eastAsia="zh-CN"/>
        </w:rPr>
        <w:t>0596-631182</w:t>
      </w:r>
      <w:r>
        <w:rPr>
          <w:bCs/>
          <w:szCs w:val="21"/>
          <w:lang w:eastAsia="zh-CN"/>
        </w:rPr>
        <w:t>4。</w:t>
      </w:r>
    </w:p>
    <w:p>
      <w:pPr>
        <w:pStyle w:val="20"/>
        <w:spacing w:line="360" w:lineRule="auto"/>
        <w:ind w:left="1192" w:right="121"/>
        <w:jc w:val="both"/>
        <w:rPr>
          <w:b/>
          <w:bCs/>
          <w:sz w:val="22"/>
          <w:szCs w:val="21"/>
          <w:lang w:eastAsia="zh-CN"/>
        </w:rPr>
      </w:pPr>
      <w:r>
        <w:rPr>
          <w:b/>
          <w:bCs/>
          <w:sz w:val="22"/>
          <w:szCs w:val="21"/>
          <w:lang w:eastAsia="zh-CN"/>
        </w:rPr>
        <w:t>备注：请使用顺丰快递或中国邮政 EMS 快递，其他快递不能保证送达目的地。</w:t>
      </w:r>
    </w:p>
    <w:p>
      <w:pPr>
        <w:pStyle w:val="75"/>
        <w:autoSpaceDE/>
        <w:autoSpaceDN/>
        <w:spacing w:before="0" w:line="360" w:lineRule="auto"/>
        <w:ind w:left="1192" w:firstLine="0"/>
        <w:jc w:val="both"/>
        <w:rPr>
          <w:b/>
          <w:bCs/>
          <w:szCs w:val="21"/>
          <w:lang w:eastAsia="zh-CN"/>
        </w:rPr>
      </w:pPr>
      <w:r>
        <w:rPr>
          <w:rFonts w:hint="eastAsia"/>
          <w:b/>
          <w:bCs/>
          <w:szCs w:val="21"/>
          <w:lang w:eastAsia="zh-CN"/>
        </w:rPr>
        <w:t>寄送快递时，请在快递件上面备注清楚寄件人公司名称及相应标书项目名称！</w:t>
      </w:r>
    </w:p>
    <w:p>
      <w:pPr>
        <w:pStyle w:val="75"/>
        <w:numPr>
          <w:ilvl w:val="0"/>
          <w:numId w:val="9"/>
        </w:numPr>
        <w:autoSpaceDE/>
        <w:autoSpaceDN/>
        <w:spacing w:before="0" w:line="360" w:lineRule="auto"/>
        <w:jc w:val="both"/>
        <w:rPr>
          <w:bCs/>
          <w:szCs w:val="21"/>
          <w:lang w:eastAsia="zh-CN"/>
        </w:rPr>
      </w:pPr>
      <w:r>
        <w:rPr>
          <w:rFonts w:hint="eastAsia"/>
          <w:bCs/>
          <w:szCs w:val="21"/>
          <w:lang w:eastAsia="zh-CN"/>
        </w:rPr>
        <w:t>递交截止时间：有意向</w:t>
      </w:r>
      <w:r>
        <w:rPr>
          <w:bCs/>
          <w:szCs w:val="21"/>
          <w:lang w:eastAsia="zh-CN"/>
        </w:rPr>
        <w:t>参选人</w:t>
      </w:r>
      <w:r>
        <w:rPr>
          <w:rFonts w:hint="eastAsia"/>
          <w:bCs/>
          <w:szCs w:val="21"/>
          <w:lang w:eastAsia="zh-CN"/>
        </w:rPr>
        <w:t>请</w:t>
      </w:r>
      <w:r>
        <w:rPr>
          <w:bCs/>
          <w:szCs w:val="21"/>
          <w:lang w:eastAsia="zh-CN"/>
        </w:rPr>
        <w:t>于</w:t>
      </w:r>
      <w:r>
        <w:rPr>
          <w:rFonts w:hint="eastAsia"/>
          <w:bCs/>
          <w:szCs w:val="21"/>
          <w:lang w:eastAsia="zh-CN"/>
        </w:rPr>
        <w:t>公</w:t>
      </w:r>
      <w:r>
        <w:rPr>
          <w:bCs/>
          <w:szCs w:val="21"/>
          <w:lang w:eastAsia="zh-CN"/>
        </w:rPr>
        <w:t>示期间进行交流澄清</w:t>
      </w:r>
      <w:r>
        <w:rPr>
          <w:rFonts w:hint="eastAsia"/>
          <w:bCs/>
          <w:szCs w:val="21"/>
          <w:lang w:eastAsia="zh-CN"/>
        </w:rPr>
        <w:t>，</w:t>
      </w:r>
      <w:r>
        <w:rPr>
          <w:rFonts w:hint="eastAsia"/>
          <w:bCs/>
          <w:color w:val="FF0000"/>
          <w:szCs w:val="21"/>
          <w:lang w:eastAsia="zh-CN"/>
        </w:rPr>
        <w:t>并于</w:t>
      </w:r>
      <w:r>
        <w:rPr>
          <w:bCs/>
          <w:color w:val="FF0000"/>
          <w:szCs w:val="21"/>
          <w:lang w:eastAsia="zh-CN"/>
        </w:rPr>
        <w:t>2021</w:t>
      </w:r>
      <w:r>
        <w:rPr>
          <w:rFonts w:hint="eastAsia"/>
          <w:bCs/>
          <w:color w:val="FF0000"/>
          <w:szCs w:val="21"/>
          <w:lang w:eastAsia="zh-CN"/>
        </w:rPr>
        <w:t>年</w:t>
      </w:r>
      <w:r>
        <w:rPr>
          <w:rFonts w:hint="eastAsia"/>
          <w:bCs/>
          <w:color w:val="FF0000"/>
          <w:szCs w:val="21"/>
          <w:lang w:val="en-US" w:eastAsia="zh-CN"/>
        </w:rPr>
        <w:t>11</w:t>
      </w:r>
      <w:r>
        <w:rPr>
          <w:rFonts w:hint="eastAsia"/>
          <w:bCs/>
          <w:color w:val="FF0000"/>
          <w:szCs w:val="21"/>
          <w:lang w:eastAsia="zh-CN"/>
        </w:rPr>
        <w:t>月</w:t>
      </w:r>
      <w:r>
        <w:rPr>
          <w:rFonts w:hint="eastAsia"/>
          <w:bCs/>
          <w:color w:val="FF0000"/>
          <w:szCs w:val="21"/>
          <w:lang w:val="en-US" w:eastAsia="zh-CN"/>
        </w:rPr>
        <w:t>30</w:t>
      </w:r>
      <w:r>
        <w:rPr>
          <w:rFonts w:hint="eastAsia"/>
          <w:bCs/>
          <w:color w:val="FF0000"/>
          <w:szCs w:val="21"/>
          <w:lang w:eastAsia="zh-CN"/>
        </w:rPr>
        <w:t>日</w:t>
      </w:r>
      <w:r>
        <w:rPr>
          <w:bCs/>
          <w:color w:val="FF0000"/>
          <w:szCs w:val="21"/>
          <w:lang w:eastAsia="zh-CN"/>
        </w:rPr>
        <w:t xml:space="preserve">14 </w:t>
      </w:r>
      <w:r>
        <w:rPr>
          <w:rFonts w:hint="eastAsia"/>
          <w:bCs/>
          <w:color w:val="FF0000"/>
          <w:szCs w:val="21"/>
          <w:lang w:eastAsia="zh-CN"/>
        </w:rPr>
        <w:t>：00（工作日时间上午9:00～12:00，下午1</w:t>
      </w:r>
      <w:r>
        <w:rPr>
          <w:bCs/>
          <w:color w:val="FF0000"/>
          <w:szCs w:val="21"/>
          <w:lang w:eastAsia="zh-CN"/>
        </w:rPr>
        <w:t>3</w:t>
      </w:r>
      <w:r>
        <w:rPr>
          <w:rFonts w:hint="eastAsia"/>
          <w:bCs/>
          <w:color w:val="FF0000"/>
          <w:szCs w:val="21"/>
          <w:lang w:eastAsia="zh-CN"/>
        </w:rPr>
        <w:t>:</w:t>
      </w:r>
      <w:r>
        <w:rPr>
          <w:bCs/>
          <w:color w:val="FF0000"/>
          <w:szCs w:val="21"/>
          <w:lang w:eastAsia="zh-CN"/>
        </w:rPr>
        <w:t>3</w:t>
      </w:r>
      <w:r>
        <w:rPr>
          <w:rFonts w:hint="eastAsia"/>
          <w:bCs/>
          <w:color w:val="FF0000"/>
          <w:szCs w:val="21"/>
          <w:lang w:eastAsia="zh-CN"/>
        </w:rPr>
        <w:t>0～17:</w:t>
      </w:r>
      <w:r>
        <w:rPr>
          <w:bCs/>
          <w:color w:val="FF0000"/>
          <w:szCs w:val="21"/>
          <w:lang w:eastAsia="zh-CN"/>
        </w:rPr>
        <w:t>0</w:t>
      </w:r>
      <w:r>
        <w:rPr>
          <w:rFonts w:hint="eastAsia"/>
          <w:bCs/>
          <w:color w:val="FF0000"/>
          <w:szCs w:val="21"/>
          <w:lang w:eastAsia="zh-CN"/>
        </w:rPr>
        <w:t>0。</w:t>
      </w:r>
      <w:r>
        <w:rPr>
          <w:bCs/>
          <w:color w:val="FF0000"/>
          <w:szCs w:val="21"/>
          <w:lang w:eastAsia="zh-CN"/>
        </w:rPr>
        <w:t>）</w:t>
      </w:r>
      <w:r>
        <w:rPr>
          <w:rFonts w:hint="eastAsia"/>
          <w:bCs/>
          <w:szCs w:val="21"/>
          <w:lang w:eastAsia="zh-CN"/>
        </w:rPr>
        <w:t>之前将参选文件纸质原件密封送达比选人指定地点。</w:t>
      </w:r>
    </w:p>
    <w:p>
      <w:pPr>
        <w:pStyle w:val="75"/>
        <w:numPr>
          <w:ilvl w:val="0"/>
          <w:numId w:val="6"/>
        </w:numPr>
        <w:autoSpaceDE/>
        <w:autoSpaceDN/>
        <w:spacing w:before="0" w:line="360" w:lineRule="auto"/>
        <w:jc w:val="both"/>
        <w:rPr>
          <w:b/>
          <w:bCs/>
          <w:szCs w:val="21"/>
        </w:rPr>
      </w:pPr>
      <w:r>
        <w:rPr>
          <w:rFonts w:hint="eastAsia"/>
          <w:b/>
          <w:bCs/>
          <w:szCs w:val="21"/>
        </w:rPr>
        <w:t>联系方式</w:t>
      </w:r>
    </w:p>
    <w:p>
      <w:pPr>
        <w:pStyle w:val="10"/>
        <w:snapToGrid w:val="0"/>
        <w:spacing w:line="360" w:lineRule="auto"/>
        <w:ind w:left="412" w:firstLine="480" w:firstLineChars="200"/>
        <w:rPr>
          <w:bCs/>
          <w:szCs w:val="21"/>
        </w:rPr>
      </w:pPr>
      <w:r>
        <w:rPr>
          <w:rFonts w:hint="eastAsia" w:ascii="宋体" w:hAnsi="宋体" w:cs="宋体"/>
          <w:bCs/>
          <w:szCs w:val="21"/>
        </w:rPr>
        <w:t>商务联系人：陈惠国 电话：</w:t>
      </w:r>
      <w:r>
        <w:rPr>
          <w:rFonts w:ascii="宋体" w:hAnsi="宋体" w:cs="宋体"/>
          <w:bCs/>
          <w:szCs w:val="21"/>
        </w:rPr>
        <w:t>0596-6311824</w:t>
      </w:r>
      <w:r>
        <w:rPr>
          <w:rFonts w:hint="eastAsia" w:ascii="宋体" w:hAnsi="宋体" w:cs="宋体"/>
          <w:bCs/>
          <w:szCs w:val="21"/>
        </w:rPr>
        <w:t xml:space="preserve">  邮箱：</w:t>
      </w:r>
      <w:r>
        <w:fldChar w:fldCharType="begin"/>
      </w:r>
      <w:r>
        <w:instrText xml:space="preserve"> HYPERLINK "mailto:hgchen@fhcpec.com.cn" </w:instrText>
      </w:r>
      <w:r>
        <w:fldChar w:fldCharType="separate"/>
      </w:r>
      <w:r>
        <w:rPr>
          <w:rFonts w:ascii="宋体" w:hAnsi="宋体" w:cs="宋体"/>
          <w:bCs/>
          <w:szCs w:val="21"/>
        </w:rPr>
        <w:t>hgchen@fhcpec.com.cn</w:t>
      </w:r>
      <w:r>
        <w:rPr>
          <w:rFonts w:ascii="宋体" w:hAnsi="宋体" w:cs="宋体"/>
          <w:bCs/>
          <w:szCs w:val="21"/>
        </w:rPr>
        <w:fldChar w:fldCharType="end"/>
      </w:r>
    </w:p>
    <w:p>
      <w:pPr>
        <w:pStyle w:val="10"/>
        <w:snapToGrid w:val="0"/>
        <w:spacing w:line="360" w:lineRule="auto"/>
        <w:ind w:left="412" w:firstLine="480" w:firstLineChars="200"/>
        <w:rPr>
          <w:rFonts w:ascii="宋体" w:hAnsi="宋体" w:cs="宋体"/>
          <w:bCs/>
          <w:szCs w:val="21"/>
        </w:rPr>
      </w:pPr>
      <w:r>
        <w:rPr>
          <w:rFonts w:ascii="宋体" w:hAnsi="宋体" w:cs="宋体"/>
          <w:bCs/>
          <w:szCs w:val="21"/>
        </w:rPr>
        <w:t>技术联系人：</w:t>
      </w:r>
      <w:r>
        <w:rPr>
          <w:rFonts w:hint="eastAsia" w:ascii="宋体" w:hAnsi="宋体" w:cs="宋体"/>
          <w:bCs/>
          <w:szCs w:val="21"/>
        </w:rPr>
        <w:t>王清云</w:t>
      </w:r>
      <w:r>
        <w:rPr>
          <w:rFonts w:ascii="宋体" w:hAnsi="宋体" w:cs="宋体"/>
          <w:bCs/>
          <w:szCs w:val="21"/>
        </w:rPr>
        <w:t xml:space="preserve"> 电话：13850425357，</w:t>
      </w:r>
      <w:r>
        <w:rPr>
          <w:rFonts w:hint="eastAsia" w:ascii="宋体" w:hAnsi="宋体" w:cs="宋体"/>
          <w:bCs/>
          <w:szCs w:val="21"/>
        </w:rPr>
        <w:t>邮箱：</w:t>
      </w:r>
      <w:r>
        <w:rPr>
          <w:rFonts w:ascii="宋体" w:hAnsi="宋体" w:cs="宋体"/>
          <w:bCs/>
          <w:szCs w:val="21"/>
        </w:rPr>
        <w:t>qywang@fhcpec.com.cn</w:t>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 xml:space="preserve">纪检监察室电话：0596-6311774 </w:t>
      </w:r>
      <w:bookmarkStart w:id="44" w:name="_GoBack"/>
      <w:bookmarkEnd w:id="44"/>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联系地址：漳州市漳浦县杜浔镇杜昌路9号。</w:t>
      </w:r>
    </w:p>
    <w:p>
      <w:pPr>
        <w:pStyle w:val="10"/>
        <w:snapToGrid w:val="0"/>
        <w:spacing w:line="360" w:lineRule="auto"/>
        <w:ind w:left="412" w:firstLine="480" w:firstLineChars="200"/>
        <w:rPr>
          <w:rFonts w:ascii="宋体" w:hAnsi="宋体" w:cs="宋体"/>
          <w:bCs/>
          <w:szCs w:val="21"/>
        </w:rPr>
      </w:pPr>
      <w:r>
        <w:rPr>
          <w:rFonts w:hint="eastAsia" w:ascii="宋体" w:hAnsi="宋体" w:cs="宋体"/>
          <w:bCs/>
          <w:szCs w:val="21"/>
        </w:rPr>
        <w:t>邮    编：363216</w:t>
      </w:r>
    </w:p>
    <w:p>
      <w:pPr>
        <w:spacing w:line="360" w:lineRule="auto"/>
        <w:ind w:firstLine="480" w:firstLineChars="200"/>
        <w:jc w:val="right"/>
        <w:rPr>
          <w:sz w:val="24"/>
          <w:szCs w:val="24"/>
          <w:lang w:eastAsia="zh-CN"/>
        </w:rPr>
      </w:pPr>
      <w:r>
        <w:rPr>
          <w:rFonts w:hint="eastAsia"/>
          <w:sz w:val="24"/>
          <w:szCs w:val="24"/>
          <w:lang w:eastAsia="zh-CN"/>
        </w:rPr>
        <w:t xml:space="preserve">福建福海创石油化工有限公司 </w:t>
      </w:r>
    </w:p>
    <w:p>
      <w:pPr>
        <w:spacing w:line="360" w:lineRule="auto"/>
        <w:ind w:firstLine="480" w:firstLineChars="200"/>
        <w:jc w:val="right"/>
        <w:rPr>
          <w:b/>
          <w:bCs/>
          <w:sz w:val="24"/>
          <w:szCs w:val="24"/>
          <w:lang w:eastAsia="zh-CN"/>
        </w:rPr>
      </w:pPr>
      <w:r>
        <w:rPr>
          <w:rFonts w:hint="eastAsia"/>
          <w:sz w:val="24"/>
          <w:szCs w:val="24"/>
          <w:lang w:eastAsia="zh-CN"/>
        </w:rPr>
        <w:t xml:space="preserve">                                                  </w:t>
      </w:r>
      <w:r>
        <w:rPr>
          <w:sz w:val="24"/>
          <w:szCs w:val="24"/>
          <w:lang w:eastAsia="zh-CN"/>
        </w:rPr>
        <w:t>2021</w:t>
      </w:r>
      <w:r>
        <w:rPr>
          <w:rFonts w:hint="eastAsia"/>
          <w:sz w:val="24"/>
          <w:szCs w:val="24"/>
          <w:lang w:eastAsia="zh-CN"/>
        </w:rPr>
        <w:t>年</w:t>
      </w:r>
      <w:r>
        <w:rPr>
          <w:sz w:val="24"/>
          <w:szCs w:val="24"/>
          <w:lang w:eastAsia="zh-CN"/>
        </w:rPr>
        <w:t>11</w:t>
      </w:r>
      <w:r>
        <w:rPr>
          <w:rFonts w:hint="eastAsia"/>
          <w:sz w:val="24"/>
          <w:szCs w:val="24"/>
          <w:lang w:eastAsia="zh-CN"/>
        </w:rPr>
        <w:t>月</w:t>
      </w:r>
      <w:r>
        <w:rPr>
          <w:sz w:val="24"/>
          <w:szCs w:val="24"/>
          <w:lang w:eastAsia="zh-CN"/>
        </w:rPr>
        <w:t>1</w:t>
      </w:r>
      <w:r>
        <w:rPr>
          <w:rFonts w:hint="eastAsia"/>
          <w:sz w:val="24"/>
          <w:szCs w:val="24"/>
          <w:lang w:val="en-US" w:eastAsia="zh-CN"/>
        </w:rPr>
        <w:t>9</w:t>
      </w:r>
      <w:r>
        <w:rPr>
          <w:rFonts w:hint="eastAsia"/>
          <w:sz w:val="24"/>
          <w:szCs w:val="24"/>
          <w:lang w:eastAsia="zh-CN"/>
        </w:rPr>
        <w:t>日</w:t>
      </w:r>
      <w:r>
        <w:rPr>
          <w:sz w:val="24"/>
          <w:szCs w:val="24"/>
          <w:lang w:eastAsia="zh-CN"/>
        </w:rPr>
        <w:br w:type="page"/>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lang w:eastAsia="zh-CN"/>
        </w:rPr>
        <w:t>生产二团队加裂</w:t>
      </w:r>
      <w:r>
        <w:rPr>
          <w:lang w:eastAsia="zh-CN"/>
        </w:rPr>
        <w:t>21-R-301和PSA27-C-101H催化剂卸装外协劳务发包</w:t>
      </w:r>
      <w:r>
        <w:rPr>
          <w:rFonts w:hint="eastAsia"/>
          <w:lang w:eastAsia="zh-CN"/>
        </w:rPr>
        <w:t>。</w:t>
      </w:r>
    </w:p>
    <w:p>
      <w:pPr>
        <w:pStyle w:val="20"/>
        <w:spacing w:line="360" w:lineRule="auto"/>
        <w:ind w:right="121" w:firstLine="480"/>
        <w:jc w:val="both"/>
        <w:rPr>
          <w:lang w:eastAsia="zh-CN"/>
        </w:rPr>
      </w:pPr>
      <w:r>
        <w:rPr>
          <w:rFonts w:hint="eastAsia"/>
          <w:lang w:eastAsia="zh-CN"/>
        </w:rPr>
        <w:t>2.项目</w:t>
      </w:r>
      <w:r>
        <w:rPr>
          <w:lang w:eastAsia="zh-CN"/>
        </w:rPr>
        <w:t>地点：</w:t>
      </w:r>
      <w:r>
        <w:rPr>
          <w:rFonts w:hint="eastAsia"/>
          <w:lang w:eastAsia="zh-CN"/>
        </w:rPr>
        <w:t>福建省漳州市古雷港经济开发区腾龙芳烃厂区。</w:t>
      </w:r>
    </w:p>
    <w:p>
      <w:pPr>
        <w:pStyle w:val="20"/>
        <w:spacing w:line="360" w:lineRule="auto"/>
        <w:ind w:right="121"/>
        <w:jc w:val="both"/>
        <w:rPr>
          <w:lang w:eastAsia="zh-CN"/>
        </w:rPr>
      </w:pPr>
      <w:r>
        <w:rPr>
          <w:rFonts w:hint="eastAsia"/>
          <w:lang w:eastAsia="zh-CN"/>
        </w:rPr>
        <w:t xml:space="preserve">    3.</w:t>
      </w:r>
      <w:r>
        <w:rPr>
          <w:lang w:eastAsia="zh-CN"/>
        </w:rPr>
        <w:t>发</w:t>
      </w:r>
      <w:r>
        <w:rPr>
          <w:rFonts w:hint="eastAsia"/>
          <w:lang w:eastAsia="zh-CN"/>
        </w:rPr>
        <w:t>包方式：含税包干固定总价发包。</w:t>
      </w:r>
    </w:p>
    <w:p>
      <w:pPr>
        <w:pStyle w:val="20"/>
        <w:spacing w:line="360" w:lineRule="auto"/>
        <w:ind w:right="121" w:firstLine="480"/>
        <w:jc w:val="both"/>
        <w:rPr>
          <w:lang w:eastAsia="zh-CN"/>
        </w:rPr>
      </w:pPr>
      <w:r>
        <w:rPr>
          <w:rFonts w:hint="eastAsia"/>
          <w:lang w:eastAsia="zh-CN"/>
        </w:rPr>
        <w:t>4.项目工作范围及技术要求：具体发包内容和要求详见合同附件一《</w:t>
      </w:r>
      <w:r>
        <w:rPr>
          <w:lang w:eastAsia="zh-CN"/>
        </w:rPr>
        <w:t>生产二</w:t>
      </w:r>
      <w:r>
        <w:rPr>
          <w:rFonts w:hint="eastAsia"/>
          <w:lang w:eastAsia="zh-CN"/>
        </w:rPr>
        <w:t>团队加氢裂化装置R</w:t>
      </w:r>
      <w:r>
        <w:rPr>
          <w:lang w:eastAsia="zh-CN"/>
        </w:rPr>
        <w:t>-301催化剂卸装</w:t>
      </w:r>
      <w:r>
        <w:rPr>
          <w:rFonts w:hint="eastAsia"/>
          <w:lang w:eastAsia="zh-CN"/>
        </w:rPr>
        <w:t>外协劳务发包说明》</w:t>
      </w:r>
      <w:r>
        <w:rPr>
          <w:lang w:eastAsia="zh-CN"/>
        </w:rPr>
        <w:t>。</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pStyle w:val="75"/>
        <w:numPr>
          <w:ilvl w:val="0"/>
          <w:numId w:val="10"/>
        </w:numPr>
        <w:tabs>
          <w:tab w:val="left" w:pos="360"/>
          <w:tab w:val="left" w:pos="540"/>
          <w:tab w:val="left" w:pos="720"/>
        </w:tabs>
        <w:autoSpaceDE/>
        <w:autoSpaceDN/>
        <w:spacing w:before="0" w:line="420" w:lineRule="exact"/>
        <w:jc w:val="both"/>
        <w:rPr>
          <w:rFonts w:hAnsi="Times New Roman"/>
          <w:sz w:val="24"/>
          <w:szCs w:val="24"/>
          <w:lang w:eastAsia="zh-CN"/>
        </w:rPr>
      </w:pPr>
      <w:r>
        <w:rPr>
          <w:rFonts w:hint="eastAsia" w:hAnsi="Times New Roman"/>
          <w:sz w:val="24"/>
          <w:szCs w:val="24"/>
          <w:lang w:eastAsia="zh-CN"/>
        </w:rPr>
        <w:t>参选人需在中华人民共和国注册的、具有独立法人资格</w:t>
      </w:r>
      <w:r>
        <w:rPr>
          <w:rFonts w:hAnsi="Times New Roman"/>
          <w:sz w:val="24"/>
          <w:szCs w:val="24"/>
          <w:lang w:eastAsia="zh-CN"/>
        </w:rPr>
        <w:t>。</w:t>
      </w:r>
    </w:p>
    <w:p>
      <w:pPr>
        <w:pStyle w:val="75"/>
        <w:numPr>
          <w:ilvl w:val="0"/>
          <w:numId w:val="10"/>
        </w:numPr>
        <w:tabs>
          <w:tab w:val="left" w:pos="360"/>
          <w:tab w:val="left" w:pos="540"/>
          <w:tab w:val="left" w:pos="720"/>
        </w:tabs>
        <w:autoSpaceDE/>
        <w:autoSpaceDN/>
        <w:spacing w:before="0" w:line="420" w:lineRule="exact"/>
        <w:jc w:val="both"/>
        <w:rPr>
          <w:rFonts w:hAnsi="Times New Roman"/>
          <w:sz w:val="24"/>
          <w:szCs w:val="24"/>
          <w:lang w:eastAsia="zh-CN"/>
        </w:rPr>
      </w:pPr>
      <w:r>
        <w:rPr>
          <w:rFonts w:hAnsi="Times New Roman"/>
          <w:sz w:val="24"/>
          <w:szCs w:val="24"/>
          <w:lang w:eastAsia="zh-CN"/>
        </w:rPr>
        <w:t>参选人需有2018年</w:t>
      </w:r>
      <w:r>
        <w:rPr>
          <w:rFonts w:hint="eastAsia" w:hAnsi="Times New Roman"/>
          <w:sz w:val="24"/>
          <w:szCs w:val="24"/>
          <w:lang w:eastAsia="zh-CN"/>
        </w:rPr>
        <w:t>1月1日起</w:t>
      </w:r>
      <w:r>
        <w:rPr>
          <w:rFonts w:hAnsi="Times New Roman"/>
          <w:sz w:val="24"/>
          <w:szCs w:val="24"/>
          <w:lang w:eastAsia="zh-CN"/>
        </w:rPr>
        <w:t>至</w:t>
      </w:r>
      <w:r>
        <w:rPr>
          <w:rFonts w:hint="eastAsia" w:hAnsi="Times New Roman"/>
          <w:sz w:val="24"/>
          <w:szCs w:val="24"/>
          <w:lang w:eastAsia="zh-CN"/>
        </w:rPr>
        <w:t>今在炼化企业中，至少具有8项2</w:t>
      </w:r>
      <w:r>
        <w:rPr>
          <w:rFonts w:hAnsi="Times New Roman"/>
          <w:sz w:val="24"/>
          <w:szCs w:val="24"/>
          <w:lang w:eastAsia="zh-CN"/>
        </w:rPr>
        <w:t>00万吨/年及以上</w:t>
      </w:r>
      <w:r>
        <w:rPr>
          <w:rFonts w:hint="eastAsia" w:hAnsi="Times New Roman"/>
          <w:sz w:val="24"/>
          <w:szCs w:val="24"/>
          <w:lang w:eastAsia="zh-CN"/>
        </w:rPr>
        <w:t>高压</w:t>
      </w:r>
      <w:r>
        <w:rPr>
          <w:rFonts w:hAnsi="Times New Roman"/>
          <w:sz w:val="24"/>
          <w:szCs w:val="24"/>
          <w:lang w:eastAsia="zh-CN"/>
        </w:rPr>
        <w:t>加氢装置卸装剂业绩</w:t>
      </w:r>
      <w:r>
        <w:rPr>
          <w:rFonts w:hint="eastAsia" w:hAnsi="Times New Roman"/>
          <w:sz w:val="24"/>
          <w:szCs w:val="24"/>
          <w:lang w:eastAsia="zh-CN"/>
        </w:rPr>
        <w:t>，</w:t>
      </w:r>
      <w:r>
        <w:rPr>
          <w:rFonts w:hAnsi="Times New Roman"/>
          <w:sz w:val="24"/>
          <w:szCs w:val="24"/>
          <w:lang w:eastAsia="zh-CN"/>
        </w:rPr>
        <w:t>至少</w:t>
      </w:r>
      <w:r>
        <w:rPr>
          <w:rFonts w:hint="eastAsia" w:hAnsi="Times New Roman"/>
          <w:sz w:val="24"/>
          <w:szCs w:val="24"/>
          <w:lang w:eastAsia="zh-CN"/>
        </w:rPr>
        <w:t>1项无氧环境下硫化态催化剂（旧剂）卸装业绩</w:t>
      </w:r>
      <w:r>
        <w:rPr>
          <w:rFonts w:hAnsi="Times New Roman"/>
          <w:sz w:val="24"/>
          <w:szCs w:val="24"/>
          <w:lang w:eastAsia="zh-CN"/>
        </w:rPr>
        <w:t>（以上业绩要求需提供相应合同复印件，业绩数以满足上述要求的</w:t>
      </w:r>
      <w:r>
        <w:rPr>
          <w:rFonts w:hint="eastAsia" w:hAnsi="Times New Roman"/>
          <w:sz w:val="24"/>
          <w:szCs w:val="24"/>
          <w:lang w:eastAsia="zh-CN"/>
        </w:rPr>
        <w:t>装置</w:t>
      </w:r>
      <w:r>
        <w:rPr>
          <w:rFonts w:hAnsi="Times New Roman"/>
          <w:sz w:val="24"/>
          <w:szCs w:val="24"/>
          <w:lang w:eastAsia="zh-CN"/>
        </w:rPr>
        <w:t>数量为准）。</w:t>
      </w:r>
    </w:p>
    <w:p>
      <w:pPr>
        <w:pStyle w:val="75"/>
        <w:numPr>
          <w:ilvl w:val="0"/>
          <w:numId w:val="10"/>
        </w:numPr>
        <w:tabs>
          <w:tab w:val="left" w:pos="360"/>
          <w:tab w:val="left" w:pos="540"/>
          <w:tab w:val="left" w:pos="720"/>
        </w:tabs>
        <w:autoSpaceDE/>
        <w:autoSpaceDN/>
        <w:spacing w:before="0" w:line="420" w:lineRule="exact"/>
        <w:jc w:val="both"/>
        <w:rPr>
          <w:rFonts w:hAnsi="Times New Roman"/>
          <w:sz w:val="24"/>
          <w:szCs w:val="24"/>
          <w:lang w:eastAsia="zh-CN"/>
        </w:rPr>
      </w:pPr>
      <w:r>
        <w:rPr>
          <w:rFonts w:hint="eastAsia" w:hAnsi="Times New Roman"/>
          <w:sz w:val="24"/>
          <w:szCs w:val="24"/>
          <w:lang w:eastAsia="zh-CN"/>
        </w:rPr>
        <w:t>参选</w:t>
      </w:r>
      <w:r>
        <w:rPr>
          <w:rFonts w:hAnsi="Times New Roman"/>
          <w:sz w:val="24"/>
          <w:szCs w:val="24"/>
          <w:lang w:eastAsia="zh-CN"/>
        </w:rPr>
        <w:t>人在</w:t>
      </w:r>
      <w:r>
        <w:rPr>
          <w:rFonts w:hint="eastAsia" w:hAnsi="Times New Roman"/>
          <w:sz w:val="24"/>
          <w:szCs w:val="24"/>
          <w:lang w:eastAsia="zh-CN"/>
        </w:rPr>
        <w:t>比选</w:t>
      </w:r>
      <w:r>
        <w:rPr>
          <w:rFonts w:hAnsi="Times New Roman"/>
          <w:sz w:val="24"/>
          <w:szCs w:val="24"/>
          <w:lang w:eastAsia="zh-CN"/>
        </w:rPr>
        <w:t>人以往加氢裂化装置催化剂卸装过程中发生过安全事故的不得参选。</w:t>
      </w:r>
    </w:p>
    <w:p>
      <w:pPr>
        <w:pStyle w:val="75"/>
        <w:numPr>
          <w:ilvl w:val="0"/>
          <w:numId w:val="10"/>
        </w:numPr>
        <w:tabs>
          <w:tab w:val="left" w:pos="360"/>
          <w:tab w:val="left" w:pos="540"/>
          <w:tab w:val="left" w:pos="720"/>
        </w:tabs>
        <w:autoSpaceDE/>
        <w:autoSpaceDN/>
        <w:spacing w:before="0" w:line="420" w:lineRule="exact"/>
        <w:jc w:val="both"/>
        <w:rPr>
          <w:rFonts w:hAnsi="Times New Roman"/>
          <w:sz w:val="24"/>
          <w:szCs w:val="24"/>
          <w:lang w:eastAsia="zh-CN"/>
        </w:rPr>
      </w:pPr>
      <w:r>
        <w:rPr>
          <w:rFonts w:hint="eastAsia" w:hAnsi="Times New Roman"/>
          <w:sz w:val="24"/>
          <w:szCs w:val="24"/>
          <w:lang w:eastAsia="zh-CN"/>
        </w:rPr>
        <w:t>参选人单位负责人为同一人或者存在控股、管理关系的不同单位，不得同时参加本项目比选，本项目不接受联合体投标。</w:t>
      </w:r>
    </w:p>
    <w:p>
      <w:pPr>
        <w:pStyle w:val="75"/>
        <w:numPr>
          <w:ilvl w:val="0"/>
          <w:numId w:val="10"/>
        </w:numPr>
        <w:autoSpaceDE/>
        <w:autoSpaceDN/>
        <w:spacing w:before="0" w:line="360" w:lineRule="auto"/>
        <w:jc w:val="both"/>
        <w:rPr>
          <w:rFonts w:hAnsi="Times New Roman"/>
          <w:sz w:val="24"/>
          <w:szCs w:val="24"/>
          <w:lang w:eastAsia="zh-CN"/>
        </w:rPr>
      </w:pPr>
      <w:r>
        <w:rPr>
          <w:rFonts w:hint="eastAsia" w:hAnsi="Times New Roman"/>
          <w:sz w:val="24"/>
          <w:szCs w:val="24"/>
          <w:lang w:eastAsia="zh-CN"/>
        </w:rPr>
        <w:t>参选人没有失信黑名单记录（以最高院失信被执行人系统发布信息为准）。</w:t>
      </w:r>
    </w:p>
    <w:p>
      <w:pPr>
        <w:pStyle w:val="75"/>
        <w:numPr>
          <w:ilvl w:val="0"/>
          <w:numId w:val="10"/>
        </w:numPr>
        <w:autoSpaceDE/>
        <w:autoSpaceDN/>
        <w:spacing w:before="0" w:line="360" w:lineRule="auto"/>
        <w:jc w:val="both"/>
        <w:rPr>
          <w:sz w:val="24"/>
          <w:lang w:eastAsia="zh-CN"/>
        </w:rPr>
      </w:pPr>
      <w:r>
        <w:rPr>
          <w:rFonts w:hint="eastAsia"/>
          <w:sz w:val="24"/>
          <w:lang w:eastAsia="zh-CN"/>
        </w:rPr>
        <w:t>参选人与比选人无诉讼纠纷。</w:t>
      </w:r>
    </w:p>
    <w:p>
      <w:pPr>
        <w:pStyle w:val="20"/>
        <w:spacing w:line="360" w:lineRule="auto"/>
        <w:ind w:right="121" w:firstLine="534" w:firstLineChars="200"/>
        <w:jc w:val="both"/>
        <w:rPr>
          <w:b/>
          <w:w w:val="95"/>
          <w:sz w:val="28"/>
          <w:lang w:eastAsia="zh-CN"/>
        </w:rPr>
      </w:pPr>
      <w:r>
        <w:rPr>
          <w:b/>
          <w:w w:val="95"/>
          <w:sz w:val="28"/>
          <w:lang w:eastAsia="zh-CN"/>
        </w:rPr>
        <w:t>七、参选保证金：</w:t>
      </w:r>
    </w:p>
    <w:p>
      <w:pPr>
        <w:pStyle w:val="20"/>
        <w:spacing w:line="360" w:lineRule="auto"/>
        <w:ind w:right="121"/>
        <w:jc w:val="both"/>
        <w:rPr>
          <w:lang w:eastAsia="zh-CN"/>
        </w:rPr>
      </w:pPr>
      <w:r>
        <w:rPr>
          <w:rFonts w:hint="eastAsia"/>
          <w:b/>
          <w:w w:val="95"/>
          <w:sz w:val="28"/>
          <w:lang w:eastAsia="zh-CN"/>
        </w:rPr>
        <w:t xml:space="preserve"> </w:t>
      </w:r>
      <w:r>
        <w:rPr>
          <w:lang w:eastAsia="zh-CN"/>
        </w:rPr>
        <w:t xml:space="preserve">  </w:t>
      </w:r>
      <w:r>
        <w:rPr>
          <w:rFonts w:hint="eastAsia"/>
          <w:lang w:eastAsia="zh-CN"/>
        </w:rPr>
        <w:t>1.参选单位应缴纳参选保证金，</w:t>
      </w:r>
      <w:r>
        <w:rPr>
          <w:rFonts w:hint="eastAsia"/>
          <w:b/>
          <w:lang w:eastAsia="zh-CN"/>
        </w:rPr>
        <w:t>保证金金额</w:t>
      </w:r>
      <w:r>
        <w:rPr>
          <w:b/>
          <w:lang w:eastAsia="zh-CN"/>
        </w:rPr>
        <w:t>RMB12,000.00</w:t>
      </w:r>
      <w:r>
        <w:rPr>
          <w:rFonts w:hint="eastAsia"/>
          <w:b/>
          <w:lang w:eastAsia="zh-CN"/>
        </w:rPr>
        <w:t>元整</w:t>
      </w:r>
      <w:r>
        <w:rPr>
          <w:rFonts w:hint="eastAsia"/>
          <w:lang w:eastAsia="zh-CN"/>
        </w:rPr>
        <w:t>，参选单位应按照要求从参选单位基本账户转入比选单位的账户，比选单位账户信息如下：</w:t>
      </w:r>
    </w:p>
    <w:p>
      <w:pPr>
        <w:pStyle w:val="20"/>
        <w:spacing w:line="360" w:lineRule="auto"/>
        <w:ind w:right="121"/>
        <w:jc w:val="both"/>
        <w:rPr>
          <w:lang w:eastAsia="zh-CN"/>
        </w:rPr>
      </w:pPr>
      <w:r>
        <w:rPr>
          <w:rFonts w:hint="eastAsia"/>
          <w:lang w:eastAsia="zh-CN"/>
        </w:rPr>
        <w:t xml:space="preserve">    开户名称：福建福海创石油化工有限公司</w:t>
      </w:r>
    </w:p>
    <w:p>
      <w:pPr>
        <w:pStyle w:val="20"/>
        <w:spacing w:line="360" w:lineRule="auto"/>
        <w:ind w:right="121"/>
        <w:jc w:val="both"/>
        <w:rPr>
          <w:lang w:eastAsia="zh-CN"/>
        </w:rPr>
      </w:pPr>
      <w:r>
        <w:rPr>
          <w:rFonts w:hint="eastAsia"/>
          <w:lang w:eastAsia="zh-CN"/>
        </w:rPr>
        <w:t xml:space="preserve">    开户银行：中国银行漳州古雷支行</w:t>
      </w:r>
    </w:p>
    <w:p>
      <w:pPr>
        <w:pStyle w:val="20"/>
        <w:spacing w:line="360" w:lineRule="auto"/>
        <w:ind w:right="121"/>
        <w:jc w:val="both"/>
        <w:rPr>
          <w:lang w:eastAsia="zh-CN"/>
        </w:rPr>
      </w:pPr>
      <w:r>
        <w:rPr>
          <w:rFonts w:hint="eastAsia"/>
          <w:lang w:eastAsia="zh-CN"/>
        </w:rPr>
        <w:t xml:space="preserve">    帐号：</w:t>
      </w:r>
      <w:r>
        <w:rPr>
          <w:lang w:eastAsia="zh-CN"/>
        </w:rPr>
        <w:t>406574816628</w:t>
      </w:r>
    </w:p>
    <w:p>
      <w:pPr>
        <w:pStyle w:val="20"/>
        <w:spacing w:line="360" w:lineRule="auto"/>
        <w:ind w:right="121"/>
        <w:jc w:val="both"/>
        <w:rPr>
          <w:lang w:eastAsia="zh-CN"/>
        </w:rPr>
      </w:pPr>
      <w:r>
        <w:rPr>
          <w:rFonts w:hint="eastAsia"/>
          <w:lang w:eastAsia="zh-CN"/>
        </w:rPr>
        <w:t xml:space="preserve">    注明用途：</w:t>
      </w:r>
      <w:r>
        <w:rPr>
          <w:rFonts w:hint="eastAsia"/>
          <w:b/>
          <w:u w:val="single"/>
          <w:lang w:eastAsia="zh-CN"/>
        </w:rPr>
        <w:t>生产二团队加裂</w:t>
      </w:r>
      <w:r>
        <w:rPr>
          <w:b/>
          <w:u w:val="single"/>
          <w:lang w:eastAsia="zh-CN"/>
        </w:rPr>
        <w:t>21-R-301和PSA27-C-101H催化剂卸装外协劳务发包</w:t>
      </w:r>
      <w:r>
        <w:rPr>
          <w:rFonts w:hint="eastAsia"/>
          <w:b/>
          <w:u w:val="single"/>
          <w:lang w:eastAsia="zh-CN"/>
        </w:rPr>
        <w:t>参选</w:t>
      </w:r>
      <w:r>
        <w:rPr>
          <w:b/>
          <w:u w:val="single"/>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w:t>
      </w:r>
      <w:r>
        <w:rPr>
          <w:rFonts w:hint="eastAsia"/>
          <w:b/>
          <w:lang w:eastAsia="zh-CN"/>
        </w:rPr>
        <w:t>开户许可证上账号应与参选保证金转账回单上账号一致，否则视为未按规定提交参选保证金,所造成的一切后果由参选人自行负责。</w:t>
      </w:r>
      <w:r>
        <w:rPr>
          <w:rFonts w:hint="eastAsia"/>
          <w:lang w:eastAsia="zh-CN"/>
        </w:rPr>
        <w:t>参选保证金应在参选人递交参选文件前缴纳并将相关缴款凭证放入比选文件中。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3.比选结束后比选人将于合同签订后退还未中选者的比选保证金（无息），最迟不超过相应合同签订后的</w:t>
      </w:r>
      <w:r>
        <w:rPr>
          <w:lang w:eastAsia="zh-CN"/>
        </w:rPr>
        <w:t>6</w:t>
      </w:r>
      <w:r>
        <w:rPr>
          <w:rFonts w:hint="eastAsia"/>
          <w:lang w:eastAsia="zh-CN"/>
        </w:rPr>
        <w:t>0天；</w:t>
      </w:r>
    </w:p>
    <w:p>
      <w:pPr>
        <w:pStyle w:val="20"/>
        <w:spacing w:line="360" w:lineRule="auto"/>
        <w:ind w:right="121"/>
        <w:jc w:val="both"/>
        <w:rPr>
          <w:b/>
          <w:color w:val="000000" w:themeColor="text1"/>
          <w:lang w:eastAsia="zh-CN"/>
        </w:rPr>
      </w:pPr>
      <w:r>
        <w:rPr>
          <w:rFonts w:hint="eastAsia"/>
          <w:lang w:eastAsia="zh-CN"/>
        </w:rPr>
        <w:t xml:space="preserve">   </w:t>
      </w:r>
      <w:r>
        <w:rPr>
          <w:rFonts w:hint="eastAsia"/>
          <w:b/>
          <w:lang w:eastAsia="zh-CN"/>
        </w:rPr>
        <w:t xml:space="preserve"> 4. 合同签订后1</w:t>
      </w:r>
      <w:r>
        <w:rPr>
          <w:b/>
          <w:lang w:eastAsia="zh-CN"/>
        </w:rPr>
        <w:t>0个工作日内，</w:t>
      </w:r>
      <w:r>
        <w:rPr>
          <w:rFonts w:hint="eastAsia"/>
          <w:b/>
          <w:lang w:eastAsia="zh-CN"/>
        </w:rPr>
        <w:t>中选商需向比选人指定的履约保证金账户汇入中选的合同总价的1</w:t>
      </w:r>
      <w:r>
        <w:rPr>
          <w:b/>
          <w:lang w:eastAsia="zh-CN"/>
        </w:rPr>
        <w:t>0%作为履约保证金</w:t>
      </w:r>
      <w:r>
        <w:rPr>
          <w:rFonts w:hint="eastAsia"/>
          <w:b/>
          <w:lang w:eastAsia="zh-CN"/>
        </w:rPr>
        <w:t>，收到履约保证金后，比选人将全额无息退还中选商已缴纳的R</w:t>
      </w:r>
      <w:r>
        <w:rPr>
          <w:b/>
          <w:lang w:eastAsia="zh-CN"/>
        </w:rPr>
        <w:t>MB12,000.00</w:t>
      </w:r>
      <w:r>
        <w:rPr>
          <w:rFonts w:hint="eastAsia"/>
          <w:b/>
          <w:lang w:eastAsia="zh-CN"/>
        </w:rPr>
        <w:t>元参选保证金。</w:t>
      </w:r>
      <w:r>
        <w:rPr>
          <w:b/>
          <w:lang w:eastAsia="zh-CN"/>
        </w:rPr>
        <w:t>未按时间要求缴纳履约保证金的中选商将被取消中选资格并没收相应的参选保证金</w:t>
      </w:r>
      <w:r>
        <w:rPr>
          <w:rFonts w:hint="eastAsia"/>
          <w:b/>
          <w:lang w:eastAsia="zh-CN"/>
        </w:rPr>
        <w:t>。</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firstLine="480" w:firstLineChars="200"/>
        <w:jc w:val="both"/>
        <w:rPr>
          <w:b/>
          <w:w w:val="95"/>
          <w:sz w:val="28"/>
          <w:lang w:eastAsia="zh-CN"/>
        </w:rPr>
      </w:pPr>
      <w:r>
        <w:rPr>
          <w:rFonts w:hint="eastAsia"/>
          <w:lang w:eastAsia="zh-CN"/>
        </w:rPr>
        <w:t xml:space="preserve"> （2）参选单位未能按接到中标通知后规定的时间内签定合同。</w:t>
      </w:r>
    </w:p>
    <w:p>
      <w:pPr>
        <w:pStyle w:val="20"/>
        <w:spacing w:line="360" w:lineRule="auto"/>
        <w:ind w:right="121" w:firstLine="534" w:firstLineChars="200"/>
        <w:jc w:val="both"/>
        <w:rPr>
          <w:b/>
          <w:w w:val="95"/>
          <w:sz w:val="28"/>
          <w:lang w:eastAsia="zh-CN"/>
        </w:rPr>
      </w:pPr>
      <w:r>
        <w:rPr>
          <w:b/>
          <w:w w:val="95"/>
          <w:sz w:val="28"/>
          <w:lang w:eastAsia="zh-CN"/>
        </w:rPr>
        <w:t>八、参选文件的递交</w:t>
      </w:r>
    </w:p>
    <w:p>
      <w:pPr>
        <w:pStyle w:val="20"/>
        <w:spacing w:line="360" w:lineRule="auto"/>
        <w:ind w:right="121"/>
        <w:jc w:val="both"/>
        <w:rPr>
          <w:lang w:eastAsia="zh-CN"/>
        </w:rPr>
      </w:pPr>
      <w:r>
        <w:rPr>
          <w:rFonts w:hint="eastAsia"/>
          <w:lang w:eastAsia="zh-CN"/>
        </w:rPr>
        <w:t xml:space="preserve">    </w:t>
      </w:r>
      <w:r>
        <w:rPr>
          <w:lang w:eastAsia="zh-CN"/>
        </w:rPr>
        <w:t xml:space="preserve">1.参选文件递交的截止时间： </w:t>
      </w:r>
    </w:p>
    <w:p>
      <w:pPr>
        <w:pStyle w:val="20"/>
        <w:spacing w:line="360" w:lineRule="auto"/>
        <w:ind w:right="121" w:firstLine="480" w:firstLineChars="200"/>
        <w:jc w:val="both"/>
        <w:rPr>
          <w:b/>
          <w:lang w:eastAsia="zh-CN"/>
        </w:rPr>
      </w:pPr>
      <w:r>
        <w:rPr>
          <w:rFonts w:hint="eastAsia"/>
          <w:bCs/>
          <w:szCs w:val="21"/>
          <w:lang w:eastAsia="zh-CN"/>
        </w:rPr>
        <w:t>根据第一章比选公告中的公示时间要求递交参选文件</w:t>
      </w:r>
      <w:r>
        <w:rPr>
          <w:rFonts w:hint="eastAsia"/>
          <w:b/>
          <w:lang w:eastAsia="zh-CN"/>
        </w:rPr>
        <w:t>。</w:t>
      </w:r>
    </w:p>
    <w:p>
      <w:pPr>
        <w:pStyle w:val="20"/>
        <w:spacing w:line="360" w:lineRule="auto"/>
        <w:ind w:right="121"/>
        <w:jc w:val="both"/>
        <w:rPr>
          <w:b/>
          <w:lang w:eastAsia="zh-CN"/>
        </w:rPr>
      </w:pPr>
      <w:r>
        <w:rPr>
          <w:rFonts w:hint="eastAsia"/>
          <w:lang w:eastAsia="zh-CN"/>
        </w:rPr>
        <w:t xml:space="preserve">    </w:t>
      </w:r>
      <w:r>
        <w:rPr>
          <w:lang w:eastAsia="zh-CN"/>
        </w:rPr>
        <w:t>2.递交参选文件的地点为：</w:t>
      </w:r>
      <w:r>
        <w:rPr>
          <w:b/>
          <w:lang w:eastAsia="zh-CN"/>
        </w:rPr>
        <w:t>福建省</w:t>
      </w:r>
      <w:r>
        <w:rPr>
          <w:rFonts w:hint="eastAsia"/>
          <w:b/>
          <w:lang w:eastAsia="zh-CN"/>
        </w:rPr>
        <w:t>漳州市漳浦县杜浔镇杜昌路9号福建福海创石油化工有限公司办公楼二</w:t>
      </w:r>
      <w:r>
        <w:rPr>
          <w:b/>
          <w:lang w:eastAsia="zh-CN"/>
        </w:rPr>
        <w:t>楼企业管理部，联系人：</w:t>
      </w:r>
      <w:r>
        <w:rPr>
          <w:rFonts w:hint="eastAsia"/>
          <w:b/>
          <w:lang w:eastAsia="zh-CN"/>
        </w:rPr>
        <w:t xml:space="preserve">陈惠国  </w:t>
      </w:r>
      <w:r>
        <w:rPr>
          <w:b/>
          <w:lang w:eastAsia="zh-CN"/>
        </w:rPr>
        <w:t xml:space="preserve"> 联系电话：</w:t>
      </w:r>
      <w:r>
        <w:rPr>
          <w:rFonts w:hint="eastAsia"/>
          <w:b/>
          <w:lang w:eastAsia="zh-CN"/>
        </w:rPr>
        <w:t>0596-631182</w:t>
      </w:r>
      <w:r>
        <w:rPr>
          <w:b/>
          <w:lang w:eastAsia="zh-CN"/>
        </w:rPr>
        <w:t>4</w:t>
      </w:r>
      <w:r>
        <w:rPr>
          <w:rFonts w:hint="eastAsia"/>
          <w:b/>
          <w:lang w:eastAsia="zh-CN"/>
        </w:rPr>
        <w:t xml:space="preserve"> 。</w:t>
      </w:r>
    </w:p>
    <w:p>
      <w:pPr>
        <w:pStyle w:val="20"/>
        <w:spacing w:line="360" w:lineRule="auto"/>
        <w:ind w:right="121"/>
        <w:jc w:val="both"/>
        <w:rPr>
          <w:b/>
          <w:lang w:eastAsia="zh-CN"/>
        </w:rPr>
      </w:pPr>
      <w:r>
        <w:rPr>
          <w:rFonts w:hint="eastAsia"/>
          <w:b/>
          <w:lang w:eastAsia="zh-CN"/>
        </w:rPr>
        <w:t xml:space="preserve">    </w:t>
      </w:r>
      <w:r>
        <w:rPr>
          <w:b/>
          <w:lang w:eastAsia="zh-CN"/>
        </w:rPr>
        <w:t>注：请使用顺丰快递或中国邮政 EMS 快递，其他快递不能保证送达目的地。</w:t>
      </w:r>
    </w:p>
    <w:p>
      <w:pPr>
        <w:pStyle w:val="20"/>
        <w:spacing w:line="360" w:lineRule="auto"/>
        <w:ind w:right="121"/>
        <w:jc w:val="both"/>
        <w:rPr>
          <w:b/>
          <w:lang w:eastAsia="zh-CN"/>
        </w:rPr>
      </w:pPr>
      <w:r>
        <w:rPr>
          <w:rFonts w:hint="eastAsia"/>
          <w:b/>
          <w:lang w:eastAsia="zh-CN"/>
        </w:rPr>
        <w:t>寄送快递时，请在快递件上面备注清楚寄件人公司名称及相应标书项目名称！！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b/>
          <w:bCs/>
          <w:sz w:val="28"/>
          <w:szCs w:val="28"/>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widowControl/>
        <w:autoSpaceDE/>
        <w:autoSpaceDN/>
        <w:jc w:val="center"/>
        <w:rPr>
          <w:b/>
          <w:bCs/>
          <w:sz w:val="28"/>
          <w:szCs w:val="28"/>
          <w:lang w:eastAsia="zh-CN"/>
        </w:rPr>
      </w:pPr>
      <w:r>
        <w:rPr>
          <w:lang w:eastAsia="zh-CN"/>
        </w:rPr>
        <w:br w:type="page"/>
      </w:r>
      <w:r>
        <w:rPr>
          <w:b/>
          <w:bCs/>
          <w:sz w:val="28"/>
          <w:szCs w:val="28"/>
          <w:lang w:eastAsia="zh-CN"/>
        </w:rPr>
        <w:t>第三章</w:t>
      </w:r>
      <w:r>
        <w:rPr>
          <w:b/>
          <w:bCs/>
          <w:sz w:val="28"/>
          <w:szCs w:val="28"/>
          <w:lang w:eastAsia="zh-CN"/>
        </w:rPr>
        <w:tab/>
      </w:r>
      <w:r>
        <w:rPr>
          <w:b/>
          <w:bCs/>
          <w:sz w:val="28"/>
          <w:szCs w:val="28"/>
          <w:lang w:eastAsia="zh-CN"/>
        </w:rPr>
        <w:t>参选文件的编制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1.技术参选文件</w:t>
      </w:r>
    </w:p>
    <w:p>
      <w:pPr>
        <w:pStyle w:val="20"/>
        <w:spacing w:line="360" w:lineRule="auto"/>
        <w:ind w:right="121" w:firstLine="360" w:firstLineChars="150"/>
        <w:jc w:val="both"/>
        <w:rPr>
          <w:lang w:eastAsia="zh-CN"/>
        </w:rPr>
      </w:pPr>
      <w:r>
        <w:rPr>
          <w:lang w:eastAsia="zh-CN"/>
        </w:rPr>
        <w:t>技术参选文件主要包含以下：</w:t>
      </w:r>
    </w:p>
    <w:tbl>
      <w:tblPr>
        <w:tblStyle w:val="50"/>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227" w:type="dxa"/>
          </w:tcPr>
          <w:p>
            <w:pPr>
              <w:spacing w:line="500" w:lineRule="exact"/>
              <w:jc w:val="center"/>
              <w:rPr>
                <w:sz w:val="24"/>
              </w:rPr>
            </w:pPr>
            <w:r>
              <w:rPr>
                <w:rFonts w:hint="eastAsia"/>
                <w:sz w:val="24"/>
              </w:rPr>
              <w:t>1</w:t>
            </w:r>
          </w:p>
        </w:tc>
        <w:tc>
          <w:tcPr>
            <w:tcW w:w="7610" w:type="dxa"/>
          </w:tcPr>
          <w:p>
            <w:pPr>
              <w:spacing w:line="500" w:lineRule="exact"/>
              <w:rPr>
                <w:lang w:eastAsia="zh-CN"/>
              </w:rPr>
            </w:pPr>
            <w:r>
              <w:rPr>
                <w:rFonts w:hint="eastAsia"/>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27" w:type="dxa"/>
          </w:tcPr>
          <w:p>
            <w:pPr>
              <w:spacing w:line="500" w:lineRule="exact"/>
              <w:jc w:val="center"/>
              <w:rPr>
                <w:sz w:val="24"/>
              </w:rPr>
            </w:pPr>
            <w:r>
              <w:rPr>
                <w:rFonts w:hint="eastAsia"/>
                <w:sz w:val="24"/>
              </w:rPr>
              <w:t>2</w:t>
            </w:r>
          </w:p>
        </w:tc>
        <w:tc>
          <w:tcPr>
            <w:tcW w:w="7610" w:type="dxa"/>
          </w:tcPr>
          <w:p>
            <w:pPr>
              <w:spacing w:line="500" w:lineRule="exact"/>
              <w:rPr>
                <w:lang w:eastAsia="zh-CN"/>
              </w:rPr>
            </w:pPr>
            <w:r>
              <w:rPr>
                <w:rFonts w:hint="eastAsia"/>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3</w:t>
            </w:r>
          </w:p>
        </w:tc>
        <w:tc>
          <w:tcPr>
            <w:tcW w:w="7610" w:type="dxa"/>
          </w:tcPr>
          <w:p>
            <w:pPr>
              <w:spacing w:line="500" w:lineRule="exact"/>
              <w:rPr>
                <w:lang w:eastAsia="zh-CN"/>
              </w:rPr>
            </w:pPr>
            <w:r>
              <w:rPr>
                <w:rFonts w:hint="eastAsia"/>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4</w:t>
            </w:r>
          </w:p>
        </w:tc>
        <w:tc>
          <w:tcPr>
            <w:tcW w:w="7610" w:type="dxa"/>
          </w:tcPr>
          <w:p>
            <w:pPr>
              <w:spacing w:line="500" w:lineRule="exact"/>
              <w:rPr>
                <w:lang w:eastAsia="zh-CN"/>
              </w:rPr>
            </w:pPr>
            <w:r>
              <w:rPr>
                <w:rFonts w:hint="eastAsia"/>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5</w:t>
            </w:r>
          </w:p>
        </w:tc>
        <w:tc>
          <w:tcPr>
            <w:tcW w:w="7610" w:type="dxa"/>
          </w:tcPr>
          <w:p>
            <w:pPr>
              <w:spacing w:line="500" w:lineRule="exact"/>
              <w:rPr>
                <w:lang w:eastAsia="zh-CN"/>
              </w:rPr>
            </w:pPr>
            <w:r>
              <w:rPr>
                <w:rFonts w:hint="eastAsia"/>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6</w:t>
            </w:r>
          </w:p>
        </w:tc>
        <w:tc>
          <w:tcPr>
            <w:tcW w:w="7610" w:type="dxa"/>
          </w:tcPr>
          <w:p>
            <w:pPr>
              <w:spacing w:line="500" w:lineRule="exact"/>
              <w:rPr>
                <w:lang w:eastAsia="zh-CN"/>
              </w:rPr>
            </w:pPr>
            <w:r>
              <w:rPr>
                <w:rFonts w:hint="eastAsia"/>
                <w:lang w:eastAsia="zh-CN"/>
              </w:rPr>
              <w:t>营业执照和开户许可证复印件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rFonts w:hint="eastAsia"/>
                <w:sz w:val="24"/>
                <w:lang w:eastAsia="zh-CN"/>
              </w:rPr>
              <w:t>7</w:t>
            </w:r>
          </w:p>
        </w:tc>
        <w:tc>
          <w:tcPr>
            <w:tcW w:w="7610" w:type="dxa"/>
          </w:tcPr>
          <w:p>
            <w:pPr>
              <w:spacing w:line="500" w:lineRule="exact"/>
              <w:rPr>
                <w:lang w:eastAsia="zh-CN"/>
              </w:rPr>
            </w:pPr>
            <w:r>
              <w:rPr>
                <w:lang w:eastAsia="zh-CN"/>
              </w:rPr>
              <w:t>相关资质要求</w:t>
            </w:r>
            <w:r>
              <w:rPr>
                <w:rFonts w:hint="eastAsia"/>
                <w:lang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8</w:t>
            </w:r>
          </w:p>
        </w:tc>
        <w:tc>
          <w:tcPr>
            <w:tcW w:w="7610" w:type="dxa"/>
          </w:tcPr>
          <w:p>
            <w:pPr>
              <w:spacing w:line="500" w:lineRule="exact"/>
              <w:rPr>
                <w:lang w:eastAsia="zh-CN"/>
              </w:rPr>
            </w:pPr>
            <w:r>
              <w:rPr>
                <w:rFonts w:hint="eastAsia"/>
                <w:lang w:eastAsia="zh-CN"/>
              </w:rPr>
              <w:t>相关业绩证明材料（需提供业绩汇总表并在表中体现业绩装置规模和数量）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9</w:t>
            </w:r>
          </w:p>
        </w:tc>
        <w:tc>
          <w:tcPr>
            <w:tcW w:w="7610" w:type="dxa"/>
          </w:tcPr>
          <w:p>
            <w:pPr>
              <w:spacing w:line="500" w:lineRule="exact"/>
              <w:rPr>
                <w:lang w:eastAsia="zh-CN"/>
              </w:rPr>
            </w:pPr>
            <w:r>
              <w:rPr>
                <w:rFonts w:hint="eastAsia"/>
                <w:lang w:eastAsia="zh-CN"/>
              </w:rPr>
              <w:t>其他相关资料（如有）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10</w:t>
            </w:r>
          </w:p>
        </w:tc>
        <w:tc>
          <w:tcPr>
            <w:tcW w:w="7610" w:type="dxa"/>
          </w:tcPr>
          <w:p>
            <w:pPr>
              <w:spacing w:line="500" w:lineRule="exact"/>
              <w:rPr>
                <w:lang w:eastAsia="zh-CN"/>
              </w:rPr>
            </w:pPr>
            <w:r>
              <w:rPr>
                <w:rFonts w:hint="eastAsia"/>
                <w:lang w:eastAsia="zh-CN"/>
              </w:rPr>
              <w:t>承诺函</w:t>
            </w:r>
          </w:p>
        </w:tc>
      </w:tr>
    </w:tbl>
    <w:p>
      <w:pPr>
        <w:pStyle w:val="20"/>
        <w:spacing w:before="26" w:line="322" w:lineRule="auto"/>
        <w:ind w:firstLine="480" w:firstLineChars="200"/>
        <w:rPr>
          <w:lang w:eastAsia="zh-CN"/>
        </w:rPr>
      </w:pPr>
      <w:r>
        <w:rPr>
          <w:lang w:eastAsia="zh-CN"/>
        </w:rPr>
        <w:t>备注：以上资料文件</w:t>
      </w:r>
      <w:r>
        <w:rPr>
          <w:b/>
          <w:bCs/>
          <w:lang w:eastAsia="zh-CN"/>
        </w:rPr>
        <w:t>胶装</w:t>
      </w:r>
      <w:r>
        <w:rPr>
          <w:lang w:eastAsia="zh-CN"/>
        </w:rPr>
        <w:t>密封并加盖公章。</w:t>
      </w:r>
    </w:p>
    <w:p>
      <w:pPr>
        <w:pStyle w:val="20"/>
        <w:spacing w:line="360" w:lineRule="auto"/>
        <w:ind w:right="121" w:firstLine="480" w:firstLineChars="200"/>
        <w:jc w:val="both"/>
        <w:rPr>
          <w:lang w:eastAsia="zh-CN"/>
        </w:rPr>
      </w:pPr>
      <w:r>
        <w:rPr>
          <w:rFonts w:hint="eastAsia"/>
          <w:lang w:eastAsia="zh-CN"/>
        </w:rPr>
        <w:t>2.商务参选文件：商务报价文件，见附件商务报价函格式</w:t>
      </w:r>
      <w:r>
        <w:rPr>
          <w:lang w:eastAsia="zh-CN"/>
        </w:rPr>
        <w:t>，需单独密封提供</w:t>
      </w:r>
      <w:r>
        <w:rPr>
          <w:rFonts w:hint="eastAsia"/>
          <w:lang w:eastAsia="zh-CN"/>
        </w:rPr>
        <w:t>。商务文件可无需胶装。</w:t>
      </w:r>
    </w:p>
    <w:p>
      <w:pPr>
        <w:spacing w:before="15" w:line="360" w:lineRule="auto"/>
        <w:ind w:firstLine="534" w:firstLineChars="200"/>
        <w:rPr>
          <w:lang w:eastAsia="zh-CN"/>
        </w:rPr>
      </w:pPr>
      <w:r>
        <w:rPr>
          <w:b/>
          <w:w w:val="95"/>
          <w:sz w:val="28"/>
          <w:lang w:eastAsia="zh-CN"/>
        </w:rPr>
        <w:t>二、参选书格式内容：</w:t>
      </w:r>
      <w:r>
        <w:rPr>
          <w:sz w:val="24"/>
          <w:szCs w:val="24"/>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2.参选收到比选文件后，如有疑问需澄清，请以书面形式在规定时间内报比选人汇总。</w:t>
      </w:r>
    </w:p>
    <w:p>
      <w:pPr>
        <w:pStyle w:val="20"/>
        <w:spacing w:line="360" w:lineRule="auto"/>
        <w:ind w:right="121" w:firstLine="480" w:firstLineChars="200"/>
        <w:jc w:val="both"/>
        <w:rPr>
          <w:b/>
          <w:bCs/>
          <w:sz w:val="28"/>
          <w:szCs w:val="28"/>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r>
        <w:rPr>
          <w:lang w:eastAsia="zh-CN"/>
        </w:rPr>
        <w:br w:type="page"/>
      </w: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r>
        <w:rPr>
          <w:lang w:eastAsia="zh-CN"/>
        </w:rPr>
        <w:t>。</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Pr>
          <w:rFonts w:hint="eastAsia"/>
          <w:spacing w:val="-22"/>
          <w:lang w:eastAsia="zh-CN"/>
        </w:rPr>
        <w:t>或重新组织比选</w:t>
      </w:r>
      <w:r>
        <w:rPr>
          <w:lang w:eastAsia="zh-CN"/>
        </w:rPr>
        <w:t>。</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lang w:eastAsia="zh-CN"/>
        </w:rPr>
        <w:t>本项目设置含税包干总价最高控制价R</w:t>
      </w:r>
      <w:r>
        <w:rPr>
          <w:b/>
          <w:lang w:eastAsia="zh-CN"/>
        </w:rPr>
        <w:t>MB60万元（含税），</w:t>
      </w:r>
      <w:r>
        <w:rPr>
          <w:rFonts w:hint="eastAsia"/>
          <w:lang w:eastAsia="zh-CN"/>
        </w:rPr>
        <w:t>参选人所填报的含税包干总价高于本项目最高限价的，其参选将被比选小组予以否决。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如参选人对控制价存疑请于参选文件递交截止前</w:t>
      </w:r>
      <w:r>
        <w:rPr>
          <w:rFonts w:hint="eastAsia"/>
          <w:lang w:eastAsia="zh-CN"/>
        </w:rPr>
        <w:fldChar w:fldCharType="end"/>
      </w:r>
      <w:r>
        <w:rPr>
          <w:lang w:eastAsia="zh-CN"/>
        </w:rPr>
        <w:t>正式书面向比选人提出并进行交流澄清确认</w:t>
      </w:r>
      <w:r>
        <w:rPr>
          <w:rFonts w:hint="eastAsia"/>
          <w:lang w:eastAsia="zh-CN"/>
        </w:rPr>
        <w:t>。</w:t>
      </w:r>
    </w:p>
    <w:p>
      <w:pPr>
        <w:spacing w:before="15" w:line="360" w:lineRule="auto"/>
        <w:ind w:firstLine="482" w:firstLineChars="200"/>
        <w:rPr>
          <w:b/>
          <w:sz w:val="24"/>
          <w:szCs w:val="24"/>
          <w:lang w:eastAsia="zh-CN"/>
        </w:rPr>
      </w:pPr>
      <w:r>
        <w:rPr>
          <w:rFonts w:hint="eastAsia"/>
          <w:b/>
          <w:sz w:val="24"/>
          <w:szCs w:val="24"/>
          <w:lang w:eastAsia="zh-CN"/>
        </w:rPr>
        <w:t>本项目采用</w:t>
      </w:r>
      <w:r>
        <w:rPr>
          <w:b/>
          <w:sz w:val="24"/>
          <w:szCs w:val="24"/>
          <w:lang w:eastAsia="zh-CN"/>
        </w:rPr>
        <w:t>综合评分</w:t>
      </w:r>
      <w:r>
        <w:rPr>
          <w:rFonts w:hint="eastAsia"/>
          <w:b/>
          <w:sz w:val="24"/>
          <w:szCs w:val="24"/>
          <w:lang w:eastAsia="zh-CN"/>
        </w:rPr>
        <w:t>的评标办法，经技术评选合格后选择综合得分最高者作为中选单位</w:t>
      </w:r>
      <w:r>
        <w:rPr>
          <w:b/>
          <w:sz w:val="24"/>
          <w:szCs w:val="24"/>
          <w:lang w:eastAsia="zh-CN"/>
        </w:rPr>
        <w:t>。其中技术部分和报价部分各占</w:t>
      </w:r>
      <w:r>
        <w:rPr>
          <w:rFonts w:hint="eastAsia"/>
          <w:b/>
          <w:sz w:val="24"/>
          <w:szCs w:val="24"/>
          <w:lang w:eastAsia="zh-CN"/>
        </w:rPr>
        <w:t>5</w:t>
      </w:r>
      <w:r>
        <w:rPr>
          <w:b/>
          <w:sz w:val="24"/>
          <w:szCs w:val="24"/>
          <w:lang w:eastAsia="zh-CN"/>
        </w:rPr>
        <w:t>0%</w:t>
      </w:r>
      <w:r>
        <w:rPr>
          <w:rFonts w:hint="eastAsia"/>
          <w:b/>
          <w:sz w:val="24"/>
          <w:szCs w:val="24"/>
          <w:lang w:eastAsia="zh-CN"/>
        </w:rPr>
        <w:t>，具体评标标准和方法如下：</w:t>
      </w:r>
    </w:p>
    <w:p>
      <w:pPr>
        <w:spacing w:line="360" w:lineRule="auto"/>
        <w:ind w:firstLine="482" w:firstLineChars="200"/>
        <w:rPr>
          <w:color w:val="000000"/>
          <w:sz w:val="24"/>
          <w:szCs w:val="24"/>
          <w:lang w:eastAsia="zh-CN"/>
        </w:rPr>
      </w:pPr>
      <w:r>
        <w:rPr>
          <w:rFonts w:hint="eastAsia"/>
          <w:b/>
          <w:sz w:val="24"/>
          <w:szCs w:val="24"/>
          <w:lang w:eastAsia="zh-CN"/>
        </w:rPr>
        <w:t>1、</w:t>
      </w:r>
      <w:r>
        <w:rPr>
          <w:rFonts w:hint="eastAsia"/>
          <w:color w:val="000000"/>
          <w:sz w:val="24"/>
          <w:szCs w:val="24"/>
          <w:lang w:eastAsia="zh-CN"/>
        </w:rPr>
        <w:t>各部分评分分值分布如下：</w:t>
      </w:r>
    </w:p>
    <w:p>
      <w:pPr>
        <w:spacing w:line="360" w:lineRule="auto"/>
        <w:ind w:firstLine="480" w:firstLineChars="200"/>
        <w:rPr>
          <w:color w:val="000000"/>
          <w:sz w:val="24"/>
          <w:szCs w:val="24"/>
          <w:lang w:eastAsia="zh-CN"/>
        </w:rPr>
      </w:pPr>
      <w:r>
        <w:rPr>
          <w:rFonts w:hint="eastAsia"/>
          <w:color w:val="000000"/>
          <w:sz w:val="24"/>
          <w:szCs w:val="24"/>
          <w:lang w:eastAsia="zh-CN"/>
        </w:rPr>
        <w:t>PB：技术部分评分           满分</w:t>
      </w:r>
      <w:r>
        <w:rPr>
          <w:color w:val="000000"/>
          <w:sz w:val="24"/>
          <w:szCs w:val="24"/>
          <w:lang w:eastAsia="zh-CN"/>
        </w:rPr>
        <w:t>50</w:t>
      </w:r>
      <w:r>
        <w:rPr>
          <w:rFonts w:hint="eastAsia"/>
          <w:color w:val="000000"/>
          <w:sz w:val="24"/>
          <w:szCs w:val="24"/>
          <w:lang w:eastAsia="zh-CN"/>
        </w:rPr>
        <w:t>分</w:t>
      </w:r>
    </w:p>
    <w:p>
      <w:pPr>
        <w:spacing w:line="360" w:lineRule="auto"/>
        <w:ind w:firstLine="480" w:firstLineChars="200"/>
        <w:rPr>
          <w:color w:val="000000"/>
          <w:sz w:val="24"/>
          <w:szCs w:val="24"/>
          <w:lang w:eastAsia="zh-CN"/>
        </w:rPr>
      </w:pPr>
      <w:r>
        <w:rPr>
          <w:rFonts w:hint="eastAsia"/>
          <w:color w:val="000000"/>
          <w:sz w:val="24"/>
          <w:szCs w:val="24"/>
          <w:lang w:eastAsia="zh-CN"/>
        </w:rPr>
        <w:t>PF：报价部分评分           满分</w:t>
      </w:r>
      <w:r>
        <w:rPr>
          <w:color w:val="000000"/>
          <w:sz w:val="24"/>
          <w:szCs w:val="24"/>
          <w:lang w:eastAsia="zh-CN"/>
        </w:rPr>
        <w:t>50</w:t>
      </w:r>
      <w:r>
        <w:rPr>
          <w:rFonts w:hint="eastAsia"/>
          <w:color w:val="000000"/>
          <w:sz w:val="24"/>
          <w:szCs w:val="24"/>
          <w:lang w:eastAsia="zh-CN"/>
        </w:rPr>
        <w:t>分</w:t>
      </w:r>
    </w:p>
    <w:p>
      <w:pPr>
        <w:spacing w:line="360" w:lineRule="auto"/>
        <w:ind w:firstLine="480" w:firstLineChars="200"/>
        <w:rPr>
          <w:color w:val="000000"/>
          <w:sz w:val="24"/>
          <w:szCs w:val="24"/>
          <w:lang w:eastAsia="zh-CN"/>
        </w:rPr>
      </w:pPr>
      <w:r>
        <w:rPr>
          <w:rFonts w:hint="eastAsia"/>
          <w:color w:val="000000"/>
          <w:sz w:val="24"/>
          <w:szCs w:val="24"/>
          <w:lang w:eastAsia="zh-CN"/>
        </w:rPr>
        <w:t>注:①PB部分的最终得分为各个评标委员会评分的算术平均值，并四舍五入取小数点后2位数。②评标委员会评分取小数点后1位数。</w:t>
      </w:r>
    </w:p>
    <w:p>
      <w:pPr>
        <w:spacing w:before="15" w:line="360" w:lineRule="auto"/>
        <w:ind w:firstLine="480" w:firstLineChars="200"/>
        <w:rPr>
          <w:color w:val="000000"/>
          <w:sz w:val="24"/>
          <w:szCs w:val="24"/>
          <w:lang w:eastAsia="zh-CN"/>
        </w:rPr>
      </w:pPr>
      <w:r>
        <w:rPr>
          <w:rFonts w:hint="eastAsia"/>
          <w:color w:val="000000"/>
          <w:sz w:val="24"/>
          <w:szCs w:val="24"/>
          <w:lang w:eastAsia="zh-CN"/>
        </w:rPr>
        <w:t>综合得分：P＝PB＋PF</w:t>
      </w:r>
    </w:p>
    <w:p>
      <w:pPr>
        <w:pStyle w:val="2"/>
      </w:pPr>
    </w:p>
    <w:p>
      <w:pPr>
        <w:pStyle w:val="2"/>
        <w:rPr>
          <w:rFonts w:hAnsi="宋体" w:cs="宋体"/>
          <w:sz w:val="24"/>
          <w:szCs w:val="24"/>
        </w:rPr>
      </w:pPr>
      <w:r>
        <w:t xml:space="preserve">   </w:t>
      </w:r>
      <w:r>
        <w:rPr>
          <w:rFonts w:hAnsi="宋体" w:cs="宋体"/>
          <w:color w:val="000000"/>
          <w:sz w:val="24"/>
          <w:szCs w:val="24"/>
        </w:rPr>
        <w:t>2、其中技术部分评分标准详见下表：</w:t>
      </w:r>
    </w:p>
    <w:p>
      <w:pPr>
        <w:pStyle w:val="2"/>
        <w:rPr>
          <w:rFonts w:hAnsi="宋体" w:cs="宋体"/>
          <w:b/>
          <w:sz w:val="24"/>
          <w:szCs w:val="24"/>
        </w:rPr>
      </w:pPr>
    </w:p>
    <w:tbl>
      <w:tblPr>
        <w:tblStyle w:val="51"/>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567"/>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456" w:type="dxa"/>
            <w:gridSpan w:val="3"/>
          </w:tcPr>
          <w:p>
            <w:pPr>
              <w:jc w:val="center"/>
              <w:rPr>
                <w:b/>
                <w:sz w:val="30"/>
                <w:szCs w:val="30"/>
                <w:lang w:eastAsia="zh-CN"/>
              </w:rPr>
            </w:pPr>
            <w:r>
              <w:rPr>
                <w:rFonts w:hint="eastAsia"/>
                <w:b/>
                <w:sz w:val="30"/>
                <w:szCs w:val="30"/>
                <w:lang w:eastAsia="zh-CN"/>
              </w:rPr>
              <w:t>加氢</w:t>
            </w:r>
            <w:r>
              <w:rPr>
                <w:b/>
                <w:sz w:val="30"/>
                <w:szCs w:val="30"/>
                <w:lang w:eastAsia="zh-CN"/>
              </w:rPr>
              <w:t>裂化装置</w:t>
            </w:r>
            <w:r>
              <w:rPr>
                <w:rFonts w:hint="eastAsia"/>
                <w:b/>
                <w:sz w:val="30"/>
                <w:szCs w:val="30"/>
                <w:lang w:eastAsia="zh-CN"/>
              </w:rPr>
              <w:t>R</w:t>
            </w:r>
            <w:r>
              <w:rPr>
                <w:b/>
                <w:sz w:val="30"/>
                <w:szCs w:val="30"/>
                <w:lang w:eastAsia="zh-CN"/>
              </w:rPr>
              <w:t>-301催化剂卸装技术评标标准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376" w:type="dxa"/>
          </w:tcPr>
          <w:p>
            <w:pPr>
              <w:jc w:val="center"/>
              <w:rPr>
                <w:rFonts w:ascii="楷体" w:hAnsi="楷体" w:eastAsia="楷体"/>
                <w:b/>
                <w:sz w:val="24"/>
              </w:rPr>
            </w:pPr>
            <w:r>
              <w:rPr>
                <w:rFonts w:hint="eastAsia" w:ascii="楷体" w:hAnsi="楷体" w:eastAsia="楷体"/>
                <w:b/>
                <w:sz w:val="24"/>
              </w:rPr>
              <w:t>总要求</w:t>
            </w:r>
          </w:p>
        </w:tc>
        <w:tc>
          <w:tcPr>
            <w:tcW w:w="567" w:type="dxa"/>
          </w:tcPr>
          <w:p>
            <w:pPr>
              <w:jc w:val="center"/>
              <w:rPr>
                <w:b/>
              </w:rPr>
            </w:pPr>
            <w:r>
              <w:rPr>
                <w:rFonts w:hint="eastAsia"/>
                <w:b/>
              </w:rPr>
              <w:t>分数</w:t>
            </w:r>
          </w:p>
        </w:tc>
        <w:tc>
          <w:tcPr>
            <w:tcW w:w="7513" w:type="dxa"/>
          </w:tcPr>
          <w:p>
            <w:pPr>
              <w:jc w:val="center"/>
              <w:rPr>
                <w:b/>
              </w:rPr>
            </w:pPr>
            <w:r>
              <w:rPr>
                <w:rFonts w:hint="eastAsia"/>
                <w:b/>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376" w:type="dxa"/>
            <w:vAlign w:val="center"/>
          </w:tcPr>
          <w:p>
            <w:pPr>
              <w:rPr>
                <w:szCs w:val="21"/>
                <w:lang w:eastAsia="zh-CN"/>
              </w:rPr>
            </w:pPr>
            <w:r>
              <w:rPr>
                <w:rFonts w:hint="eastAsia"/>
                <w:szCs w:val="21"/>
                <w:lang w:eastAsia="zh-CN"/>
              </w:rPr>
              <w:t>近</w:t>
            </w:r>
            <w:r>
              <w:rPr>
                <w:szCs w:val="21"/>
                <w:lang w:eastAsia="zh-CN"/>
              </w:rPr>
              <w:t>3年内</w:t>
            </w:r>
            <w:r>
              <w:rPr>
                <w:rFonts w:hint="eastAsia"/>
                <w:szCs w:val="21"/>
                <w:lang w:eastAsia="zh-CN"/>
              </w:rPr>
              <w:t>2</w:t>
            </w:r>
            <w:r>
              <w:rPr>
                <w:szCs w:val="21"/>
                <w:lang w:eastAsia="zh-CN"/>
              </w:rPr>
              <w:t>00万吨</w:t>
            </w:r>
            <w:r>
              <w:rPr>
                <w:rFonts w:hint="eastAsia"/>
                <w:szCs w:val="21"/>
                <w:lang w:eastAsia="zh-CN"/>
              </w:rPr>
              <w:t>/</w:t>
            </w:r>
            <w:r>
              <w:rPr>
                <w:szCs w:val="21"/>
                <w:lang w:eastAsia="zh-CN"/>
              </w:rPr>
              <w:t>年以上规模高压加氢装置催化剂无氧环境装卸剂作业业绩</w:t>
            </w:r>
          </w:p>
        </w:tc>
        <w:tc>
          <w:tcPr>
            <w:tcW w:w="567" w:type="dxa"/>
            <w:vAlign w:val="center"/>
          </w:tcPr>
          <w:p>
            <w:pPr>
              <w:jc w:val="center"/>
              <w:rPr>
                <w:szCs w:val="21"/>
              </w:rPr>
            </w:pPr>
            <w:r>
              <w:rPr>
                <w:szCs w:val="21"/>
              </w:rPr>
              <w:t>30</w:t>
            </w:r>
          </w:p>
        </w:tc>
        <w:tc>
          <w:tcPr>
            <w:tcW w:w="7513" w:type="dxa"/>
            <w:vAlign w:val="center"/>
          </w:tcPr>
          <w:p>
            <w:pPr>
              <w:pStyle w:val="75"/>
              <w:numPr>
                <w:ilvl w:val="0"/>
                <w:numId w:val="11"/>
              </w:numPr>
              <w:autoSpaceDE/>
              <w:autoSpaceDN/>
              <w:spacing w:before="0"/>
              <w:jc w:val="both"/>
              <w:rPr>
                <w:color w:val="000000"/>
                <w:szCs w:val="21"/>
                <w:lang w:eastAsia="zh-CN"/>
              </w:rPr>
            </w:pPr>
            <w:r>
              <w:rPr>
                <w:rFonts w:hint="eastAsia"/>
                <w:color w:val="000000"/>
                <w:szCs w:val="21"/>
                <w:lang w:eastAsia="zh-CN"/>
              </w:rPr>
              <w:t>厂商提供</w:t>
            </w:r>
            <w:r>
              <w:rPr>
                <w:color w:val="000000"/>
                <w:szCs w:val="21"/>
                <w:lang w:eastAsia="zh-CN"/>
              </w:rPr>
              <w:t>的业绩</w:t>
            </w:r>
            <w:r>
              <w:rPr>
                <w:rFonts w:hint="eastAsia"/>
                <w:color w:val="000000"/>
                <w:szCs w:val="21"/>
                <w:lang w:eastAsia="zh-CN"/>
              </w:rPr>
              <w:t>要</w:t>
            </w:r>
            <w:r>
              <w:rPr>
                <w:color w:val="000000"/>
                <w:szCs w:val="21"/>
                <w:lang w:eastAsia="zh-CN"/>
              </w:rPr>
              <w:t>与投标</w:t>
            </w:r>
            <w:r>
              <w:rPr>
                <w:rFonts w:hint="eastAsia"/>
                <w:color w:val="000000"/>
                <w:szCs w:val="21"/>
                <w:lang w:eastAsia="zh-CN"/>
              </w:rPr>
              <w:t>业务</w:t>
            </w:r>
            <w:r>
              <w:rPr>
                <w:color w:val="000000"/>
                <w:szCs w:val="21"/>
                <w:lang w:eastAsia="zh-CN"/>
              </w:rPr>
              <w:t>相符</w:t>
            </w:r>
            <w:r>
              <w:rPr>
                <w:rFonts w:hint="eastAsia"/>
                <w:color w:val="000000"/>
                <w:szCs w:val="21"/>
                <w:lang w:eastAsia="zh-CN"/>
              </w:rPr>
              <w:t>。并提供</w:t>
            </w:r>
            <w:r>
              <w:rPr>
                <w:color w:val="000000"/>
                <w:szCs w:val="21"/>
                <w:lang w:eastAsia="zh-CN"/>
              </w:rPr>
              <w:t>签订</w:t>
            </w:r>
            <w:r>
              <w:rPr>
                <w:rFonts w:hint="eastAsia"/>
                <w:color w:val="000000"/>
                <w:szCs w:val="21"/>
                <w:lang w:eastAsia="zh-CN"/>
              </w:rPr>
              <w:t>的</w:t>
            </w:r>
            <w:r>
              <w:rPr>
                <w:color w:val="000000"/>
                <w:szCs w:val="21"/>
                <w:lang w:eastAsia="zh-CN"/>
              </w:rPr>
              <w:t>合同，</w:t>
            </w:r>
            <w:r>
              <w:rPr>
                <w:rFonts w:hint="eastAsia"/>
                <w:color w:val="000000"/>
                <w:szCs w:val="21"/>
                <w:lang w:eastAsia="zh-CN"/>
              </w:rPr>
              <w:t>若</w:t>
            </w:r>
            <w:r>
              <w:rPr>
                <w:color w:val="000000"/>
                <w:szCs w:val="21"/>
                <w:lang w:eastAsia="zh-CN"/>
              </w:rPr>
              <w:t>提供业绩</w:t>
            </w:r>
            <w:r>
              <w:rPr>
                <w:rFonts w:hint="eastAsia"/>
                <w:color w:val="000000"/>
                <w:szCs w:val="21"/>
                <w:lang w:eastAsia="zh-CN"/>
              </w:rPr>
              <w:t>有1项</w:t>
            </w:r>
            <w:r>
              <w:rPr>
                <w:color w:val="000000"/>
                <w:szCs w:val="21"/>
                <w:lang w:eastAsia="zh-CN"/>
              </w:rPr>
              <w:t>实查不符，则此项评分为</w:t>
            </w:r>
            <w:r>
              <w:rPr>
                <w:rFonts w:hint="eastAsia"/>
                <w:color w:val="000000"/>
                <w:szCs w:val="21"/>
                <w:lang w:eastAsia="zh-CN"/>
              </w:rPr>
              <w:t>“0”分；</w:t>
            </w:r>
          </w:p>
          <w:p>
            <w:pPr>
              <w:pStyle w:val="75"/>
              <w:numPr>
                <w:ilvl w:val="0"/>
                <w:numId w:val="11"/>
              </w:numPr>
              <w:autoSpaceDE/>
              <w:autoSpaceDN/>
              <w:spacing w:before="0"/>
              <w:jc w:val="both"/>
              <w:rPr>
                <w:color w:val="000000"/>
                <w:szCs w:val="21"/>
                <w:lang w:eastAsia="zh-CN"/>
              </w:rPr>
            </w:pPr>
            <w:r>
              <w:rPr>
                <w:rFonts w:hint="eastAsia"/>
                <w:color w:val="000000"/>
                <w:szCs w:val="21"/>
                <w:lang w:eastAsia="zh-CN"/>
              </w:rPr>
              <w:t>厂商提供</w:t>
            </w:r>
            <w:r>
              <w:rPr>
                <w:color w:val="000000"/>
                <w:szCs w:val="21"/>
                <w:lang w:eastAsia="zh-CN"/>
              </w:rPr>
              <w:t>的业绩为1</w:t>
            </w:r>
            <w:r>
              <w:rPr>
                <w:rFonts w:hint="eastAsia"/>
                <w:color w:val="000000"/>
                <w:szCs w:val="21"/>
                <w:lang w:eastAsia="zh-CN"/>
              </w:rPr>
              <w:t>-</w:t>
            </w:r>
            <w:r>
              <w:rPr>
                <w:color w:val="000000"/>
                <w:szCs w:val="21"/>
                <w:lang w:eastAsia="zh-CN"/>
              </w:rPr>
              <w:t>5</w:t>
            </w:r>
            <w:r>
              <w:rPr>
                <w:rFonts w:hint="eastAsia"/>
                <w:color w:val="000000"/>
                <w:szCs w:val="21"/>
                <w:lang w:eastAsia="zh-CN"/>
              </w:rPr>
              <w:t>处，</w:t>
            </w:r>
            <w:r>
              <w:rPr>
                <w:color w:val="000000"/>
                <w:szCs w:val="21"/>
                <w:lang w:eastAsia="zh-CN"/>
              </w:rPr>
              <w:t>评</w:t>
            </w:r>
            <w:r>
              <w:rPr>
                <w:rFonts w:hint="eastAsia"/>
                <w:color w:val="000000"/>
                <w:szCs w:val="21"/>
                <w:lang w:eastAsia="zh-CN"/>
              </w:rPr>
              <w:t>分</w:t>
            </w:r>
            <w:r>
              <w:rPr>
                <w:color w:val="000000"/>
                <w:szCs w:val="21"/>
                <w:lang w:eastAsia="zh-CN"/>
              </w:rPr>
              <w:t>为</w:t>
            </w:r>
            <w:r>
              <w:rPr>
                <w:rFonts w:hint="eastAsia"/>
                <w:color w:val="000000"/>
                <w:szCs w:val="21"/>
                <w:lang w:eastAsia="zh-CN"/>
              </w:rPr>
              <w:t xml:space="preserve"> “</w:t>
            </w:r>
            <w:r>
              <w:rPr>
                <w:color w:val="000000"/>
                <w:szCs w:val="21"/>
                <w:lang w:eastAsia="zh-CN"/>
              </w:rPr>
              <w:t>2</w:t>
            </w:r>
            <w:r>
              <w:rPr>
                <w:rFonts w:hint="eastAsia"/>
                <w:color w:val="000000"/>
                <w:szCs w:val="21"/>
                <w:lang w:eastAsia="zh-CN"/>
              </w:rPr>
              <w:t>-</w:t>
            </w:r>
            <w:r>
              <w:rPr>
                <w:color w:val="000000"/>
                <w:szCs w:val="21"/>
                <w:lang w:eastAsia="zh-CN"/>
              </w:rPr>
              <w:t>10</w:t>
            </w:r>
            <w:r>
              <w:rPr>
                <w:rFonts w:hint="eastAsia"/>
                <w:color w:val="000000"/>
                <w:szCs w:val="21"/>
                <w:lang w:eastAsia="zh-CN"/>
              </w:rPr>
              <w:t>”分；</w:t>
            </w:r>
          </w:p>
          <w:p>
            <w:pPr>
              <w:pStyle w:val="75"/>
              <w:numPr>
                <w:ilvl w:val="0"/>
                <w:numId w:val="11"/>
              </w:numPr>
              <w:autoSpaceDE/>
              <w:autoSpaceDN/>
              <w:spacing w:before="0"/>
              <w:jc w:val="both"/>
              <w:rPr>
                <w:color w:val="000000"/>
                <w:szCs w:val="21"/>
                <w:lang w:eastAsia="zh-CN"/>
              </w:rPr>
            </w:pPr>
            <w:r>
              <w:rPr>
                <w:rFonts w:hint="eastAsia"/>
                <w:color w:val="000000"/>
                <w:szCs w:val="21"/>
                <w:lang w:eastAsia="zh-CN"/>
              </w:rPr>
              <w:t>厂商提供</w:t>
            </w:r>
            <w:r>
              <w:rPr>
                <w:color w:val="000000"/>
                <w:szCs w:val="21"/>
                <w:lang w:eastAsia="zh-CN"/>
              </w:rPr>
              <w:t>的业绩为6-10</w:t>
            </w:r>
            <w:r>
              <w:rPr>
                <w:rFonts w:hint="eastAsia"/>
                <w:color w:val="000000"/>
                <w:szCs w:val="21"/>
                <w:lang w:eastAsia="zh-CN"/>
              </w:rPr>
              <w:t>处，</w:t>
            </w:r>
            <w:r>
              <w:rPr>
                <w:color w:val="000000"/>
                <w:szCs w:val="21"/>
                <w:lang w:eastAsia="zh-CN"/>
              </w:rPr>
              <w:t>评分为</w:t>
            </w:r>
            <w:r>
              <w:rPr>
                <w:rFonts w:hint="eastAsia"/>
                <w:color w:val="000000"/>
                <w:szCs w:val="21"/>
                <w:lang w:eastAsia="zh-CN"/>
              </w:rPr>
              <w:t xml:space="preserve"> “</w:t>
            </w:r>
            <w:r>
              <w:rPr>
                <w:color w:val="000000"/>
                <w:szCs w:val="21"/>
                <w:lang w:eastAsia="zh-CN"/>
              </w:rPr>
              <w:t>11</w:t>
            </w:r>
            <w:r>
              <w:rPr>
                <w:rFonts w:hint="eastAsia"/>
                <w:color w:val="000000"/>
                <w:szCs w:val="21"/>
                <w:lang w:eastAsia="zh-CN"/>
              </w:rPr>
              <w:t>-</w:t>
            </w:r>
            <w:r>
              <w:rPr>
                <w:color w:val="000000"/>
                <w:szCs w:val="21"/>
                <w:lang w:eastAsia="zh-CN"/>
              </w:rPr>
              <w:t>20</w:t>
            </w:r>
            <w:r>
              <w:rPr>
                <w:rFonts w:hint="eastAsia"/>
                <w:color w:val="000000"/>
                <w:szCs w:val="21"/>
                <w:lang w:eastAsia="zh-CN"/>
              </w:rPr>
              <w:t>”分；</w:t>
            </w:r>
          </w:p>
          <w:p>
            <w:pPr>
              <w:pStyle w:val="75"/>
              <w:numPr>
                <w:ilvl w:val="0"/>
                <w:numId w:val="11"/>
              </w:numPr>
              <w:autoSpaceDE/>
              <w:autoSpaceDN/>
              <w:spacing w:before="0"/>
              <w:jc w:val="both"/>
              <w:rPr>
                <w:color w:val="000000"/>
                <w:szCs w:val="21"/>
                <w:lang w:eastAsia="zh-CN"/>
              </w:rPr>
            </w:pPr>
            <w:r>
              <w:rPr>
                <w:rFonts w:hint="eastAsia"/>
                <w:color w:val="000000"/>
                <w:szCs w:val="21"/>
                <w:lang w:eastAsia="zh-CN"/>
              </w:rPr>
              <w:t>厂商提供</w:t>
            </w:r>
            <w:r>
              <w:rPr>
                <w:color w:val="000000"/>
                <w:szCs w:val="21"/>
                <w:lang w:eastAsia="zh-CN"/>
              </w:rPr>
              <w:t>的业绩为11</w:t>
            </w:r>
            <w:r>
              <w:rPr>
                <w:rFonts w:hint="eastAsia"/>
                <w:color w:val="000000"/>
                <w:szCs w:val="21"/>
                <w:lang w:eastAsia="zh-CN"/>
              </w:rPr>
              <w:t>处以上，</w:t>
            </w:r>
            <w:r>
              <w:rPr>
                <w:color w:val="000000"/>
                <w:szCs w:val="21"/>
                <w:lang w:eastAsia="zh-CN"/>
              </w:rPr>
              <w:t>评分为</w:t>
            </w:r>
            <w:r>
              <w:rPr>
                <w:rFonts w:hint="eastAsia"/>
                <w:color w:val="000000"/>
                <w:szCs w:val="21"/>
                <w:lang w:eastAsia="zh-CN"/>
              </w:rPr>
              <w:t xml:space="preserve"> “</w:t>
            </w:r>
            <w:r>
              <w:rPr>
                <w:color w:val="000000"/>
                <w:szCs w:val="21"/>
                <w:lang w:eastAsia="zh-CN"/>
              </w:rPr>
              <w:t>21</w:t>
            </w:r>
            <w:r>
              <w:rPr>
                <w:rFonts w:hint="eastAsia"/>
                <w:color w:val="000000"/>
                <w:szCs w:val="21"/>
                <w:lang w:eastAsia="zh-CN"/>
              </w:rPr>
              <w:t>-</w:t>
            </w:r>
            <w:r>
              <w:rPr>
                <w:color w:val="000000"/>
                <w:szCs w:val="21"/>
                <w:lang w:eastAsia="zh-CN"/>
              </w:rPr>
              <w:t>30</w:t>
            </w:r>
            <w:r>
              <w:rPr>
                <w:rFonts w:hint="eastAsia"/>
                <w:color w:val="00000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2376" w:type="dxa"/>
            <w:vAlign w:val="center"/>
          </w:tcPr>
          <w:p>
            <w:pPr>
              <w:rPr>
                <w:szCs w:val="21"/>
                <w:lang w:eastAsia="zh-CN"/>
              </w:rPr>
            </w:pPr>
            <w:r>
              <w:rPr>
                <w:rFonts w:hint="eastAsia"/>
                <w:szCs w:val="21"/>
                <w:lang w:eastAsia="zh-CN"/>
              </w:rPr>
              <w:t>有硫化态催化剂旧剂过筛、回装业绩</w:t>
            </w:r>
          </w:p>
        </w:tc>
        <w:tc>
          <w:tcPr>
            <w:tcW w:w="567" w:type="dxa"/>
            <w:vAlign w:val="center"/>
          </w:tcPr>
          <w:p>
            <w:pPr>
              <w:jc w:val="center"/>
              <w:rPr>
                <w:szCs w:val="21"/>
              </w:rPr>
            </w:pPr>
            <w:r>
              <w:rPr>
                <w:szCs w:val="21"/>
              </w:rPr>
              <w:t>10</w:t>
            </w:r>
          </w:p>
        </w:tc>
        <w:tc>
          <w:tcPr>
            <w:tcW w:w="7513" w:type="dxa"/>
            <w:vAlign w:val="center"/>
          </w:tcPr>
          <w:p>
            <w:pPr>
              <w:pStyle w:val="75"/>
              <w:numPr>
                <w:ilvl w:val="0"/>
                <w:numId w:val="12"/>
              </w:numPr>
              <w:autoSpaceDE/>
              <w:autoSpaceDN/>
              <w:spacing w:before="0"/>
              <w:jc w:val="both"/>
              <w:rPr>
                <w:color w:val="000000"/>
                <w:szCs w:val="21"/>
                <w:lang w:eastAsia="zh-CN"/>
              </w:rPr>
            </w:pPr>
            <w:r>
              <w:rPr>
                <w:color w:val="000000"/>
                <w:szCs w:val="21"/>
                <w:lang w:eastAsia="zh-CN"/>
              </w:rPr>
              <w:t>无硫化态催化剂旧剂过筛</w:t>
            </w:r>
            <w:r>
              <w:rPr>
                <w:rFonts w:hint="eastAsia"/>
                <w:color w:val="000000"/>
                <w:szCs w:val="21"/>
                <w:lang w:eastAsia="zh-CN"/>
              </w:rPr>
              <w:t>、</w:t>
            </w:r>
            <w:r>
              <w:rPr>
                <w:color w:val="000000"/>
                <w:szCs w:val="21"/>
                <w:lang w:eastAsia="zh-CN"/>
              </w:rPr>
              <w:t>回装业绩的</w:t>
            </w:r>
            <w:r>
              <w:rPr>
                <w:rFonts w:hint="eastAsia"/>
                <w:color w:val="000000"/>
                <w:szCs w:val="21"/>
                <w:lang w:eastAsia="zh-CN"/>
              </w:rPr>
              <w:t>，</w:t>
            </w:r>
            <w:r>
              <w:rPr>
                <w:color w:val="000000"/>
                <w:szCs w:val="21"/>
                <w:lang w:eastAsia="zh-CN"/>
              </w:rPr>
              <w:t>评</w:t>
            </w:r>
            <w:r>
              <w:rPr>
                <w:rFonts w:hint="eastAsia"/>
                <w:color w:val="000000"/>
                <w:szCs w:val="21"/>
                <w:lang w:eastAsia="zh-CN"/>
              </w:rPr>
              <w:t>分</w:t>
            </w:r>
            <w:r>
              <w:rPr>
                <w:color w:val="000000"/>
                <w:szCs w:val="21"/>
                <w:lang w:eastAsia="zh-CN"/>
              </w:rPr>
              <w:t>为</w:t>
            </w:r>
            <w:r>
              <w:rPr>
                <w:rFonts w:hint="eastAsia"/>
                <w:color w:val="000000"/>
                <w:szCs w:val="21"/>
                <w:lang w:eastAsia="zh-CN"/>
              </w:rPr>
              <w:t xml:space="preserve"> “</w:t>
            </w:r>
            <w:r>
              <w:rPr>
                <w:color w:val="000000"/>
                <w:szCs w:val="21"/>
                <w:lang w:eastAsia="zh-CN"/>
              </w:rPr>
              <w:t>0</w:t>
            </w:r>
            <w:r>
              <w:rPr>
                <w:rFonts w:hint="eastAsia"/>
                <w:color w:val="000000"/>
                <w:szCs w:val="21"/>
                <w:lang w:eastAsia="zh-CN"/>
              </w:rPr>
              <w:t>-</w:t>
            </w:r>
            <w:r>
              <w:rPr>
                <w:color w:val="000000"/>
                <w:szCs w:val="21"/>
                <w:lang w:eastAsia="zh-CN"/>
              </w:rPr>
              <w:t>2</w:t>
            </w:r>
            <w:r>
              <w:rPr>
                <w:rFonts w:hint="eastAsia"/>
                <w:color w:val="000000"/>
                <w:szCs w:val="21"/>
                <w:lang w:eastAsia="zh-CN"/>
              </w:rPr>
              <w:t>”分；</w:t>
            </w:r>
          </w:p>
          <w:p>
            <w:pPr>
              <w:pStyle w:val="75"/>
              <w:numPr>
                <w:ilvl w:val="0"/>
                <w:numId w:val="12"/>
              </w:numPr>
              <w:autoSpaceDE/>
              <w:autoSpaceDN/>
              <w:spacing w:before="0"/>
              <w:jc w:val="both"/>
              <w:rPr>
                <w:color w:val="000000"/>
                <w:szCs w:val="21"/>
                <w:lang w:eastAsia="zh-CN"/>
              </w:rPr>
            </w:pPr>
            <w:r>
              <w:rPr>
                <w:rFonts w:hint="eastAsia"/>
                <w:color w:val="000000"/>
                <w:szCs w:val="21"/>
                <w:lang w:eastAsia="zh-CN"/>
              </w:rPr>
              <w:t>有硫化态催化剂旧剂过筛、回装业绩1-2处，</w:t>
            </w:r>
            <w:r>
              <w:rPr>
                <w:color w:val="000000"/>
                <w:szCs w:val="21"/>
                <w:lang w:eastAsia="zh-CN"/>
              </w:rPr>
              <w:t>评</w:t>
            </w:r>
            <w:r>
              <w:rPr>
                <w:rFonts w:hint="eastAsia"/>
                <w:color w:val="000000"/>
                <w:szCs w:val="21"/>
                <w:lang w:eastAsia="zh-CN"/>
              </w:rPr>
              <w:t>分</w:t>
            </w:r>
            <w:r>
              <w:rPr>
                <w:color w:val="000000"/>
                <w:szCs w:val="21"/>
                <w:lang w:eastAsia="zh-CN"/>
              </w:rPr>
              <w:t>为</w:t>
            </w:r>
            <w:r>
              <w:rPr>
                <w:rFonts w:hint="eastAsia"/>
                <w:color w:val="000000"/>
                <w:szCs w:val="21"/>
                <w:lang w:eastAsia="zh-CN"/>
              </w:rPr>
              <w:t xml:space="preserve"> “</w:t>
            </w:r>
            <w:r>
              <w:rPr>
                <w:color w:val="000000"/>
                <w:szCs w:val="21"/>
                <w:lang w:eastAsia="zh-CN"/>
              </w:rPr>
              <w:t>3</w:t>
            </w:r>
            <w:r>
              <w:rPr>
                <w:rFonts w:hint="eastAsia"/>
                <w:color w:val="000000"/>
                <w:szCs w:val="21"/>
                <w:lang w:eastAsia="zh-CN"/>
              </w:rPr>
              <w:t>-</w:t>
            </w:r>
            <w:r>
              <w:rPr>
                <w:color w:val="000000"/>
                <w:szCs w:val="21"/>
                <w:lang w:eastAsia="zh-CN"/>
              </w:rPr>
              <w:t>4</w:t>
            </w:r>
            <w:r>
              <w:rPr>
                <w:rFonts w:hint="eastAsia"/>
                <w:color w:val="000000"/>
                <w:szCs w:val="21"/>
                <w:lang w:eastAsia="zh-CN"/>
              </w:rPr>
              <w:t>”分；</w:t>
            </w:r>
          </w:p>
          <w:p>
            <w:pPr>
              <w:pStyle w:val="75"/>
              <w:numPr>
                <w:ilvl w:val="0"/>
                <w:numId w:val="12"/>
              </w:numPr>
              <w:autoSpaceDE/>
              <w:autoSpaceDN/>
              <w:spacing w:before="0"/>
              <w:jc w:val="both"/>
              <w:rPr>
                <w:color w:val="000000"/>
                <w:szCs w:val="21"/>
                <w:lang w:eastAsia="zh-CN"/>
              </w:rPr>
            </w:pPr>
            <w:r>
              <w:rPr>
                <w:rFonts w:hint="eastAsia"/>
                <w:color w:val="000000"/>
                <w:szCs w:val="21"/>
                <w:lang w:eastAsia="zh-CN"/>
              </w:rPr>
              <w:t>有硫化态催化剂旧剂过筛、回装业绩</w:t>
            </w:r>
            <w:r>
              <w:rPr>
                <w:color w:val="000000"/>
                <w:szCs w:val="21"/>
                <w:lang w:eastAsia="zh-CN"/>
              </w:rPr>
              <w:t>3-4</w:t>
            </w:r>
            <w:r>
              <w:rPr>
                <w:rFonts w:hint="eastAsia"/>
                <w:color w:val="000000"/>
                <w:szCs w:val="21"/>
                <w:lang w:eastAsia="zh-CN"/>
              </w:rPr>
              <w:t>处，</w:t>
            </w:r>
            <w:r>
              <w:rPr>
                <w:color w:val="000000"/>
                <w:szCs w:val="21"/>
                <w:lang w:eastAsia="zh-CN"/>
              </w:rPr>
              <w:t>评</w:t>
            </w:r>
            <w:r>
              <w:rPr>
                <w:rFonts w:hint="eastAsia"/>
                <w:color w:val="000000"/>
                <w:szCs w:val="21"/>
                <w:lang w:eastAsia="zh-CN"/>
              </w:rPr>
              <w:t>分</w:t>
            </w:r>
            <w:r>
              <w:rPr>
                <w:color w:val="000000"/>
                <w:szCs w:val="21"/>
                <w:lang w:eastAsia="zh-CN"/>
              </w:rPr>
              <w:t>为</w:t>
            </w:r>
            <w:r>
              <w:rPr>
                <w:rFonts w:hint="eastAsia"/>
                <w:color w:val="000000"/>
                <w:szCs w:val="21"/>
                <w:lang w:eastAsia="zh-CN"/>
              </w:rPr>
              <w:t xml:space="preserve"> “</w:t>
            </w:r>
            <w:r>
              <w:rPr>
                <w:color w:val="000000"/>
                <w:szCs w:val="21"/>
                <w:lang w:eastAsia="zh-CN"/>
              </w:rPr>
              <w:t>5</w:t>
            </w:r>
            <w:r>
              <w:rPr>
                <w:rFonts w:hint="eastAsia"/>
                <w:color w:val="000000"/>
                <w:szCs w:val="21"/>
                <w:lang w:eastAsia="zh-CN"/>
              </w:rPr>
              <w:t>-</w:t>
            </w:r>
            <w:r>
              <w:rPr>
                <w:color w:val="000000"/>
                <w:szCs w:val="21"/>
                <w:lang w:eastAsia="zh-CN"/>
              </w:rPr>
              <w:t>9</w:t>
            </w:r>
            <w:r>
              <w:rPr>
                <w:rFonts w:hint="eastAsia"/>
                <w:color w:val="000000"/>
                <w:szCs w:val="21"/>
                <w:lang w:eastAsia="zh-CN"/>
              </w:rPr>
              <w:t>”分；</w:t>
            </w:r>
          </w:p>
          <w:p>
            <w:pPr>
              <w:pStyle w:val="75"/>
              <w:numPr>
                <w:ilvl w:val="0"/>
                <w:numId w:val="12"/>
              </w:numPr>
              <w:autoSpaceDE/>
              <w:autoSpaceDN/>
              <w:spacing w:before="0"/>
              <w:jc w:val="both"/>
              <w:rPr>
                <w:color w:val="000000"/>
                <w:szCs w:val="21"/>
                <w:lang w:eastAsia="zh-CN"/>
              </w:rPr>
            </w:pPr>
            <w:r>
              <w:rPr>
                <w:rFonts w:hint="eastAsia"/>
                <w:color w:val="000000"/>
                <w:szCs w:val="21"/>
                <w:lang w:eastAsia="zh-CN"/>
              </w:rPr>
              <w:t>有硫化态催化剂旧剂过筛、回装业绩</w:t>
            </w:r>
            <w:r>
              <w:rPr>
                <w:color w:val="000000"/>
                <w:szCs w:val="21"/>
                <w:lang w:eastAsia="zh-CN"/>
              </w:rPr>
              <w:t>5</w:t>
            </w:r>
            <w:r>
              <w:rPr>
                <w:rFonts w:hint="eastAsia"/>
                <w:color w:val="000000"/>
                <w:szCs w:val="21"/>
                <w:lang w:eastAsia="zh-CN"/>
              </w:rPr>
              <w:t>处以上，</w:t>
            </w:r>
            <w:r>
              <w:rPr>
                <w:color w:val="000000"/>
                <w:szCs w:val="21"/>
                <w:lang w:eastAsia="zh-CN"/>
              </w:rPr>
              <w:t>评</w:t>
            </w:r>
            <w:r>
              <w:rPr>
                <w:rFonts w:hint="eastAsia"/>
                <w:color w:val="000000"/>
                <w:szCs w:val="21"/>
                <w:lang w:eastAsia="zh-CN"/>
              </w:rPr>
              <w:t>分</w:t>
            </w:r>
            <w:r>
              <w:rPr>
                <w:color w:val="000000"/>
                <w:szCs w:val="21"/>
                <w:lang w:eastAsia="zh-CN"/>
              </w:rPr>
              <w:t>为</w:t>
            </w:r>
            <w:r>
              <w:rPr>
                <w:rFonts w:hint="eastAsia"/>
                <w:color w:val="000000"/>
                <w:szCs w:val="21"/>
                <w:lang w:eastAsia="zh-CN"/>
              </w:rPr>
              <w:t xml:space="preserve"> “</w:t>
            </w:r>
            <w:r>
              <w:rPr>
                <w:color w:val="000000"/>
                <w:szCs w:val="21"/>
                <w:lang w:eastAsia="zh-CN"/>
              </w:rPr>
              <w:t>10</w:t>
            </w:r>
            <w:r>
              <w:rPr>
                <w:rFonts w:hint="eastAsia"/>
                <w:color w:val="00000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376" w:type="dxa"/>
            <w:vAlign w:val="center"/>
          </w:tcPr>
          <w:p>
            <w:pPr>
              <w:rPr>
                <w:szCs w:val="21"/>
                <w:lang w:eastAsia="zh-CN"/>
              </w:rPr>
            </w:pPr>
            <w:r>
              <w:rPr>
                <w:rFonts w:hint="eastAsia"/>
                <w:szCs w:val="21"/>
                <w:lang w:eastAsia="zh-CN"/>
              </w:rPr>
              <w:t>装卸剂过程中是否具有全程视频监控设备，可随时查看催化剂装填情况</w:t>
            </w:r>
          </w:p>
        </w:tc>
        <w:tc>
          <w:tcPr>
            <w:tcW w:w="567" w:type="dxa"/>
            <w:vAlign w:val="center"/>
          </w:tcPr>
          <w:p>
            <w:pPr>
              <w:jc w:val="center"/>
              <w:rPr>
                <w:szCs w:val="21"/>
              </w:rPr>
            </w:pPr>
            <w:r>
              <w:rPr>
                <w:rFonts w:hint="eastAsia"/>
                <w:szCs w:val="21"/>
              </w:rPr>
              <w:t>1</w:t>
            </w:r>
            <w:r>
              <w:rPr>
                <w:szCs w:val="21"/>
              </w:rPr>
              <w:t>0</w:t>
            </w:r>
          </w:p>
        </w:tc>
        <w:tc>
          <w:tcPr>
            <w:tcW w:w="7513" w:type="dxa"/>
            <w:vAlign w:val="center"/>
          </w:tcPr>
          <w:p>
            <w:pPr>
              <w:pStyle w:val="75"/>
              <w:numPr>
                <w:ilvl w:val="0"/>
                <w:numId w:val="13"/>
              </w:numPr>
              <w:autoSpaceDE/>
              <w:autoSpaceDN/>
              <w:spacing w:before="0"/>
              <w:jc w:val="both"/>
              <w:rPr>
                <w:szCs w:val="21"/>
                <w:lang w:eastAsia="zh-CN"/>
              </w:rPr>
            </w:pPr>
            <w:r>
              <w:rPr>
                <w:rFonts w:hint="eastAsia"/>
                <w:szCs w:val="21"/>
                <w:lang w:eastAsia="zh-CN"/>
              </w:rPr>
              <w:t>无视频监控设备，无法随时查看催化剂装填情况，评分为“0-</w:t>
            </w:r>
            <w:r>
              <w:rPr>
                <w:szCs w:val="21"/>
                <w:lang w:eastAsia="zh-CN"/>
              </w:rPr>
              <w:t>4</w:t>
            </w:r>
            <w:r>
              <w:rPr>
                <w:rFonts w:hint="eastAsia"/>
                <w:szCs w:val="21"/>
                <w:lang w:eastAsia="zh-CN"/>
              </w:rPr>
              <w:t>”分；</w:t>
            </w:r>
          </w:p>
          <w:p>
            <w:pPr>
              <w:pStyle w:val="75"/>
              <w:numPr>
                <w:ilvl w:val="0"/>
                <w:numId w:val="13"/>
              </w:numPr>
              <w:autoSpaceDE/>
              <w:autoSpaceDN/>
              <w:spacing w:before="0"/>
              <w:jc w:val="both"/>
              <w:rPr>
                <w:szCs w:val="21"/>
                <w:lang w:eastAsia="zh-CN"/>
              </w:rPr>
            </w:pPr>
            <w:r>
              <w:rPr>
                <w:szCs w:val="21"/>
                <w:lang w:eastAsia="zh-CN"/>
              </w:rPr>
              <w:t>有视频监控设备</w:t>
            </w:r>
            <w:r>
              <w:rPr>
                <w:rFonts w:hint="eastAsia"/>
                <w:szCs w:val="21"/>
                <w:lang w:eastAsia="zh-CN"/>
              </w:rPr>
              <w:t>，但</w:t>
            </w:r>
            <w:r>
              <w:rPr>
                <w:szCs w:val="21"/>
                <w:lang w:eastAsia="zh-CN"/>
              </w:rPr>
              <w:t>无法随时查看催化剂装填情况</w:t>
            </w:r>
            <w:r>
              <w:rPr>
                <w:rFonts w:hint="eastAsia"/>
                <w:szCs w:val="21"/>
                <w:lang w:eastAsia="zh-CN"/>
              </w:rPr>
              <w:t>，</w:t>
            </w:r>
            <w:r>
              <w:rPr>
                <w:szCs w:val="21"/>
                <w:lang w:eastAsia="zh-CN"/>
              </w:rPr>
              <w:t>评分为</w:t>
            </w:r>
            <w:r>
              <w:rPr>
                <w:rFonts w:hint="eastAsia"/>
                <w:szCs w:val="21"/>
                <w:lang w:eastAsia="zh-CN"/>
              </w:rPr>
              <w:t>“5-</w:t>
            </w:r>
            <w:r>
              <w:rPr>
                <w:szCs w:val="21"/>
                <w:lang w:eastAsia="zh-CN"/>
              </w:rPr>
              <w:t>9</w:t>
            </w:r>
            <w:r>
              <w:rPr>
                <w:rFonts w:hint="eastAsia"/>
                <w:szCs w:val="21"/>
                <w:lang w:eastAsia="zh-CN"/>
              </w:rPr>
              <w:t>”分；</w:t>
            </w:r>
          </w:p>
          <w:p>
            <w:pPr>
              <w:pStyle w:val="75"/>
              <w:numPr>
                <w:ilvl w:val="0"/>
                <w:numId w:val="13"/>
              </w:numPr>
              <w:autoSpaceDE/>
              <w:autoSpaceDN/>
              <w:spacing w:before="0"/>
              <w:jc w:val="both"/>
              <w:rPr>
                <w:szCs w:val="21"/>
                <w:lang w:eastAsia="zh-CN"/>
              </w:rPr>
            </w:pPr>
            <w:r>
              <w:rPr>
                <w:rFonts w:hint="eastAsia"/>
                <w:szCs w:val="21"/>
                <w:lang w:eastAsia="zh-CN"/>
              </w:rPr>
              <w:t>有全程视频监控设备，可随时查看催化剂装填情况，评分为“1</w:t>
            </w:r>
            <w:r>
              <w:rPr>
                <w:szCs w:val="21"/>
                <w:lang w:eastAsia="zh-CN"/>
              </w:rPr>
              <w:t>0</w:t>
            </w:r>
            <w:r>
              <w:rPr>
                <w:rFonts w:hint="eastAsia"/>
                <w:szCs w:val="21"/>
                <w:lang w:eastAsia="zh-CN"/>
              </w:rPr>
              <w:t>”分。</w:t>
            </w:r>
          </w:p>
        </w:tc>
      </w:tr>
    </w:tbl>
    <w:p>
      <w:pPr>
        <w:pStyle w:val="2"/>
      </w:pPr>
    </w:p>
    <w:p>
      <w:pPr>
        <w:pStyle w:val="2"/>
        <w:rPr>
          <w:rFonts w:hAnsi="宋体" w:cs="宋体"/>
          <w:color w:val="000000"/>
          <w:sz w:val="24"/>
          <w:szCs w:val="24"/>
        </w:rPr>
      </w:pPr>
      <w:r>
        <w:rPr>
          <w:rFonts w:hint="eastAsia"/>
        </w:rPr>
        <w:t xml:space="preserve"> </w:t>
      </w:r>
      <w:r>
        <w:t xml:space="preserve">  </w:t>
      </w:r>
      <w:r>
        <w:rPr>
          <w:rFonts w:hAnsi="宋体" w:cs="宋体"/>
          <w:color w:val="000000"/>
          <w:sz w:val="24"/>
          <w:szCs w:val="24"/>
        </w:rPr>
        <w:t>3、其中报价部分得分计算如下：</w:t>
      </w:r>
    </w:p>
    <w:p>
      <w:pPr>
        <w:pStyle w:val="2"/>
        <w:spacing w:line="360" w:lineRule="auto"/>
        <w:ind w:firstLine="480" w:firstLineChars="200"/>
      </w:pPr>
      <w:r>
        <w:rPr>
          <w:rFonts w:hint="eastAsia" w:ascii="Times New Roman"/>
          <w:sz w:val="24"/>
          <w:szCs w:val="24"/>
        </w:rPr>
        <w:t>评标委员会将根据本评标细则的规定对各合格的投标人的投标报价进行算术性错误修正。投标人的投标总价经上述修正后，计算出报价评标价，评标委员会将按以下方法计算合格投标人的报价部分得分，计算分数时四舍五入取小数点后2位数</w:t>
      </w:r>
    </w:p>
    <w:p>
      <w:pPr>
        <w:widowControl/>
        <w:spacing w:line="360" w:lineRule="auto"/>
        <w:ind w:firstLine="420" w:firstLineChars="200"/>
        <w:textAlignment w:val="center"/>
        <w:rPr>
          <w:rStyle w:val="214"/>
          <w:rFonts w:hint="default" w:ascii="Times New Roman" w:hAnsi="Times New Roman" w:cs="Times New Roman"/>
          <w:sz w:val="21"/>
          <w:szCs w:val="21"/>
          <w:lang w:eastAsia="zh-CN"/>
        </w:rPr>
      </w:pPr>
      <w:r>
        <w:rPr>
          <w:rStyle w:val="214"/>
          <w:rFonts w:hint="default" w:ascii="Times New Roman" w:cs="Times New Roman"/>
          <w:sz w:val="21"/>
          <w:szCs w:val="21"/>
          <w:lang w:eastAsia="zh-CN"/>
        </w:rPr>
        <w:t>投标价格得分</w:t>
      </w:r>
      <w:r>
        <w:rPr>
          <w:rStyle w:val="214"/>
          <w:rFonts w:hint="default" w:ascii="Times New Roman" w:hAnsi="Times New Roman" w:cs="Times New Roman"/>
          <w:sz w:val="21"/>
          <w:szCs w:val="21"/>
          <w:lang w:eastAsia="zh-CN"/>
        </w:rPr>
        <w:t>=( F</w:t>
      </w:r>
      <w:r>
        <w:rPr>
          <w:rStyle w:val="214"/>
          <w:rFonts w:hint="default" w:ascii="Times New Roman" w:cs="Times New Roman"/>
          <w:sz w:val="21"/>
          <w:szCs w:val="21"/>
          <w:lang w:eastAsia="zh-CN"/>
        </w:rPr>
        <w:t>低</w:t>
      </w:r>
      <w:r>
        <w:rPr>
          <w:rStyle w:val="214"/>
          <w:rFonts w:hint="default" w:ascii="Times New Roman" w:hAnsi="Times New Roman" w:cs="Times New Roman"/>
          <w:sz w:val="21"/>
          <w:szCs w:val="21"/>
          <w:lang w:eastAsia="zh-CN"/>
        </w:rPr>
        <w:t>/ Fn)×50</w:t>
      </w:r>
    </w:p>
    <w:p>
      <w:pPr>
        <w:widowControl/>
        <w:spacing w:line="360" w:lineRule="auto"/>
        <w:textAlignment w:val="center"/>
        <w:rPr>
          <w:rStyle w:val="214"/>
          <w:rFonts w:hint="default" w:ascii="Times New Roman" w:hAnsi="Times New Roman" w:cs="Times New Roman"/>
          <w:sz w:val="21"/>
          <w:szCs w:val="21"/>
          <w:lang w:eastAsia="zh-CN"/>
        </w:rPr>
      </w:pPr>
      <w:r>
        <w:rPr>
          <w:rStyle w:val="214"/>
          <w:rFonts w:hint="default" w:ascii="Times New Roman" w:cs="Times New Roman"/>
          <w:sz w:val="21"/>
          <w:szCs w:val="21"/>
          <w:lang w:eastAsia="zh-CN"/>
        </w:rPr>
        <w:t>式中：</w:t>
      </w:r>
      <w:r>
        <w:rPr>
          <w:rStyle w:val="214"/>
          <w:rFonts w:hint="default" w:cs="Times New Roman"/>
          <w:sz w:val="21"/>
          <w:szCs w:val="21"/>
          <w:lang w:eastAsia="zh-CN"/>
        </w:rPr>
        <w:t>①</w:t>
      </w:r>
      <w:r>
        <w:rPr>
          <w:rStyle w:val="214"/>
          <w:rFonts w:hint="default" w:ascii="Times New Roman" w:hAnsi="Times New Roman" w:cs="Times New Roman"/>
          <w:sz w:val="21"/>
          <w:szCs w:val="21"/>
          <w:lang w:eastAsia="zh-CN"/>
        </w:rPr>
        <w:t>F</w:t>
      </w:r>
      <w:r>
        <w:rPr>
          <w:rStyle w:val="214"/>
          <w:rFonts w:hint="default" w:ascii="Times New Roman" w:cs="Times New Roman"/>
          <w:sz w:val="21"/>
          <w:szCs w:val="21"/>
          <w:lang w:eastAsia="zh-CN"/>
        </w:rPr>
        <w:t>低为评标基准价</w:t>
      </w:r>
      <w:r>
        <w:rPr>
          <w:rStyle w:val="214"/>
          <w:rFonts w:hint="default" w:ascii="Times New Roman" w:hAnsi="Times New Roman" w:cs="Times New Roman"/>
          <w:sz w:val="21"/>
          <w:szCs w:val="21"/>
          <w:lang w:eastAsia="zh-CN"/>
        </w:rPr>
        <w:t>=</w:t>
      </w:r>
      <w:r>
        <w:rPr>
          <w:rStyle w:val="214"/>
          <w:rFonts w:hint="default" w:ascii="Times New Roman" w:cs="Times New Roman"/>
          <w:sz w:val="21"/>
          <w:szCs w:val="21"/>
          <w:lang w:eastAsia="zh-CN"/>
        </w:rPr>
        <w:t>进入报价部分评分的各合格投标人中最低的有效报价评标价（未税价）。</w:t>
      </w:r>
    </w:p>
    <w:p>
      <w:pPr>
        <w:pStyle w:val="2"/>
        <w:ind w:firstLine="420" w:firstLineChars="200"/>
      </w:pPr>
      <w:r>
        <w:rPr>
          <w:rStyle w:val="214"/>
          <w:rFonts w:hint="default" w:cs="Times New Roman"/>
          <w:sz w:val="21"/>
          <w:szCs w:val="21"/>
        </w:rPr>
        <w:t>②</w:t>
      </w:r>
      <w:r>
        <w:rPr>
          <w:rStyle w:val="214"/>
          <w:rFonts w:hint="default" w:ascii="Times New Roman" w:hAnsi="Times New Roman" w:cs="Times New Roman"/>
          <w:sz w:val="21"/>
          <w:szCs w:val="21"/>
        </w:rPr>
        <w:t>Fn</w:t>
      </w:r>
      <w:r>
        <w:rPr>
          <w:rStyle w:val="214"/>
          <w:rFonts w:hint="default" w:ascii="Times New Roman" w:cs="Times New Roman"/>
          <w:sz w:val="21"/>
          <w:szCs w:val="21"/>
        </w:rPr>
        <w:t>为进入报价部分评分的各合格投标人的有效报价评标价（未税价）。</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2.中选人确定后，比选人将通知中选人，并将中选结果公示在比选人集团官网。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3"/>
          <w:color w:val="FF0000"/>
          <w:lang w:eastAsia="zh-CN"/>
        </w:rPr>
        <w:t>“</w:t>
      </w:r>
      <w:r>
        <w:rPr>
          <w:rStyle w:val="53"/>
          <w:rFonts w:hint="eastAsia"/>
          <w:color w:val="FF0000"/>
          <w:lang w:eastAsia="zh-CN"/>
        </w:rPr>
        <w:t>福建福海创石油化工有限公司”指定其关联公司“腾龙芳烃（漳州）有限公司”作为合同执行主体，将于中选结果公示流程结束之日起30日内与中选人完成合同签订事宜。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w:t>
      </w:r>
      <w:r>
        <w:rPr>
          <w:rFonts w:hint="eastAsia"/>
          <w:lang w:eastAsia="zh-CN"/>
        </w:rPr>
        <w:t>合同</w:t>
      </w:r>
      <w:r>
        <w:rPr>
          <w:lang w:eastAsia="zh-CN"/>
        </w:rPr>
        <w:t>约定等相关工作，则比选人有权单方面取消中选单位的资格。并取消参选人三年内在比选人的业务中的参选资格，由此给比选人造成的损失，比选人有权追究中选方的全部责任。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rPr>
          <w:lang w:eastAsia="zh-CN"/>
        </w:rPr>
      </w:pPr>
    </w:p>
    <w:p>
      <w:pPr>
        <w:rPr>
          <w:lang w:eastAsia="zh-CN"/>
        </w:rPr>
      </w:pPr>
    </w:p>
    <w:p>
      <w:pPr>
        <w:rPr>
          <w:lang w:eastAsia="zh-CN"/>
        </w:rPr>
      </w:pPr>
    </w:p>
    <w:p>
      <w:pPr>
        <w:rPr>
          <w:lang w:eastAsia="zh-CN"/>
        </w:rPr>
      </w:pP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比选文件中合同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b/>
          <w:bCs/>
          <w:color w:val="000000"/>
          <w:sz w:val="44"/>
          <w:szCs w:val="44"/>
          <w:lang w:eastAsia="zh-CN"/>
        </w:rPr>
      </w:pPr>
      <w:r>
        <w:rPr>
          <w:rFonts w:hint="eastAsia"/>
          <w:b/>
          <w:bCs/>
          <w:color w:val="000000"/>
          <w:sz w:val="44"/>
          <w:szCs w:val="44"/>
          <w:lang w:eastAsia="zh-CN"/>
        </w:rPr>
        <w:t>附件一、合同格式书</w:t>
      </w:r>
    </w:p>
    <w:p>
      <w:pPr>
        <w:rPr>
          <w:sz w:val="18"/>
          <w:szCs w:val="18"/>
          <w:lang w:eastAsia="zh-CN"/>
        </w:rPr>
      </w:pPr>
    </w:p>
    <w:p>
      <w:pPr>
        <w:jc w:val="center"/>
        <w:rPr>
          <w:b/>
          <w:sz w:val="44"/>
          <w:szCs w:val="44"/>
          <w:lang w:eastAsia="zh-CN"/>
        </w:rPr>
      </w:pPr>
      <w:bookmarkStart w:id="1" w:name="_Toc251742852"/>
      <w:r>
        <w:rPr>
          <w:rFonts w:hint="eastAsia"/>
          <w:b/>
          <w:sz w:val="44"/>
          <w:szCs w:val="44"/>
          <w:lang w:eastAsia="zh-CN"/>
        </w:rPr>
        <w:t>腾龙芳烃（漳州）有限公司</w:t>
      </w:r>
    </w:p>
    <w:p>
      <w:pPr>
        <w:jc w:val="center"/>
        <w:rPr>
          <w:b/>
          <w:sz w:val="52"/>
          <w:szCs w:val="52"/>
          <w:lang w:eastAsia="zh-CN"/>
        </w:rPr>
      </w:pPr>
    </w:p>
    <w:p>
      <w:pPr>
        <w:spacing w:line="480" w:lineRule="exact"/>
        <w:jc w:val="center"/>
        <w:rPr>
          <w:b/>
          <w:sz w:val="44"/>
          <w:szCs w:val="44"/>
          <w:lang w:eastAsia="zh-CN"/>
        </w:rPr>
      </w:pPr>
      <w:r>
        <w:rPr>
          <w:rFonts w:hint="eastAsia"/>
          <w:b/>
          <w:sz w:val="44"/>
          <w:szCs w:val="44"/>
          <w:lang w:eastAsia="zh-CN"/>
        </w:rPr>
        <w:t>生产二团队加裂</w:t>
      </w:r>
      <w:r>
        <w:rPr>
          <w:b/>
          <w:sz w:val="44"/>
          <w:szCs w:val="44"/>
          <w:lang w:eastAsia="zh-CN"/>
        </w:rPr>
        <w:t>21-R-301和PSA27-C-101H催化剂卸装外协劳务发包</w:t>
      </w:r>
    </w:p>
    <w:p>
      <w:pPr>
        <w:spacing w:line="480" w:lineRule="exact"/>
        <w:jc w:val="center"/>
        <w:rPr>
          <w:b/>
          <w:sz w:val="44"/>
          <w:szCs w:val="44"/>
          <w:lang w:eastAsia="zh-CN"/>
        </w:rPr>
      </w:pPr>
    </w:p>
    <w:p>
      <w:pPr>
        <w:spacing w:line="480" w:lineRule="exact"/>
        <w:jc w:val="center"/>
        <w:rPr>
          <w:b/>
          <w:sz w:val="44"/>
          <w:szCs w:val="44"/>
          <w:lang w:eastAsia="zh-CN"/>
        </w:rPr>
      </w:pPr>
      <w:r>
        <w:rPr>
          <w:rFonts w:hint="eastAsia"/>
          <w:b/>
          <w:sz w:val="44"/>
          <w:szCs w:val="44"/>
          <w:lang w:eastAsia="zh-CN"/>
        </w:rPr>
        <w:t>工程承包合同</w:t>
      </w:r>
    </w:p>
    <w:p>
      <w:pPr>
        <w:spacing w:line="480" w:lineRule="exact"/>
        <w:jc w:val="center"/>
        <w:rPr>
          <w:b/>
          <w:sz w:val="44"/>
          <w:szCs w:val="44"/>
          <w:lang w:eastAsia="zh-CN"/>
        </w:rPr>
      </w:pPr>
    </w:p>
    <w:p>
      <w:pPr>
        <w:spacing w:line="480" w:lineRule="exact"/>
        <w:jc w:val="center"/>
        <w:rPr>
          <w:b/>
          <w:sz w:val="44"/>
          <w:szCs w:val="44"/>
          <w:lang w:eastAsia="zh-CN"/>
        </w:rPr>
      </w:pPr>
    </w:p>
    <w:p>
      <w:pPr>
        <w:jc w:val="center"/>
        <w:rPr>
          <w:b/>
          <w:sz w:val="32"/>
          <w:szCs w:val="32"/>
          <w:lang w:eastAsia="zh-CN"/>
        </w:rPr>
      </w:pPr>
      <w:r>
        <w:rPr>
          <w:rFonts w:hint="eastAsia"/>
          <w:b/>
          <w:sz w:val="32"/>
          <w:szCs w:val="32"/>
          <w:lang w:eastAsia="zh-CN"/>
        </w:rPr>
        <w:t>合同编号：</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ind w:firstLine="960" w:firstLineChars="300"/>
        <w:rPr>
          <w:sz w:val="32"/>
          <w:szCs w:val="32"/>
          <w:lang w:eastAsia="zh-CN"/>
        </w:rPr>
      </w:pPr>
      <w:r>
        <w:rPr>
          <w:rFonts w:hint="eastAsia"/>
          <w:sz w:val="32"/>
          <w:szCs w:val="32"/>
          <w:lang w:eastAsia="zh-CN"/>
        </w:rPr>
        <w:t>发 包 人：腾龙芳烃（漳州）有限公司</w:t>
      </w:r>
    </w:p>
    <w:p>
      <w:pPr>
        <w:ind w:firstLine="960" w:firstLineChars="300"/>
        <w:rPr>
          <w:sz w:val="32"/>
          <w:szCs w:val="32"/>
          <w:lang w:eastAsia="zh-CN"/>
        </w:rPr>
      </w:pPr>
      <w:r>
        <w:rPr>
          <w:rFonts w:hint="eastAsia"/>
          <w:sz w:val="32"/>
          <w:szCs w:val="32"/>
          <w:lang w:eastAsia="zh-CN"/>
        </w:rPr>
        <w:t>承 包 人：</w:t>
      </w:r>
      <w:r>
        <w:rPr>
          <w:sz w:val="32"/>
          <w:szCs w:val="32"/>
          <w:lang w:eastAsia="zh-CN"/>
        </w:rPr>
        <w:t xml:space="preserve"> </w:t>
      </w:r>
    </w:p>
    <w:p>
      <w:pPr>
        <w:ind w:firstLine="800" w:firstLineChars="250"/>
        <w:rPr>
          <w:sz w:val="32"/>
          <w:szCs w:val="32"/>
          <w:lang w:eastAsia="zh-CN"/>
        </w:rPr>
      </w:pPr>
    </w:p>
    <w:p>
      <w:pPr>
        <w:jc w:val="center"/>
        <w:rPr>
          <w:sz w:val="32"/>
          <w:szCs w:val="32"/>
          <w:lang w:eastAsia="zh-CN"/>
        </w:rPr>
      </w:pPr>
      <w:r>
        <w:rPr>
          <w:rFonts w:hint="eastAsia"/>
          <w:sz w:val="32"/>
          <w:szCs w:val="32"/>
          <w:lang w:eastAsia="zh-CN"/>
        </w:rPr>
        <w:t>日    期:20</w:t>
      </w:r>
      <w:r>
        <w:rPr>
          <w:sz w:val="32"/>
          <w:szCs w:val="32"/>
          <w:lang w:eastAsia="zh-CN"/>
        </w:rPr>
        <w:t>21</w:t>
      </w:r>
      <w:r>
        <w:rPr>
          <w:rFonts w:hint="eastAsia"/>
          <w:sz w:val="32"/>
          <w:szCs w:val="32"/>
          <w:lang w:eastAsia="zh-CN"/>
        </w:rPr>
        <w:t>年</w:t>
      </w:r>
      <w:r>
        <w:rPr>
          <w:sz w:val="32"/>
          <w:szCs w:val="32"/>
          <w:lang w:eastAsia="zh-CN"/>
        </w:rPr>
        <w:t xml:space="preserve">  </w:t>
      </w:r>
      <w:r>
        <w:rPr>
          <w:rFonts w:hint="eastAsia"/>
          <w:sz w:val="32"/>
          <w:szCs w:val="32"/>
          <w:lang w:eastAsia="zh-CN"/>
        </w:rPr>
        <w:t>月  日</w:t>
      </w:r>
    </w:p>
    <w:p>
      <w:pPr>
        <w:widowControl/>
        <w:rPr>
          <w:sz w:val="24"/>
          <w:szCs w:val="24"/>
          <w:u w:val="single"/>
          <w:lang w:eastAsia="zh-CN"/>
        </w:rPr>
      </w:pPr>
      <w:r>
        <w:rPr>
          <w:sz w:val="24"/>
          <w:lang w:eastAsia="zh-CN"/>
        </w:rPr>
        <w:br w:type="page"/>
      </w:r>
      <w:r>
        <w:rPr>
          <w:sz w:val="24"/>
          <w:szCs w:val="24"/>
          <w:lang w:eastAsia="zh-CN"/>
        </w:rPr>
        <w:t>发包人（全称）：</w:t>
      </w:r>
      <w:r>
        <w:rPr>
          <w:rFonts w:hint="eastAsia"/>
          <w:sz w:val="24"/>
          <w:szCs w:val="24"/>
          <w:u w:val="single"/>
          <w:lang w:eastAsia="zh-CN"/>
        </w:rPr>
        <w:t xml:space="preserve"> 腾龙芳烃（漳州）有限公司 </w:t>
      </w:r>
    </w:p>
    <w:p>
      <w:pPr>
        <w:spacing w:line="360" w:lineRule="auto"/>
        <w:textAlignment w:val="top"/>
        <w:rPr>
          <w:bCs/>
          <w:sz w:val="24"/>
          <w:szCs w:val="24"/>
          <w:u w:val="single"/>
          <w:lang w:eastAsia="zh-CN"/>
        </w:rPr>
      </w:pPr>
      <w:r>
        <w:rPr>
          <w:sz w:val="24"/>
          <w:szCs w:val="24"/>
          <w:lang w:eastAsia="zh-CN"/>
        </w:rPr>
        <w:t>承包人（全称）：</w:t>
      </w:r>
    </w:p>
    <w:p>
      <w:pPr>
        <w:pStyle w:val="20"/>
        <w:spacing w:line="400" w:lineRule="exact"/>
        <w:ind w:firstLine="482"/>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依照《中华人民共和国</w:t>
      </w:r>
      <w:r>
        <w:rPr>
          <w:rFonts w:hint="eastAsia" w:asciiTheme="minorEastAsia" w:hAnsiTheme="minorEastAsia" w:eastAsiaTheme="minorEastAsia"/>
          <w:sz w:val="21"/>
          <w:szCs w:val="21"/>
          <w:lang w:eastAsia="zh-CN"/>
        </w:rPr>
        <w:t>民</w:t>
      </w:r>
      <w:r>
        <w:rPr>
          <w:rFonts w:asciiTheme="minorEastAsia" w:hAnsiTheme="minorEastAsia" w:eastAsiaTheme="minorEastAsia"/>
          <w:sz w:val="21"/>
          <w:szCs w:val="21"/>
          <w:lang w:eastAsia="zh-CN"/>
        </w:rPr>
        <w:t>法典》及其他有关法律、行政法规、遵循平等、自愿、公平和诚实信用的原则，双方就</w:t>
      </w:r>
      <w:r>
        <w:rPr>
          <w:rFonts w:hint="eastAsia" w:asciiTheme="minorEastAsia" w:hAnsiTheme="minorEastAsia" w:eastAsiaTheme="minorEastAsia"/>
          <w:sz w:val="21"/>
          <w:szCs w:val="21"/>
          <w:lang w:eastAsia="zh-CN"/>
        </w:rPr>
        <w:t>本合同中承包范围内的</w:t>
      </w:r>
      <w:r>
        <w:rPr>
          <w:rFonts w:asciiTheme="minorEastAsia" w:hAnsiTheme="minorEastAsia" w:eastAsiaTheme="minorEastAsia"/>
          <w:sz w:val="21"/>
          <w:szCs w:val="21"/>
          <w:lang w:eastAsia="zh-CN"/>
        </w:rPr>
        <w:t>工程施工</w:t>
      </w:r>
      <w:r>
        <w:rPr>
          <w:rFonts w:hint="eastAsia" w:asciiTheme="minorEastAsia" w:hAnsiTheme="minorEastAsia" w:eastAsiaTheme="minorEastAsia"/>
          <w:sz w:val="21"/>
          <w:szCs w:val="21"/>
          <w:lang w:eastAsia="zh-CN"/>
        </w:rPr>
        <w:t>事</w:t>
      </w:r>
      <w:r>
        <w:rPr>
          <w:rFonts w:asciiTheme="minorEastAsia" w:hAnsiTheme="minorEastAsia" w:eastAsiaTheme="minorEastAsia"/>
          <w:sz w:val="21"/>
          <w:szCs w:val="21"/>
          <w:lang w:eastAsia="zh-CN"/>
        </w:rPr>
        <w:t>项协商一致，订立本合同。</w:t>
      </w:r>
    </w:p>
    <w:p>
      <w:pPr>
        <w:pStyle w:val="4"/>
        <w:spacing w:line="400" w:lineRule="exact"/>
        <w:ind w:firstLine="91" w:firstLineChars="43"/>
        <w:rPr>
          <w:rFonts w:asciiTheme="minorEastAsia" w:hAnsiTheme="minorEastAsia" w:eastAsiaTheme="minorEastAsia"/>
          <w:sz w:val="21"/>
          <w:szCs w:val="21"/>
          <w:lang w:eastAsia="zh-CN"/>
        </w:rPr>
      </w:pPr>
      <w:bookmarkStart w:id="2" w:name="_Toc366412933"/>
      <w:r>
        <w:rPr>
          <w:rFonts w:asciiTheme="minorEastAsia" w:hAnsiTheme="minorEastAsia" w:eastAsiaTheme="minorEastAsia"/>
          <w:sz w:val="21"/>
          <w:szCs w:val="21"/>
          <w:lang w:eastAsia="zh-CN"/>
        </w:rPr>
        <w:t>一、工程概况</w:t>
      </w:r>
      <w:bookmarkEnd w:id="2"/>
    </w:p>
    <w:p>
      <w:pPr>
        <w:spacing w:line="360" w:lineRule="auto"/>
        <w:ind w:firstLine="420" w:firstLineChars="200"/>
        <w:rPr>
          <w:rFonts w:asciiTheme="minorEastAsia" w:hAnsiTheme="minorEastAsia" w:eastAsiaTheme="minorEastAsia"/>
          <w:sz w:val="21"/>
          <w:szCs w:val="21"/>
          <w:u w:val="single"/>
          <w:lang w:eastAsia="zh-CN"/>
        </w:rPr>
      </w:pPr>
      <w:r>
        <w:rPr>
          <w:rFonts w:asciiTheme="minorEastAsia" w:hAnsiTheme="minorEastAsia" w:eastAsiaTheme="minorEastAsia"/>
          <w:sz w:val="21"/>
          <w:szCs w:val="21"/>
          <w:lang w:eastAsia="zh-CN"/>
        </w:rPr>
        <w:t>工程名称：</w:t>
      </w:r>
      <w:r>
        <w:rPr>
          <w:rFonts w:hint="eastAsia" w:asciiTheme="minorEastAsia" w:hAnsiTheme="minorEastAsia" w:eastAsiaTheme="minorEastAsia"/>
          <w:sz w:val="21"/>
          <w:szCs w:val="21"/>
          <w:u w:val="single"/>
          <w:shd w:val="clear" w:color="auto" w:fill="FFFFFF"/>
          <w:lang w:eastAsia="zh-CN"/>
        </w:rPr>
        <w:t>生产二团队加裂</w:t>
      </w:r>
      <w:r>
        <w:rPr>
          <w:rFonts w:asciiTheme="minorEastAsia" w:hAnsiTheme="minorEastAsia" w:eastAsiaTheme="minorEastAsia"/>
          <w:sz w:val="21"/>
          <w:szCs w:val="21"/>
          <w:u w:val="single"/>
          <w:shd w:val="clear" w:color="auto" w:fill="FFFFFF"/>
          <w:lang w:eastAsia="zh-CN"/>
        </w:rPr>
        <w:t>21-R-301和PSA27-C-101H催化剂卸装外协劳务发包</w:t>
      </w:r>
    </w:p>
    <w:p>
      <w:pPr>
        <w:spacing w:line="360" w:lineRule="auto"/>
        <w:ind w:firstLine="420" w:firstLineChars="200"/>
        <w:rPr>
          <w:rFonts w:asciiTheme="minorEastAsia" w:hAnsiTheme="minorEastAsia" w:eastAsiaTheme="minorEastAsia"/>
          <w:sz w:val="21"/>
          <w:szCs w:val="21"/>
          <w:u w:val="single"/>
          <w:lang w:eastAsia="zh-CN"/>
        </w:rPr>
      </w:pPr>
      <w:r>
        <w:rPr>
          <w:rFonts w:asciiTheme="minorEastAsia" w:hAnsiTheme="minorEastAsia" w:eastAsiaTheme="minorEastAsia"/>
          <w:sz w:val="21"/>
          <w:szCs w:val="21"/>
          <w:lang w:eastAsia="zh-CN"/>
        </w:rPr>
        <w:t>工程地点：</w:t>
      </w:r>
      <w:r>
        <w:rPr>
          <w:rFonts w:hint="eastAsia" w:asciiTheme="minorEastAsia" w:hAnsiTheme="minorEastAsia" w:eastAsiaTheme="minorEastAsia"/>
          <w:sz w:val="21"/>
          <w:szCs w:val="21"/>
          <w:u w:val="single"/>
          <w:shd w:val="clear" w:color="auto" w:fill="FFFFFF"/>
          <w:lang w:eastAsia="zh-CN"/>
        </w:rPr>
        <w:t>福建省漳州市古雷开发区腾龙路</w:t>
      </w:r>
      <w:r>
        <w:rPr>
          <w:rFonts w:asciiTheme="minorEastAsia" w:hAnsiTheme="minorEastAsia" w:eastAsiaTheme="minorEastAsia"/>
          <w:sz w:val="21"/>
          <w:szCs w:val="21"/>
          <w:u w:val="single"/>
          <w:shd w:val="clear" w:color="auto" w:fill="FFFFFF"/>
          <w:lang w:eastAsia="zh-CN"/>
        </w:rPr>
        <w:t>84</w:t>
      </w:r>
      <w:r>
        <w:rPr>
          <w:rFonts w:hint="eastAsia" w:asciiTheme="minorEastAsia" w:hAnsiTheme="minorEastAsia" w:eastAsiaTheme="minorEastAsia"/>
          <w:sz w:val="21"/>
          <w:szCs w:val="21"/>
          <w:u w:val="single"/>
          <w:shd w:val="clear" w:color="auto" w:fill="FFFFFF"/>
          <w:lang w:eastAsia="zh-CN"/>
        </w:rPr>
        <w:t>号腾龙芳烃（漳州）有限公司厂内</w:t>
      </w:r>
    </w:p>
    <w:p>
      <w:pPr>
        <w:spacing w:line="360" w:lineRule="auto"/>
        <w:ind w:firstLine="420" w:firstLineChars="200"/>
        <w:rPr>
          <w:rFonts w:asciiTheme="minorEastAsia" w:hAnsiTheme="minorEastAsia" w:eastAsiaTheme="minorEastAsia"/>
          <w:sz w:val="21"/>
          <w:szCs w:val="21"/>
          <w:u w:val="single"/>
          <w:shd w:val="clear" w:color="auto" w:fill="FFFFFF"/>
          <w:lang w:eastAsia="zh-CN"/>
        </w:rPr>
      </w:pPr>
      <w:r>
        <w:rPr>
          <w:rFonts w:asciiTheme="minorEastAsia" w:hAnsiTheme="minorEastAsia" w:eastAsiaTheme="minorEastAsia"/>
          <w:sz w:val="21"/>
          <w:szCs w:val="21"/>
          <w:lang w:eastAsia="zh-CN"/>
        </w:rPr>
        <w:t>工程内容：</w:t>
      </w:r>
      <w:r>
        <w:rPr>
          <w:rFonts w:hint="eastAsia" w:asciiTheme="minorEastAsia" w:hAnsiTheme="minorEastAsia" w:eastAsiaTheme="minorEastAsia"/>
          <w:sz w:val="21"/>
          <w:szCs w:val="21"/>
          <w:u w:val="single"/>
          <w:lang w:eastAsia="zh-CN"/>
        </w:rPr>
        <w:t>详见合</w:t>
      </w:r>
      <w:r>
        <w:rPr>
          <w:rFonts w:hint="eastAsia" w:asciiTheme="minorEastAsia" w:hAnsiTheme="minorEastAsia" w:eastAsiaTheme="minorEastAsia"/>
          <w:sz w:val="21"/>
          <w:szCs w:val="21"/>
          <w:u w:val="single"/>
          <w:shd w:val="clear" w:color="auto" w:fill="FFFFFF"/>
          <w:lang w:eastAsia="zh-CN"/>
        </w:rPr>
        <w:t>同附件一《生产二团队加裂</w:t>
      </w:r>
      <w:r>
        <w:rPr>
          <w:rFonts w:asciiTheme="minorEastAsia" w:hAnsiTheme="minorEastAsia" w:eastAsiaTheme="minorEastAsia"/>
          <w:sz w:val="21"/>
          <w:szCs w:val="21"/>
          <w:u w:val="single"/>
          <w:shd w:val="clear" w:color="auto" w:fill="FFFFFF"/>
          <w:lang w:eastAsia="zh-CN"/>
        </w:rPr>
        <w:t>21-R-301和PSA27-C-101H催化剂卸装外协劳务</w:t>
      </w:r>
      <w:r>
        <w:rPr>
          <w:rFonts w:hint="eastAsia" w:asciiTheme="minorEastAsia" w:hAnsiTheme="minorEastAsia" w:eastAsiaTheme="minorEastAsia"/>
          <w:sz w:val="21"/>
          <w:szCs w:val="21"/>
          <w:u w:val="single"/>
          <w:shd w:val="clear" w:color="auto" w:fill="FFFFFF"/>
          <w:lang w:eastAsia="zh-CN"/>
        </w:rPr>
        <w:t>发包说明》。</w:t>
      </w:r>
    </w:p>
    <w:p>
      <w:pPr>
        <w:pStyle w:val="4"/>
        <w:spacing w:line="400" w:lineRule="exact"/>
        <w:ind w:firstLine="91" w:firstLineChars="43"/>
        <w:rPr>
          <w:rFonts w:asciiTheme="minorEastAsia" w:hAnsiTheme="minorEastAsia" w:eastAsiaTheme="minorEastAsia"/>
          <w:sz w:val="21"/>
          <w:szCs w:val="21"/>
          <w:lang w:eastAsia="zh-CN"/>
        </w:rPr>
      </w:pPr>
      <w:bookmarkStart w:id="3" w:name="_Toc366412934"/>
      <w:r>
        <w:rPr>
          <w:rFonts w:hint="eastAsia" w:asciiTheme="minorEastAsia" w:hAnsiTheme="minorEastAsia" w:eastAsiaTheme="minorEastAsia"/>
          <w:sz w:val="21"/>
          <w:szCs w:val="21"/>
          <w:lang w:eastAsia="zh-CN"/>
        </w:rPr>
        <w:t>二、</w:t>
      </w:r>
      <w:r>
        <w:rPr>
          <w:rFonts w:asciiTheme="minorEastAsia" w:hAnsiTheme="minorEastAsia" w:eastAsiaTheme="minorEastAsia"/>
          <w:sz w:val="21"/>
          <w:szCs w:val="21"/>
          <w:lang w:eastAsia="zh-CN"/>
        </w:rPr>
        <w:t>工程承包范围</w:t>
      </w:r>
      <w:bookmarkEnd w:id="3"/>
    </w:p>
    <w:p>
      <w:pPr>
        <w:pStyle w:val="26"/>
        <w:snapToGrid w:val="0"/>
        <w:spacing w:line="360" w:lineRule="auto"/>
        <w:ind w:firstLine="420" w:firstLineChars="200"/>
        <w:rPr>
          <w:rFonts w:asciiTheme="minorEastAsia" w:hAnsiTheme="minorEastAsia" w:eastAsiaTheme="minorEastAsia"/>
          <w:sz w:val="21"/>
          <w:u w:val="single"/>
          <w:lang w:eastAsia="zh-CN"/>
        </w:rPr>
      </w:pPr>
      <w:r>
        <w:rPr>
          <w:rFonts w:asciiTheme="minorEastAsia" w:hAnsiTheme="minorEastAsia" w:eastAsiaTheme="minorEastAsia"/>
          <w:sz w:val="21"/>
          <w:lang w:eastAsia="zh-CN"/>
        </w:rPr>
        <w:t>承包范围：</w:t>
      </w:r>
      <w:r>
        <w:rPr>
          <w:rFonts w:hint="eastAsia" w:asciiTheme="minorEastAsia" w:hAnsiTheme="minorEastAsia" w:eastAsiaTheme="minorEastAsia"/>
          <w:sz w:val="21"/>
          <w:u w:val="single"/>
          <w:lang w:eastAsia="zh-CN"/>
        </w:rPr>
        <w:t>按照发包人的要求及指定内容包工包料施工，包含合同</w:t>
      </w:r>
      <w:r>
        <w:rPr>
          <w:rFonts w:hint="eastAsia" w:asciiTheme="minorEastAsia" w:hAnsiTheme="minorEastAsia" w:eastAsiaTheme="minorEastAsia"/>
          <w:sz w:val="21"/>
          <w:u w:val="single"/>
          <w:shd w:val="clear" w:color="auto" w:fill="FFFFFF"/>
          <w:lang w:eastAsia="zh-CN"/>
        </w:rPr>
        <w:t>附件一《生产二团队加裂</w:t>
      </w:r>
      <w:r>
        <w:rPr>
          <w:rFonts w:asciiTheme="minorEastAsia" w:hAnsiTheme="minorEastAsia" w:eastAsiaTheme="minorEastAsia"/>
          <w:sz w:val="21"/>
          <w:u w:val="single"/>
          <w:shd w:val="clear" w:color="auto" w:fill="FFFFFF"/>
          <w:lang w:eastAsia="zh-CN"/>
        </w:rPr>
        <w:t>21-R-301和PSA27-C-101H催化剂卸装外协劳务发包</w:t>
      </w:r>
      <w:r>
        <w:rPr>
          <w:rFonts w:hint="eastAsia" w:asciiTheme="minorEastAsia" w:hAnsiTheme="minorEastAsia" w:eastAsiaTheme="minorEastAsia"/>
          <w:sz w:val="21"/>
          <w:u w:val="single"/>
          <w:shd w:val="clear" w:color="auto" w:fill="FFFFFF"/>
          <w:lang w:eastAsia="zh-CN"/>
        </w:rPr>
        <w:t>说明》</w:t>
      </w:r>
      <w:r>
        <w:rPr>
          <w:rFonts w:hint="eastAsia" w:asciiTheme="minorEastAsia" w:hAnsiTheme="minorEastAsia" w:eastAsiaTheme="minorEastAsia"/>
          <w:sz w:val="21"/>
          <w:u w:val="single"/>
          <w:lang w:eastAsia="zh-CN"/>
        </w:rPr>
        <w:t>所列的所有项目。</w:t>
      </w:r>
      <w:bookmarkStart w:id="4" w:name="_Toc366412935"/>
    </w:p>
    <w:p>
      <w:pPr>
        <w:pStyle w:val="4"/>
        <w:numPr>
          <w:ilvl w:val="0"/>
          <w:numId w:val="14"/>
        </w:numPr>
        <w:spacing w:line="360" w:lineRule="auto"/>
        <w:rPr>
          <w:sz w:val="21"/>
          <w:szCs w:val="21"/>
          <w:lang w:eastAsia="zh-CN"/>
        </w:rPr>
      </w:pPr>
      <w:r>
        <w:rPr>
          <w:sz w:val="21"/>
          <w:szCs w:val="21"/>
          <w:lang w:eastAsia="zh-CN"/>
        </w:rPr>
        <w:t>合同工期：</w:t>
      </w:r>
      <w:bookmarkEnd w:id="4"/>
    </w:p>
    <w:p>
      <w:pPr>
        <w:pStyle w:val="75"/>
        <w:autoSpaceDE/>
        <w:autoSpaceDN/>
        <w:spacing w:before="0" w:line="360" w:lineRule="auto"/>
        <w:ind w:left="0" w:firstLine="440" w:firstLineChars="200"/>
        <w:rPr>
          <w:rFonts w:cs="Courier New" w:asciiTheme="minorEastAsia" w:hAnsiTheme="minorEastAsia" w:eastAsiaTheme="minorEastAsia"/>
          <w:sz w:val="21"/>
          <w:szCs w:val="21"/>
          <w:lang w:eastAsia="zh-CN"/>
        </w:rPr>
      </w:pPr>
      <w:r>
        <w:rPr>
          <w:color w:val="000000" w:themeColor="text1"/>
          <w:lang w:eastAsia="zh-CN"/>
        </w:rPr>
        <w:t>预计开始时间为签订合同后一周</w:t>
      </w:r>
      <w:r>
        <w:rPr>
          <w:rFonts w:hint="eastAsia"/>
          <w:color w:val="000000" w:themeColor="text1"/>
          <w:lang w:eastAsia="zh-CN"/>
        </w:rPr>
        <w:t>。具体开始时间</w:t>
      </w:r>
      <w:r>
        <w:rPr>
          <w:color w:val="000000" w:themeColor="text1"/>
          <w:lang w:eastAsia="zh-CN"/>
        </w:rPr>
        <w:t>以甲方通知为准</w:t>
      </w:r>
      <w:r>
        <w:rPr>
          <w:rFonts w:hint="eastAsia"/>
          <w:color w:val="000000" w:themeColor="text1"/>
          <w:lang w:eastAsia="zh-CN"/>
        </w:rPr>
        <w:t>，</w:t>
      </w:r>
      <w:r>
        <w:rPr>
          <w:rFonts w:hint="eastAsia"/>
          <w:snapToGrid w:val="0"/>
          <w:lang w:eastAsia="zh-CN"/>
        </w:rPr>
        <w:t>作业开始时间甲方提前一周通知，</w:t>
      </w:r>
      <w:r>
        <w:rPr>
          <w:rFonts w:hint="eastAsia"/>
          <w:color w:val="000000" w:themeColor="text1"/>
          <w:lang w:eastAsia="zh-CN"/>
        </w:rPr>
        <w:t>自甲方通知的作业开始时间计，</w:t>
      </w:r>
      <w:r>
        <w:rPr>
          <w:color w:val="000000" w:themeColor="text1"/>
          <w:lang w:eastAsia="zh-CN"/>
        </w:rPr>
        <w:t>20天（日历日）内完成本次</w:t>
      </w:r>
      <w:r>
        <w:rPr>
          <w:rFonts w:hint="eastAsia"/>
          <w:color w:val="000000" w:themeColor="text1"/>
          <w:lang w:eastAsia="zh-CN"/>
        </w:rPr>
        <w:t>催化剂的卸装作业</w:t>
      </w:r>
      <w:r>
        <w:rPr>
          <w:rFonts w:hint="eastAsia" w:cs="Courier New" w:asciiTheme="minorEastAsia" w:hAnsiTheme="minorEastAsia" w:eastAsiaTheme="minorEastAsia"/>
          <w:sz w:val="21"/>
          <w:szCs w:val="21"/>
          <w:lang w:eastAsia="zh-CN"/>
        </w:rPr>
        <w:t>。</w:t>
      </w:r>
    </w:p>
    <w:p>
      <w:pPr>
        <w:pStyle w:val="4"/>
        <w:spacing w:line="400" w:lineRule="exact"/>
        <w:ind w:firstLine="91" w:firstLineChars="43"/>
        <w:rPr>
          <w:rFonts w:asciiTheme="minorEastAsia" w:hAnsiTheme="minorEastAsia" w:eastAsiaTheme="minorEastAsia"/>
          <w:sz w:val="21"/>
          <w:szCs w:val="21"/>
          <w:lang w:eastAsia="zh-CN"/>
        </w:rPr>
      </w:pPr>
      <w:bookmarkStart w:id="5" w:name="_Toc366412936"/>
      <w:r>
        <w:rPr>
          <w:rFonts w:asciiTheme="minorEastAsia" w:hAnsiTheme="minorEastAsia" w:eastAsiaTheme="minorEastAsia"/>
          <w:sz w:val="21"/>
          <w:szCs w:val="21"/>
          <w:lang w:eastAsia="zh-CN"/>
        </w:rPr>
        <w:t>四、质量标准</w:t>
      </w:r>
      <w:bookmarkEnd w:id="5"/>
    </w:p>
    <w:p>
      <w:pPr>
        <w:tabs>
          <w:tab w:val="left" w:pos="525"/>
        </w:tabs>
        <w:spacing w:line="400" w:lineRule="exac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ab/>
      </w:r>
      <w:r>
        <w:rPr>
          <w:rFonts w:asciiTheme="minorEastAsia" w:hAnsiTheme="minorEastAsia" w:eastAsiaTheme="minorEastAsia"/>
          <w:sz w:val="21"/>
          <w:szCs w:val="21"/>
          <w:lang w:eastAsia="zh-CN"/>
        </w:rPr>
        <w:t>工程质量标准：</w:t>
      </w:r>
      <w:r>
        <w:rPr>
          <w:rFonts w:hint="eastAsia" w:asciiTheme="minorEastAsia" w:hAnsiTheme="minorEastAsia" w:eastAsiaTheme="minorEastAsia"/>
          <w:sz w:val="21"/>
          <w:szCs w:val="21"/>
          <w:lang w:eastAsia="zh-CN"/>
        </w:rPr>
        <w:t>以国家标准、行业标准、技术协议及设计图纸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w:t>
      </w:r>
    </w:p>
    <w:p>
      <w:pPr>
        <w:pStyle w:val="4"/>
        <w:spacing w:line="400" w:lineRule="exact"/>
        <w:ind w:firstLine="91" w:firstLineChars="43"/>
        <w:rPr>
          <w:rFonts w:asciiTheme="minorEastAsia" w:hAnsiTheme="minorEastAsia" w:eastAsiaTheme="minorEastAsia"/>
          <w:sz w:val="21"/>
          <w:szCs w:val="21"/>
          <w:lang w:eastAsia="zh-CN"/>
        </w:rPr>
      </w:pPr>
      <w:bookmarkStart w:id="6" w:name="_Toc366412937"/>
      <w:r>
        <w:rPr>
          <w:rFonts w:asciiTheme="minorEastAsia" w:hAnsiTheme="minorEastAsia" w:eastAsiaTheme="minorEastAsia"/>
          <w:sz w:val="21"/>
          <w:szCs w:val="21"/>
          <w:lang w:eastAsia="zh-CN"/>
        </w:rPr>
        <w:t>五、合同价款</w:t>
      </w:r>
      <w:r>
        <w:rPr>
          <w:rFonts w:hint="eastAsia" w:asciiTheme="minorEastAsia" w:hAnsiTheme="minorEastAsia" w:eastAsiaTheme="minorEastAsia"/>
          <w:sz w:val="21"/>
          <w:szCs w:val="21"/>
          <w:lang w:eastAsia="zh-CN"/>
        </w:rPr>
        <w:t>和发票</w:t>
      </w:r>
      <w:bookmarkEnd w:id="6"/>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5.1 本合同总价款：</w:t>
      </w:r>
    </w:p>
    <w:p>
      <w:pPr>
        <w:spacing w:line="36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含税包干总价：金额（大写）</w:t>
      </w:r>
      <w:r>
        <w:rPr>
          <w:rFonts w:hint="eastAsia" w:asciiTheme="minorEastAsia" w:hAnsiTheme="minorEastAsia" w:eastAsiaTheme="minorEastAsia"/>
          <w:sz w:val="21"/>
          <w:szCs w:val="21"/>
          <w:lang w:eastAsia="zh-CN"/>
        </w:rPr>
        <w:t>人民币</w:t>
      </w:r>
      <w:r>
        <w:rPr>
          <w:rFonts w:hint="eastAsia"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 xml:space="preserve">             </w:t>
      </w:r>
      <w:r>
        <w:rPr>
          <w:rFonts w:hint="eastAsia" w:asciiTheme="minorEastAsia" w:hAnsiTheme="minorEastAsia" w:eastAsiaTheme="minorEastAsia"/>
          <w:sz w:val="21"/>
          <w:szCs w:val="21"/>
          <w:lang w:eastAsia="zh-CN"/>
        </w:rPr>
        <w:t>元</w:t>
      </w:r>
      <w:r>
        <w:rPr>
          <w:rFonts w:asciiTheme="minorEastAsia" w:hAnsiTheme="minorEastAsia" w:eastAsiaTheme="minorEastAsia"/>
          <w:sz w:val="21"/>
          <w:szCs w:val="21"/>
          <w:lang w:eastAsia="zh-CN"/>
        </w:rPr>
        <w:t>整，￥：</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元整。含</w:t>
      </w:r>
      <w:r>
        <w:rPr>
          <w:rFonts w:hint="eastAsia"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增值税专用发票。</w:t>
      </w:r>
    </w:p>
    <w:p>
      <w:pPr>
        <w:pStyle w:val="2"/>
        <w:rPr>
          <w:rFonts w:ascii="Times New Roman" w:hAnsi="Times New Roman" w:cs="宋体"/>
          <w:sz w:val="28"/>
          <w:szCs w:val="28"/>
        </w:rPr>
      </w:pPr>
      <w:r>
        <w:rPr>
          <w:rFonts w:cs="宋体" w:asciiTheme="minorEastAsia" w:hAnsiTheme="minorEastAsia" w:eastAsiaTheme="minorEastAsia"/>
          <w:sz w:val="21"/>
          <w:szCs w:val="21"/>
        </w:rPr>
        <w:t>其中21-R-301费用为：</w:t>
      </w:r>
      <w:r>
        <w:rPr>
          <w:rFonts w:hint="eastAsia" w:ascii="Times New Roman" w:hAnsi="Times New Roman" w:cs="宋体"/>
          <w:sz w:val="28"/>
          <w:szCs w:val="28"/>
          <w:u w:val="single"/>
        </w:rPr>
        <w:t xml:space="preserve"> </w:t>
      </w:r>
      <w:r>
        <w:rPr>
          <w:rFonts w:ascii="Times New Roman" w:hAnsi="Times New Roman" w:cs="宋体"/>
          <w:sz w:val="28"/>
          <w:szCs w:val="28"/>
          <w:u w:val="single"/>
        </w:rPr>
        <w:t xml:space="preserve">                                                </w:t>
      </w:r>
    </w:p>
    <w:p>
      <w:pPr>
        <w:pStyle w:val="2"/>
      </w:pPr>
      <w:r>
        <w:rPr>
          <w:rFonts w:cs="宋体" w:asciiTheme="minorEastAsia" w:hAnsiTheme="minorEastAsia" w:eastAsiaTheme="minorEastAsia"/>
          <w:sz w:val="21"/>
          <w:szCs w:val="21"/>
        </w:rPr>
        <w:t xml:space="preserve"> PSA27-C-101H费用为</w:t>
      </w:r>
      <w:r>
        <w:rPr>
          <w:rFonts w:ascii="Times New Roman" w:hAnsi="Times New Roman" w:cs="宋体"/>
          <w:sz w:val="28"/>
          <w:szCs w:val="28"/>
          <w:u w:val="single"/>
        </w:rPr>
        <w:t>：</w:t>
      </w:r>
      <w:r>
        <w:rPr>
          <w:rFonts w:hint="eastAsia" w:ascii="Times New Roman" w:hAnsi="Times New Roman" w:cs="宋体"/>
          <w:sz w:val="28"/>
          <w:szCs w:val="28"/>
          <w:u w:val="single"/>
        </w:rPr>
        <w:t xml:space="preserve"> </w:t>
      </w:r>
      <w:r>
        <w:rPr>
          <w:rFonts w:ascii="Times New Roman" w:hAnsi="Times New Roman" w:cs="宋体"/>
          <w:sz w:val="28"/>
          <w:szCs w:val="28"/>
          <w:u w:val="single"/>
        </w:rPr>
        <w:t xml:space="preserve">                                               </w:t>
      </w:r>
      <w:r>
        <w:rPr>
          <w:rFonts w:ascii="Times New Roman" w:hAnsi="Times New Roman" w:cs="宋体"/>
          <w:sz w:val="28"/>
          <w:szCs w:val="28"/>
        </w:rPr>
        <w:t xml:space="preserve">   </w:t>
      </w:r>
    </w:p>
    <w:p>
      <w:pPr>
        <w:spacing w:line="360" w:lineRule="auto"/>
        <w:ind w:firstLine="420" w:firstLineChars="200"/>
        <w:rPr>
          <w:rFonts w:asciiTheme="minorEastAsia" w:hAnsiTheme="minorEastAsia" w:eastAsiaTheme="minorEastAsia"/>
          <w:b/>
          <w:sz w:val="21"/>
          <w:szCs w:val="21"/>
          <w:lang w:eastAsia="zh-CN"/>
        </w:rPr>
      </w:pPr>
      <w:r>
        <w:rPr>
          <w:rFonts w:hint="eastAsia" w:asciiTheme="minorEastAsia" w:hAnsiTheme="minorEastAsia" w:eastAsiaTheme="minorEastAsia"/>
          <w:sz w:val="21"/>
          <w:szCs w:val="21"/>
          <w:lang w:eastAsia="zh-CN"/>
        </w:rPr>
        <w:t>5.2 本工程采用固定总价的承包方式；凡涉及本合同工程质量、价款、工程量变更的确认均应由有发包人明确授权的人员签证完成并加盖发包人公章始得生效，否则对发包人均无约束力。</w:t>
      </w:r>
    </w:p>
    <w:p>
      <w:pPr>
        <w:spacing w:line="360" w:lineRule="auto"/>
        <w:ind w:firstLine="420" w:firstLineChars="200"/>
        <w:rPr>
          <w:rFonts w:asciiTheme="minorEastAsia" w:hAnsiTheme="minorEastAsia" w:eastAsiaTheme="minorEastAsia"/>
          <w:b/>
          <w:sz w:val="21"/>
          <w:szCs w:val="21"/>
          <w:lang w:eastAsia="zh-CN"/>
        </w:rPr>
      </w:pPr>
      <w:r>
        <w:rPr>
          <w:rFonts w:hint="eastAsia" w:asciiTheme="minorEastAsia" w:hAnsiTheme="minorEastAsia" w:eastAsiaTheme="minorEastAsia"/>
          <w:sz w:val="21"/>
          <w:szCs w:val="21"/>
          <w:lang w:eastAsia="zh-CN"/>
        </w:rPr>
        <w:t>5.3合同价格包括:</w:t>
      </w:r>
    </w:p>
    <w:p>
      <w:pPr>
        <w:tabs>
          <w:tab w:val="left" w:pos="840"/>
        </w:tabs>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承包人给予对本工程的全部招标图纸、施工、技术说明、招标文件、合同条件、答疑、本工程所在周围环境、交通道路等情况均已详细研究并充分理解，甲乙双方协商确认的投标报价的单价已按招标文件和合同条款中的承包范围、质量标准、工期等要求充分考虑了材料、人工、机械、措施费、管理费、利润、总包管理费、税金，同时还包含了相关配合相关调试、验收等完成各项目所需的全部费用。</w:t>
      </w:r>
    </w:p>
    <w:p>
      <w:pPr>
        <w:tabs>
          <w:tab w:val="left" w:pos="840"/>
        </w:tabs>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合同包干价中已经充分考虑施工期内所有人工、材料和机械的价格波动风险因素，人工单价、材料单价、机械单价以及工程综合单价等在工程结算时一律不再调整。</w:t>
      </w:r>
    </w:p>
    <w:p>
      <w:pPr>
        <w:tabs>
          <w:tab w:val="left" w:pos="840"/>
        </w:tabs>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工地周围环境、交通道路、现场地质资料、周围地下管网、现场条件、承包范围、设计深度、合同工期内赶工引起的各种材料设备和人工的损耗及增加、施工场地清理及垃圾外运、防洪防风措施、施工技术措施、现场硬地化、安全维护、文明工地施工措施费因素已在本合同包干总价中考虑，不再另外计取有关费用。</w:t>
      </w:r>
    </w:p>
    <w:p>
      <w:pPr>
        <w:tabs>
          <w:tab w:val="left" w:pos="840"/>
        </w:tabs>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承包人保证投标项目、单价、总价等准确无误，如有错漏，概由承包人自行承担。</w:t>
      </w:r>
    </w:p>
    <w:p>
      <w:pPr>
        <w:topLinePunct/>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5.4本合同总价为固定价格，已经涵盖以下合同报价失误的风险和工程量风险：</w:t>
      </w:r>
    </w:p>
    <w:p>
      <w:pPr>
        <w:topLinePunct/>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5.4.1承包人报价计算错误。</w:t>
      </w:r>
    </w:p>
    <w:p>
      <w:pPr>
        <w:topLinePunct/>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5.4.2承包人漏报项目。</w:t>
      </w:r>
    </w:p>
    <w:p>
      <w:pPr>
        <w:topLinePunct/>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5.4.3合同执行期间的市场价格因素、通货膨胀、政策/汇率调整等。</w:t>
      </w:r>
    </w:p>
    <w:p>
      <w:pPr>
        <w:topLinePunct/>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5.4.4投标报价时因设计深度不足造成的误差。</w:t>
      </w:r>
    </w:p>
    <w:p>
      <w:pPr>
        <w:topLinePunct/>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5.4.5工程量计算错误的风险。</w:t>
      </w:r>
    </w:p>
    <w:p>
      <w:pPr>
        <w:topLinePunct/>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5.4.6施工区域气候条件及其变化造成的影响；市场及政策风险。</w:t>
      </w:r>
    </w:p>
    <w:p>
      <w:pPr>
        <w:topLinePunct/>
        <w:spacing w:line="360" w:lineRule="auto"/>
        <w:ind w:firstLine="420" w:firstLineChars="200"/>
        <w:rPr>
          <w:rFonts w:asciiTheme="minorEastAsia" w:hAnsiTheme="minorEastAsia" w:eastAsiaTheme="minorEastAsia"/>
          <w:bCs/>
          <w:sz w:val="21"/>
          <w:szCs w:val="21"/>
          <w:lang w:eastAsia="zh-CN"/>
        </w:rPr>
      </w:pPr>
      <w:r>
        <w:rPr>
          <w:rFonts w:hint="eastAsia" w:asciiTheme="minorEastAsia" w:hAnsiTheme="minorEastAsia" w:eastAsiaTheme="minorEastAsia"/>
          <w:sz w:val="21"/>
          <w:szCs w:val="21"/>
          <w:lang w:eastAsia="zh-CN"/>
        </w:rPr>
        <w:t>5.4.7发包人提供的工程条件、图纸、设备、材料到货延迟影响。</w:t>
      </w:r>
    </w:p>
    <w:p>
      <w:pPr>
        <w:topLinePunct/>
        <w:spacing w:line="360" w:lineRule="auto"/>
        <w:ind w:firstLine="420" w:firstLineChars="200"/>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5.4.8</w:t>
      </w:r>
      <w:r>
        <w:rPr>
          <w:rFonts w:hint="eastAsia" w:asciiTheme="minorEastAsia" w:hAnsiTheme="minorEastAsia" w:eastAsiaTheme="minorEastAsia"/>
          <w:sz w:val="21"/>
          <w:szCs w:val="21"/>
          <w:lang w:eastAsia="zh-CN"/>
        </w:rPr>
        <w:t>与其它施工单位工序衔接对工程施工的影响</w:t>
      </w:r>
      <w:r>
        <w:rPr>
          <w:rFonts w:hint="eastAsia" w:asciiTheme="minorEastAsia" w:hAnsiTheme="minorEastAsia" w:eastAsiaTheme="minorEastAsia"/>
          <w:bCs/>
          <w:sz w:val="21"/>
          <w:szCs w:val="21"/>
          <w:lang w:eastAsia="zh-CN"/>
        </w:rPr>
        <w:t>。</w:t>
      </w:r>
    </w:p>
    <w:p>
      <w:pPr>
        <w:topLinePunct/>
        <w:spacing w:line="360" w:lineRule="auto"/>
        <w:ind w:firstLine="420" w:firstLineChars="200"/>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5.4.9施工交叉作业造成的影响；</w:t>
      </w:r>
      <w:r>
        <w:rPr>
          <w:rFonts w:hint="eastAsia" w:asciiTheme="minorEastAsia" w:hAnsiTheme="minorEastAsia" w:eastAsiaTheme="minorEastAsia"/>
          <w:sz w:val="21"/>
          <w:szCs w:val="21"/>
          <w:lang w:eastAsia="zh-CN"/>
        </w:rPr>
        <w:t>负责按施工图、图纸会审、设计变更及有关规范等成承包范围内有关的堵洞、补槽、吊洞等工作；通过报审验收并取得质量验收合格的相关协调费用；其它非发包人可控的风险。</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5.5 发票形式：</w:t>
      </w:r>
      <w:r>
        <w:rPr>
          <w:rFonts w:asciiTheme="minorEastAsia" w:hAnsiTheme="minorEastAsia" w:eastAsiaTheme="minorEastAsia"/>
          <w:sz w:val="21"/>
          <w:szCs w:val="21"/>
          <w:u w:val="single"/>
          <w:lang w:eastAsia="zh-CN"/>
        </w:rPr>
        <w:t xml:space="preserve">       </w:t>
      </w:r>
      <w:r>
        <w:rPr>
          <w:rFonts w:hint="eastAsia" w:asciiTheme="minorEastAsia" w:hAnsiTheme="minorEastAsia" w:eastAsiaTheme="minorEastAsia"/>
          <w:sz w:val="21"/>
          <w:szCs w:val="21"/>
          <w:u w:val="single"/>
          <w:lang w:eastAsia="zh-CN"/>
        </w:rPr>
        <w:t>增值税专用发票，因国家税率调整的，按照不含税价加上调整后的税率进行结算。</w:t>
      </w:r>
    </w:p>
    <w:p>
      <w:pPr>
        <w:pStyle w:val="4"/>
        <w:spacing w:line="400" w:lineRule="exact"/>
        <w:ind w:firstLine="91" w:firstLineChars="43"/>
        <w:rPr>
          <w:rFonts w:asciiTheme="minorEastAsia" w:hAnsiTheme="minorEastAsia" w:eastAsiaTheme="minorEastAsia"/>
          <w:sz w:val="21"/>
          <w:szCs w:val="21"/>
          <w:lang w:eastAsia="zh-CN"/>
        </w:rPr>
      </w:pPr>
      <w:bookmarkStart w:id="7" w:name="_Toc366412938"/>
      <w:r>
        <w:rPr>
          <w:rFonts w:hint="eastAsia" w:asciiTheme="minorEastAsia" w:hAnsiTheme="minorEastAsia" w:eastAsiaTheme="minorEastAsia"/>
          <w:sz w:val="21"/>
          <w:szCs w:val="21"/>
          <w:lang w:eastAsia="zh-CN"/>
        </w:rPr>
        <w:t>六</w:t>
      </w:r>
      <w:r>
        <w:rPr>
          <w:rFonts w:asciiTheme="minorEastAsia" w:hAnsiTheme="minorEastAsia" w:eastAsiaTheme="minorEastAsia"/>
          <w:sz w:val="21"/>
          <w:szCs w:val="21"/>
          <w:lang w:eastAsia="zh-CN"/>
        </w:rPr>
        <w:t>、工程量的确认</w:t>
      </w:r>
      <w:bookmarkEnd w:id="7"/>
      <w:r>
        <w:rPr>
          <w:rFonts w:asciiTheme="minorEastAsia" w:hAnsiTheme="minorEastAsia" w:eastAsiaTheme="minorEastAsia"/>
          <w:sz w:val="21"/>
          <w:szCs w:val="21"/>
          <w:lang w:eastAsia="zh-CN"/>
        </w:rPr>
        <w:t xml:space="preserve"> </w:t>
      </w:r>
    </w:p>
    <w:p>
      <w:pPr>
        <w:spacing w:line="400" w:lineRule="exact"/>
        <w:ind w:left="1" w:firstLine="371" w:firstLineChars="177"/>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6</w:t>
      </w: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．承包人于竣工验收前</w:t>
      </w:r>
      <w:r>
        <w:rPr>
          <w:rFonts w:asciiTheme="minorEastAsia" w:hAnsiTheme="minorEastAsia" w:eastAsiaTheme="minorEastAsia"/>
          <w:sz w:val="21"/>
          <w:szCs w:val="21"/>
          <w:lang w:eastAsia="zh-CN"/>
        </w:rPr>
        <w:t>7</w:t>
      </w:r>
      <w:r>
        <w:rPr>
          <w:rFonts w:hint="eastAsia" w:asciiTheme="minorEastAsia" w:hAnsiTheme="minorEastAsia" w:eastAsiaTheme="minorEastAsia"/>
          <w:sz w:val="21"/>
          <w:szCs w:val="21"/>
          <w:lang w:eastAsia="zh-CN"/>
        </w:rPr>
        <w:t>天向工程师提交工程量的报告及详细清单。工程师接到报告后</w:t>
      </w:r>
      <w:r>
        <w:rPr>
          <w:rFonts w:asciiTheme="minorEastAsia" w:hAnsiTheme="minorEastAsia" w:eastAsiaTheme="minorEastAsia"/>
          <w:sz w:val="21"/>
          <w:szCs w:val="21"/>
          <w:lang w:eastAsia="zh-CN"/>
        </w:rPr>
        <w:t>7</w:t>
      </w:r>
      <w:r>
        <w:rPr>
          <w:rFonts w:hint="eastAsia" w:asciiTheme="minorEastAsia" w:hAnsiTheme="minorEastAsia" w:eastAsiaTheme="minorEastAsia"/>
          <w:sz w:val="21"/>
          <w:szCs w:val="21"/>
          <w:lang w:eastAsia="zh-CN"/>
        </w:rPr>
        <w:t>天内核实已完工程量（以下称计量），并在计量前</w:t>
      </w:r>
      <w:r>
        <w:rPr>
          <w:rFonts w:asciiTheme="minorEastAsia" w:hAnsiTheme="minorEastAsia" w:eastAsiaTheme="minorEastAsia"/>
          <w:sz w:val="21"/>
          <w:szCs w:val="21"/>
          <w:lang w:eastAsia="zh-CN"/>
        </w:rPr>
        <w:t>24</w:t>
      </w:r>
      <w:r>
        <w:rPr>
          <w:rFonts w:hint="eastAsia" w:asciiTheme="minorEastAsia" w:hAnsiTheme="minorEastAsia" w:eastAsiaTheme="minorEastAsia"/>
          <w:sz w:val="21"/>
          <w:szCs w:val="21"/>
          <w:lang w:eastAsia="zh-CN"/>
        </w:rPr>
        <w:t xml:space="preserve">小时通知承包人，承包人为计量提供便利条件并派人参加。承包人收到通知后不参加计量，计量结果有效，作为工程价款支付的依据。 </w:t>
      </w:r>
    </w:p>
    <w:p>
      <w:pPr>
        <w:spacing w:line="400" w:lineRule="exact"/>
        <w:ind w:left="1" w:firstLine="371" w:firstLineChars="177"/>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6</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GB" w:eastAsia="zh-CN"/>
        </w:rPr>
        <w:t>对承包人超出技术协议范围和非因发包人原因造成返工的工程量，工程师不予确认。</w:t>
      </w:r>
      <w:r>
        <w:rPr>
          <w:rFonts w:hint="eastAsia" w:asciiTheme="minorEastAsia" w:hAnsiTheme="minorEastAsia" w:eastAsiaTheme="minorEastAsia"/>
          <w:sz w:val="21"/>
          <w:szCs w:val="21"/>
          <w:lang w:eastAsia="zh-CN"/>
        </w:rPr>
        <w:t xml:space="preserve"> </w:t>
      </w:r>
    </w:p>
    <w:p>
      <w:pPr>
        <w:pStyle w:val="4"/>
        <w:spacing w:line="400" w:lineRule="exact"/>
        <w:ind w:firstLine="91" w:firstLineChars="43"/>
        <w:rPr>
          <w:rFonts w:asciiTheme="minorEastAsia" w:hAnsiTheme="minorEastAsia" w:eastAsiaTheme="minorEastAsia"/>
          <w:sz w:val="21"/>
          <w:szCs w:val="21"/>
          <w:lang w:eastAsia="zh-CN"/>
        </w:rPr>
      </w:pPr>
      <w:bookmarkStart w:id="8" w:name="_Toc366412939"/>
      <w:r>
        <w:rPr>
          <w:rFonts w:hint="eastAsia" w:asciiTheme="minorEastAsia" w:hAnsiTheme="minorEastAsia" w:eastAsiaTheme="minorEastAsia"/>
          <w:sz w:val="21"/>
          <w:szCs w:val="21"/>
          <w:lang w:eastAsia="zh-CN"/>
        </w:rPr>
        <w:t>七</w:t>
      </w:r>
      <w:r>
        <w:rPr>
          <w:rFonts w:asciiTheme="minorEastAsia" w:hAnsiTheme="minorEastAsia" w:eastAsiaTheme="minorEastAsia"/>
          <w:sz w:val="21"/>
          <w:szCs w:val="21"/>
          <w:lang w:eastAsia="zh-CN"/>
        </w:rPr>
        <w:t>、付款条件</w:t>
      </w:r>
      <w:bookmarkEnd w:id="8"/>
      <w:r>
        <w:rPr>
          <w:rFonts w:hint="eastAsia" w:asciiTheme="minorEastAsia" w:hAnsiTheme="minorEastAsia" w:eastAsiaTheme="minorEastAsia"/>
          <w:sz w:val="21"/>
          <w:szCs w:val="21"/>
          <w:lang w:eastAsia="zh-CN"/>
        </w:rPr>
        <w:t xml:space="preserve"> </w:t>
      </w:r>
    </w:p>
    <w:p>
      <w:pPr>
        <w:spacing w:line="400" w:lineRule="exact"/>
        <w:ind w:firstLine="371" w:firstLineChars="177"/>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w:t>
      </w: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验收款：承包人按合同约定全部施工完成并经甲方验收合格，发包人开工试运行一个月后考核通过，甲方收到乙方合同价款的全额发票后30天日内向乙方支付该项目合同价款的 90 %，即￥</w:t>
      </w:r>
      <w:r>
        <w:rPr>
          <w:rFonts w:asciiTheme="minorEastAsia" w:hAnsiTheme="minorEastAsia" w:eastAsiaTheme="minorEastAsia"/>
          <w:sz w:val="21"/>
          <w:szCs w:val="21"/>
          <w:lang w:eastAsia="zh-CN"/>
        </w:rPr>
        <w:t xml:space="preserve">     元</w:t>
      </w:r>
      <w:r>
        <w:rPr>
          <w:rFonts w:hint="eastAsia" w:asciiTheme="minorEastAsia" w:hAnsiTheme="minorEastAsia" w:eastAsiaTheme="minorEastAsia"/>
          <w:sz w:val="21"/>
          <w:szCs w:val="21"/>
          <w:lang w:eastAsia="zh-CN"/>
        </w:rPr>
        <w:t xml:space="preserve">（人民币 </w:t>
      </w:r>
      <w:r>
        <w:rPr>
          <w:rFonts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eastAsia="zh-CN"/>
        </w:rPr>
        <w:t>元整），剩余</w:t>
      </w:r>
      <w:r>
        <w:rPr>
          <w:rFonts w:hint="eastAsia" w:asciiTheme="minorEastAsia" w:hAnsiTheme="minorEastAsia" w:eastAsiaTheme="minorEastAsia"/>
          <w:color w:val="000000"/>
          <w:sz w:val="21"/>
          <w:szCs w:val="21"/>
          <w:lang w:eastAsia="zh-CN"/>
        </w:rPr>
        <w:t xml:space="preserve"> </w:t>
      </w:r>
      <w:r>
        <w:rPr>
          <w:rFonts w:hint="eastAsia" w:asciiTheme="minorEastAsia" w:hAnsiTheme="minorEastAsia" w:eastAsiaTheme="minorEastAsia"/>
          <w:sz w:val="21"/>
          <w:szCs w:val="21"/>
          <w:lang w:eastAsia="zh-CN"/>
        </w:rPr>
        <w:t>10 %作为工程质量保证金，待保固期满、乙方全面履行本合同约定义务后支付。如开工试运行一个月后考核不合格，按</w:t>
      </w:r>
      <w:r>
        <w:rPr>
          <w:rFonts w:asciiTheme="minorEastAsia" w:hAnsiTheme="minorEastAsia" w:eastAsiaTheme="minorEastAsia"/>
          <w:sz w:val="21"/>
          <w:szCs w:val="21"/>
          <w:lang w:eastAsia="zh-CN"/>
        </w:rPr>
        <w:t>附件一</w:t>
      </w:r>
      <w:r>
        <w:rPr>
          <w:rFonts w:hint="eastAsia" w:asciiTheme="minorEastAsia" w:hAnsiTheme="minorEastAsia" w:eastAsiaTheme="minorEastAsia"/>
          <w:sz w:val="21"/>
          <w:szCs w:val="21"/>
          <w:lang w:eastAsia="zh-CN"/>
        </w:rPr>
        <w:t>《生产二团队加裂</w:t>
      </w:r>
      <w:r>
        <w:rPr>
          <w:rFonts w:asciiTheme="minorEastAsia" w:hAnsiTheme="minorEastAsia" w:eastAsiaTheme="minorEastAsia"/>
          <w:sz w:val="21"/>
          <w:szCs w:val="21"/>
          <w:lang w:eastAsia="zh-CN"/>
        </w:rPr>
        <w:t>21-R-301和PSA27-C-101H催化剂卸装外协劳务</w:t>
      </w:r>
      <w:r>
        <w:rPr>
          <w:rFonts w:hint="eastAsia" w:asciiTheme="minorEastAsia" w:hAnsiTheme="minorEastAsia" w:eastAsiaTheme="minorEastAsia"/>
          <w:sz w:val="21"/>
          <w:szCs w:val="21"/>
          <w:lang w:eastAsia="zh-CN"/>
        </w:rPr>
        <w:t>发包说明》中的</w:t>
      </w:r>
      <w:r>
        <w:rPr>
          <w:rFonts w:asciiTheme="minorEastAsia" w:hAnsiTheme="minorEastAsia" w:eastAsiaTheme="minorEastAsia"/>
          <w:sz w:val="21"/>
          <w:szCs w:val="21"/>
          <w:lang w:eastAsia="zh-CN"/>
        </w:rPr>
        <w:t>相关考核条款执行。</w:t>
      </w:r>
    </w:p>
    <w:p>
      <w:pPr>
        <w:spacing w:line="400" w:lineRule="exact"/>
        <w:ind w:firstLine="371" w:firstLineChars="177"/>
        <w:rPr>
          <w:lang w:eastAsia="zh-CN"/>
        </w:rPr>
      </w:pPr>
      <w:r>
        <w:rPr>
          <w:rFonts w:hint="eastAsia" w:asciiTheme="minorEastAsia" w:hAnsiTheme="minorEastAsia" w:eastAsiaTheme="minorEastAsia"/>
          <w:sz w:val="21"/>
          <w:szCs w:val="21"/>
          <w:lang w:eastAsia="zh-CN"/>
        </w:rPr>
        <w:t>7.</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质量保证金（</w:t>
      </w:r>
      <w:r>
        <w:rPr>
          <w:rFonts w:hint="eastAsia" w:asciiTheme="minorEastAsia" w:hAnsiTheme="minorEastAsia" w:eastAsiaTheme="minorEastAsia"/>
          <w:sz w:val="21"/>
          <w:szCs w:val="21"/>
          <w:u w:val="single"/>
          <w:lang w:eastAsia="zh-CN"/>
        </w:rPr>
        <w:t xml:space="preserve"> 10 </w:t>
      </w:r>
      <w:r>
        <w:rPr>
          <w:rFonts w:hint="eastAsia" w:asciiTheme="minorEastAsia" w:hAnsiTheme="minorEastAsia" w:eastAsiaTheme="minorEastAsia"/>
          <w:sz w:val="21"/>
          <w:szCs w:val="21"/>
          <w:lang w:eastAsia="zh-CN"/>
        </w:rPr>
        <w:t>%）：合同总价</w:t>
      </w:r>
      <w:r>
        <w:rPr>
          <w:rFonts w:hint="eastAsia" w:asciiTheme="minorEastAsia" w:hAnsiTheme="minorEastAsia" w:eastAsiaTheme="minorEastAsia"/>
          <w:sz w:val="21"/>
          <w:szCs w:val="21"/>
          <w:u w:val="single"/>
          <w:lang w:eastAsia="zh-CN"/>
        </w:rPr>
        <w:t xml:space="preserve"> 10 </w:t>
      </w:r>
      <w:r>
        <w:rPr>
          <w:rFonts w:hint="eastAsia" w:asciiTheme="minorEastAsia" w:hAnsiTheme="minorEastAsia" w:eastAsiaTheme="minorEastAsia"/>
          <w:sz w:val="21"/>
          <w:szCs w:val="21"/>
          <w:lang w:eastAsia="zh-CN"/>
        </w:rPr>
        <w:t>％，即￥</w:t>
      </w:r>
      <w:r>
        <w:rPr>
          <w:rFonts w:asciiTheme="minorEastAsia" w:hAnsiTheme="minorEastAsia" w:eastAsiaTheme="minorEastAsia"/>
          <w:sz w:val="21"/>
          <w:szCs w:val="21"/>
          <w:lang w:eastAsia="zh-CN"/>
        </w:rPr>
        <w:t xml:space="preserve">    元</w:t>
      </w:r>
      <w:r>
        <w:rPr>
          <w:rFonts w:hint="eastAsia" w:asciiTheme="minorEastAsia" w:hAnsiTheme="minorEastAsia" w:eastAsiaTheme="minorEastAsia"/>
          <w:sz w:val="21"/>
          <w:szCs w:val="21"/>
          <w:lang w:eastAsia="zh-CN"/>
        </w:rPr>
        <w:t xml:space="preserve">（人民币 </w:t>
      </w:r>
      <w:r>
        <w:rPr>
          <w:rFonts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eastAsia="zh-CN"/>
        </w:rPr>
        <w:t>元整）。保固期一年，自工程验收合格后开始起算，保固期内，承包人履约情况良好，</w:t>
      </w:r>
      <w:r>
        <w:rPr>
          <w:rFonts w:asciiTheme="minorEastAsia" w:hAnsiTheme="minorEastAsia" w:eastAsiaTheme="minorEastAsia"/>
          <w:sz w:val="21"/>
          <w:szCs w:val="21"/>
          <w:lang w:eastAsia="zh-CN"/>
        </w:rPr>
        <w:t>保</w:t>
      </w:r>
      <w:r>
        <w:rPr>
          <w:rFonts w:hint="eastAsia" w:asciiTheme="minorEastAsia" w:hAnsiTheme="minorEastAsia" w:eastAsiaTheme="minorEastAsia"/>
          <w:sz w:val="21"/>
          <w:szCs w:val="21"/>
          <w:lang w:eastAsia="zh-CN"/>
        </w:rPr>
        <w:t>固</w:t>
      </w:r>
      <w:r>
        <w:rPr>
          <w:rFonts w:asciiTheme="minorEastAsia" w:hAnsiTheme="minorEastAsia" w:eastAsiaTheme="minorEastAsia"/>
          <w:sz w:val="21"/>
          <w:szCs w:val="21"/>
          <w:lang w:eastAsia="zh-CN"/>
        </w:rPr>
        <w:t>期满后一个月内发包人无息支付</w:t>
      </w:r>
      <w:r>
        <w:rPr>
          <w:rFonts w:hint="eastAsia" w:asciiTheme="minorEastAsia" w:hAnsiTheme="minorEastAsia" w:eastAsiaTheme="minorEastAsia"/>
          <w:sz w:val="21"/>
          <w:szCs w:val="21"/>
          <w:lang w:eastAsia="zh-CN"/>
        </w:rPr>
        <w:t>给承包人。实际支付款项应扣除保修期内由发包人垫付的保修费用。</w:t>
      </w:r>
      <w:r>
        <w:rPr>
          <w:rFonts w:hint="eastAsia"/>
          <w:lang w:eastAsia="zh-CN"/>
        </w:rPr>
        <w:t xml:space="preserve"> </w:t>
      </w:r>
    </w:p>
    <w:p>
      <w:pPr>
        <w:pStyle w:val="4"/>
        <w:spacing w:line="400" w:lineRule="exact"/>
        <w:ind w:firstLine="91" w:firstLineChars="43"/>
        <w:rPr>
          <w:rFonts w:asciiTheme="minorEastAsia" w:hAnsiTheme="minorEastAsia" w:eastAsiaTheme="minorEastAsia"/>
          <w:sz w:val="21"/>
          <w:szCs w:val="21"/>
          <w:lang w:eastAsia="zh-CN"/>
        </w:rPr>
      </w:pPr>
      <w:bookmarkStart w:id="9" w:name="_Toc366412940"/>
      <w:r>
        <w:rPr>
          <w:rFonts w:hint="eastAsia" w:asciiTheme="minorEastAsia" w:hAnsiTheme="minorEastAsia" w:eastAsiaTheme="minorEastAsia"/>
          <w:sz w:val="21"/>
          <w:szCs w:val="21"/>
          <w:lang w:eastAsia="zh-CN"/>
        </w:rPr>
        <w:t>八</w:t>
      </w:r>
      <w:r>
        <w:rPr>
          <w:rFonts w:asciiTheme="minorEastAsia" w:hAnsiTheme="minorEastAsia" w:eastAsiaTheme="minorEastAsia"/>
          <w:sz w:val="21"/>
          <w:szCs w:val="21"/>
          <w:lang w:eastAsia="zh-CN"/>
        </w:rPr>
        <w:t>、组成合同的文件</w:t>
      </w:r>
      <w:bookmarkEnd w:id="9"/>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8.1</w:t>
      </w:r>
      <w:bookmarkStart w:id="10" w:name="OLE_LINK3"/>
      <w:r>
        <w:rPr>
          <w:rFonts w:hint="eastAsia" w:asciiTheme="minorEastAsia" w:hAnsiTheme="minorEastAsia" w:eastAsiaTheme="minorEastAsia"/>
          <w:sz w:val="21"/>
          <w:szCs w:val="21"/>
          <w:lang w:eastAsia="zh-CN"/>
        </w:rPr>
        <w:t>本合同主文、合同附件、</w:t>
      </w:r>
      <w:bookmarkEnd w:id="10"/>
      <w:r>
        <w:rPr>
          <w:rFonts w:hint="eastAsia" w:asciiTheme="minorEastAsia" w:hAnsiTheme="minorEastAsia" w:eastAsiaTheme="minorEastAsia"/>
          <w:sz w:val="21"/>
          <w:szCs w:val="21"/>
          <w:lang w:eastAsia="zh-CN"/>
        </w:rPr>
        <w:t>发包说明、双方在合同履行中形成的对工程补充、变更等书面协议或文件。</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8.2构成本合同的文件可视为是能互相说明的，如果合同文件存在歧义或不一致，以签订时间在后的为准，时间在后的优先适用，无法确定的则以发包人指定的为准。</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 本合同附件作为本合同组成部分，与本合同具有同等法律效力，合同附件有：</w:t>
      </w:r>
      <w:r>
        <w:rPr>
          <w:rFonts w:asciiTheme="minorEastAsia" w:hAnsiTheme="minorEastAsia" w:eastAsiaTheme="minorEastAsia"/>
          <w:sz w:val="21"/>
          <w:szCs w:val="21"/>
          <w:u w:val="single"/>
          <w:shd w:val="clear" w:color="auto" w:fill="FFFFFF"/>
          <w:lang w:eastAsia="zh-CN"/>
        </w:rPr>
        <w:t xml:space="preserve"> </w:t>
      </w:r>
      <w:r>
        <w:rPr>
          <w:rFonts w:hint="eastAsia" w:asciiTheme="minorEastAsia" w:hAnsiTheme="minorEastAsia" w:eastAsiaTheme="minorEastAsia"/>
          <w:sz w:val="21"/>
          <w:szCs w:val="21"/>
          <w:u w:val="single"/>
          <w:shd w:val="clear" w:color="auto" w:fill="FFFFFF"/>
          <w:lang w:eastAsia="zh-CN"/>
        </w:rPr>
        <w:t>发包说明、安全环保协议</w:t>
      </w:r>
      <w:r>
        <w:rPr>
          <w:rFonts w:hint="eastAsia" w:asciiTheme="minorEastAsia" w:hAnsiTheme="minorEastAsia" w:eastAsiaTheme="minorEastAsia"/>
          <w:sz w:val="21"/>
          <w:szCs w:val="21"/>
          <w:lang w:eastAsia="zh-CN"/>
        </w:rPr>
        <w:t>。</w:t>
      </w:r>
    </w:p>
    <w:p>
      <w:pPr>
        <w:pStyle w:val="4"/>
        <w:spacing w:line="400" w:lineRule="exact"/>
        <w:ind w:firstLine="91" w:firstLineChars="43"/>
        <w:rPr>
          <w:rFonts w:asciiTheme="minorEastAsia" w:hAnsiTheme="minorEastAsia" w:eastAsiaTheme="minorEastAsia"/>
          <w:sz w:val="21"/>
          <w:szCs w:val="21"/>
          <w:lang w:eastAsia="zh-CN"/>
        </w:rPr>
      </w:pPr>
      <w:bookmarkStart w:id="11" w:name="_Toc366412941"/>
      <w:r>
        <w:rPr>
          <w:rFonts w:hint="eastAsia" w:asciiTheme="minorEastAsia" w:hAnsiTheme="minorEastAsia" w:eastAsiaTheme="minorEastAsia"/>
          <w:sz w:val="21"/>
          <w:szCs w:val="21"/>
          <w:lang w:eastAsia="zh-CN"/>
        </w:rPr>
        <w:t>九</w:t>
      </w:r>
      <w:r>
        <w:rPr>
          <w:rFonts w:asciiTheme="minorEastAsia" w:hAnsiTheme="minorEastAsia" w:eastAsiaTheme="minorEastAsia"/>
          <w:sz w:val="21"/>
          <w:szCs w:val="21"/>
          <w:lang w:eastAsia="zh-CN"/>
        </w:rPr>
        <w:t>、词语定义</w:t>
      </w:r>
      <w:bookmarkEnd w:id="11"/>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9.1．</w:t>
      </w:r>
      <w:r>
        <w:rPr>
          <w:rFonts w:asciiTheme="minorEastAsia" w:hAnsiTheme="minorEastAsia" w:eastAsiaTheme="minorEastAsia"/>
          <w:sz w:val="21"/>
          <w:szCs w:val="21"/>
          <w:lang w:eastAsia="zh-CN"/>
        </w:rPr>
        <w:t>发包人：指在协议书中约定，具有工程发包主体资格和支付工程价款能力的当事人以及取得该当事人资格的合法继承人。</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9.2．</w:t>
      </w:r>
      <w:r>
        <w:rPr>
          <w:rFonts w:asciiTheme="minorEastAsia" w:hAnsiTheme="minorEastAsia" w:eastAsiaTheme="minorEastAsia"/>
          <w:sz w:val="21"/>
          <w:szCs w:val="21"/>
          <w:lang w:eastAsia="zh-CN"/>
        </w:rPr>
        <w:t>承包人：指在协议书中约定，被发包人接受的具有工程施工承包主体资格的当事人以及取得该当事人资格的合法继承人。</w:t>
      </w:r>
    </w:p>
    <w:p>
      <w:pPr>
        <w:widowControl/>
        <w:spacing w:line="360" w:lineRule="auto"/>
        <w:ind w:firstLine="420" w:firstLineChars="200"/>
        <w:rPr>
          <w:rFonts w:asciiTheme="minorEastAsia" w:hAnsiTheme="minorEastAsia" w:eastAsiaTheme="minorEastAsia"/>
          <w:sz w:val="21"/>
          <w:szCs w:val="21"/>
          <w:lang w:val="en-GB" w:eastAsia="zh-CN"/>
        </w:rPr>
      </w:pPr>
      <w:r>
        <w:rPr>
          <w:rFonts w:hint="eastAsia" w:asciiTheme="minorEastAsia" w:hAnsiTheme="minorEastAsia" w:eastAsiaTheme="minorEastAsia"/>
          <w:sz w:val="21"/>
          <w:szCs w:val="21"/>
          <w:lang w:eastAsia="zh-CN"/>
        </w:rPr>
        <w:t>9.3．</w:t>
      </w:r>
      <w:r>
        <w:rPr>
          <w:rFonts w:hint="eastAsia" w:asciiTheme="minorEastAsia" w:hAnsiTheme="minorEastAsia" w:eastAsiaTheme="minorEastAsia"/>
          <w:bCs/>
          <w:sz w:val="21"/>
          <w:szCs w:val="21"/>
          <w:lang w:eastAsia="zh-CN"/>
        </w:rPr>
        <w:t>承包人指定材料分包商：</w:t>
      </w:r>
      <w:r>
        <w:rPr>
          <w:rFonts w:asciiTheme="minorEastAsia" w:hAnsiTheme="minorEastAsia" w:eastAsiaTheme="minorEastAsia"/>
          <w:sz w:val="21"/>
          <w:szCs w:val="21"/>
          <w:lang w:eastAsia="zh-CN"/>
        </w:rPr>
        <w:t>指在协议书中约定，</w:t>
      </w:r>
      <w:r>
        <w:rPr>
          <w:rFonts w:hint="eastAsia" w:asciiTheme="minorEastAsia" w:hAnsiTheme="minorEastAsia" w:eastAsiaTheme="minorEastAsia"/>
          <w:sz w:val="21"/>
          <w:szCs w:val="21"/>
          <w:lang w:eastAsia="zh-CN"/>
        </w:rPr>
        <w:t>由承包人指定且承担本案材料风险及 责任的材料直接供货商。</w:t>
      </w:r>
      <w:r>
        <w:rPr>
          <w:rFonts w:hint="eastAsia" w:asciiTheme="minorEastAsia" w:hAnsiTheme="minorEastAsia" w:eastAsiaTheme="minorEastAsia"/>
          <w:sz w:val="21"/>
          <w:szCs w:val="21"/>
          <w:lang w:val="en-GB" w:eastAsia="zh-CN"/>
        </w:rPr>
        <w:t>承包人承担合同约定的总承包责任并对指定材料分包商承担无条件连带责任。</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9.4. </w:t>
      </w:r>
      <w:r>
        <w:rPr>
          <w:rFonts w:asciiTheme="minorEastAsia" w:hAnsiTheme="minorEastAsia" w:eastAsiaTheme="minorEastAsia"/>
          <w:sz w:val="21"/>
          <w:szCs w:val="21"/>
          <w:lang w:eastAsia="zh-CN"/>
        </w:rPr>
        <w:t>项目经理：指承包人指定的负责施工管理和合同履行的代表。</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9.5．工程师：指发包人指定的协调履行本合同事宜的代表，其具体身份和职权由发包人确定。工程师无权代表发包人对工程量、单价变动进行任何确认，其做出的指令如涉及工程量及单价变更因素，承包人应在取得发包人的书面正式批准后方予执行。</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9.6．</w:t>
      </w:r>
      <w:r>
        <w:rPr>
          <w:rFonts w:asciiTheme="minorEastAsia" w:hAnsiTheme="minorEastAsia" w:eastAsiaTheme="minorEastAsia"/>
          <w:sz w:val="21"/>
          <w:szCs w:val="21"/>
          <w:lang w:eastAsia="zh-CN"/>
        </w:rPr>
        <w:t>工程：指发包人承包人在</w:t>
      </w:r>
      <w:r>
        <w:rPr>
          <w:rFonts w:hint="eastAsia" w:asciiTheme="minorEastAsia" w:hAnsiTheme="minorEastAsia" w:eastAsiaTheme="minorEastAsia"/>
          <w:sz w:val="21"/>
          <w:szCs w:val="21"/>
          <w:lang w:eastAsia="zh-CN"/>
        </w:rPr>
        <w:t>合同</w:t>
      </w:r>
      <w:r>
        <w:rPr>
          <w:rFonts w:asciiTheme="minorEastAsia" w:hAnsiTheme="minorEastAsia" w:eastAsiaTheme="minorEastAsia"/>
          <w:sz w:val="21"/>
          <w:szCs w:val="21"/>
          <w:lang w:eastAsia="zh-CN"/>
        </w:rPr>
        <w:t>中约定的承包范围内的工程。</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9.7．</w:t>
      </w:r>
      <w:r>
        <w:rPr>
          <w:rFonts w:asciiTheme="minorEastAsia" w:hAnsiTheme="minorEastAsia" w:eastAsiaTheme="minorEastAsia"/>
          <w:sz w:val="21"/>
          <w:szCs w:val="21"/>
          <w:lang w:eastAsia="zh-CN"/>
        </w:rPr>
        <w:t>合同价款：指发包人承包人在</w:t>
      </w:r>
      <w:r>
        <w:rPr>
          <w:rFonts w:hint="eastAsia" w:asciiTheme="minorEastAsia" w:hAnsiTheme="minorEastAsia" w:eastAsiaTheme="minorEastAsia"/>
          <w:sz w:val="21"/>
          <w:szCs w:val="21"/>
          <w:lang w:eastAsia="zh-CN"/>
        </w:rPr>
        <w:t>合同</w:t>
      </w:r>
      <w:r>
        <w:rPr>
          <w:rFonts w:asciiTheme="minorEastAsia" w:hAnsiTheme="minorEastAsia" w:eastAsiaTheme="minorEastAsia"/>
          <w:sz w:val="21"/>
          <w:szCs w:val="21"/>
          <w:lang w:eastAsia="zh-CN"/>
        </w:rPr>
        <w:t>中约定，发包人用以支付承包人</w:t>
      </w:r>
      <w:r>
        <w:rPr>
          <w:rFonts w:hint="eastAsia" w:asciiTheme="minorEastAsia" w:hAnsiTheme="minorEastAsia" w:eastAsiaTheme="minorEastAsia"/>
          <w:sz w:val="21"/>
          <w:szCs w:val="21"/>
          <w:lang w:eastAsia="zh-CN"/>
        </w:rPr>
        <w:t>履行全部合同义务（包括但不限于</w:t>
      </w:r>
      <w:r>
        <w:rPr>
          <w:rFonts w:asciiTheme="minorEastAsia" w:hAnsiTheme="minorEastAsia" w:eastAsiaTheme="minorEastAsia"/>
          <w:sz w:val="21"/>
          <w:szCs w:val="21"/>
          <w:lang w:eastAsia="zh-CN"/>
        </w:rPr>
        <w:t>按照合同约定完成承包范围内全部工程并承担质量保修责任</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的款项。</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9.8．</w:t>
      </w:r>
      <w:r>
        <w:rPr>
          <w:rFonts w:asciiTheme="minorEastAsia" w:hAnsiTheme="minorEastAsia" w:eastAsiaTheme="minorEastAsia"/>
          <w:sz w:val="21"/>
          <w:szCs w:val="21"/>
          <w:lang w:eastAsia="zh-CN"/>
        </w:rPr>
        <w:t>追加合同价款：指在合同履行中发生需要增加合同价款的情况，经发包人确认后按计算合同价款的方法增加的合同价款。</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9.9．</w:t>
      </w:r>
      <w:r>
        <w:rPr>
          <w:rFonts w:asciiTheme="minorEastAsia" w:hAnsiTheme="minorEastAsia" w:eastAsiaTheme="minorEastAsia"/>
          <w:sz w:val="21"/>
          <w:szCs w:val="21"/>
          <w:lang w:eastAsia="zh-CN"/>
        </w:rPr>
        <w:t>费用：指不包含在合同价款之内的应当由发包人或承包人承担的经济支出。</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9.10．</w:t>
      </w:r>
      <w:r>
        <w:rPr>
          <w:rFonts w:asciiTheme="minorEastAsia" w:hAnsiTheme="minorEastAsia" w:eastAsiaTheme="minorEastAsia"/>
          <w:sz w:val="21"/>
          <w:szCs w:val="21"/>
          <w:lang w:eastAsia="zh-CN"/>
        </w:rPr>
        <w:t>工期：指发包人承包人在</w:t>
      </w:r>
      <w:r>
        <w:rPr>
          <w:rFonts w:hint="eastAsia" w:asciiTheme="minorEastAsia" w:hAnsiTheme="minorEastAsia" w:eastAsiaTheme="minorEastAsia"/>
          <w:sz w:val="21"/>
          <w:szCs w:val="21"/>
          <w:lang w:eastAsia="zh-CN"/>
        </w:rPr>
        <w:t>合同</w:t>
      </w:r>
      <w:r>
        <w:rPr>
          <w:rFonts w:asciiTheme="minorEastAsia" w:hAnsiTheme="minorEastAsia" w:eastAsiaTheme="minorEastAsia"/>
          <w:sz w:val="21"/>
          <w:szCs w:val="21"/>
          <w:lang w:eastAsia="zh-CN"/>
        </w:rPr>
        <w:t>中约定，按总日历天数（包括法定节假日）计算的承包天数。</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9.11．</w:t>
      </w:r>
      <w:r>
        <w:rPr>
          <w:rFonts w:asciiTheme="minorEastAsia" w:hAnsiTheme="minorEastAsia" w:eastAsiaTheme="minorEastAsia"/>
          <w:sz w:val="21"/>
          <w:szCs w:val="21"/>
          <w:lang w:eastAsia="zh-CN"/>
        </w:rPr>
        <w:t>开工日期：指发包人承包人在</w:t>
      </w:r>
      <w:r>
        <w:rPr>
          <w:rFonts w:hint="eastAsia" w:asciiTheme="minorEastAsia" w:hAnsiTheme="minorEastAsia" w:eastAsiaTheme="minorEastAsia"/>
          <w:sz w:val="21"/>
          <w:szCs w:val="21"/>
          <w:lang w:eastAsia="zh-CN"/>
        </w:rPr>
        <w:t>合同</w:t>
      </w:r>
      <w:r>
        <w:rPr>
          <w:rFonts w:asciiTheme="minorEastAsia" w:hAnsiTheme="minorEastAsia" w:eastAsiaTheme="minorEastAsia"/>
          <w:sz w:val="21"/>
          <w:szCs w:val="21"/>
          <w:lang w:eastAsia="zh-CN"/>
        </w:rPr>
        <w:t>中约定，承包人开始施工的绝对或相对的日期。</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9.12．</w:t>
      </w:r>
      <w:r>
        <w:rPr>
          <w:rFonts w:asciiTheme="minorEastAsia" w:hAnsiTheme="minorEastAsia" w:eastAsiaTheme="minorEastAsia"/>
          <w:sz w:val="21"/>
          <w:szCs w:val="21"/>
          <w:lang w:eastAsia="zh-CN"/>
        </w:rPr>
        <w:t>竣工日期：指发包人承包人在</w:t>
      </w:r>
      <w:r>
        <w:rPr>
          <w:rFonts w:hint="eastAsia" w:asciiTheme="minorEastAsia" w:hAnsiTheme="minorEastAsia" w:eastAsiaTheme="minorEastAsia"/>
          <w:sz w:val="21"/>
          <w:szCs w:val="21"/>
          <w:lang w:eastAsia="zh-CN"/>
        </w:rPr>
        <w:t>合同中</w:t>
      </w:r>
      <w:r>
        <w:rPr>
          <w:rFonts w:asciiTheme="minorEastAsia" w:hAnsiTheme="minorEastAsia" w:eastAsiaTheme="minorEastAsia"/>
          <w:sz w:val="21"/>
          <w:szCs w:val="21"/>
          <w:lang w:eastAsia="zh-CN"/>
        </w:rPr>
        <w:t>约定，承包人完成</w:t>
      </w:r>
      <w:r>
        <w:rPr>
          <w:rFonts w:hint="eastAsia" w:asciiTheme="minorEastAsia" w:hAnsiTheme="minorEastAsia" w:eastAsiaTheme="minorEastAsia"/>
          <w:sz w:val="21"/>
          <w:szCs w:val="21"/>
          <w:lang w:eastAsia="zh-CN"/>
        </w:rPr>
        <w:t>本案</w:t>
      </w:r>
      <w:r>
        <w:rPr>
          <w:rFonts w:asciiTheme="minorEastAsia" w:hAnsiTheme="minorEastAsia" w:eastAsiaTheme="minorEastAsia"/>
          <w:sz w:val="21"/>
          <w:szCs w:val="21"/>
          <w:lang w:eastAsia="zh-CN"/>
        </w:rPr>
        <w:t>承包范围内工程的绝对或相对的日期。</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9.13．</w:t>
      </w:r>
      <w:r>
        <w:rPr>
          <w:rFonts w:asciiTheme="minorEastAsia" w:hAnsiTheme="minorEastAsia" w:eastAsiaTheme="minorEastAsia"/>
          <w:sz w:val="21"/>
          <w:szCs w:val="21"/>
          <w:lang w:eastAsia="zh-CN"/>
        </w:rPr>
        <w:t>图纸：指由发包人提供或由承包人提供并经发包人批准，满足承包人施工需要的所有图纸（包括配套说明和有关资料）。</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9.14．</w:t>
      </w:r>
      <w:r>
        <w:rPr>
          <w:rFonts w:asciiTheme="minorEastAsia" w:hAnsiTheme="minorEastAsia" w:eastAsiaTheme="minorEastAsia"/>
          <w:sz w:val="21"/>
          <w:szCs w:val="21"/>
          <w:lang w:eastAsia="zh-CN"/>
        </w:rPr>
        <w:t>施工场地：指由发包人提供的用于工程施工的场所以及发包人在图纸中具体指定的供施工使用的任何其他场所。</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9.15．</w:t>
      </w:r>
      <w:r>
        <w:rPr>
          <w:rFonts w:asciiTheme="minorEastAsia" w:hAnsiTheme="minorEastAsia" w:eastAsiaTheme="minorEastAsia"/>
          <w:sz w:val="21"/>
          <w:szCs w:val="21"/>
          <w:lang w:eastAsia="zh-CN"/>
        </w:rPr>
        <w:t>书面形式：指合同书、信件和数据电文（包括电报、电传、传真、电子数据交换和电子邮件）等可以有形地表现所载内容的形式。</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9.16．</w:t>
      </w:r>
      <w:r>
        <w:rPr>
          <w:rFonts w:asciiTheme="minorEastAsia" w:hAnsiTheme="minorEastAsia" w:eastAsiaTheme="minorEastAsia"/>
          <w:sz w:val="21"/>
          <w:szCs w:val="21"/>
          <w:lang w:eastAsia="zh-CN"/>
        </w:rPr>
        <w:t>违约责任：指合同一方不履行合同义务或履行合同义务不符合约定所应承担的责任。</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9.17．</w:t>
      </w:r>
      <w:r>
        <w:rPr>
          <w:rFonts w:asciiTheme="minorEastAsia" w:hAnsiTheme="minorEastAsia" w:eastAsiaTheme="minorEastAsia"/>
          <w:sz w:val="21"/>
          <w:szCs w:val="21"/>
          <w:lang w:eastAsia="zh-CN"/>
        </w:rPr>
        <w:t>索赔：指在合同履行过程中，对于并非自己的过错，而是应由对方承担责任的情况造成的实际损失，向对方提出经济补偿和（或）工期顺延的要求。</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9.18．</w:t>
      </w:r>
      <w:r>
        <w:rPr>
          <w:rFonts w:asciiTheme="minorEastAsia" w:hAnsiTheme="minorEastAsia" w:eastAsiaTheme="minorEastAsia"/>
          <w:sz w:val="21"/>
          <w:szCs w:val="21"/>
          <w:lang w:eastAsia="zh-CN"/>
        </w:rPr>
        <w:t>不可抗力：指不能预见、不能避免并不能克服</w:t>
      </w:r>
      <w:r>
        <w:rPr>
          <w:rFonts w:hint="eastAsia" w:asciiTheme="minorEastAsia" w:hAnsiTheme="minorEastAsia" w:eastAsiaTheme="minorEastAsia"/>
          <w:sz w:val="21"/>
          <w:szCs w:val="21"/>
          <w:lang w:eastAsia="zh-CN"/>
        </w:rPr>
        <w:t>且符合本合同第三十二条约定</w:t>
      </w:r>
      <w:r>
        <w:rPr>
          <w:rFonts w:asciiTheme="minorEastAsia" w:hAnsiTheme="minorEastAsia" w:eastAsiaTheme="minorEastAsia"/>
          <w:sz w:val="21"/>
          <w:szCs w:val="21"/>
          <w:lang w:eastAsia="zh-CN"/>
        </w:rPr>
        <w:t>的客观情况。</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9.19．</w:t>
      </w:r>
      <w:r>
        <w:rPr>
          <w:rFonts w:asciiTheme="minorEastAsia" w:hAnsiTheme="minorEastAsia" w:eastAsiaTheme="minorEastAsia"/>
          <w:sz w:val="21"/>
          <w:szCs w:val="21"/>
          <w:lang w:eastAsia="zh-CN"/>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pStyle w:val="4"/>
        <w:spacing w:line="400" w:lineRule="exact"/>
        <w:ind w:firstLine="91" w:firstLineChars="43"/>
        <w:rPr>
          <w:rFonts w:asciiTheme="minorEastAsia" w:hAnsiTheme="minorEastAsia" w:eastAsiaTheme="minorEastAsia"/>
          <w:sz w:val="21"/>
          <w:szCs w:val="21"/>
          <w:lang w:eastAsia="zh-CN"/>
        </w:rPr>
      </w:pPr>
      <w:bookmarkStart w:id="12" w:name="_Toc366412943"/>
      <w:r>
        <w:rPr>
          <w:rFonts w:hint="eastAsia" w:asciiTheme="minorEastAsia" w:hAnsiTheme="minorEastAsia" w:eastAsiaTheme="minorEastAsia"/>
          <w:sz w:val="21"/>
          <w:szCs w:val="21"/>
          <w:lang w:eastAsia="zh-CN"/>
        </w:rPr>
        <w:t>十</w:t>
      </w:r>
      <w:r>
        <w:rPr>
          <w:rFonts w:asciiTheme="minorEastAsia" w:hAnsiTheme="minorEastAsia" w:eastAsiaTheme="minorEastAsia"/>
          <w:sz w:val="21"/>
          <w:szCs w:val="21"/>
          <w:lang w:eastAsia="zh-CN"/>
        </w:rPr>
        <w:t>、工程师</w:t>
      </w:r>
      <w:bookmarkEnd w:id="12"/>
    </w:p>
    <w:p>
      <w:pPr>
        <w:spacing w:line="400" w:lineRule="exact"/>
        <w:ind w:left="1" w:firstLine="371" w:firstLineChars="177"/>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10.1．</w:t>
      </w:r>
      <w:r>
        <w:rPr>
          <w:rFonts w:asciiTheme="minorEastAsia" w:hAnsiTheme="minorEastAsia" w:eastAsiaTheme="minorEastAsia"/>
          <w:sz w:val="21"/>
          <w:szCs w:val="21"/>
          <w:lang w:eastAsia="zh-CN"/>
        </w:rPr>
        <w:t>工程师可委派工程师代表，行使合同约定的自己的职权，并可在认为必要时撤回委派。委派和撤回均应提前7天以书面形式通知承包人。委派书和撤回通知作为本合同附件</w:t>
      </w:r>
      <w:r>
        <w:rPr>
          <w:rFonts w:hint="eastAsia" w:asciiTheme="minorEastAsia" w:hAnsiTheme="minorEastAsia" w:eastAsiaTheme="minorEastAsia"/>
          <w:sz w:val="21"/>
          <w:szCs w:val="21"/>
          <w:lang w:eastAsia="zh-CN"/>
        </w:rPr>
        <w:t xml:space="preserve">。 </w:t>
      </w:r>
      <w:r>
        <w:rPr>
          <w:rFonts w:asciiTheme="minorEastAsia" w:hAnsiTheme="minorEastAsia" w:eastAsiaTheme="minorEastAsia"/>
          <w:sz w:val="21"/>
          <w:szCs w:val="21"/>
          <w:lang w:eastAsia="zh-CN"/>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除工程师或工程师代表</w:t>
      </w:r>
      <w:r>
        <w:rPr>
          <w:rFonts w:hint="eastAsia" w:asciiTheme="minorEastAsia" w:hAnsiTheme="minorEastAsia" w:eastAsiaTheme="minorEastAsia"/>
          <w:sz w:val="21"/>
          <w:szCs w:val="21"/>
          <w:lang w:eastAsia="zh-CN"/>
        </w:rPr>
        <w:t>及环安负责人及特别约定</w:t>
      </w:r>
      <w:r>
        <w:rPr>
          <w:rFonts w:asciiTheme="minorEastAsia" w:hAnsiTheme="minorEastAsia" w:eastAsiaTheme="minorEastAsia"/>
          <w:sz w:val="21"/>
          <w:szCs w:val="21"/>
          <w:lang w:eastAsia="zh-CN"/>
        </w:rPr>
        <w:t>外，发包人派驻工地的其他人员均无权向承包人发出任何指令</w:t>
      </w:r>
      <w:r>
        <w:rPr>
          <w:rFonts w:hint="eastAsia" w:asciiTheme="minorEastAsia" w:hAnsiTheme="minorEastAsia" w:eastAsiaTheme="minorEastAsia"/>
          <w:sz w:val="21"/>
          <w:szCs w:val="21"/>
          <w:lang w:eastAsia="zh-CN"/>
        </w:rPr>
        <w:t>须经发包人公司法定代表人或授权人确认的事项：</w:t>
      </w: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、对重大的设计变更、现场签证、增加工程量、工期顺延及索赔确认、工程进度款的支付、合同相关重大事项等；2、施工方案与开工报告审批及停工令；</w:t>
      </w:r>
      <w:r>
        <w:rPr>
          <w:rFonts w:asciiTheme="minorEastAsia" w:hAnsiTheme="minorEastAsia" w:eastAsiaTheme="minorEastAsia"/>
          <w:sz w:val="21"/>
          <w:szCs w:val="21"/>
          <w:lang w:eastAsia="zh-CN"/>
        </w:rPr>
        <w:t>3</w:t>
      </w:r>
      <w:r>
        <w:rPr>
          <w:rFonts w:hint="eastAsia" w:asciiTheme="minorEastAsia" w:hAnsiTheme="minorEastAsia" w:eastAsiaTheme="minorEastAsia"/>
          <w:sz w:val="21"/>
          <w:szCs w:val="21"/>
          <w:lang w:eastAsia="zh-CN"/>
        </w:rPr>
        <w:t>、本合同内已存在条款的变更；</w:t>
      </w:r>
      <w:r>
        <w:rPr>
          <w:rFonts w:asciiTheme="minorEastAsia" w:hAnsiTheme="minorEastAsia" w:eastAsiaTheme="minorEastAsia"/>
          <w:sz w:val="21"/>
          <w:szCs w:val="21"/>
          <w:lang w:eastAsia="zh-CN"/>
        </w:rPr>
        <w:t>4</w:t>
      </w:r>
      <w:r>
        <w:rPr>
          <w:rFonts w:hint="eastAsia" w:asciiTheme="minorEastAsia" w:hAnsiTheme="minorEastAsia" w:eastAsiaTheme="minorEastAsia"/>
          <w:sz w:val="21"/>
          <w:szCs w:val="21"/>
          <w:lang w:eastAsia="zh-CN"/>
        </w:rPr>
        <w:t>、工程的签证管理；</w:t>
      </w:r>
      <w:r>
        <w:rPr>
          <w:rFonts w:asciiTheme="minorEastAsia" w:hAnsiTheme="minorEastAsia" w:eastAsiaTheme="minorEastAsia"/>
          <w:sz w:val="21"/>
          <w:szCs w:val="21"/>
          <w:lang w:eastAsia="zh-CN"/>
        </w:rPr>
        <w:t>5</w:t>
      </w:r>
      <w:r>
        <w:rPr>
          <w:rFonts w:hint="eastAsia" w:asciiTheme="minorEastAsia" w:hAnsiTheme="minorEastAsia" w:eastAsiaTheme="minorEastAsia"/>
          <w:sz w:val="21"/>
          <w:szCs w:val="21"/>
          <w:lang w:eastAsia="zh-CN"/>
        </w:rPr>
        <w:t>、工程款支付；</w:t>
      </w:r>
      <w:r>
        <w:rPr>
          <w:rFonts w:asciiTheme="minorEastAsia" w:hAnsiTheme="minorEastAsia" w:eastAsiaTheme="minorEastAsia"/>
          <w:sz w:val="21"/>
          <w:szCs w:val="21"/>
          <w:lang w:eastAsia="zh-CN"/>
        </w:rPr>
        <w:t>6</w:t>
      </w:r>
      <w:r>
        <w:rPr>
          <w:rFonts w:hint="eastAsia" w:asciiTheme="minorEastAsia" w:hAnsiTheme="minorEastAsia" w:eastAsiaTheme="minorEastAsia"/>
          <w:sz w:val="21"/>
          <w:szCs w:val="21"/>
          <w:lang w:eastAsia="zh-CN"/>
        </w:rPr>
        <w:t>、工程竣工验收组织；</w:t>
      </w:r>
      <w:r>
        <w:rPr>
          <w:rFonts w:asciiTheme="minorEastAsia" w:hAnsiTheme="minorEastAsia" w:eastAsiaTheme="minorEastAsia"/>
          <w:sz w:val="21"/>
          <w:szCs w:val="21"/>
          <w:lang w:eastAsia="zh-CN"/>
        </w:rPr>
        <w:t>7</w:t>
      </w:r>
      <w:r>
        <w:rPr>
          <w:rFonts w:hint="eastAsia" w:asciiTheme="minorEastAsia" w:hAnsiTheme="minorEastAsia" w:eastAsiaTheme="minorEastAsia"/>
          <w:sz w:val="21"/>
          <w:szCs w:val="21"/>
          <w:lang w:eastAsia="zh-CN"/>
        </w:rPr>
        <w:t>、结算造价的确认；8、其它依合同约定须经发包人公司法定代表人或授权人确认的事项。以上职权范围的书面文件除必要的发包人工程师、监理工程师及承包人签字盖章确认外，均须获得发包人法定代表人或经其有效授权的授权人签署并加盖发包人公章，方为有效。上述行为未经发包人法定代表人或经其有效授权的授权人签署并加盖发包人公章的，系属无效，与发包人无关，由承包人自行承担，承包人及监理方对此无异议。</w:t>
      </w:r>
    </w:p>
    <w:p>
      <w:pPr>
        <w:spacing w:line="400" w:lineRule="exact"/>
        <w:ind w:left="2" w:firstLine="367" w:firstLineChars="175"/>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10.2．</w:t>
      </w:r>
      <w:r>
        <w:rPr>
          <w:rFonts w:asciiTheme="minorEastAsia" w:hAnsiTheme="minorEastAsia" w:eastAsiaTheme="minorEastAsia"/>
          <w:sz w:val="21"/>
          <w:szCs w:val="21"/>
          <w:lang w:eastAsia="zh-CN"/>
        </w:rPr>
        <w:t>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承包人认为工程师指令不合理，应在收到指令后24小时内向工程师提出修改指令的书面报告，工程师在收到承包人报告后24小时内</w:t>
      </w:r>
      <w:r>
        <w:rPr>
          <w:rFonts w:hint="eastAsia" w:asciiTheme="minorEastAsia" w:hAnsiTheme="minorEastAsia" w:eastAsiaTheme="minorEastAsia"/>
          <w:sz w:val="21"/>
          <w:szCs w:val="21"/>
          <w:lang w:eastAsia="zh-CN"/>
        </w:rPr>
        <w:t>做</w:t>
      </w:r>
      <w:r>
        <w:rPr>
          <w:rFonts w:asciiTheme="minorEastAsia" w:hAnsiTheme="minorEastAsia" w:eastAsiaTheme="minorEastAsia"/>
          <w:sz w:val="21"/>
          <w:szCs w:val="21"/>
          <w:lang w:eastAsia="zh-CN"/>
        </w:rPr>
        <w:t>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本款规定同样适用于由工程师代表发出的指令、通知。</w:t>
      </w:r>
    </w:p>
    <w:p>
      <w:pPr>
        <w:spacing w:line="400" w:lineRule="exact"/>
        <w:ind w:left="1" w:firstLine="371" w:firstLineChars="177"/>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10.3．</w:t>
      </w:r>
      <w:r>
        <w:rPr>
          <w:rFonts w:asciiTheme="minorEastAsia" w:hAnsiTheme="minorEastAsia" w:eastAsiaTheme="minorEastAsia"/>
          <w:sz w:val="21"/>
          <w:szCs w:val="21"/>
          <w:lang w:eastAsia="zh-CN"/>
        </w:rPr>
        <w:t>工程师应按合同约定，及时向承包人提供所需指令、批准并履行约定的其他义务。</w:t>
      </w:r>
    </w:p>
    <w:p>
      <w:pPr>
        <w:spacing w:line="400" w:lineRule="exact"/>
        <w:ind w:left="2" w:firstLine="367" w:firstLineChars="175"/>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10.4．</w:t>
      </w:r>
      <w:r>
        <w:rPr>
          <w:rFonts w:asciiTheme="minorEastAsia" w:hAnsiTheme="minorEastAsia" w:eastAsiaTheme="minorEastAsia"/>
          <w:sz w:val="21"/>
          <w:szCs w:val="21"/>
          <w:lang w:eastAsia="zh-CN"/>
        </w:rPr>
        <w:t>如需更换工程师，发包人应至少提前7天以书面形式通知承包人，后任继续行使合同文件约定的前任的职权，履行前任的义务。</w:t>
      </w:r>
    </w:p>
    <w:p>
      <w:pPr>
        <w:pStyle w:val="2"/>
        <w:rPr>
          <w:rFonts w:asciiTheme="minorEastAsia" w:hAnsiTheme="minorEastAsia" w:eastAsiaTheme="minorEastAsia"/>
          <w:sz w:val="21"/>
          <w:szCs w:val="21"/>
          <w:lang w:val="en-GB"/>
        </w:rPr>
      </w:pPr>
      <w:r>
        <w:rPr>
          <w:rFonts w:hint="eastAsia"/>
        </w:rPr>
        <w:t xml:space="preserve"> </w:t>
      </w:r>
      <w:r>
        <w:t xml:space="preserve"> </w:t>
      </w:r>
      <w:r>
        <w:rPr>
          <w:rFonts w:cs="宋体" w:asciiTheme="minorEastAsia" w:hAnsiTheme="minorEastAsia" w:eastAsiaTheme="minorEastAsia"/>
          <w:sz w:val="21"/>
          <w:szCs w:val="21"/>
        </w:rPr>
        <w:t>10.5</w:t>
      </w:r>
      <w:r>
        <w:rPr>
          <w:rFonts w:hint="eastAsia" w:cs="宋体" w:asciiTheme="minorEastAsia" w:hAnsiTheme="minorEastAsia" w:eastAsiaTheme="minorEastAsia"/>
          <w:sz w:val="21"/>
          <w:szCs w:val="21"/>
        </w:rPr>
        <w:t>．发包人指定工程师</w:t>
      </w:r>
      <w:r>
        <w:rPr>
          <w:rFonts w:hint="eastAsia" w:asciiTheme="minorEastAsia" w:hAnsiTheme="minorEastAsia" w:eastAsiaTheme="minorEastAsia"/>
          <w:sz w:val="21"/>
          <w:szCs w:val="21"/>
        </w:rPr>
        <w:t>姓名：</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邮箱</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，联系电话</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w:t>
      </w:r>
    </w:p>
    <w:p>
      <w:pPr>
        <w:pStyle w:val="4"/>
        <w:spacing w:line="400" w:lineRule="exact"/>
        <w:ind w:firstLine="91" w:firstLineChars="43"/>
        <w:rPr>
          <w:rFonts w:asciiTheme="minorEastAsia" w:hAnsiTheme="minorEastAsia" w:eastAsiaTheme="minorEastAsia"/>
          <w:sz w:val="21"/>
          <w:szCs w:val="21"/>
          <w:lang w:eastAsia="zh-CN"/>
        </w:rPr>
      </w:pPr>
      <w:bookmarkStart w:id="13" w:name="_Toc366412944"/>
      <w:r>
        <w:rPr>
          <w:rFonts w:hint="eastAsia" w:asciiTheme="minorEastAsia" w:hAnsiTheme="minorEastAsia" w:eastAsiaTheme="minorEastAsia"/>
          <w:sz w:val="21"/>
          <w:szCs w:val="21"/>
          <w:lang w:eastAsia="zh-CN"/>
        </w:rPr>
        <w:t>十一</w:t>
      </w:r>
      <w:r>
        <w:rPr>
          <w:rFonts w:asciiTheme="minorEastAsia" w:hAnsiTheme="minorEastAsia" w:eastAsiaTheme="minorEastAsia"/>
          <w:sz w:val="21"/>
          <w:szCs w:val="21"/>
          <w:lang w:eastAsia="zh-CN"/>
        </w:rPr>
        <w:t>、项目经理</w:t>
      </w:r>
      <w:bookmarkEnd w:id="13"/>
    </w:p>
    <w:p>
      <w:pPr>
        <w:spacing w:line="400" w:lineRule="exact"/>
        <w:ind w:left="2" w:firstLine="476" w:firstLineChars="227"/>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11.1．</w:t>
      </w:r>
      <w:r>
        <w:rPr>
          <w:rFonts w:asciiTheme="minorEastAsia" w:hAnsiTheme="minorEastAsia" w:eastAsiaTheme="minorEastAsia"/>
          <w:sz w:val="21"/>
          <w:szCs w:val="21"/>
          <w:lang w:eastAsia="zh-CN"/>
        </w:rPr>
        <w:t>承包人依据合同发出的通知，以书面形式由项目经理签字后送交工程师，工程师在回执上签署姓名和收到时间后生效。</w:t>
      </w:r>
    </w:p>
    <w:p>
      <w:pPr>
        <w:spacing w:line="400" w:lineRule="exact"/>
        <w:ind w:left="1" w:firstLine="495" w:firstLineChars="236"/>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11.2．</w:t>
      </w:r>
      <w:r>
        <w:rPr>
          <w:rFonts w:asciiTheme="minorEastAsia" w:hAnsiTheme="minorEastAsia" w:eastAsiaTheme="minorEastAsia"/>
          <w:sz w:val="21"/>
          <w:szCs w:val="21"/>
          <w:lang w:eastAsia="zh-CN"/>
        </w:rPr>
        <w:t>项目经理按发包人认可的施工组织设计（施工方案）和工程师依据合同发出的指令组织施工。</w:t>
      </w:r>
      <w:r>
        <w:rPr>
          <w:rFonts w:hint="eastAsia" w:asciiTheme="minorEastAsia" w:hAnsiTheme="minorEastAsia" w:eastAsiaTheme="minorEastAsia"/>
          <w:sz w:val="21"/>
          <w:szCs w:val="21"/>
          <w:lang w:eastAsia="zh-CN"/>
        </w:rPr>
        <w:t xml:space="preserve">在情况紧急且无法与发包人和工程师取得联系时，可采取保证工程和人员生命财产安全的紧急措施，并在采取措施后24小时内向发包人与工程师提交书面报告。 </w:t>
      </w:r>
    </w:p>
    <w:p>
      <w:pPr>
        <w:spacing w:line="400" w:lineRule="exact"/>
        <w:ind w:left="1" w:firstLine="495" w:firstLineChars="236"/>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11.3．承包人指派的项目经理及项目部主要技术管理人员应在本合同签订后</w:t>
      </w:r>
      <w:r>
        <w:rPr>
          <w:rFonts w:hint="eastAsia" w:asciiTheme="minorEastAsia" w:hAnsiTheme="minorEastAsia" w:eastAsiaTheme="minorEastAsia"/>
          <w:sz w:val="21"/>
          <w:szCs w:val="21"/>
          <w:u w:val="single"/>
          <w:lang w:eastAsia="zh-CN"/>
        </w:rPr>
        <w:t xml:space="preserve"> 5 </w:t>
      </w:r>
      <w:r>
        <w:rPr>
          <w:rFonts w:hint="eastAsia" w:asciiTheme="minorEastAsia" w:hAnsiTheme="minorEastAsia" w:eastAsiaTheme="minorEastAsia"/>
          <w:sz w:val="21"/>
          <w:szCs w:val="21"/>
          <w:lang w:eastAsia="zh-CN"/>
        </w:rPr>
        <w:t>天内到职。承包人原则上不得更换项目经理及项目部主要技术管理人员，</w:t>
      </w:r>
      <w:r>
        <w:rPr>
          <w:rFonts w:asciiTheme="minorEastAsia" w:hAnsiTheme="minorEastAsia" w:eastAsiaTheme="minorEastAsia"/>
          <w:sz w:val="21"/>
          <w:szCs w:val="21"/>
          <w:lang w:eastAsia="zh-CN"/>
        </w:rPr>
        <w:t>如</w:t>
      </w:r>
      <w:r>
        <w:rPr>
          <w:rFonts w:hint="eastAsia" w:asciiTheme="minorEastAsia" w:hAnsiTheme="minorEastAsia" w:eastAsiaTheme="minorEastAsia"/>
          <w:sz w:val="21"/>
          <w:szCs w:val="21"/>
          <w:lang w:eastAsia="zh-CN"/>
        </w:rPr>
        <w:t>果确实</w:t>
      </w:r>
      <w:r>
        <w:rPr>
          <w:rFonts w:asciiTheme="minorEastAsia" w:hAnsiTheme="minorEastAsia" w:eastAsiaTheme="minorEastAsia"/>
          <w:sz w:val="21"/>
          <w:szCs w:val="21"/>
          <w:lang w:eastAsia="zh-CN"/>
        </w:rPr>
        <w:t>需要更换，应至少提前7天以书面形式通知发包人，并征得发包人同意。</w:t>
      </w:r>
      <w:r>
        <w:rPr>
          <w:rFonts w:hint="eastAsia" w:asciiTheme="minorEastAsia" w:hAnsiTheme="minorEastAsia" w:eastAsiaTheme="minorEastAsia"/>
          <w:sz w:val="21"/>
          <w:szCs w:val="21"/>
          <w:lang w:eastAsia="zh-CN"/>
        </w:rPr>
        <w:t>如果承包人擅自更换或发包人不同意更换而自行坚持更换项目经理和项目部主要技术管理人员的，视为根本违约。如果发包人同意更换的，继任的项目经理其业务水平和管理水平不得低于前者，继</w:t>
      </w:r>
      <w:r>
        <w:rPr>
          <w:rFonts w:asciiTheme="minorEastAsia" w:hAnsiTheme="minorEastAsia" w:eastAsiaTheme="minorEastAsia"/>
          <w:sz w:val="21"/>
          <w:szCs w:val="21"/>
          <w:lang w:eastAsia="zh-CN"/>
        </w:rPr>
        <w:t>任</w:t>
      </w:r>
      <w:r>
        <w:rPr>
          <w:rFonts w:hint="eastAsia" w:asciiTheme="minorEastAsia" w:hAnsiTheme="minorEastAsia" w:eastAsiaTheme="minorEastAsia"/>
          <w:sz w:val="21"/>
          <w:szCs w:val="21"/>
          <w:lang w:eastAsia="zh-CN"/>
        </w:rPr>
        <w:t>者</w:t>
      </w:r>
      <w:r>
        <w:rPr>
          <w:rFonts w:asciiTheme="minorEastAsia" w:hAnsiTheme="minorEastAsia" w:eastAsiaTheme="minorEastAsia"/>
          <w:sz w:val="21"/>
          <w:szCs w:val="21"/>
          <w:lang w:eastAsia="zh-CN"/>
        </w:rPr>
        <w:t>继续行使合同文件约定的前任的职权，履行前任的义务。</w:t>
      </w:r>
    </w:p>
    <w:p>
      <w:pPr>
        <w:spacing w:line="400" w:lineRule="exact"/>
        <w:ind w:left="2" w:firstLine="472" w:firstLineChars="225"/>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11.4．如果发包人认为项目经理及项目部主要技术管理人员或其他人员不称职，有权要求承包人予以更换，承包人应在2日内更换</w:t>
      </w:r>
      <w:r>
        <w:rPr>
          <w:rFonts w:asciiTheme="minorEastAsia" w:hAnsiTheme="minorEastAsia" w:eastAsiaTheme="minorEastAsia"/>
          <w:sz w:val="21"/>
          <w:szCs w:val="21"/>
          <w:lang w:eastAsia="zh-CN"/>
        </w:rPr>
        <w:t>。</w:t>
      </w:r>
    </w:p>
    <w:p>
      <w:pPr>
        <w:spacing w:line="400" w:lineRule="exact"/>
        <w:ind w:left="2" w:firstLine="476" w:firstLineChars="227"/>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11.5.项目经理为履行合同发出的一切函件均应盖有承包人授权的施工场地管理机构章及其本人签字。项目经理可以授权其下属人员履行其某项职责，但事先应将这些人员的姓名和授权范围通知发包人或工程师。</w:t>
      </w:r>
    </w:p>
    <w:p>
      <w:pPr>
        <w:spacing w:line="400" w:lineRule="exact"/>
        <w:ind w:left="2" w:firstLine="493" w:firstLineChars="235"/>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11.6.项目经理姓名：</w:t>
      </w:r>
      <w:r>
        <w:rPr>
          <w:rFonts w:hint="eastAsia"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 xml:space="preserve">           </w:t>
      </w:r>
      <w:r>
        <w:rPr>
          <w:rFonts w:hint="eastAsia"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 xml:space="preserve"> </w:t>
      </w:r>
      <w:r>
        <w:rPr>
          <w:rFonts w:hint="eastAsia" w:asciiTheme="minorEastAsia" w:hAnsiTheme="minorEastAsia" w:eastAsiaTheme="minorEastAsia"/>
          <w:sz w:val="21"/>
          <w:szCs w:val="21"/>
          <w:lang w:eastAsia="zh-CN"/>
        </w:rPr>
        <w:t>邮箱</w:t>
      </w:r>
      <w:r>
        <w:rPr>
          <w:rFonts w:asciiTheme="minorEastAsia" w:hAnsiTheme="minorEastAsia" w:eastAsiaTheme="minorEastAsia"/>
          <w:sz w:val="21"/>
          <w:szCs w:val="21"/>
          <w:u w:val="single"/>
          <w:lang w:eastAsia="zh-CN"/>
        </w:rPr>
        <w:t xml:space="preserve">           </w:t>
      </w:r>
      <w:r>
        <w:rPr>
          <w:rFonts w:hint="eastAsia" w:asciiTheme="minorEastAsia" w:hAnsiTheme="minorEastAsia" w:eastAsiaTheme="minorEastAsia"/>
          <w:sz w:val="21"/>
          <w:szCs w:val="21"/>
          <w:lang w:eastAsia="zh-CN"/>
        </w:rPr>
        <w:t>，联系电话</w:t>
      </w:r>
      <w:r>
        <w:rPr>
          <w:rFonts w:asciiTheme="minorEastAsia" w:hAnsiTheme="minorEastAsia" w:eastAsiaTheme="minorEastAsia"/>
          <w:sz w:val="21"/>
          <w:szCs w:val="21"/>
          <w:u w:val="single"/>
          <w:lang w:eastAsia="zh-CN"/>
        </w:rPr>
        <w:t xml:space="preserve">           </w:t>
      </w:r>
      <w:r>
        <w:rPr>
          <w:rFonts w:hint="eastAsia" w:asciiTheme="minorEastAsia" w:hAnsiTheme="minorEastAsia" w:eastAsiaTheme="minorEastAsia"/>
          <w:sz w:val="21"/>
          <w:szCs w:val="21"/>
          <w:lang w:eastAsia="zh-CN"/>
        </w:rPr>
        <w:t>。发包人的指令可以用通用邮件或传真发出。发包人能证明其通过上述邮件地址或传真号码发出工程指令的，视为承包人收到该指令。通过该方式发出的工程指令，其收到日期分别按以下情形确定：</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（1）在工作日发出指令的，收到指令日期为发出指令的当天。</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（2）在非工作日发出指令的，收到指令日期为指令发出之日第二天。</w:t>
      </w:r>
    </w:p>
    <w:p>
      <w:pPr>
        <w:pStyle w:val="4"/>
        <w:spacing w:line="400" w:lineRule="exact"/>
        <w:ind w:firstLine="91" w:firstLineChars="43"/>
        <w:rPr>
          <w:rFonts w:asciiTheme="minorEastAsia" w:hAnsiTheme="minorEastAsia" w:eastAsiaTheme="minorEastAsia"/>
          <w:sz w:val="21"/>
          <w:szCs w:val="21"/>
          <w:lang w:eastAsia="zh-CN"/>
        </w:rPr>
      </w:pPr>
      <w:bookmarkStart w:id="14" w:name="_Toc366412945"/>
      <w:r>
        <w:rPr>
          <w:rFonts w:hint="eastAsia" w:asciiTheme="minorEastAsia" w:hAnsiTheme="minorEastAsia" w:eastAsiaTheme="minorEastAsia"/>
          <w:sz w:val="21"/>
          <w:szCs w:val="21"/>
          <w:lang w:eastAsia="zh-CN"/>
        </w:rPr>
        <w:t>十二</w:t>
      </w:r>
      <w:r>
        <w:rPr>
          <w:rFonts w:asciiTheme="minorEastAsia" w:hAnsiTheme="minorEastAsia" w:eastAsiaTheme="minorEastAsia"/>
          <w:sz w:val="21"/>
          <w:szCs w:val="21"/>
          <w:lang w:eastAsia="zh-CN"/>
        </w:rPr>
        <w:t>、发包人工作</w:t>
      </w:r>
      <w:bookmarkEnd w:id="14"/>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12.1．发包人应当按照合同约定的期限和方式向承包人支付合同价款及其他应当支付的款项。</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12.2. 发包人向承包人提供办公用地及工程预制场用地。</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12.</w:t>
      </w:r>
      <w:r>
        <w:rPr>
          <w:rFonts w:asciiTheme="minorEastAsia" w:hAnsiTheme="minorEastAsia" w:eastAsiaTheme="minorEastAsia"/>
          <w:sz w:val="21"/>
          <w:szCs w:val="21"/>
          <w:lang w:eastAsia="zh-CN"/>
        </w:rPr>
        <w:t>3</w:t>
      </w:r>
      <w:r>
        <w:rPr>
          <w:rFonts w:hint="eastAsia" w:asciiTheme="minorEastAsia" w:hAnsiTheme="minorEastAsia" w:eastAsiaTheme="minorEastAsia"/>
          <w:sz w:val="21"/>
          <w:szCs w:val="21"/>
          <w:lang w:eastAsia="zh-CN"/>
        </w:rPr>
        <w:t>．发包人提供水、电接口</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承包人自行引至所需位置。</w:t>
      </w:r>
    </w:p>
    <w:p>
      <w:pPr>
        <w:spacing w:line="360" w:lineRule="auto"/>
        <w:ind w:left="124" w:hanging="123" w:hangingChars="59"/>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    12.</w:t>
      </w:r>
      <w:r>
        <w:rPr>
          <w:rFonts w:asciiTheme="minorEastAsia" w:hAnsiTheme="minorEastAsia" w:eastAsiaTheme="minorEastAsia"/>
          <w:sz w:val="21"/>
          <w:szCs w:val="21"/>
          <w:lang w:eastAsia="zh-CN"/>
        </w:rPr>
        <w:t>4</w:t>
      </w:r>
      <w:r>
        <w:rPr>
          <w:rFonts w:hint="eastAsia" w:asciiTheme="minorEastAsia" w:hAnsiTheme="minorEastAsia" w:eastAsiaTheme="minorEastAsia"/>
          <w:sz w:val="21"/>
          <w:szCs w:val="21"/>
          <w:lang w:eastAsia="zh-CN"/>
        </w:rPr>
        <w:t>. 向承包人提供施工场地的工程地质和地下管线资料，并对资料的真实性和准确性负责。</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12.</w:t>
      </w:r>
      <w:r>
        <w:rPr>
          <w:rFonts w:asciiTheme="minorEastAsia" w:hAnsiTheme="minorEastAsia" w:eastAsiaTheme="minorEastAsia"/>
          <w:sz w:val="21"/>
          <w:szCs w:val="21"/>
          <w:lang w:eastAsia="zh-CN"/>
        </w:rPr>
        <w:t>5</w:t>
      </w:r>
      <w:r>
        <w:rPr>
          <w:rFonts w:hint="eastAsia" w:asciiTheme="minorEastAsia" w:hAnsiTheme="minorEastAsia" w:eastAsiaTheme="minorEastAsia"/>
          <w:sz w:val="21"/>
          <w:szCs w:val="21"/>
          <w:lang w:eastAsia="zh-CN"/>
        </w:rPr>
        <w:t>．发包人应做的其他工作由双方根据实际情况商定。</w:t>
      </w:r>
    </w:p>
    <w:p>
      <w:pPr>
        <w:pStyle w:val="4"/>
        <w:spacing w:line="400" w:lineRule="exact"/>
        <w:ind w:firstLine="91" w:firstLineChars="43"/>
        <w:rPr>
          <w:rFonts w:asciiTheme="minorEastAsia" w:hAnsiTheme="minorEastAsia" w:eastAsiaTheme="minorEastAsia"/>
          <w:sz w:val="21"/>
          <w:szCs w:val="21"/>
          <w:lang w:eastAsia="zh-CN"/>
        </w:rPr>
      </w:pPr>
      <w:bookmarkStart w:id="15" w:name="_Toc366412946"/>
      <w:r>
        <w:rPr>
          <w:rFonts w:asciiTheme="minorEastAsia" w:hAnsiTheme="minorEastAsia" w:eastAsiaTheme="minorEastAsia"/>
          <w:sz w:val="21"/>
          <w:szCs w:val="21"/>
          <w:lang w:eastAsia="zh-CN"/>
        </w:rPr>
        <w:t>十</w:t>
      </w:r>
      <w:r>
        <w:rPr>
          <w:rFonts w:hint="eastAsia" w:asciiTheme="minorEastAsia" w:hAnsiTheme="minorEastAsia" w:eastAsiaTheme="minorEastAsia"/>
          <w:sz w:val="21"/>
          <w:szCs w:val="21"/>
          <w:lang w:eastAsia="zh-CN"/>
        </w:rPr>
        <w:t>三、</w:t>
      </w:r>
      <w:r>
        <w:rPr>
          <w:rFonts w:asciiTheme="minorEastAsia" w:hAnsiTheme="minorEastAsia" w:eastAsiaTheme="minorEastAsia"/>
          <w:sz w:val="21"/>
          <w:szCs w:val="21"/>
          <w:lang w:eastAsia="zh-CN"/>
        </w:rPr>
        <w:t>承包人工作</w:t>
      </w:r>
      <w:bookmarkEnd w:id="15"/>
      <w:r>
        <w:rPr>
          <w:rFonts w:asciiTheme="minorEastAsia" w:hAnsiTheme="minorEastAsia" w:eastAsiaTheme="minorEastAsia"/>
          <w:sz w:val="21"/>
          <w:szCs w:val="21"/>
          <w:lang w:eastAsia="zh-CN"/>
        </w:rPr>
        <w:t xml:space="preserve"> </w:t>
      </w:r>
    </w:p>
    <w:p>
      <w:pPr>
        <w:spacing w:line="400" w:lineRule="exact"/>
        <w:ind w:left="124" w:hanging="123" w:hangingChars="59"/>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　　</w:t>
      </w:r>
      <w:r>
        <w:rPr>
          <w:rFonts w:hint="eastAsia" w:asciiTheme="minorEastAsia" w:hAnsiTheme="minorEastAsia" w:eastAsiaTheme="minorEastAsia"/>
          <w:sz w:val="21"/>
          <w:szCs w:val="21"/>
          <w:lang w:eastAsia="zh-CN"/>
        </w:rPr>
        <w:t>13.1．承包人应当按照合同约定对其承包施工的建设工程进行施工、竣工并在保固定期限内承担工程质量保修责任。</w:t>
      </w:r>
    </w:p>
    <w:p>
      <w:pPr>
        <w:spacing w:line="400" w:lineRule="exact"/>
        <w:ind w:left="147" w:leftChars="67" w:firstLine="371" w:firstLineChars="177"/>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13.2.根据发包人委托，在其设计资质等级和业务允许的范围内，完成施工图纸与工程配套的设计，经工程师确认后使用。</w:t>
      </w:r>
      <w:r>
        <w:rPr>
          <w:rFonts w:asciiTheme="minorEastAsia" w:hAnsiTheme="minorEastAsia" w:eastAsiaTheme="minorEastAsia"/>
          <w:sz w:val="21"/>
          <w:szCs w:val="21"/>
          <w:lang w:eastAsia="zh-CN"/>
        </w:rPr>
        <w:t xml:space="preserve"> </w:t>
      </w:r>
    </w:p>
    <w:p>
      <w:pPr>
        <w:spacing w:line="400" w:lineRule="exact"/>
        <w:ind w:left="2" w:firstLine="495" w:firstLineChars="236"/>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13.3.承包人应在本合同签订生效后</w:t>
      </w:r>
      <w:r>
        <w:rPr>
          <w:rFonts w:hint="eastAsia" w:asciiTheme="minorEastAsia" w:hAnsiTheme="minorEastAsia" w:eastAsiaTheme="minorEastAsia"/>
          <w:sz w:val="21"/>
          <w:szCs w:val="21"/>
          <w:u w:val="single"/>
          <w:lang w:eastAsia="zh-CN"/>
        </w:rPr>
        <w:t xml:space="preserve"> 3 </w:t>
      </w:r>
      <w:r>
        <w:rPr>
          <w:rFonts w:hint="eastAsia" w:asciiTheme="minorEastAsia" w:hAnsiTheme="minorEastAsia" w:eastAsiaTheme="minorEastAsia"/>
          <w:sz w:val="21"/>
          <w:szCs w:val="21"/>
          <w:lang w:eastAsia="zh-CN"/>
        </w:rPr>
        <w:t>天内，向发包人提交工程总体进度计划。在施工过程中，承包人应于每周五向发包人提交工程进度周报表。发包人在收到工程进度计划及进度周报后</w:t>
      </w:r>
      <w:r>
        <w:rPr>
          <w:rFonts w:hint="eastAsia" w:asciiTheme="minorEastAsia" w:hAnsiTheme="minorEastAsia" w:eastAsiaTheme="minorEastAsia"/>
          <w:sz w:val="21"/>
          <w:szCs w:val="21"/>
          <w:u w:val="single"/>
          <w:lang w:eastAsia="zh-CN"/>
        </w:rPr>
        <w:t xml:space="preserve"> 5 </w:t>
      </w:r>
      <w:r>
        <w:rPr>
          <w:rFonts w:hint="eastAsia" w:asciiTheme="minorEastAsia" w:hAnsiTheme="minorEastAsia" w:eastAsiaTheme="minorEastAsia"/>
          <w:sz w:val="21"/>
          <w:szCs w:val="21"/>
          <w:lang w:eastAsia="zh-CN"/>
        </w:rPr>
        <w:t>天内予以确认。</w:t>
      </w:r>
    </w:p>
    <w:p>
      <w:pPr>
        <w:spacing w:line="400" w:lineRule="exact"/>
        <w:ind w:left="1" w:firstLine="495" w:firstLineChars="236"/>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13.4．</w:t>
      </w:r>
      <w:r>
        <w:rPr>
          <w:rFonts w:asciiTheme="minorEastAsia" w:hAnsiTheme="minorEastAsia" w:eastAsiaTheme="minorEastAsia"/>
          <w:sz w:val="21"/>
          <w:szCs w:val="21"/>
          <w:lang w:eastAsia="zh-CN"/>
        </w:rPr>
        <w:t>根据工程需要，提供和维修非夜间施工使用的照明、围栏设施，并负责</w:t>
      </w:r>
      <w:r>
        <w:rPr>
          <w:rFonts w:hint="eastAsia" w:asciiTheme="minorEastAsia" w:hAnsiTheme="minorEastAsia" w:eastAsiaTheme="minorEastAsia"/>
          <w:sz w:val="21"/>
          <w:szCs w:val="21"/>
          <w:lang w:eastAsia="zh-CN"/>
        </w:rPr>
        <w:t>于有</w:t>
      </w:r>
      <w:r>
        <w:rPr>
          <w:rFonts w:asciiTheme="minorEastAsia" w:hAnsiTheme="minorEastAsia" w:eastAsiaTheme="minorEastAsia"/>
          <w:sz w:val="21"/>
          <w:szCs w:val="21"/>
          <w:lang w:eastAsia="zh-CN"/>
        </w:rPr>
        <w:t>安全</w:t>
      </w:r>
      <w:r>
        <w:rPr>
          <w:rFonts w:hint="eastAsia" w:asciiTheme="minorEastAsia" w:hAnsiTheme="minorEastAsia" w:eastAsiaTheme="minorEastAsia"/>
          <w:sz w:val="21"/>
          <w:szCs w:val="21"/>
          <w:lang w:eastAsia="zh-CN"/>
        </w:rPr>
        <w:t>隐患场所设置明显警示标志。</w:t>
      </w:r>
      <w:r>
        <w:rPr>
          <w:rFonts w:asciiTheme="minorEastAsia" w:hAnsiTheme="minorEastAsia" w:eastAsiaTheme="minorEastAsia"/>
          <w:sz w:val="21"/>
          <w:szCs w:val="21"/>
          <w:lang w:eastAsia="zh-CN"/>
        </w:rPr>
        <w:t xml:space="preserve"> </w:t>
      </w:r>
    </w:p>
    <w:p>
      <w:pPr>
        <w:spacing w:line="400" w:lineRule="exact"/>
        <w:ind w:left="1" w:firstLine="123" w:firstLineChars="59"/>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　　</w:t>
      </w:r>
      <w:r>
        <w:rPr>
          <w:rFonts w:hint="eastAsia" w:asciiTheme="minorEastAsia" w:hAnsiTheme="minorEastAsia" w:eastAsiaTheme="minorEastAsia"/>
          <w:sz w:val="21"/>
          <w:szCs w:val="21"/>
          <w:lang w:eastAsia="zh-CN"/>
        </w:rPr>
        <w:t>13.5．</w:t>
      </w:r>
      <w:r>
        <w:rPr>
          <w:rFonts w:asciiTheme="minorEastAsia" w:hAnsiTheme="minorEastAsia" w:eastAsiaTheme="minorEastAsia"/>
          <w:sz w:val="21"/>
          <w:szCs w:val="21"/>
          <w:lang w:eastAsia="zh-CN"/>
        </w:rPr>
        <w:t>遵守政府有关主管部门对施工场地交通、施工噪音以及环境保护和安全生产等的管理规定，按规定办理有关手续，并以书面形式通知发包人</w:t>
      </w:r>
      <w:r>
        <w:rPr>
          <w:rFonts w:hint="eastAsia" w:asciiTheme="minorEastAsia" w:hAnsiTheme="minorEastAsia" w:eastAsiaTheme="minorEastAsia"/>
          <w:sz w:val="21"/>
          <w:szCs w:val="21"/>
          <w:lang w:eastAsia="zh-CN"/>
        </w:rPr>
        <w:t>。</w:t>
      </w:r>
    </w:p>
    <w:p>
      <w:pPr>
        <w:spacing w:line="400" w:lineRule="exact"/>
        <w:ind w:left="1" w:firstLine="525" w:firstLineChars="2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13.6．</w:t>
      </w:r>
      <w:r>
        <w:rPr>
          <w:rFonts w:asciiTheme="minorEastAsia" w:hAnsiTheme="minorEastAsia" w:eastAsiaTheme="minorEastAsia"/>
          <w:sz w:val="21"/>
          <w:szCs w:val="21"/>
          <w:lang w:eastAsia="zh-CN"/>
        </w:rPr>
        <w:t>已竣工工程未交付发包人之前，承包人负责已完工程的保护工作，保护期间发生损坏，承包人自费予以修复</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 xml:space="preserve"> </w:t>
      </w:r>
    </w:p>
    <w:p>
      <w:pPr>
        <w:spacing w:line="400" w:lineRule="exact"/>
        <w:ind w:left="1" w:firstLine="525" w:firstLineChars="2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13.7．</w:t>
      </w:r>
      <w:r>
        <w:rPr>
          <w:rFonts w:asciiTheme="minorEastAsia" w:hAnsiTheme="minorEastAsia" w:eastAsiaTheme="minorEastAsia"/>
          <w:sz w:val="21"/>
          <w:szCs w:val="21"/>
          <w:lang w:eastAsia="zh-CN"/>
        </w:rPr>
        <w:t>做好施工场地地下管线和邻近建筑物、构筑物等保护工作</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 xml:space="preserve"> </w:t>
      </w:r>
    </w:p>
    <w:p>
      <w:pPr>
        <w:spacing w:line="400" w:lineRule="exact"/>
        <w:ind w:left="1" w:firstLine="525" w:firstLineChars="2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13.8．</w:t>
      </w:r>
      <w:r>
        <w:rPr>
          <w:rFonts w:asciiTheme="minorEastAsia" w:hAnsiTheme="minorEastAsia" w:eastAsiaTheme="minorEastAsia"/>
          <w:sz w:val="21"/>
          <w:szCs w:val="21"/>
          <w:lang w:eastAsia="zh-CN"/>
        </w:rPr>
        <w:t>保证施工场地清洁符合</w:t>
      </w:r>
      <w:r>
        <w:rPr>
          <w:rFonts w:hint="eastAsia" w:asciiTheme="minorEastAsia" w:hAnsiTheme="minorEastAsia" w:eastAsiaTheme="minorEastAsia"/>
          <w:sz w:val="21"/>
          <w:szCs w:val="21"/>
          <w:lang w:eastAsia="zh-CN"/>
        </w:rPr>
        <w:t>相关政府部门颁发的文明施工管理规定和承包人施工组织设计中编制的文明施工的有关规定，设置、维修和管理临时排污系统；</w:t>
      </w:r>
      <w:r>
        <w:rPr>
          <w:rFonts w:asciiTheme="minorEastAsia" w:hAnsiTheme="minorEastAsia" w:eastAsiaTheme="minorEastAsia"/>
          <w:sz w:val="21"/>
          <w:szCs w:val="21"/>
          <w:lang w:eastAsia="zh-CN"/>
        </w:rPr>
        <w:t>交工</w:t>
      </w:r>
      <w:r>
        <w:rPr>
          <w:rFonts w:hint="eastAsia" w:asciiTheme="minorEastAsia" w:hAnsiTheme="minorEastAsia" w:eastAsiaTheme="minorEastAsia"/>
          <w:sz w:val="21"/>
          <w:szCs w:val="21"/>
          <w:lang w:eastAsia="zh-CN"/>
        </w:rPr>
        <w:t>时应将其排污设施全部拆除并清理至工程师满意。</w:t>
      </w:r>
      <w:r>
        <w:rPr>
          <w:rFonts w:asciiTheme="minorEastAsia" w:hAnsiTheme="minorEastAsia" w:eastAsiaTheme="minorEastAsia"/>
          <w:sz w:val="21"/>
          <w:szCs w:val="21"/>
          <w:lang w:eastAsia="zh-CN"/>
        </w:rPr>
        <w:t xml:space="preserve"> </w:t>
      </w:r>
    </w:p>
    <w:p>
      <w:pPr>
        <w:spacing w:line="400" w:lineRule="exact"/>
        <w:ind w:left="1132" w:leftChars="228" w:hanging="630" w:hangingChars="3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13.9．承包人应做的其他工作由双方根据实际情况商定。</w:t>
      </w:r>
    </w:p>
    <w:p>
      <w:pPr>
        <w:spacing w:line="400" w:lineRule="exact"/>
        <w:ind w:firstLine="495" w:firstLineChars="236"/>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13.10 </w:t>
      </w:r>
      <w:r>
        <w:rPr>
          <w:rFonts w:hint="eastAsia" w:asciiTheme="minorEastAsia" w:hAnsiTheme="minorEastAsia" w:eastAsiaTheme="minorEastAsia"/>
          <w:spacing w:val="-16"/>
          <w:sz w:val="21"/>
          <w:szCs w:val="21"/>
          <w:lang w:eastAsia="zh-CN"/>
        </w:rPr>
        <w:t>承包人应保证所得工程进度款优先付清工人或劳务工人工资报酬，否则，发包人有权暂停工程进度款的支付，直至承包人整改完毕。如工人或劳务工人直接向发包人主张工资报酬，发包人凭承包人确认的工资款先行支付，并在工程进度款中扣除。如承包人不予确认，发包人有权先行支付。</w:t>
      </w:r>
    </w:p>
    <w:p>
      <w:pPr>
        <w:pStyle w:val="4"/>
        <w:spacing w:line="400" w:lineRule="exact"/>
        <w:ind w:firstLine="91" w:firstLineChars="43"/>
        <w:rPr>
          <w:rFonts w:asciiTheme="minorEastAsia" w:hAnsiTheme="minorEastAsia" w:eastAsiaTheme="minorEastAsia"/>
          <w:sz w:val="21"/>
          <w:szCs w:val="21"/>
          <w:lang w:eastAsia="zh-CN"/>
        </w:rPr>
      </w:pPr>
      <w:bookmarkStart w:id="16" w:name="_Toc366412947"/>
      <w:r>
        <w:rPr>
          <w:rFonts w:hint="eastAsia" w:asciiTheme="minorEastAsia" w:hAnsiTheme="minorEastAsia" w:eastAsiaTheme="minorEastAsia"/>
          <w:sz w:val="21"/>
          <w:szCs w:val="21"/>
          <w:lang w:eastAsia="zh-CN"/>
        </w:rPr>
        <w:t>十四</w:t>
      </w:r>
      <w:r>
        <w:rPr>
          <w:rFonts w:asciiTheme="minorEastAsia" w:hAnsiTheme="minorEastAsia" w:eastAsiaTheme="minorEastAsia"/>
          <w:sz w:val="21"/>
          <w:szCs w:val="21"/>
          <w:lang w:eastAsia="zh-CN"/>
        </w:rPr>
        <w:t>、进度计划</w:t>
      </w:r>
      <w:bookmarkEnd w:id="16"/>
      <w:r>
        <w:rPr>
          <w:rFonts w:asciiTheme="minorEastAsia" w:hAnsiTheme="minorEastAsia" w:eastAsiaTheme="minorEastAsia"/>
          <w:sz w:val="21"/>
          <w:szCs w:val="21"/>
          <w:lang w:eastAsia="zh-CN"/>
        </w:rPr>
        <w:t xml:space="preserve">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14.1.</w:t>
      </w:r>
      <w:r>
        <w:rPr>
          <w:rFonts w:asciiTheme="minorEastAsia" w:hAnsiTheme="minorEastAsia" w:eastAsiaTheme="minorEastAsia"/>
          <w:sz w:val="21"/>
          <w:szCs w:val="21"/>
          <w:lang w:eastAsia="zh-CN"/>
        </w:rPr>
        <w:t>承包人</w:t>
      </w:r>
      <w:r>
        <w:rPr>
          <w:rFonts w:hint="eastAsia" w:asciiTheme="minorEastAsia" w:hAnsiTheme="minorEastAsia" w:eastAsiaTheme="minorEastAsia"/>
          <w:sz w:val="21"/>
          <w:szCs w:val="21"/>
          <w:lang w:eastAsia="zh-CN"/>
        </w:rPr>
        <w:t>应在开工前编制并</w:t>
      </w:r>
      <w:r>
        <w:rPr>
          <w:rFonts w:asciiTheme="minorEastAsia" w:hAnsiTheme="minorEastAsia" w:eastAsiaTheme="minorEastAsia"/>
          <w:sz w:val="21"/>
          <w:szCs w:val="21"/>
          <w:lang w:eastAsia="zh-CN"/>
        </w:rPr>
        <w:t>将施工组织设计和工程进度计划提交工程师，</w:t>
      </w:r>
      <w:r>
        <w:rPr>
          <w:rFonts w:hint="eastAsia" w:asciiTheme="minorEastAsia" w:hAnsiTheme="minorEastAsia" w:eastAsiaTheme="minorEastAsia"/>
          <w:sz w:val="21"/>
          <w:szCs w:val="21"/>
          <w:lang w:eastAsia="zh-CN"/>
        </w:rPr>
        <w:t>并得到</w:t>
      </w:r>
      <w:r>
        <w:rPr>
          <w:rFonts w:asciiTheme="minorEastAsia" w:hAnsiTheme="minorEastAsia" w:eastAsiaTheme="minorEastAsia"/>
          <w:sz w:val="21"/>
          <w:szCs w:val="21"/>
          <w:lang w:eastAsia="zh-CN"/>
        </w:rPr>
        <w:t xml:space="preserve">确认。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14.2.施工组织设计的内容包含以下内容：</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（1）施工方案；</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（2）施工进度计划和保证措施；</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（3）劳动力及材料供应计划以及管理人员的进场计划；</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（4）施工机械设备的选用；</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（5）质量保证体系及措施；</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（6）环境保护、成本控制措施等；</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（7）双方约定的其他事项：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14.3．</w:t>
      </w:r>
      <w:r>
        <w:rPr>
          <w:rFonts w:asciiTheme="minorEastAsia" w:hAnsiTheme="minorEastAsia" w:eastAsiaTheme="minorEastAsia"/>
          <w:sz w:val="21"/>
          <w:szCs w:val="21"/>
          <w:lang w:eastAsia="zh-CN"/>
        </w:rPr>
        <w:t>群体工程中单位工程分期进行施工的，承包人应按照发包人</w:t>
      </w:r>
      <w:r>
        <w:rPr>
          <w:rFonts w:hint="eastAsia" w:asciiTheme="minorEastAsia" w:hAnsiTheme="minorEastAsia" w:eastAsiaTheme="minorEastAsia"/>
          <w:sz w:val="21"/>
          <w:szCs w:val="21"/>
          <w:lang w:eastAsia="zh-CN"/>
        </w:rPr>
        <w:t>认可的方案的</w:t>
      </w:r>
      <w:r>
        <w:rPr>
          <w:rFonts w:asciiTheme="minorEastAsia" w:hAnsiTheme="minorEastAsia" w:eastAsiaTheme="minorEastAsia"/>
          <w:sz w:val="21"/>
          <w:szCs w:val="21"/>
          <w:lang w:eastAsia="zh-CN"/>
        </w:rPr>
        <w:t xml:space="preserve">时间，按单位工程编制进度计划。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14.4.</w:t>
      </w:r>
      <w:r>
        <w:rPr>
          <w:rFonts w:asciiTheme="minorEastAsia" w:hAnsiTheme="minorEastAsia" w:eastAsiaTheme="minorEastAsia"/>
          <w:sz w:val="21"/>
          <w:szCs w:val="21"/>
          <w:lang w:eastAsia="zh-CN"/>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14.5 .承包人未按照双方认可的进度计划施工的，经发包人二次或以上书面要求仍未改正，致使工程受到严重影响的，发包人有权终止合同，承包人应承担由此给发包人造成的损失。</w:t>
      </w:r>
    </w:p>
    <w:p>
      <w:pPr>
        <w:pStyle w:val="4"/>
        <w:spacing w:line="400" w:lineRule="exact"/>
        <w:ind w:firstLine="91" w:firstLineChars="43"/>
        <w:rPr>
          <w:rFonts w:asciiTheme="minorEa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val="21"/>
          <w:lang w:eastAsia="zh-CN"/>
        </w:rPr>
        <w:t>十五</w:t>
      </w:r>
      <w:r>
        <w:rPr>
          <w:rFonts w:asciiTheme="minorEastAsia" w:hAnsiTheme="minorEastAsia" w:eastAsiaTheme="minorEastAsia"/>
          <w:sz w:val="21"/>
          <w:szCs w:val="21"/>
          <w:lang w:eastAsia="zh-CN"/>
        </w:rPr>
        <w:t>、开工及延期开工</w:t>
      </w:r>
      <w:bookmarkEnd w:id="17"/>
      <w:r>
        <w:rPr>
          <w:rFonts w:asciiTheme="minorEastAsia" w:hAnsiTheme="minorEastAsia" w:eastAsiaTheme="minorEastAsia"/>
          <w:sz w:val="21"/>
          <w:szCs w:val="21"/>
          <w:lang w:eastAsia="zh-CN"/>
        </w:rPr>
        <w:t xml:space="preserve"> </w:t>
      </w:r>
    </w:p>
    <w:p>
      <w:pPr>
        <w:spacing w:line="400" w:lineRule="exact"/>
        <w:ind w:firstLine="630" w:firstLineChars="3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除发包人书面同意外，</w:t>
      </w:r>
      <w:r>
        <w:rPr>
          <w:rFonts w:asciiTheme="minorEastAsia" w:hAnsiTheme="minorEastAsia" w:eastAsiaTheme="minorEastAsia"/>
          <w:sz w:val="21"/>
          <w:szCs w:val="21"/>
          <w:lang w:eastAsia="zh-CN"/>
        </w:rPr>
        <w:t>承包人应当按照</w:t>
      </w:r>
      <w:r>
        <w:rPr>
          <w:rFonts w:hint="eastAsia" w:asciiTheme="minorEastAsia" w:hAnsiTheme="minorEastAsia" w:eastAsiaTheme="minorEastAsia"/>
          <w:sz w:val="21"/>
          <w:szCs w:val="21"/>
          <w:lang w:eastAsia="zh-CN"/>
        </w:rPr>
        <w:t>合同</w:t>
      </w:r>
      <w:r>
        <w:rPr>
          <w:rFonts w:asciiTheme="minorEastAsia" w:hAnsiTheme="minorEastAsia" w:eastAsiaTheme="minorEastAsia"/>
          <w:sz w:val="21"/>
          <w:szCs w:val="21"/>
          <w:lang w:eastAsia="zh-CN"/>
        </w:rPr>
        <w:t>约定的开工日期开工。</w:t>
      </w:r>
    </w:p>
    <w:p>
      <w:pPr>
        <w:pStyle w:val="4"/>
        <w:spacing w:line="400" w:lineRule="exact"/>
        <w:ind w:firstLine="91" w:firstLineChars="43"/>
        <w:rPr>
          <w:rFonts w:asciiTheme="minorEastAsia" w:hAnsiTheme="minorEastAsia" w:eastAsiaTheme="minorEastAsia"/>
          <w:sz w:val="21"/>
          <w:szCs w:val="21"/>
          <w:lang w:eastAsia="zh-CN"/>
        </w:rPr>
      </w:pPr>
      <w:bookmarkStart w:id="18" w:name="_Toc366412949"/>
      <w:r>
        <w:rPr>
          <w:rFonts w:hint="eastAsia" w:asciiTheme="minorEastAsia" w:hAnsiTheme="minorEastAsia" w:eastAsiaTheme="minorEastAsia"/>
          <w:sz w:val="21"/>
          <w:szCs w:val="21"/>
          <w:lang w:eastAsia="zh-CN"/>
        </w:rPr>
        <w:t>十六</w:t>
      </w:r>
      <w:r>
        <w:rPr>
          <w:rFonts w:asciiTheme="minorEastAsia" w:hAnsiTheme="minorEastAsia" w:eastAsiaTheme="minorEastAsia"/>
          <w:sz w:val="21"/>
          <w:szCs w:val="21"/>
          <w:lang w:eastAsia="zh-CN"/>
        </w:rPr>
        <w:t>、暂停施工</w:t>
      </w:r>
      <w:bookmarkEnd w:id="18"/>
      <w:r>
        <w:rPr>
          <w:rFonts w:asciiTheme="minorEastAsia" w:hAnsiTheme="minorEastAsia" w:eastAsiaTheme="minorEastAsia"/>
          <w:sz w:val="21"/>
          <w:szCs w:val="21"/>
          <w:lang w:eastAsia="zh-CN"/>
        </w:rPr>
        <w:t xml:space="preserve">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16.1  工程师认为确有必要暂停施工时，应当以书面形式要求暂停施工。承包人收到书面要求后，应当立即暂停施工。</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16.2  如果工程师要求暂停施工，系承包人存在过错而需要暂停，进行整改，则暂停期间亦计入总工期，且总工期保持不变。</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16.3  如果工程师要求暂停施工，并非承包人过错，则暂停期间不计入总工期，完工日期相应延后。</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16.4  暂停期间，承包人对工程现场和工程所有材料、设施、财物和人员承担安全保卫责任。</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16.5  工程师认为可以恢复施工，并发出书面通知后，承包人应立即恢复施工。</w:t>
      </w:r>
    </w:p>
    <w:p>
      <w:pPr>
        <w:pStyle w:val="4"/>
        <w:spacing w:line="400" w:lineRule="exact"/>
        <w:rPr>
          <w:rFonts w:asciiTheme="minorEastAsia" w:hAnsiTheme="minorEastAsia" w:eastAsiaTheme="minorEastAsia"/>
          <w:sz w:val="21"/>
          <w:szCs w:val="21"/>
          <w:lang w:eastAsia="zh-CN"/>
        </w:rPr>
      </w:pPr>
      <w:bookmarkStart w:id="19" w:name="_Toc366412950"/>
      <w:r>
        <w:rPr>
          <w:rFonts w:hint="eastAsia" w:asciiTheme="minorEastAsia" w:hAnsiTheme="minorEastAsia" w:eastAsiaTheme="minorEastAsia"/>
          <w:sz w:val="21"/>
          <w:szCs w:val="21"/>
          <w:lang w:eastAsia="zh-CN"/>
        </w:rPr>
        <w:t>十七</w:t>
      </w:r>
      <w:r>
        <w:rPr>
          <w:rFonts w:asciiTheme="minorEastAsia" w:hAnsiTheme="minorEastAsia" w:eastAsiaTheme="minorEastAsia"/>
          <w:sz w:val="21"/>
          <w:szCs w:val="21"/>
          <w:lang w:eastAsia="zh-CN"/>
        </w:rPr>
        <w:t>、工期延误</w:t>
      </w:r>
      <w:bookmarkEnd w:id="19"/>
      <w:r>
        <w:rPr>
          <w:rFonts w:asciiTheme="minorEastAsia" w:hAnsiTheme="minorEastAsia" w:eastAsiaTheme="minorEastAsia"/>
          <w:sz w:val="21"/>
          <w:szCs w:val="21"/>
          <w:lang w:eastAsia="zh-CN"/>
        </w:rPr>
        <w:t xml:space="preserve">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17.1．</w:t>
      </w:r>
      <w:r>
        <w:rPr>
          <w:rFonts w:asciiTheme="minorEastAsia" w:hAnsiTheme="minorEastAsia" w:eastAsiaTheme="minorEastAsia"/>
          <w:sz w:val="21"/>
          <w:szCs w:val="21"/>
          <w:lang w:eastAsia="zh-CN"/>
        </w:rPr>
        <w:t xml:space="preserve">因以下原因造成工期延误，经工程师确认，工期相应顺延：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1．因发包人原因造成的设计变更和工程量增加；</w:t>
      </w:r>
      <w:r>
        <w:rPr>
          <w:rFonts w:asciiTheme="minorEastAsia" w:hAnsiTheme="minorEastAsia" w:eastAsiaTheme="minorEastAsia"/>
          <w:sz w:val="21"/>
          <w:szCs w:val="21"/>
          <w:lang w:eastAsia="zh-CN"/>
        </w:rPr>
        <w:t xml:space="preserve">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不可抗力</w:t>
      </w:r>
      <w:r>
        <w:rPr>
          <w:rFonts w:hint="eastAsia" w:asciiTheme="minorEastAsia" w:hAnsiTheme="minorEastAsia" w:eastAsiaTheme="minorEastAsia"/>
          <w:sz w:val="21"/>
          <w:szCs w:val="21"/>
          <w:lang w:eastAsia="zh-CN"/>
        </w:rPr>
        <w:t>。</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17</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承包人在</w:t>
      </w:r>
      <w:r>
        <w:rPr>
          <w:rFonts w:hint="eastAsia" w:asciiTheme="minorEastAsia" w:hAnsiTheme="minorEastAsia" w:eastAsiaTheme="minorEastAsia"/>
          <w:sz w:val="21"/>
          <w:szCs w:val="21"/>
          <w:lang w:eastAsia="zh-CN"/>
        </w:rPr>
        <w:t>17</w:t>
      </w:r>
      <w:r>
        <w:rPr>
          <w:rFonts w:asciiTheme="minorEastAsia" w:hAnsiTheme="minorEastAsia" w:eastAsiaTheme="minorEastAsia"/>
          <w:sz w:val="21"/>
          <w:szCs w:val="21"/>
          <w:lang w:eastAsia="zh-CN"/>
        </w:rPr>
        <w:t>.1款情况发生</w:t>
      </w:r>
      <w:r>
        <w:rPr>
          <w:rFonts w:hint="eastAsia" w:asciiTheme="minorEastAsia" w:hAnsiTheme="minorEastAsia" w:eastAsiaTheme="minorEastAsia"/>
          <w:sz w:val="21"/>
          <w:szCs w:val="21"/>
          <w:lang w:eastAsia="zh-CN"/>
        </w:rPr>
        <w:t>并初步确认对计划进度实际产生影响</w:t>
      </w:r>
      <w:r>
        <w:rPr>
          <w:rFonts w:asciiTheme="minorEastAsia" w:hAnsiTheme="minorEastAsia" w:eastAsiaTheme="minorEastAsia"/>
          <w:sz w:val="21"/>
          <w:szCs w:val="21"/>
          <w:lang w:eastAsia="zh-CN"/>
        </w:rPr>
        <w:t>后</w:t>
      </w:r>
      <w:r>
        <w:rPr>
          <w:rFonts w:hint="eastAsia" w:asciiTheme="minorEastAsia" w:hAnsiTheme="minorEastAsia" w:eastAsiaTheme="minorEastAsia"/>
          <w:sz w:val="21"/>
          <w:szCs w:val="21"/>
          <w:lang w:eastAsia="zh-CN"/>
        </w:rPr>
        <w:t>3</w:t>
      </w:r>
      <w:r>
        <w:rPr>
          <w:rFonts w:asciiTheme="minorEastAsia" w:hAnsiTheme="minorEastAsia" w:eastAsiaTheme="minorEastAsia"/>
          <w:sz w:val="21"/>
          <w:szCs w:val="21"/>
          <w:lang w:eastAsia="zh-CN"/>
        </w:rPr>
        <w:t>天内，就延误的工期以书面形式向</w:t>
      </w:r>
      <w:r>
        <w:rPr>
          <w:rFonts w:hint="eastAsia" w:asciiTheme="minorEastAsia" w:hAnsiTheme="minorEastAsia" w:eastAsiaTheme="minorEastAsia"/>
          <w:sz w:val="21"/>
          <w:szCs w:val="21"/>
          <w:lang w:eastAsia="zh-CN"/>
        </w:rPr>
        <w:t>发包人</w:t>
      </w:r>
      <w:r>
        <w:rPr>
          <w:rFonts w:asciiTheme="minorEastAsia" w:hAnsiTheme="minorEastAsia" w:eastAsiaTheme="minorEastAsia"/>
          <w:sz w:val="21"/>
          <w:szCs w:val="21"/>
          <w:lang w:eastAsia="zh-CN"/>
        </w:rPr>
        <w:t>提出报告。</w:t>
      </w:r>
    </w:p>
    <w:p>
      <w:pPr>
        <w:pStyle w:val="4"/>
        <w:ind w:firstLine="422" w:firstLineChars="200"/>
        <w:rPr>
          <w:rFonts w:asciiTheme="minorEastAsia" w:hAnsiTheme="minorEastAsia" w:eastAsiaTheme="minorEastAsia"/>
          <w:sz w:val="21"/>
          <w:szCs w:val="21"/>
          <w:lang w:eastAsia="zh-CN"/>
        </w:rPr>
      </w:pPr>
      <w:bookmarkStart w:id="20" w:name="_Toc366412951"/>
      <w:r>
        <w:rPr>
          <w:rFonts w:hint="eastAsia" w:asciiTheme="minorEastAsia" w:hAnsiTheme="minorEastAsia" w:eastAsiaTheme="minorEastAsia"/>
          <w:sz w:val="21"/>
          <w:szCs w:val="21"/>
          <w:lang w:eastAsia="zh-CN"/>
        </w:rPr>
        <w:t>十八、</w:t>
      </w:r>
      <w:r>
        <w:rPr>
          <w:rFonts w:asciiTheme="minorEastAsia" w:hAnsiTheme="minorEastAsia" w:eastAsiaTheme="minorEastAsia"/>
          <w:sz w:val="21"/>
          <w:szCs w:val="21"/>
          <w:lang w:eastAsia="zh-CN"/>
        </w:rPr>
        <w:t>工程竣工</w:t>
      </w:r>
      <w:bookmarkEnd w:id="20"/>
      <w:r>
        <w:rPr>
          <w:rFonts w:asciiTheme="minorEastAsia" w:hAnsiTheme="minorEastAsia" w:eastAsiaTheme="minorEastAsia"/>
          <w:sz w:val="21"/>
          <w:szCs w:val="21"/>
          <w:lang w:eastAsia="zh-CN"/>
        </w:rPr>
        <w:t xml:space="preserve">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18.1．</w:t>
      </w:r>
      <w:r>
        <w:rPr>
          <w:rFonts w:asciiTheme="minorEastAsia" w:hAnsiTheme="minorEastAsia" w:eastAsiaTheme="minorEastAsia"/>
          <w:sz w:val="21"/>
          <w:szCs w:val="21"/>
          <w:lang w:eastAsia="zh-CN"/>
        </w:rPr>
        <w:t xml:space="preserve">承包人必须按照协议书约定的竣工日期或工程师同意顺延的工期竣工。 </w:t>
      </w:r>
      <w:r>
        <w:rPr>
          <w:rFonts w:hint="eastAsia" w:asciiTheme="minorEastAsia" w:hAnsiTheme="minorEastAsia" w:eastAsiaTheme="minorEastAsia"/>
          <w:sz w:val="21"/>
          <w:szCs w:val="21"/>
          <w:lang w:eastAsia="zh-CN"/>
        </w:rPr>
        <w:t>承包人具备以下条件的可以申请竣工验收：</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（1）合同范围内的全部单位工程以及有关工作，包括合同要求的试验、试运行以及检验和验收均已完成，并符合合同要求；</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（2）已按合同约定的内容和份数备齐了符合要求的竣工资料；</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（3）已完成以下约定的事项：</w:t>
      </w:r>
      <w:r>
        <w:rPr>
          <w:rFonts w:hint="eastAsia" w:asciiTheme="minorEastAsia" w:hAnsiTheme="minorEastAsia" w:eastAsiaTheme="minorEastAsia"/>
          <w:sz w:val="21"/>
          <w:szCs w:val="21"/>
          <w:u w:val="single"/>
          <w:lang w:eastAsia="zh-CN"/>
        </w:rPr>
        <w:t xml:space="preserve">   /      </w:t>
      </w:r>
      <w:r>
        <w:rPr>
          <w:rFonts w:hint="eastAsia" w:asciiTheme="minorEastAsia" w:hAnsiTheme="minorEastAsia" w:eastAsiaTheme="minorEastAsia"/>
          <w:sz w:val="21"/>
          <w:szCs w:val="21"/>
          <w:lang w:eastAsia="zh-CN"/>
        </w:rPr>
        <w:t>。</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18.2．</w:t>
      </w:r>
      <w:r>
        <w:rPr>
          <w:rFonts w:asciiTheme="minorEastAsia" w:hAnsiTheme="minorEastAsia" w:eastAsiaTheme="minorEastAsia"/>
          <w:sz w:val="21"/>
          <w:szCs w:val="21"/>
          <w:lang w:eastAsia="zh-CN"/>
        </w:rPr>
        <w:t>因承包人原因不能按照协议书约定的竣工日期或</w:t>
      </w:r>
      <w:r>
        <w:rPr>
          <w:rFonts w:hint="eastAsia" w:asciiTheme="minorEastAsia" w:hAnsiTheme="minorEastAsia" w:eastAsiaTheme="minorEastAsia"/>
          <w:sz w:val="21"/>
          <w:szCs w:val="21"/>
          <w:lang w:eastAsia="zh-CN"/>
        </w:rPr>
        <w:t>发包人</w:t>
      </w:r>
      <w:r>
        <w:rPr>
          <w:rFonts w:asciiTheme="minorEastAsia" w:hAnsiTheme="minorEastAsia" w:eastAsiaTheme="minorEastAsia"/>
          <w:sz w:val="21"/>
          <w:szCs w:val="21"/>
          <w:lang w:eastAsia="zh-CN"/>
        </w:rPr>
        <w:t xml:space="preserve">同意顺延的工期竣工的，承包人承担违约责任。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18.3．本工程竣工验收通过后15日内，承包人应自行拆除施工临时设施，撤退施工机械设备并清理场地，修复场内的交通道路，撤离所有施工人员，并将施工场地移交给发包人。如逾期仍未撤离完的，则竣工日期以撤离完之日为准。同时，发包人有权采取强制手段清除现场，且无须征得承包人的许可，为此所发生的费用从未付工程款中扣除，相应法律后果由承包人自行承担。</w:t>
      </w:r>
    </w:p>
    <w:p>
      <w:pPr>
        <w:pStyle w:val="4"/>
        <w:ind w:firstLine="422" w:firstLineChars="200"/>
        <w:rPr>
          <w:rFonts w:asciiTheme="minorEastAsia" w:hAnsiTheme="minorEastAsia" w:eastAsiaTheme="minorEastAsia"/>
          <w:sz w:val="21"/>
          <w:szCs w:val="21"/>
          <w:lang w:eastAsia="zh-CN"/>
        </w:rPr>
      </w:pPr>
      <w:bookmarkStart w:id="21" w:name="_Toc366412952"/>
      <w:r>
        <w:rPr>
          <w:rFonts w:hint="eastAsia" w:asciiTheme="minorEastAsia" w:hAnsiTheme="minorEastAsia" w:eastAsiaTheme="minorEastAsia"/>
          <w:sz w:val="21"/>
          <w:szCs w:val="21"/>
          <w:lang w:eastAsia="zh-CN"/>
        </w:rPr>
        <w:t>十九</w:t>
      </w:r>
      <w:r>
        <w:rPr>
          <w:rFonts w:asciiTheme="minorEastAsia" w:hAnsiTheme="minorEastAsia" w:eastAsiaTheme="minorEastAsia"/>
          <w:sz w:val="21"/>
          <w:szCs w:val="21"/>
          <w:lang w:eastAsia="zh-CN"/>
        </w:rPr>
        <w:t>、工程质量</w:t>
      </w:r>
      <w:bookmarkEnd w:id="21"/>
      <w:r>
        <w:rPr>
          <w:rFonts w:asciiTheme="minorEastAsia" w:hAnsiTheme="minorEastAsia" w:eastAsiaTheme="minorEastAsia"/>
          <w:sz w:val="21"/>
          <w:szCs w:val="21"/>
          <w:lang w:eastAsia="zh-CN"/>
        </w:rPr>
        <w:t xml:space="preserve">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19.1．</w:t>
      </w:r>
      <w:r>
        <w:rPr>
          <w:rFonts w:asciiTheme="minorEastAsia" w:hAnsiTheme="minorEastAsia" w:eastAsiaTheme="minorEastAsia"/>
          <w:sz w:val="21"/>
          <w:szCs w:val="21"/>
          <w:lang w:eastAsia="zh-CN"/>
        </w:rPr>
        <w:t>工程质量</w:t>
      </w:r>
      <w:r>
        <w:rPr>
          <w:rFonts w:hint="eastAsia" w:asciiTheme="minorEastAsia" w:hAnsiTheme="minorEastAsia" w:eastAsiaTheme="minorEastAsia"/>
          <w:sz w:val="21"/>
          <w:szCs w:val="21"/>
          <w:lang w:eastAsia="zh-CN"/>
        </w:rPr>
        <w:t>以本合同第四条规定的标准为依据</w:t>
      </w:r>
      <w:r>
        <w:rPr>
          <w:rFonts w:asciiTheme="minorEastAsia" w:hAnsiTheme="minorEastAsia" w:eastAsiaTheme="minorEastAsia"/>
          <w:sz w:val="21"/>
          <w:szCs w:val="21"/>
          <w:lang w:eastAsia="zh-CN"/>
        </w:rPr>
        <w:t xml:space="preserve">。因承包人原因工程质量达不到约定的质量标准，承包人承担违约责任。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19.2．如若</w:t>
      </w:r>
      <w:r>
        <w:rPr>
          <w:rFonts w:asciiTheme="minorEastAsia" w:hAnsiTheme="minorEastAsia" w:eastAsiaTheme="minorEastAsia"/>
          <w:sz w:val="21"/>
          <w:szCs w:val="21"/>
          <w:lang w:eastAsia="zh-CN"/>
        </w:rPr>
        <w:t>对工程质量有争议，双方</w:t>
      </w:r>
      <w:r>
        <w:rPr>
          <w:rFonts w:hint="eastAsia" w:asciiTheme="minorEastAsia" w:hAnsiTheme="minorEastAsia" w:eastAsiaTheme="minorEastAsia"/>
          <w:sz w:val="21"/>
          <w:szCs w:val="21"/>
          <w:lang w:eastAsia="zh-CN"/>
        </w:rPr>
        <w:t>一致</w:t>
      </w:r>
      <w:r>
        <w:rPr>
          <w:rFonts w:asciiTheme="minorEastAsia" w:hAnsiTheme="minorEastAsia" w:eastAsiaTheme="minorEastAsia"/>
          <w:sz w:val="21"/>
          <w:szCs w:val="21"/>
          <w:lang w:eastAsia="zh-CN"/>
        </w:rPr>
        <w:t>同意</w:t>
      </w:r>
      <w:r>
        <w:rPr>
          <w:rFonts w:hint="eastAsia" w:asciiTheme="minorEastAsia" w:hAnsiTheme="minorEastAsia" w:eastAsiaTheme="minorEastAsia"/>
          <w:sz w:val="21"/>
          <w:szCs w:val="21"/>
          <w:lang w:eastAsia="zh-CN"/>
        </w:rPr>
        <w:t>提交</w:t>
      </w:r>
      <w:r>
        <w:rPr>
          <w:rFonts w:hint="eastAsia" w:asciiTheme="minorEastAsia" w:hAnsiTheme="minorEastAsia" w:eastAsiaTheme="minorEastAsia"/>
          <w:sz w:val="21"/>
          <w:szCs w:val="21"/>
          <w:u w:val="single"/>
          <w:lang w:eastAsia="zh-CN"/>
        </w:rPr>
        <w:t xml:space="preserve"> 漳州市  </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工程质量检测机构</w:t>
      </w:r>
      <w:r>
        <w:rPr>
          <w:rFonts w:hint="eastAsia" w:asciiTheme="minorEastAsia" w:hAnsiTheme="minorEastAsia" w:eastAsiaTheme="minorEastAsia"/>
          <w:sz w:val="21"/>
          <w:szCs w:val="21"/>
          <w:lang w:eastAsia="zh-CN"/>
        </w:rPr>
        <w:t>）进行工程质量</w:t>
      </w:r>
      <w:r>
        <w:rPr>
          <w:rFonts w:asciiTheme="minorEastAsia" w:hAnsiTheme="minorEastAsia" w:eastAsiaTheme="minorEastAsia"/>
          <w:sz w:val="21"/>
          <w:szCs w:val="21"/>
          <w:lang w:eastAsia="zh-CN"/>
        </w:rPr>
        <w:t>鉴定，</w:t>
      </w:r>
      <w:r>
        <w:rPr>
          <w:rFonts w:hint="eastAsia" w:asciiTheme="minorEastAsia" w:hAnsiTheme="minorEastAsia" w:eastAsiaTheme="minorEastAsia"/>
          <w:sz w:val="21"/>
          <w:szCs w:val="21"/>
          <w:lang w:eastAsia="zh-CN"/>
        </w:rPr>
        <w:t>所作出鉴定结果双方均予以认可。</w:t>
      </w:r>
      <w:r>
        <w:rPr>
          <w:rFonts w:asciiTheme="minorEastAsia" w:hAnsiTheme="minorEastAsia" w:eastAsiaTheme="minorEastAsia"/>
          <w:sz w:val="21"/>
          <w:szCs w:val="21"/>
          <w:lang w:eastAsia="zh-CN"/>
        </w:rPr>
        <w:t xml:space="preserve">所需费用及因此造成的损失，由责任方承担。双方均有责任，由双方根据其责任分别承担。 </w:t>
      </w:r>
    </w:p>
    <w:p>
      <w:pPr>
        <w:pStyle w:val="4"/>
        <w:spacing w:line="400" w:lineRule="exact"/>
        <w:rPr>
          <w:rFonts w:asciiTheme="minorEastAsia" w:hAnsiTheme="minorEastAsia" w:eastAsiaTheme="minorEastAsia"/>
          <w:sz w:val="21"/>
          <w:szCs w:val="21"/>
          <w:lang w:eastAsia="zh-CN"/>
        </w:rPr>
      </w:pPr>
      <w:bookmarkStart w:id="22" w:name="_Toc366412953"/>
      <w:r>
        <w:rPr>
          <w:rFonts w:hint="eastAsia" w:asciiTheme="minorEastAsia" w:hAnsiTheme="minorEastAsia" w:eastAsiaTheme="minorEastAsia"/>
          <w:sz w:val="21"/>
          <w:szCs w:val="21"/>
          <w:lang w:eastAsia="zh-CN"/>
        </w:rPr>
        <w:t>二十</w:t>
      </w:r>
      <w:r>
        <w:rPr>
          <w:rFonts w:asciiTheme="minorEastAsia" w:hAnsiTheme="minorEastAsia" w:eastAsiaTheme="minorEastAsia"/>
          <w:sz w:val="21"/>
          <w:szCs w:val="21"/>
          <w:lang w:eastAsia="zh-CN"/>
        </w:rPr>
        <w:t>、检查和返工</w:t>
      </w:r>
      <w:bookmarkEnd w:id="22"/>
      <w:r>
        <w:rPr>
          <w:rFonts w:asciiTheme="minorEastAsia" w:hAnsiTheme="minorEastAsia" w:eastAsiaTheme="minorEastAsia"/>
          <w:sz w:val="21"/>
          <w:szCs w:val="21"/>
          <w:lang w:eastAsia="zh-CN"/>
        </w:rPr>
        <w:t xml:space="preserve"> </w:t>
      </w:r>
    </w:p>
    <w:p>
      <w:pPr>
        <w:spacing w:line="400" w:lineRule="exact"/>
        <w:ind w:left="1" w:firstLine="363" w:firstLineChars="173"/>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20.1．</w:t>
      </w:r>
      <w:r>
        <w:rPr>
          <w:rFonts w:asciiTheme="minorEastAsia" w:hAnsiTheme="minorEastAsia" w:eastAsiaTheme="minorEastAsia"/>
          <w:sz w:val="21"/>
          <w:szCs w:val="21"/>
          <w:lang w:eastAsia="zh-CN"/>
        </w:rPr>
        <w:t xml:space="preserve">承包人应认真按照标准、规范以及工程师依据合同发出的指令施工，随时接受工程师的检查检验，为检查检验提供便利条件。 </w:t>
      </w:r>
    </w:p>
    <w:p>
      <w:pPr>
        <w:spacing w:line="400" w:lineRule="exact"/>
        <w:ind w:left="1" w:firstLine="363" w:firstLineChars="173"/>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20.2.</w:t>
      </w:r>
      <w:r>
        <w:rPr>
          <w:rFonts w:asciiTheme="minorEastAsia" w:hAnsiTheme="minorEastAsia" w:eastAsiaTheme="minorEastAsia"/>
          <w:sz w:val="21"/>
          <w:szCs w:val="21"/>
          <w:lang w:eastAsia="zh-CN"/>
        </w:rPr>
        <w:t>工程质量达不到约定标准的部分，工程师一经发现，</w:t>
      </w:r>
      <w:r>
        <w:rPr>
          <w:rFonts w:hint="eastAsia" w:asciiTheme="minorEastAsia" w:hAnsiTheme="minorEastAsia" w:eastAsiaTheme="minorEastAsia"/>
          <w:sz w:val="21"/>
          <w:szCs w:val="21"/>
          <w:lang w:eastAsia="zh-CN"/>
        </w:rPr>
        <w:t>有权</w:t>
      </w:r>
      <w:r>
        <w:rPr>
          <w:rFonts w:asciiTheme="minorEastAsia" w:hAnsiTheme="minorEastAsia" w:eastAsiaTheme="minorEastAsia"/>
          <w:sz w:val="21"/>
          <w:szCs w:val="21"/>
          <w:lang w:eastAsia="zh-CN"/>
        </w:rPr>
        <w:t xml:space="preserve">要求承包人拆除和重新施工，直到符合约定标准。因承包人原因达不到约定标准，由承包人承担拆除和重新施工的费用，工期不予顺延。 </w:t>
      </w:r>
    </w:p>
    <w:p>
      <w:pPr>
        <w:pStyle w:val="4"/>
        <w:spacing w:line="400" w:lineRule="exact"/>
        <w:rPr>
          <w:rFonts w:asciiTheme="minorEastAsia" w:hAnsiTheme="minorEastAsia" w:eastAsiaTheme="minorEastAsia"/>
          <w:sz w:val="21"/>
          <w:szCs w:val="21"/>
          <w:lang w:eastAsia="zh-CN"/>
        </w:rPr>
      </w:pPr>
      <w:bookmarkStart w:id="23" w:name="_Toc366412954"/>
      <w:r>
        <w:rPr>
          <w:rFonts w:hint="eastAsia" w:asciiTheme="minorEastAsia" w:hAnsiTheme="minorEastAsia" w:eastAsiaTheme="minorEastAsia"/>
          <w:sz w:val="21"/>
          <w:szCs w:val="21"/>
          <w:lang w:eastAsia="zh-CN"/>
        </w:rPr>
        <w:t>二十一</w:t>
      </w:r>
      <w:r>
        <w:rPr>
          <w:rFonts w:asciiTheme="minorEastAsia" w:hAnsiTheme="minorEastAsia" w:eastAsiaTheme="minorEastAsia"/>
          <w:sz w:val="21"/>
          <w:szCs w:val="21"/>
          <w:lang w:eastAsia="zh-CN"/>
        </w:rPr>
        <w:t>、安全施工与检查</w:t>
      </w:r>
      <w:bookmarkEnd w:id="23"/>
      <w:r>
        <w:rPr>
          <w:rFonts w:asciiTheme="minorEastAsia" w:hAnsiTheme="minorEastAsia" w:eastAsiaTheme="minorEastAsia"/>
          <w:sz w:val="21"/>
          <w:szCs w:val="21"/>
          <w:lang w:eastAsia="zh-CN"/>
        </w:rPr>
        <w:t xml:space="preserve"> </w:t>
      </w:r>
    </w:p>
    <w:p>
      <w:pPr>
        <w:spacing w:line="400" w:lineRule="exact"/>
        <w:ind w:left="1" w:firstLine="361" w:firstLineChars="172"/>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21.1．</w:t>
      </w:r>
      <w:r>
        <w:rPr>
          <w:rFonts w:asciiTheme="minorEastAsia" w:hAnsiTheme="minorEastAsia" w:eastAsiaTheme="minorEastAsia"/>
          <w:sz w:val="21"/>
          <w:szCs w:val="21"/>
          <w:lang w:eastAsia="zh-CN"/>
        </w:rPr>
        <w:t>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spacing w:line="400" w:lineRule="exact"/>
        <w:ind w:left="1" w:firstLine="361" w:firstLineChars="172"/>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21.2．</w:t>
      </w:r>
      <w:r>
        <w:rPr>
          <w:rFonts w:asciiTheme="minorEastAsia" w:hAnsiTheme="minorEastAsia" w:eastAsiaTheme="minorEastAsia"/>
          <w:sz w:val="21"/>
          <w:szCs w:val="21"/>
          <w:lang w:eastAsia="zh-CN"/>
        </w:rPr>
        <w:t>发包人应对其在施工场地的工作人员进行安全教育。发包人不得要求承包人违反安全管理的规定进行施工。</w:t>
      </w:r>
      <w:r>
        <w:rPr>
          <w:rFonts w:hint="eastAsia" w:asciiTheme="minorEastAsia" w:hAnsiTheme="minorEastAsia" w:eastAsiaTheme="minorEastAsia"/>
          <w:sz w:val="21"/>
          <w:szCs w:val="21"/>
          <w:lang w:eastAsia="zh-CN"/>
        </w:rPr>
        <w:t>发包人的监督检查或对承包人安全防护措施的确认并不能免除或减轻承包人的任何义务。</w:t>
      </w:r>
    </w:p>
    <w:p>
      <w:pPr>
        <w:pStyle w:val="4"/>
        <w:spacing w:line="400" w:lineRule="exact"/>
        <w:rPr>
          <w:rFonts w:asciiTheme="minorEastAsia" w:hAnsiTheme="minorEastAsia" w:eastAsiaTheme="minorEastAsia"/>
          <w:sz w:val="21"/>
          <w:szCs w:val="21"/>
          <w:lang w:eastAsia="zh-CN"/>
        </w:rPr>
      </w:pPr>
      <w:bookmarkStart w:id="24" w:name="_Toc366412955"/>
      <w:r>
        <w:rPr>
          <w:rFonts w:hint="eastAsia" w:asciiTheme="minorEastAsia" w:hAnsiTheme="minorEastAsia" w:eastAsiaTheme="minorEastAsia"/>
          <w:sz w:val="21"/>
          <w:szCs w:val="21"/>
          <w:lang w:eastAsia="zh-CN"/>
        </w:rPr>
        <w:t>二十二</w:t>
      </w:r>
      <w:r>
        <w:rPr>
          <w:rFonts w:asciiTheme="minorEastAsia" w:hAnsiTheme="minorEastAsia" w:eastAsiaTheme="minorEastAsia"/>
          <w:sz w:val="21"/>
          <w:szCs w:val="21"/>
          <w:lang w:eastAsia="zh-CN"/>
        </w:rPr>
        <w:t>、安全防护</w:t>
      </w:r>
      <w:bookmarkEnd w:id="24"/>
      <w:r>
        <w:rPr>
          <w:rFonts w:asciiTheme="minorEastAsia" w:hAnsiTheme="minorEastAsia" w:eastAsiaTheme="minorEastAsia"/>
          <w:sz w:val="21"/>
          <w:szCs w:val="21"/>
          <w:lang w:eastAsia="zh-CN"/>
        </w:rPr>
        <w:t xml:space="preserve"> </w:t>
      </w:r>
    </w:p>
    <w:p>
      <w:pPr>
        <w:spacing w:line="400" w:lineRule="exact"/>
        <w:ind w:left="1" w:firstLine="361" w:firstLineChars="172"/>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22.1．</w:t>
      </w:r>
      <w:r>
        <w:rPr>
          <w:rFonts w:asciiTheme="minorEastAsia" w:hAnsiTheme="minorEastAsia" w:eastAsiaTheme="minorEastAsia"/>
          <w:sz w:val="21"/>
          <w:szCs w:val="21"/>
          <w:lang w:eastAsia="zh-CN"/>
        </w:rPr>
        <w:t>承包人在动力设备、输电线路、地下管道、密封防震车间、易燃易爆地段以及临街交通要道附近施工时，施工开始前应向工程师提出安全防护措施，经工程师认可后实施，防护措施费用由承包人承担。</w:t>
      </w:r>
    </w:p>
    <w:p>
      <w:pPr>
        <w:spacing w:line="400" w:lineRule="exact"/>
        <w:ind w:left="1" w:firstLine="361" w:firstLineChars="172"/>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22.2．</w:t>
      </w:r>
      <w:r>
        <w:rPr>
          <w:rFonts w:asciiTheme="minorEastAsia" w:hAnsiTheme="minorEastAsia" w:eastAsiaTheme="minorEastAsia"/>
          <w:sz w:val="21"/>
          <w:szCs w:val="21"/>
          <w:lang w:eastAsia="zh-CN"/>
        </w:rPr>
        <w:t xml:space="preserve">实施爆破作业，在放射、毒害性环境中施工（含储存、运输、使用）及使用毒害性、腐蚀性物品施工时，承包人应在施工前14天以书面通知工程师，并提出相应的安全防护措施，经工程师认可后实施，由承包人承担安全防护措施费用。 </w:t>
      </w:r>
    </w:p>
    <w:p>
      <w:pPr>
        <w:spacing w:line="400" w:lineRule="exact"/>
        <w:ind w:left="1" w:firstLine="361" w:firstLineChars="172"/>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22.3  任何情况下，发包人或工程师对本合同二十一条约定的安全施工和检查和本条约定的安全防护措施的监督、检查、建议、认可和批准都不能免除或减轻承包人安全防护和劳保措施等方面的任何义务和责任。</w:t>
      </w:r>
    </w:p>
    <w:p>
      <w:pPr>
        <w:pStyle w:val="4"/>
        <w:spacing w:line="400" w:lineRule="exact"/>
        <w:rPr>
          <w:rFonts w:asciiTheme="minorEastAsia" w:hAnsiTheme="minorEastAsia" w:eastAsiaTheme="minorEastAsia"/>
          <w:sz w:val="21"/>
          <w:szCs w:val="21"/>
          <w:lang w:eastAsia="zh-CN"/>
        </w:rPr>
      </w:pPr>
      <w:bookmarkStart w:id="25" w:name="_Toc366412956"/>
      <w:r>
        <w:rPr>
          <w:rFonts w:hint="eastAsia" w:asciiTheme="minorEastAsia" w:hAnsiTheme="minorEastAsia" w:eastAsiaTheme="minorEastAsia"/>
          <w:sz w:val="21"/>
          <w:szCs w:val="21"/>
          <w:lang w:eastAsia="zh-CN"/>
        </w:rPr>
        <w:t>二十三</w:t>
      </w:r>
      <w:r>
        <w:rPr>
          <w:rFonts w:asciiTheme="minorEastAsia" w:hAnsiTheme="minorEastAsia" w:eastAsiaTheme="minorEastAsia"/>
          <w:sz w:val="21"/>
          <w:szCs w:val="21"/>
          <w:lang w:eastAsia="zh-CN"/>
        </w:rPr>
        <w:t>、事故处理</w:t>
      </w:r>
      <w:bookmarkEnd w:id="25"/>
      <w:r>
        <w:rPr>
          <w:rFonts w:asciiTheme="minorEastAsia" w:hAnsiTheme="minorEastAsia" w:eastAsiaTheme="minorEastAsia"/>
          <w:sz w:val="21"/>
          <w:szCs w:val="21"/>
          <w:lang w:eastAsia="zh-CN"/>
        </w:rPr>
        <w:t xml:space="preserve"> </w:t>
      </w:r>
    </w:p>
    <w:p>
      <w:pPr>
        <w:spacing w:line="400" w:lineRule="exact"/>
        <w:ind w:left="1" w:firstLine="361" w:firstLineChars="172"/>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23.1．</w:t>
      </w:r>
      <w:r>
        <w:rPr>
          <w:rFonts w:asciiTheme="minorEastAsia" w:hAnsiTheme="minorEastAsia" w:eastAsiaTheme="minorEastAsia"/>
          <w:sz w:val="21"/>
          <w:szCs w:val="21"/>
          <w:lang w:eastAsia="zh-CN"/>
        </w:rPr>
        <w:t>发生重大伤亡及其他安全事故，承包人应按有关规定立即上报有关部门并通知工程师，同时按政府有关部门要求处理，由事故责任方承担发生的费用。</w:t>
      </w:r>
    </w:p>
    <w:p>
      <w:pPr>
        <w:pStyle w:val="4"/>
        <w:spacing w:line="400" w:lineRule="exact"/>
        <w:rPr>
          <w:rFonts w:asciiTheme="minorEastAsia" w:hAnsiTheme="minorEastAsia" w:eastAsiaTheme="minorEastAsia"/>
          <w:sz w:val="21"/>
          <w:szCs w:val="21"/>
          <w:lang w:eastAsia="zh-CN"/>
        </w:rPr>
      </w:pPr>
      <w:bookmarkStart w:id="26" w:name="_Toc366412958"/>
      <w:r>
        <w:rPr>
          <w:rFonts w:hint="eastAsia" w:asciiTheme="minorEastAsia" w:hAnsiTheme="minorEastAsia" w:eastAsiaTheme="minorEastAsia"/>
          <w:sz w:val="21"/>
          <w:szCs w:val="21"/>
          <w:lang w:eastAsia="zh-CN"/>
        </w:rPr>
        <w:t>二十四</w:t>
      </w:r>
      <w:r>
        <w:rPr>
          <w:rFonts w:asciiTheme="minorEastAsia" w:hAnsiTheme="minorEastAsia" w:eastAsiaTheme="minorEastAsia"/>
          <w:sz w:val="21"/>
          <w:szCs w:val="21"/>
          <w:lang w:eastAsia="zh-CN"/>
        </w:rPr>
        <w:t>、承包人采购材料设备</w:t>
      </w:r>
      <w:bookmarkEnd w:id="26"/>
      <w:r>
        <w:rPr>
          <w:rFonts w:asciiTheme="minorEastAsia" w:hAnsiTheme="minorEastAsia" w:eastAsiaTheme="minorEastAsia"/>
          <w:sz w:val="21"/>
          <w:szCs w:val="21"/>
          <w:lang w:eastAsia="zh-CN"/>
        </w:rPr>
        <w:t xml:space="preserve"> </w:t>
      </w:r>
    </w:p>
    <w:p>
      <w:pPr>
        <w:spacing w:line="400" w:lineRule="exact"/>
        <w:ind w:left="1" w:firstLine="363" w:firstLineChars="173"/>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24.1．</w:t>
      </w:r>
      <w:r>
        <w:rPr>
          <w:rFonts w:asciiTheme="minorEastAsia" w:hAnsiTheme="minorEastAsia" w:eastAsiaTheme="minorEastAsia"/>
          <w:sz w:val="21"/>
          <w:szCs w:val="21"/>
          <w:lang w:eastAsia="zh-CN"/>
        </w:rPr>
        <w:t>承包人采购的材料设备，应按照</w:t>
      </w:r>
      <w:r>
        <w:rPr>
          <w:rFonts w:hint="eastAsia" w:asciiTheme="minorEastAsia" w:hAnsiTheme="minorEastAsia" w:eastAsiaTheme="minorEastAsia"/>
          <w:sz w:val="21"/>
          <w:szCs w:val="21"/>
          <w:lang w:eastAsia="zh-CN"/>
        </w:rPr>
        <w:t>发包人提供的资料</w:t>
      </w:r>
      <w:r>
        <w:rPr>
          <w:rFonts w:asciiTheme="minorEastAsia" w:hAnsiTheme="minorEastAsia" w:eastAsiaTheme="minorEastAsia"/>
          <w:sz w:val="21"/>
          <w:szCs w:val="21"/>
          <w:lang w:eastAsia="zh-CN"/>
        </w:rPr>
        <w:t>采购，并提供产品合格证明，对材料设备质量负责。</w:t>
      </w:r>
    </w:p>
    <w:p>
      <w:pPr>
        <w:spacing w:line="400" w:lineRule="exact"/>
        <w:ind w:left="1" w:firstLine="363" w:firstLineChars="173"/>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24.2. 发包人对材料和设备的检验仅限于形式和外观。在使用采购的材料设备前，承包人应按规程和规范的要求进行检验或试验，不合格的不得使用。</w:t>
      </w:r>
    </w:p>
    <w:p>
      <w:pPr>
        <w:spacing w:line="400" w:lineRule="exact"/>
        <w:ind w:left="1" w:firstLine="363" w:firstLineChars="173"/>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24.3．</w:t>
      </w:r>
      <w:r>
        <w:rPr>
          <w:rFonts w:asciiTheme="minorEastAsia" w:hAnsiTheme="minorEastAsia" w:eastAsiaTheme="minorEastAsia"/>
          <w:sz w:val="21"/>
          <w:szCs w:val="21"/>
          <w:lang w:eastAsia="zh-CN"/>
        </w:rPr>
        <w:t>承包人采购的材料设备与设计或标准要求不符时，承包人应按</w:t>
      </w:r>
      <w:r>
        <w:rPr>
          <w:rFonts w:hint="eastAsia" w:asciiTheme="minorEastAsia" w:hAnsiTheme="minorEastAsia" w:eastAsiaTheme="minorEastAsia"/>
          <w:sz w:val="21"/>
          <w:szCs w:val="21"/>
          <w:lang w:eastAsia="zh-CN"/>
        </w:rPr>
        <w:t>发包人</w:t>
      </w:r>
      <w:r>
        <w:rPr>
          <w:rFonts w:asciiTheme="minorEastAsia" w:hAnsiTheme="minorEastAsia" w:eastAsiaTheme="minorEastAsia"/>
          <w:sz w:val="21"/>
          <w:szCs w:val="21"/>
          <w:lang w:eastAsia="zh-CN"/>
        </w:rPr>
        <w:t xml:space="preserve">要求的时间运出施工场地，重新采购符合要求的产品，承担由此发生的费用，由此延误的工期不予顺延。 </w:t>
      </w:r>
    </w:p>
    <w:p>
      <w:pPr>
        <w:spacing w:line="400" w:lineRule="exact"/>
        <w:ind w:left="1" w:firstLine="363" w:firstLineChars="173"/>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24.4．发包人</w:t>
      </w:r>
      <w:r>
        <w:rPr>
          <w:rFonts w:asciiTheme="minorEastAsia" w:hAnsiTheme="minorEastAsia" w:eastAsiaTheme="minorEastAsia"/>
          <w:sz w:val="21"/>
          <w:szCs w:val="21"/>
          <w:lang w:eastAsia="zh-CN"/>
        </w:rPr>
        <w:t>发现承包人采购并使用不符合设计和标准要求的材料设备时，</w:t>
      </w:r>
      <w:r>
        <w:rPr>
          <w:rFonts w:hint="eastAsia" w:asciiTheme="minorEastAsia" w:hAnsiTheme="minorEastAsia" w:eastAsiaTheme="minorEastAsia"/>
          <w:sz w:val="21"/>
          <w:szCs w:val="21"/>
          <w:lang w:eastAsia="zh-CN"/>
        </w:rPr>
        <w:t>有权</w:t>
      </w:r>
      <w:r>
        <w:rPr>
          <w:rFonts w:asciiTheme="minorEastAsia" w:hAnsiTheme="minorEastAsia" w:eastAsiaTheme="minorEastAsia"/>
          <w:sz w:val="21"/>
          <w:szCs w:val="21"/>
          <w:lang w:eastAsia="zh-CN"/>
        </w:rPr>
        <w:t>要求承包人负责修复、拆除或重新采购，由承包人承担发生的费用，由此延误的工期不予顺延。</w:t>
      </w:r>
    </w:p>
    <w:p>
      <w:pPr>
        <w:spacing w:line="400" w:lineRule="exact"/>
        <w:ind w:left="1" w:firstLine="363" w:firstLineChars="173"/>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24.5．</w:t>
      </w:r>
      <w:r>
        <w:rPr>
          <w:rFonts w:asciiTheme="minorEastAsia" w:hAnsiTheme="minorEastAsia" w:eastAsiaTheme="minorEastAsia"/>
          <w:sz w:val="21"/>
          <w:szCs w:val="21"/>
          <w:lang w:eastAsia="zh-CN"/>
        </w:rPr>
        <w:t>承包人需要使用代用材料时，应经</w:t>
      </w:r>
      <w:r>
        <w:rPr>
          <w:rFonts w:hint="eastAsia" w:asciiTheme="minorEastAsia" w:hAnsiTheme="minorEastAsia" w:eastAsiaTheme="minorEastAsia"/>
          <w:sz w:val="21"/>
          <w:szCs w:val="21"/>
          <w:lang w:eastAsia="zh-CN"/>
        </w:rPr>
        <w:t>发包人</w:t>
      </w:r>
      <w:r>
        <w:rPr>
          <w:rFonts w:asciiTheme="minorEastAsia" w:hAnsiTheme="minorEastAsia" w:eastAsiaTheme="minorEastAsia"/>
          <w:sz w:val="21"/>
          <w:szCs w:val="21"/>
          <w:lang w:eastAsia="zh-CN"/>
        </w:rPr>
        <w:t>认可后才能使用，由此增减的合同价款双方以书面形式议定。</w:t>
      </w:r>
    </w:p>
    <w:p>
      <w:pPr>
        <w:spacing w:line="400" w:lineRule="exact"/>
        <w:ind w:left="1" w:firstLine="363" w:firstLineChars="173"/>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24.6  除因发包人原因追加外，无论实际施工过程中材料如何增减，由此导致的费用增减均由承包人负责，发包人不承担任何费用。</w:t>
      </w:r>
    </w:p>
    <w:p>
      <w:pPr>
        <w:spacing w:line="400" w:lineRule="exact"/>
        <w:ind w:left="1" w:firstLine="363" w:firstLineChars="173"/>
        <w:rPr>
          <w:rFonts w:asciiTheme="minorEastAsia" w:hAnsiTheme="minorEastAsia" w:eastAsiaTheme="minorEastAsia"/>
          <w:sz w:val="21"/>
          <w:szCs w:val="21"/>
          <w:lang w:val="en-GB" w:eastAsia="zh-CN"/>
        </w:rPr>
      </w:pPr>
      <w:r>
        <w:rPr>
          <w:rFonts w:hint="eastAsia" w:asciiTheme="minorEastAsia" w:hAnsiTheme="minorEastAsia" w:eastAsiaTheme="minorEastAsia"/>
          <w:sz w:val="21"/>
          <w:szCs w:val="21"/>
          <w:lang w:eastAsia="zh-CN"/>
        </w:rPr>
        <w:t>24.7  承包商或分包商所提供的材料规格、质量应满足发包人的要求，在承包人进行验收后，需经由发包人确定认可。如出现材料质量问题，由承包人承担全部责任。属于分包商责任的，承包人承担责任后</w:t>
      </w:r>
      <w:r>
        <w:rPr>
          <w:rFonts w:hint="eastAsia" w:asciiTheme="minorEastAsia" w:hAnsiTheme="minorEastAsia" w:eastAsiaTheme="minorEastAsia"/>
          <w:sz w:val="21"/>
          <w:szCs w:val="21"/>
          <w:lang w:val="en-GB" w:eastAsia="zh-CN"/>
        </w:rPr>
        <w:t>自行向分包商追索。</w:t>
      </w:r>
    </w:p>
    <w:p>
      <w:pPr>
        <w:pStyle w:val="247"/>
        <w:tabs>
          <w:tab w:val="left" w:pos="142"/>
        </w:tabs>
        <w:spacing w:beforeAutospacing="0" w:afterAutospacing="0" w:line="400" w:lineRule="exact"/>
        <w:ind w:left="2" w:firstLine="312" w:firstLineChars="149"/>
        <w:rPr>
          <w:rFonts w:asciiTheme="minorEastAsia" w:hAnsiTheme="minorEastAsia" w:eastAsiaTheme="minorEastAsia"/>
          <w:sz w:val="21"/>
          <w:szCs w:val="21"/>
          <w:u w:val="single"/>
        </w:rPr>
      </w:pPr>
      <w:r>
        <w:rPr>
          <w:rFonts w:hint="eastAsia" w:asciiTheme="minorEastAsia" w:hAnsiTheme="minorEastAsia" w:eastAsiaTheme="minorEastAsia"/>
          <w:sz w:val="21"/>
          <w:szCs w:val="21"/>
        </w:rPr>
        <w:t>24</w:t>
      </w:r>
      <w:r>
        <w:rPr>
          <w:rFonts w:hint="eastAsia" w:asciiTheme="minorEastAsia" w:hAnsiTheme="minorEastAsia" w:eastAsiaTheme="minorEastAsia"/>
          <w:sz w:val="21"/>
          <w:szCs w:val="21"/>
          <w:lang w:val="en-GB"/>
        </w:rPr>
        <w:t xml:space="preserve">.8  </w:t>
      </w:r>
      <w:r>
        <w:rPr>
          <w:rFonts w:hint="eastAsia" w:asciiTheme="minorEastAsia" w:hAnsiTheme="minorEastAsia" w:eastAsiaTheme="minorEastAsia"/>
          <w:sz w:val="21"/>
          <w:szCs w:val="21"/>
        </w:rPr>
        <w:t>凡用于施工现场的材料</w:t>
      </w:r>
      <w:r>
        <w:rPr>
          <w:rFonts w:asciiTheme="minorEastAsia" w:hAnsiTheme="minorEastAsia" w:eastAsiaTheme="minorEastAsia"/>
          <w:sz w:val="21"/>
          <w:szCs w:val="21"/>
        </w:rPr>
        <w:t>(</w:t>
      </w:r>
      <w:r>
        <w:rPr>
          <w:rFonts w:hint="eastAsia" w:asciiTheme="minorEastAsia" w:hAnsiTheme="minorEastAsia" w:eastAsiaTheme="minorEastAsia"/>
          <w:sz w:val="21"/>
          <w:szCs w:val="21"/>
        </w:rPr>
        <w:t>成品、半成品和废料等</w:t>
      </w:r>
      <w:r>
        <w:rPr>
          <w:rFonts w:asciiTheme="minorEastAsia" w:hAnsiTheme="minorEastAsia" w:eastAsiaTheme="minorEastAsia"/>
          <w:sz w:val="21"/>
          <w:szCs w:val="21"/>
        </w:rPr>
        <w:t>),</w:t>
      </w:r>
      <w:r>
        <w:rPr>
          <w:rFonts w:hint="eastAsia" w:asciiTheme="minorEastAsia" w:hAnsiTheme="minorEastAsia" w:eastAsiaTheme="minorEastAsia"/>
          <w:sz w:val="21"/>
          <w:szCs w:val="21"/>
        </w:rPr>
        <w:t>其所有权属发包人，承包人不得移作他用</w:t>
      </w:r>
      <w:r>
        <w:rPr>
          <w:rFonts w:asciiTheme="minorEastAsia" w:hAnsiTheme="minorEastAsia" w:eastAsiaTheme="minorEastAsia"/>
          <w:sz w:val="21"/>
          <w:szCs w:val="21"/>
        </w:rPr>
        <w:t>,</w:t>
      </w:r>
      <w:r>
        <w:rPr>
          <w:rFonts w:hint="eastAsia" w:asciiTheme="minorEastAsia" w:hAnsiTheme="minorEastAsia" w:eastAsiaTheme="minorEastAsia"/>
          <w:sz w:val="21"/>
          <w:szCs w:val="21"/>
        </w:rPr>
        <w:t>运出场外或变卖</w:t>
      </w:r>
      <w:r>
        <w:rPr>
          <w:rFonts w:asciiTheme="minorEastAsia" w:hAnsiTheme="minorEastAsia" w:eastAsiaTheme="minorEastAsia"/>
          <w:sz w:val="21"/>
          <w:szCs w:val="21"/>
        </w:rPr>
        <w:t>,</w:t>
      </w:r>
      <w:r>
        <w:rPr>
          <w:rFonts w:hint="eastAsia" w:asciiTheme="minorEastAsia" w:hAnsiTheme="minorEastAsia" w:eastAsiaTheme="minorEastAsia"/>
          <w:sz w:val="21"/>
          <w:szCs w:val="21"/>
        </w:rPr>
        <w:t>否则发包人按其原值双倍从工程款中相应抵扣。</w:t>
      </w:r>
    </w:p>
    <w:p>
      <w:pPr>
        <w:spacing w:line="400" w:lineRule="exact"/>
        <w:ind w:left="1" w:firstLine="363" w:firstLineChars="173"/>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24.9  承包人应保证按期交货，如因材料延期交货导致工程延期，承包人承担相应责任。</w:t>
      </w:r>
    </w:p>
    <w:p>
      <w:pPr>
        <w:pStyle w:val="4"/>
        <w:spacing w:line="400" w:lineRule="exact"/>
        <w:rPr>
          <w:rFonts w:asciiTheme="minorEastAsia" w:hAnsiTheme="minorEastAsia" w:eastAsiaTheme="minorEastAsia"/>
          <w:sz w:val="21"/>
          <w:szCs w:val="21"/>
          <w:lang w:eastAsia="zh-CN"/>
        </w:rPr>
      </w:pPr>
      <w:bookmarkStart w:id="27" w:name="_Toc366412959"/>
      <w:r>
        <w:rPr>
          <w:rFonts w:hint="eastAsia" w:asciiTheme="minorEastAsia" w:hAnsiTheme="minorEastAsia" w:eastAsiaTheme="minorEastAsia"/>
          <w:sz w:val="21"/>
          <w:szCs w:val="21"/>
          <w:lang w:eastAsia="zh-CN"/>
        </w:rPr>
        <w:t>二十五</w:t>
      </w:r>
      <w:r>
        <w:rPr>
          <w:rFonts w:asciiTheme="minorEastAsia" w:hAnsiTheme="minorEastAsia" w:eastAsiaTheme="minorEastAsia"/>
          <w:sz w:val="21"/>
          <w:szCs w:val="21"/>
          <w:lang w:eastAsia="zh-CN"/>
        </w:rPr>
        <w:t>、工程变更</w:t>
      </w:r>
      <w:bookmarkEnd w:id="27"/>
      <w:r>
        <w:rPr>
          <w:rFonts w:asciiTheme="minorEastAsia" w:hAnsiTheme="minorEastAsia" w:eastAsiaTheme="minorEastAsia"/>
          <w:sz w:val="21"/>
          <w:szCs w:val="21"/>
          <w:lang w:eastAsia="zh-CN"/>
        </w:rPr>
        <w:t xml:space="preserve"> </w:t>
      </w:r>
    </w:p>
    <w:p>
      <w:pPr>
        <w:spacing w:line="400" w:lineRule="exact"/>
        <w:ind w:left="1" w:firstLine="367" w:firstLineChars="175"/>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25.1．本工程采用固定总价的承包方式</w:t>
      </w:r>
      <w:r>
        <w:rPr>
          <w:rFonts w:hint="eastAsia" w:asciiTheme="minorEastAsia" w:hAnsiTheme="minorEastAsia" w:eastAsiaTheme="minorEastAsia"/>
          <w:bCs/>
          <w:sz w:val="21"/>
          <w:szCs w:val="21"/>
          <w:lang w:eastAsia="zh-CN"/>
        </w:rPr>
        <w:t>；</w:t>
      </w:r>
      <w:r>
        <w:rPr>
          <w:rFonts w:hint="eastAsia" w:asciiTheme="minorEastAsia" w:hAnsiTheme="minorEastAsia" w:eastAsiaTheme="minorEastAsia"/>
          <w:sz w:val="21"/>
          <w:szCs w:val="21"/>
          <w:lang w:val="en-GB" w:eastAsia="zh-CN"/>
        </w:rPr>
        <w:t>本工程发包范围为发包文件及补充说明所规定的工作范围。</w:t>
      </w:r>
      <w:r>
        <w:rPr>
          <w:rFonts w:hint="eastAsia" w:asciiTheme="minorEastAsia" w:hAnsiTheme="minorEastAsia" w:eastAsiaTheme="minorEastAsia"/>
          <w:bCs/>
          <w:sz w:val="21"/>
          <w:szCs w:val="21"/>
          <w:lang w:eastAsia="zh-CN"/>
        </w:rPr>
        <w:t>合同</w:t>
      </w:r>
      <w:r>
        <w:rPr>
          <w:rFonts w:hint="eastAsia" w:asciiTheme="minorEastAsia" w:hAnsiTheme="minorEastAsia" w:eastAsiaTheme="minorEastAsia"/>
          <w:sz w:val="21"/>
          <w:szCs w:val="21"/>
          <w:lang w:eastAsia="zh-CN"/>
        </w:rPr>
        <w:t>总价</w:t>
      </w:r>
      <w:r>
        <w:rPr>
          <w:rFonts w:hint="eastAsia" w:asciiTheme="minorEastAsia" w:hAnsiTheme="minorEastAsia" w:eastAsiaTheme="minorEastAsia"/>
          <w:bCs/>
          <w:sz w:val="21"/>
          <w:szCs w:val="21"/>
          <w:lang w:eastAsia="zh-CN"/>
        </w:rPr>
        <w:t>已包含</w:t>
      </w:r>
      <w:r>
        <w:rPr>
          <w:rFonts w:hint="eastAsia" w:asciiTheme="minorEastAsia" w:hAnsiTheme="minorEastAsia" w:eastAsiaTheme="minorEastAsia"/>
          <w:sz w:val="21"/>
          <w:szCs w:val="21"/>
          <w:lang w:eastAsia="zh-CN"/>
        </w:rPr>
        <w:t>税费</w:t>
      </w:r>
      <w:r>
        <w:rPr>
          <w:rFonts w:hint="eastAsia" w:asciiTheme="minorEastAsia" w:hAnsiTheme="minorEastAsia" w:eastAsiaTheme="minorEastAsia"/>
          <w:bCs/>
          <w:sz w:val="21"/>
          <w:szCs w:val="21"/>
          <w:lang w:eastAsia="zh-CN"/>
        </w:rPr>
        <w:t>、</w:t>
      </w:r>
      <w:r>
        <w:rPr>
          <w:rFonts w:hint="eastAsia" w:asciiTheme="minorEastAsia" w:hAnsiTheme="minorEastAsia" w:eastAsiaTheme="minorEastAsia"/>
          <w:sz w:val="21"/>
          <w:szCs w:val="21"/>
          <w:lang w:eastAsia="zh-CN"/>
        </w:rPr>
        <w:t>保险、保修等</w:t>
      </w:r>
      <w:r>
        <w:rPr>
          <w:rFonts w:hint="eastAsia" w:asciiTheme="minorEastAsia" w:hAnsiTheme="minorEastAsia" w:eastAsiaTheme="minorEastAsia"/>
          <w:bCs/>
          <w:sz w:val="21"/>
          <w:szCs w:val="21"/>
          <w:lang w:eastAsia="zh-CN"/>
        </w:rPr>
        <w:t>所有</w:t>
      </w:r>
      <w:r>
        <w:rPr>
          <w:rFonts w:hint="eastAsia" w:asciiTheme="minorEastAsia" w:hAnsiTheme="minorEastAsia" w:eastAsiaTheme="minorEastAsia"/>
          <w:sz w:val="21"/>
          <w:szCs w:val="21"/>
          <w:lang w:eastAsia="zh-CN"/>
        </w:rPr>
        <w:t>费用；</w:t>
      </w:r>
      <w:r>
        <w:rPr>
          <w:rFonts w:hint="eastAsia" w:asciiTheme="minorEastAsia" w:hAnsiTheme="minorEastAsia" w:eastAsiaTheme="minorEastAsia"/>
          <w:bCs/>
          <w:sz w:val="21"/>
          <w:szCs w:val="21"/>
          <w:lang w:eastAsia="zh-CN"/>
        </w:rPr>
        <w:t>合同</w:t>
      </w:r>
      <w:r>
        <w:rPr>
          <w:rFonts w:hint="eastAsia" w:asciiTheme="minorEastAsia" w:hAnsiTheme="minorEastAsia" w:eastAsiaTheme="minorEastAsia"/>
          <w:sz w:val="21"/>
          <w:szCs w:val="21"/>
          <w:lang w:eastAsia="zh-CN"/>
        </w:rPr>
        <w:t>总价包含所有</w:t>
      </w:r>
      <w:r>
        <w:rPr>
          <w:rFonts w:hint="eastAsia" w:asciiTheme="minorEastAsia" w:hAnsiTheme="minorEastAsia" w:eastAsiaTheme="minorEastAsia"/>
          <w:bCs/>
          <w:sz w:val="21"/>
          <w:szCs w:val="21"/>
          <w:lang w:eastAsia="zh-CN"/>
        </w:rPr>
        <w:t>工程风险，除发包人书面要求的工程变更外不作调整；凡涉及合同价格变更的书面文件，必须有发</w:t>
      </w:r>
      <w:r>
        <w:rPr>
          <w:rFonts w:hint="eastAsia" w:asciiTheme="minorEastAsia" w:hAnsiTheme="minorEastAsia" w:eastAsiaTheme="minorEastAsia"/>
          <w:sz w:val="21"/>
          <w:szCs w:val="21"/>
          <w:lang w:eastAsia="zh-CN"/>
        </w:rPr>
        <w:t>包人或发包人明确授权的人员签证完成并加盖发包人公章始得生效，否则对发包人均无约束力。</w:t>
      </w:r>
    </w:p>
    <w:p>
      <w:pPr>
        <w:widowControl/>
        <w:spacing w:line="400" w:lineRule="exact"/>
        <w:ind w:left="2" w:firstLine="457" w:firstLineChars="218"/>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25.2.</w:t>
      </w:r>
      <w:r>
        <w:rPr>
          <w:rFonts w:hint="eastAsia" w:asciiTheme="minorEastAsia" w:hAnsiTheme="minorEastAsia" w:eastAsiaTheme="minorEastAsia"/>
          <w:sz w:val="21"/>
          <w:szCs w:val="21"/>
          <w:lang w:val="en-GB" w:eastAsia="zh-CN"/>
        </w:rPr>
        <w:t xml:space="preserve"> 因发包人原因导致的工程设计变更，由发包人和承包人/材料分包商按变更的内容和数量，根据下述方法确定变更价格：</w:t>
      </w:r>
      <w:r>
        <w:rPr>
          <w:rFonts w:hint="eastAsia" w:asciiTheme="minorEastAsia" w:hAnsiTheme="minorEastAsia" w:eastAsiaTheme="minorEastAsia"/>
          <w:sz w:val="21"/>
          <w:szCs w:val="21"/>
          <w:lang w:val="en-GB" w:eastAsia="zh-CN"/>
        </w:rPr>
        <w:cr/>
      </w:r>
      <w:r>
        <w:rPr>
          <w:rFonts w:hint="eastAsia" w:asciiTheme="minorEastAsia" w:hAnsiTheme="minorEastAsia" w:eastAsiaTheme="minorEastAsia"/>
          <w:sz w:val="21"/>
          <w:szCs w:val="21"/>
          <w:lang w:val="en-GB" w:eastAsia="zh-CN"/>
        </w:rPr>
        <w:t xml:space="preserve">    (1)合同中已有适用于变更工程的价格，按合同已有的价格变更合同价款；</w:t>
      </w:r>
      <w:r>
        <w:rPr>
          <w:rFonts w:hint="eastAsia" w:asciiTheme="minorEastAsia" w:hAnsiTheme="minorEastAsia" w:eastAsiaTheme="minorEastAsia"/>
          <w:sz w:val="21"/>
          <w:szCs w:val="21"/>
          <w:lang w:val="en-GB" w:eastAsia="zh-CN"/>
        </w:rPr>
        <w:cr/>
      </w:r>
      <w:r>
        <w:rPr>
          <w:rFonts w:hint="eastAsia" w:asciiTheme="minorEastAsia" w:hAnsiTheme="minorEastAsia" w:eastAsiaTheme="minorEastAsia"/>
          <w:sz w:val="21"/>
          <w:szCs w:val="21"/>
          <w:lang w:val="en-GB" w:eastAsia="zh-CN"/>
        </w:rPr>
        <w:t xml:space="preserve">    (2)合同中只有类似于变更工程的价格，参照类似价格变更合同价款；</w:t>
      </w:r>
      <w:r>
        <w:rPr>
          <w:rFonts w:hint="eastAsia" w:asciiTheme="minorEastAsia" w:hAnsiTheme="minorEastAsia" w:eastAsiaTheme="minorEastAsia"/>
          <w:sz w:val="21"/>
          <w:szCs w:val="21"/>
          <w:lang w:val="en-GB" w:eastAsia="zh-CN"/>
        </w:rPr>
        <w:cr/>
      </w:r>
      <w:r>
        <w:rPr>
          <w:rFonts w:hint="eastAsia" w:asciiTheme="minorEastAsia" w:hAnsiTheme="minorEastAsia" w:eastAsiaTheme="minorEastAsia"/>
          <w:sz w:val="21"/>
          <w:szCs w:val="21"/>
          <w:lang w:val="en-GB" w:eastAsia="zh-CN"/>
        </w:rPr>
        <w:t xml:space="preserve">    (3)合同中没有适用或类似于变更工程的价格，双方重新议定，或由双方协商变更合同价款。</w:t>
      </w:r>
    </w:p>
    <w:p>
      <w:pPr>
        <w:pStyle w:val="4"/>
        <w:spacing w:line="400" w:lineRule="exact"/>
        <w:rPr>
          <w:rFonts w:asciiTheme="minorEastAsia" w:hAnsiTheme="minorEastAsia" w:eastAsiaTheme="minorEastAsia"/>
          <w:sz w:val="21"/>
          <w:szCs w:val="21"/>
          <w:lang w:eastAsia="zh-CN"/>
        </w:rPr>
      </w:pPr>
      <w:bookmarkStart w:id="28" w:name="_Toc366412960"/>
      <w:r>
        <w:rPr>
          <w:rFonts w:hint="eastAsia" w:asciiTheme="minorEastAsia" w:hAnsiTheme="minorEastAsia" w:eastAsiaTheme="minorEastAsia"/>
          <w:sz w:val="21"/>
          <w:szCs w:val="21"/>
          <w:lang w:eastAsia="zh-CN"/>
        </w:rPr>
        <w:t>二十六</w:t>
      </w:r>
      <w:r>
        <w:rPr>
          <w:rFonts w:asciiTheme="minorEastAsia" w:hAnsiTheme="minorEastAsia" w:eastAsiaTheme="minorEastAsia"/>
          <w:sz w:val="21"/>
          <w:szCs w:val="21"/>
          <w:lang w:eastAsia="zh-CN"/>
        </w:rPr>
        <w:t>、竣工验收与结算</w:t>
      </w:r>
      <w:bookmarkEnd w:id="28"/>
      <w:r>
        <w:rPr>
          <w:rFonts w:asciiTheme="minorEastAsia" w:hAnsiTheme="minorEastAsia" w:eastAsiaTheme="minorEastAsia"/>
          <w:sz w:val="21"/>
          <w:szCs w:val="21"/>
          <w:lang w:eastAsia="zh-CN"/>
        </w:rPr>
        <w:t xml:space="preserve"> </w:t>
      </w:r>
    </w:p>
    <w:p>
      <w:pPr>
        <w:pStyle w:val="26"/>
        <w:spacing w:line="360" w:lineRule="auto"/>
        <w:ind w:firstLine="420" w:firstLineChars="200"/>
        <w:rPr>
          <w:rFonts w:asciiTheme="minorEastAsia" w:hAnsiTheme="minorEastAsia" w:eastAsiaTheme="minorEastAsia"/>
          <w:sz w:val="21"/>
          <w:lang w:eastAsia="zh-CN"/>
        </w:rPr>
      </w:pPr>
      <w:r>
        <w:rPr>
          <w:rFonts w:hint="eastAsia" w:asciiTheme="minorEastAsia" w:hAnsiTheme="minorEastAsia" w:eastAsiaTheme="minorEastAsia"/>
          <w:sz w:val="21"/>
          <w:lang w:eastAsia="zh-CN"/>
        </w:rPr>
        <w:t xml:space="preserve">26.1.工程具备竣工验收条件，承包人按国家工程竣工验收有关规定，向发包人提供完整竣工资料及竣工验收报告。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26.2.</w:t>
      </w:r>
      <w:r>
        <w:rPr>
          <w:rFonts w:asciiTheme="minorEastAsia" w:hAnsiTheme="minorEastAsia" w:eastAsiaTheme="minorEastAsia"/>
          <w:sz w:val="21"/>
          <w:szCs w:val="21"/>
          <w:lang w:eastAsia="zh-CN"/>
        </w:rPr>
        <w:t>发包人收到竣工验收报告后</w:t>
      </w:r>
      <w:r>
        <w:rPr>
          <w:rFonts w:hint="eastAsia" w:asciiTheme="minorEastAsia" w:hAnsiTheme="minorEastAsia" w:eastAsiaTheme="minorEastAsia"/>
          <w:sz w:val="21"/>
          <w:szCs w:val="21"/>
          <w:lang w:eastAsia="zh-CN"/>
        </w:rPr>
        <w:t>7</w:t>
      </w:r>
      <w:r>
        <w:rPr>
          <w:rFonts w:asciiTheme="minorEastAsia" w:hAnsiTheme="minorEastAsia" w:eastAsiaTheme="minorEastAsia"/>
          <w:sz w:val="21"/>
          <w:szCs w:val="21"/>
          <w:lang w:eastAsia="zh-CN"/>
        </w:rPr>
        <w:t>天内组织有关单位验收，相关验收方式详见</w:t>
      </w:r>
      <w:r>
        <w:rPr>
          <w:rFonts w:asciiTheme="minorEastAsia" w:hAnsiTheme="minorEastAsia" w:eastAsiaTheme="minorEastAsia"/>
          <w:b/>
          <w:sz w:val="21"/>
          <w:szCs w:val="21"/>
          <w:lang w:eastAsia="zh-CN"/>
        </w:rPr>
        <w:t>附件一</w:t>
      </w:r>
      <w:r>
        <w:rPr>
          <w:rFonts w:hint="eastAsia" w:asciiTheme="minorEastAsia" w:hAnsiTheme="minorEastAsia" w:eastAsiaTheme="minorEastAsia"/>
          <w:b/>
          <w:sz w:val="21"/>
          <w:szCs w:val="21"/>
          <w:lang w:eastAsia="zh-CN"/>
        </w:rPr>
        <w:t>《生产二团队加裂</w:t>
      </w:r>
      <w:r>
        <w:rPr>
          <w:rFonts w:asciiTheme="minorEastAsia" w:hAnsiTheme="minorEastAsia" w:eastAsiaTheme="minorEastAsia"/>
          <w:b/>
          <w:sz w:val="21"/>
          <w:szCs w:val="21"/>
          <w:lang w:eastAsia="zh-CN"/>
        </w:rPr>
        <w:t>21-R-301和PSA27-C-101H催化剂卸装外协劳务发包</w:t>
      </w:r>
      <w:r>
        <w:rPr>
          <w:rFonts w:hint="eastAsia" w:asciiTheme="minorEastAsia" w:hAnsiTheme="minorEastAsia" w:eastAsiaTheme="minorEastAsia"/>
          <w:b/>
          <w:sz w:val="21"/>
          <w:szCs w:val="21"/>
          <w:lang w:eastAsia="zh-CN"/>
        </w:rPr>
        <w:t>说明》</w:t>
      </w:r>
      <w:r>
        <w:rPr>
          <w:rFonts w:asciiTheme="minorEastAsia" w:hAnsiTheme="minorEastAsia" w:eastAsiaTheme="minorEastAsia"/>
          <w:sz w:val="21"/>
          <w:szCs w:val="21"/>
          <w:lang w:eastAsia="zh-CN"/>
        </w:rPr>
        <w:t>，并在验收后</w:t>
      </w:r>
      <w:r>
        <w:rPr>
          <w:rFonts w:hint="eastAsia" w:asciiTheme="minorEastAsia" w:hAnsiTheme="minorEastAsia" w:eastAsiaTheme="minorEastAsia"/>
          <w:sz w:val="21"/>
          <w:szCs w:val="21"/>
          <w:lang w:eastAsia="zh-CN"/>
        </w:rPr>
        <w:t>7</w:t>
      </w:r>
      <w:r>
        <w:rPr>
          <w:rFonts w:asciiTheme="minorEastAsia" w:hAnsiTheme="minorEastAsia" w:eastAsiaTheme="minorEastAsia"/>
          <w:sz w:val="21"/>
          <w:szCs w:val="21"/>
          <w:lang w:eastAsia="zh-CN"/>
        </w:rPr>
        <w:t xml:space="preserve">天内给予认可或提出修改意见。承包人按要求修改，并承担由自身原因造成修改的费用。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26.3．</w:t>
      </w:r>
      <w:r>
        <w:rPr>
          <w:rFonts w:asciiTheme="minorEastAsia" w:hAnsiTheme="minorEastAsia" w:eastAsiaTheme="minorEastAsia"/>
          <w:sz w:val="21"/>
          <w:szCs w:val="21"/>
          <w:lang w:eastAsia="zh-CN"/>
        </w:rPr>
        <w:t xml:space="preserve">工程竣工验收通过，承包人送交竣工验收报告的日期为实际竣工日期。工程按发包人要求修改后通过竣工验收的，实际竣工日期为承包人修改后提请发包人验收的日期。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26.4．工程验收合格并移交甲方前，</w:t>
      </w:r>
      <w:r>
        <w:rPr>
          <w:rFonts w:asciiTheme="minorEastAsia" w:hAnsiTheme="minorEastAsia" w:eastAsiaTheme="minorEastAsia"/>
          <w:sz w:val="21"/>
          <w:szCs w:val="21"/>
          <w:lang w:eastAsia="zh-CN"/>
        </w:rPr>
        <w:t xml:space="preserve">承包人承担工程保管及一切意外责任。 </w:t>
      </w:r>
    </w:p>
    <w:p>
      <w:pPr>
        <w:tabs>
          <w:tab w:val="left" w:pos="525"/>
        </w:tabs>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26.5．</w:t>
      </w:r>
      <w:r>
        <w:rPr>
          <w:rFonts w:asciiTheme="minorEastAsia" w:hAnsiTheme="minorEastAsia" w:eastAsiaTheme="minorEastAsia"/>
          <w:sz w:val="21"/>
          <w:szCs w:val="21"/>
          <w:lang w:eastAsia="zh-CN"/>
        </w:rPr>
        <w:t>中间交工工程的范围和竣工时间，按发包人的书面要求执行。其验收程序条款</w:t>
      </w:r>
      <w:r>
        <w:rPr>
          <w:rFonts w:hint="eastAsia" w:asciiTheme="minorEastAsia" w:hAnsiTheme="minorEastAsia" w:eastAsiaTheme="minorEastAsia"/>
          <w:sz w:val="21"/>
          <w:szCs w:val="21"/>
          <w:lang w:eastAsia="zh-CN"/>
        </w:rPr>
        <w:t>26</w:t>
      </w:r>
      <w:r>
        <w:rPr>
          <w:rFonts w:asciiTheme="minorEastAsia" w:hAnsiTheme="minorEastAsia" w:eastAsiaTheme="minorEastAsia"/>
          <w:sz w:val="21"/>
          <w:szCs w:val="21"/>
          <w:lang w:eastAsia="zh-CN"/>
        </w:rPr>
        <w:t>.1款至</w:t>
      </w:r>
      <w:r>
        <w:rPr>
          <w:rFonts w:hint="eastAsia" w:asciiTheme="minorEastAsia" w:hAnsiTheme="minorEastAsia" w:eastAsiaTheme="minorEastAsia"/>
          <w:sz w:val="21"/>
          <w:szCs w:val="21"/>
          <w:lang w:eastAsia="zh-CN"/>
        </w:rPr>
        <w:t>26.3</w:t>
      </w:r>
      <w:r>
        <w:rPr>
          <w:rFonts w:asciiTheme="minorEastAsia" w:hAnsiTheme="minorEastAsia" w:eastAsiaTheme="minorEastAsia"/>
          <w:sz w:val="21"/>
          <w:szCs w:val="21"/>
          <w:lang w:eastAsia="zh-CN"/>
        </w:rPr>
        <w:t>款</w:t>
      </w:r>
      <w:r>
        <w:rPr>
          <w:rFonts w:hint="eastAsia" w:asciiTheme="minorEastAsia" w:hAnsiTheme="minorEastAsia" w:eastAsiaTheme="minorEastAsia"/>
          <w:sz w:val="21"/>
          <w:szCs w:val="21"/>
          <w:lang w:eastAsia="zh-CN"/>
        </w:rPr>
        <w:t>执行</w:t>
      </w:r>
      <w:r>
        <w:rPr>
          <w:rFonts w:asciiTheme="minorEastAsia" w:hAnsiTheme="minorEastAsia" w:eastAsiaTheme="minorEastAsia"/>
          <w:sz w:val="21"/>
          <w:szCs w:val="21"/>
          <w:lang w:eastAsia="zh-CN"/>
        </w:rPr>
        <w:t xml:space="preserve">。 </w:t>
      </w:r>
    </w:p>
    <w:p>
      <w:pPr>
        <w:tabs>
          <w:tab w:val="left" w:pos="525"/>
        </w:tabs>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26.6</w:t>
      </w:r>
      <w:r>
        <w:rPr>
          <w:rFonts w:hint="eastAsia" w:asciiTheme="minorEastAsia" w:hAnsiTheme="minorEastAsia" w:eastAsiaTheme="minorEastAsia"/>
          <w:bCs/>
          <w:kern w:val="28"/>
          <w:sz w:val="21"/>
          <w:szCs w:val="21"/>
          <w:lang w:eastAsia="zh-CN"/>
        </w:rPr>
        <w:t>在通过工程竣工验收并办理工程交接手续后，承包人和发包人双方进行工程结算和竣工资料移交手续，发包人在收到承包人递交的竣工结算上报资料或此后提供的补充资料后 30 日内进行核实，给予确认或者提出修改意见并由双方进一步复核确认。结算审核完毕后，发包人、承包人双方签订结算协议,进行结算。</w:t>
      </w:r>
    </w:p>
    <w:p>
      <w:pPr>
        <w:pStyle w:val="4"/>
        <w:spacing w:line="400" w:lineRule="exact"/>
        <w:rPr>
          <w:rFonts w:asciiTheme="minorEastAsia" w:hAnsiTheme="minorEastAsia" w:eastAsiaTheme="minorEastAsia"/>
          <w:sz w:val="21"/>
          <w:szCs w:val="21"/>
          <w:lang w:eastAsia="zh-CN"/>
        </w:rPr>
      </w:pPr>
      <w:bookmarkStart w:id="29" w:name="_Toc366412961"/>
      <w:r>
        <w:rPr>
          <w:rFonts w:hint="eastAsia" w:asciiTheme="minorEastAsia" w:hAnsiTheme="minorEastAsia" w:eastAsiaTheme="minorEastAsia"/>
          <w:sz w:val="21"/>
          <w:szCs w:val="21"/>
          <w:lang w:eastAsia="zh-CN"/>
        </w:rPr>
        <w:t>二十七</w:t>
      </w:r>
      <w:r>
        <w:rPr>
          <w:rFonts w:asciiTheme="minorEastAsia" w:hAnsiTheme="minorEastAsia" w:eastAsiaTheme="minorEastAsia"/>
          <w:sz w:val="21"/>
          <w:szCs w:val="21"/>
          <w:lang w:eastAsia="zh-CN"/>
        </w:rPr>
        <w:t>、质量保修</w:t>
      </w:r>
      <w:bookmarkEnd w:id="29"/>
      <w:r>
        <w:rPr>
          <w:rFonts w:asciiTheme="minorEastAsia" w:hAnsiTheme="minorEastAsia" w:eastAsiaTheme="minorEastAsia"/>
          <w:sz w:val="21"/>
          <w:szCs w:val="21"/>
          <w:lang w:eastAsia="zh-CN"/>
        </w:rPr>
        <w:t xml:space="preserve">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27</w:t>
      </w:r>
      <w:r>
        <w:rPr>
          <w:rFonts w:asciiTheme="minorEastAsia" w:hAnsiTheme="minorEastAsia" w:eastAsiaTheme="minorEastAsia"/>
          <w:sz w:val="21"/>
          <w:szCs w:val="21"/>
          <w:lang w:eastAsia="zh-CN"/>
        </w:rPr>
        <w:t>.1承包人应按法律、行政法规或国家关于工程质量保修的在关规定，对交付发包人使用的工程在质量保修期内承担质量保修责任</w:t>
      </w:r>
      <w:r>
        <w:rPr>
          <w:rFonts w:hint="eastAsia" w:asciiTheme="minorEastAsia" w:hAnsiTheme="minorEastAsia" w:eastAsiaTheme="minorEastAsia"/>
          <w:sz w:val="21"/>
          <w:szCs w:val="21"/>
          <w:lang w:eastAsia="zh-CN"/>
        </w:rPr>
        <w:t>及维修保养责任。</w:t>
      </w:r>
      <w:r>
        <w:rPr>
          <w:rFonts w:asciiTheme="minorEastAsia" w:hAnsiTheme="minorEastAsia" w:eastAsiaTheme="minorEastAsia"/>
          <w:sz w:val="21"/>
          <w:szCs w:val="21"/>
          <w:lang w:eastAsia="zh-CN"/>
        </w:rPr>
        <w:t xml:space="preserve">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27.</w:t>
      </w:r>
      <w:r>
        <w:rPr>
          <w:rFonts w:asciiTheme="minorEastAsia" w:hAnsiTheme="minorEastAsia" w:eastAsiaTheme="minorEastAsia"/>
          <w:sz w:val="21"/>
          <w:szCs w:val="21"/>
          <w:lang w:eastAsia="zh-CN"/>
        </w:rPr>
        <w:t>2质量保</w:t>
      </w:r>
      <w:r>
        <w:rPr>
          <w:rFonts w:hint="eastAsia" w:asciiTheme="minorEastAsia" w:hAnsiTheme="minorEastAsia" w:eastAsiaTheme="minorEastAsia"/>
          <w:sz w:val="21"/>
          <w:szCs w:val="21"/>
          <w:lang w:eastAsia="zh-CN"/>
        </w:rPr>
        <w:t>修期：自工程竣工验收合格之日起</w:t>
      </w:r>
      <w:r>
        <w:rPr>
          <w:rFonts w:hint="eastAsia" w:asciiTheme="minorEastAsia" w:hAnsiTheme="minorEastAsia" w:eastAsiaTheme="minorEastAsia"/>
          <w:b/>
          <w:sz w:val="21"/>
          <w:szCs w:val="21"/>
          <w:u w:val="single"/>
          <w:lang w:eastAsia="zh-CN"/>
        </w:rPr>
        <w:t>壹</w:t>
      </w:r>
      <w:r>
        <w:rPr>
          <w:rFonts w:hint="eastAsia" w:asciiTheme="minorEastAsia" w:hAnsiTheme="minorEastAsia" w:eastAsiaTheme="minorEastAsia"/>
          <w:sz w:val="21"/>
          <w:szCs w:val="21"/>
          <w:lang w:eastAsia="zh-CN"/>
        </w:rPr>
        <w:t>年</w:t>
      </w:r>
      <w:r>
        <w:rPr>
          <w:rFonts w:asciiTheme="minorEastAsia" w:hAnsiTheme="minorEastAsia" w:eastAsiaTheme="minorEastAsia"/>
          <w:sz w:val="21"/>
          <w:szCs w:val="21"/>
          <w:lang w:eastAsia="zh-CN"/>
        </w:rPr>
        <w:t xml:space="preserve">。 </w:t>
      </w:r>
    </w:p>
    <w:p>
      <w:pPr>
        <w:spacing w:line="360" w:lineRule="auto"/>
        <w:ind w:firstLine="420" w:firstLineChars="200"/>
        <w:rPr>
          <w:rFonts w:cs="Arial Unicode M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27.3</w:t>
      </w:r>
      <w:r>
        <w:rPr>
          <w:rFonts w:hint="eastAsia" w:cs="Arial Unicode MS" w:asciiTheme="minorEastAsia" w:hAnsiTheme="minorEastAsia" w:eastAsiaTheme="minorEastAsia"/>
          <w:sz w:val="21"/>
          <w:szCs w:val="21"/>
          <w:lang w:eastAsia="zh-CN"/>
        </w:rPr>
        <w:t>质保期内，出现质量问题需要维修的，承包人在接到通知之日起24小时内开始进行维修，超过24小时没有开始维修或者没有书面解释的视为拒绝维修，发包人有权另行委托其他单位维修，费用由承包人负责，由发包人有权从保修金里直接扣除，如给发包人造成损失的，仍应负责赔偿。</w:t>
      </w:r>
    </w:p>
    <w:p>
      <w:pPr>
        <w:pStyle w:val="3"/>
        <w:spacing w:line="360" w:lineRule="auto"/>
        <w:ind w:left="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二十八  履约保证</w:t>
      </w:r>
    </w:p>
    <w:p>
      <w:pPr>
        <w:tabs>
          <w:tab w:val="left" w:pos="2010"/>
        </w:tabs>
        <w:spacing w:line="360" w:lineRule="auto"/>
        <w:ind w:firstLine="420" w:firstLineChars="200"/>
        <w:rPr>
          <w:rFonts w:cs="Arial Unicode MS" w:asciiTheme="minorEastAsia" w:hAnsiTheme="minorEastAsia" w:eastAsiaTheme="minorEastAsia"/>
          <w:sz w:val="21"/>
          <w:szCs w:val="21"/>
          <w:lang w:eastAsia="zh-CN"/>
        </w:rPr>
      </w:pPr>
      <w:r>
        <w:rPr>
          <w:rFonts w:hint="eastAsia" w:cs="Arial Unicode MS" w:asciiTheme="minorEastAsia" w:hAnsiTheme="minorEastAsia" w:eastAsiaTheme="minorEastAsia"/>
          <w:sz w:val="21"/>
          <w:szCs w:val="21"/>
          <w:lang w:eastAsia="zh-CN"/>
        </w:rPr>
        <w:t>1、乙方应当在本合同签订之日起1</w:t>
      </w:r>
      <w:r>
        <w:rPr>
          <w:rFonts w:cs="Arial Unicode MS" w:asciiTheme="minorEastAsia" w:hAnsiTheme="minorEastAsia" w:eastAsiaTheme="minorEastAsia"/>
          <w:sz w:val="21"/>
          <w:szCs w:val="21"/>
          <w:lang w:eastAsia="zh-CN"/>
        </w:rPr>
        <w:t>0个工作日内</w:t>
      </w:r>
      <w:r>
        <w:rPr>
          <w:rFonts w:hint="eastAsia" w:cs="Arial Unicode MS" w:asciiTheme="minorEastAsia" w:hAnsiTheme="minorEastAsia" w:eastAsiaTheme="minorEastAsia"/>
          <w:sz w:val="21"/>
          <w:szCs w:val="21"/>
          <w:lang w:eastAsia="zh-CN"/>
        </w:rPr>
        <w:t>，向甲方缴纳履约保证金</w:t>
      </w:r>
      <w:r>
        <w:rPr>
          <w:rFonts w:hint="eastAsia" w:cs="Arial Unicode MS" w:asciiTheme="minorEastAsia" w:hAnsiTheme="minorEastAsia" w:eastAsiaTheme="minorEastAsia"/>
          <w:sz w:val="21"/>
          <w:szCs w:val="21"/>
          <w:highlight w:val="yellow"/>
          <w:u w:val="single"/>
          <w:lang w:eastAsia="zh-CN"/>
        </w:rPr>
        <w:t>合同总价的1</w:t>
      </w:r>
      <w:r>
        <w:rPr>
          <w:rFonts w:cs="Arial Unicode MS" w:asciiTheme="minorEastAsia" w:hAnsiTheme="minorEastAsia" w:eastAsiaTheme="minorEastAsia"/>
          <w:sz w:val="21"/>
          <w:szCs w:val="21"/>
          <w:highlight w:val="yellow"/>
          <w:u w:val="single"/>
          <w:lang w:eastAsia="zh-CN"/>
        </w:rPr>
        <w:t>0%，即</w:t>
      </w:r>
      <w:r>
        <w:rPr>
          <w:rFonts w:hint="eastAsia" w:cs="Arial Unicode MS" w:asciiTheme="minorEastAsia" w:hAnsiTheme="minorEastAsia" w:eastAsiaTheme="minorEastAsia"/>
          <w:sz w:val="21"/>
          <w:szCs w:val="21"/>
          <w:highlight w:val="yellow"/>
          <w:u w:val="single"/>
          <w:lang w:eastAsia="zh-CN"/>
        </w:rPr>
        <w:t>R</w:t>
      </w:r>
      <w:r>
        <w:rPr>
          <w:rFonts w:cs="Arial Unicode MS" w:asciiTheme="minorEastAsia" w:hAnsiTheme="minorEastAsia" w:eastAsiaTheme="minorEastAsia"/>
          <w:sz w:val="21"/>
          <w:szCs w:val="21"/>
          <w:highlight w:val="yellow"/>
          <w:u w:val="single"/>
          <w:lang w:eastAsia="zh-CN"/>
        </w:rPr>
        <w:t xml:space="preserve">MB               </w:t>
      </w:r>
      <w:r>
        <w:rPr>
          <w:rFonts w:hint="eastAsia" w:cs="Arial Unicode MS" w:asciiTheme="minorEastAsia" w:hAnsiTheme="minorEastAsia" w:eastAsiaTheme="minorEastAsia"/>
          <w:sz w:val="21"/>
          <w:szCs w:val="21"/>
          <w:highlight w:val="yellow"/>
          <w:u w:val="single"/>
          <w:lang w:eastAsia="zh-CN"/>
        </w:rPr>
        <w:t>。</w:t>
      </w:r>
      <w:r>
        <w:rPr>
          <w:rFonts w:hint="eastAsia" w:cs="Arial Unicode MS" w:asciiTheme="minorEastAsia" w:hAnsiTheme="minorEastAsia" w:eastAsiaTheme="minorEastAsia"/>
          <w:sz w:val="21"/>
          <w:szCs w:val="21"/>
          <w:lang w:eastAsia="zh-CN"/>
        </w:rPr>
        <w:t>乙方违约或发生合同约定的其他事由的，甲方有权从履约保证金中优先扣除乙方违约金及其他应付款项；由此造成履约保证金不足的，乙方应在5日内补足，逾期每日按照应缴金额的千分之一支付违约金。</w:t>
      </w:r>
    </w:p>
    <w:p>
      <w:pPr>
        <w:tabs>
          <w:tab w:val="left" w:pos="2010"/>
        </w:tabs>
        <w:spacing w:line="360" w:lineRule="auto"/>
        <w:ind w:firstLine="420" w:firstLineChars="200"/>
        <w:rPr>
          <w:lang w:eastAsia="zh-CN"/>
        </w:rPr>
      </w:pPr>
      <w:r>
        <w:rPr>
          <w:rFonts w:hint="eastAsia" w:cs="Arial Unicode MS" w:asciiTheme="minorEastAsia" w:hAnsiTheme="minorEastAsia" w:eastAsiaTheme="minorEastAsia"/>
          <w:sz w:val="21"/>
          <w:szCs w:val="21"/>
          <w:lang w:eastAsia="zh-CN"/>
        </w:rPr>
        <w:t>2、履约保证金在乙方全面履行完毕本框架协议义务后30天内无息退还。但履约保证金退还后发现任何应由乙方承担责任的行为或事件的，乙方仍应承担责任。</w:t>
      </w:r>
    </w:p>
    <w:p>
      <w:pPr>
        <w:pStyle w:val="4"/>
        <w:spacing w:line="400" w:lineRule="exact"/>
        <w:rPr>
          <w:rFonts w:asciiTheme="minorEastAsia" w:hAnsiTheme="minorEastAsia" w:eastAsiaTheme="minorEastAsia"/>
          <w:sz w:val="21"/>
          <w:szCs w:val="21"/>
          <w:lang w:eastAsia="zh-CN"/>
        </w:rPr>
      </w:pPr>
      <w:bookmarkStart w:id="30" w:name="_Toc366412962"/>
      <w:r>
        <w:rPr>
          <w:rFonts w:hint="eastAsia" w:asciiTheme="minorEastAsia" w:hAnsiTheme="minorEastAsia" w:eastAsiaTheme="minorEastAsia"/>
          <w:sz w:val="21"/>
          <w:szCs w:val="21"/>
          <w:lang w:eastAsia="zh-CN"/>
        </w:rPr>
        <w:t>二十九</w:t>
      </w:r>
      <w:r>
        <w:rPr>
          <w:rFonts w:asciiTheme="minorEastAsia" w:hAnsiTheme="minorEastAsia" w:eastAsiaTheme="minorEastAsia"/>
          <w:sz w:val="21"/>
          <w:szCs w:val="21"/>
          <w:lang w:eastAsia="zh-CN"/>
        </w:rPr>
        <w:t>违约</w:t>
      </w:r>
      <w:bookmarkEnd w:id="30"/>
      <w:r>
        <w:rPr>
          <w:rFonts w:asciiTheme="minorEastAsia" w:hAnsiTheme="minorEastAsia" w:eastAsiaTheme="minorEastAsia"/>
          <w:sz w:val="21"/>
          <w:szCs w:val="21"/>
          <w:lang w:eastAsia="zh-CN"/>
        </w:rPr>
        <w:t xml:space="preserve"> </w:t>
      </w:r>
    </w:p>
    <w:p>
      <w:pPr>
        <w:tabs>
          <w:tab w:val="left" w:pos="525"/>
        </w:tabs>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 xml:space="preserve">9.1 发包人违约： </w:t>
      </w:r>
    </w:p>
    <w:p>
      <w:pPr>
        <w:spacing w:line="36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发包人不按</w:t>
      </w:r>
      <w:r>
        <w:rPr>
          <w:rFonts w:hint="eastAsia" w:asciiTheme="minorEastAsia" w:hAnsiTheme="minorEastAsia" w:eastAsiaTheme="minorEastAsia"/>
          <w:sz w:val="21"/>
          <w:szCs w:val="21"/>
          <w:lang w:eastAsia="zh-CN"/>
        </w:rPr>
        <w:t>合同约定支付</w:t>
      </w:r>
      <w:r>
        <w:rPr>
          <w:rFonts w:asciiTheme="minorEastAsia" w:hAnsiTheme="minorEastAsia" w:eastAsiaTheme="minorEastAsia"/>
          <w:sz w:val="21"/>
          <w:szCs w:val="21"/>
          <w:lang w:eastAsia="zh-CN"/>
        </w:rPr>
        <w:t>工程款</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导致施工无法进行</w:t>
      </w:r>
      <w:r>
        <w:rPr>
          <w:rFonts w:hint="eastAsia" w:asciiTheme="minorEastAsia" w:hAnsiTheme="minorEastAsia" w:eastAsiaTheme="minorEastAsia"/>
          <w:sz w:val="21"/>
          <w:szCs w:val="21"/>
          <w:lang w:eastAsia="zh-CN"/>
        </w:rPr>
        <w:t>，应当向承包人支付拖欠的工程款及利息，利息的计算标准为应按照全国银行间同业拆借中心公布的贷款市场报价利率向乙方支付利息。</w:t>
      </w:r>
      <w:r>
        <w:rPr>
          <w:rFonts w:asciiTheme="minorEastAsia" w:hAnsiTheme="minorEastAsia" w:eastAsiaTheme="minorEastAsia"/>
          <w:sz w:val="21"/>
          <w:szCs w:val="21"/>
          <w:lang w:eastAsia="zh-CN"/>
        </w:rPr>
        <w:t xml:space="preserve">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9.2承包人违约</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 xml:space="preserve">当发生下列情况时：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9</w:t>
      </w:r>
      <w:r>
        <w:rPr>
          <w:rFonts w:hint="eastAsia" w:asciiTheme="minorEastAsia" w:hAnsiTheme="minorEastAsia" w:eastAsiaTheme="minorEastAsia"/>
          <w:sz w:val="21"/>
          <w:szCs w:val="21"/>
          <w:lang w:eastAsia="zh-CN"/>
        </w:rPr>
        <w:t>.2.1承包人未能在合同约定的或经发包人书面同意延长的期限内竣工的，</w:t>
      </w:r>
      <w:r>
        <w:rPr>
          <w:rFonts w:hint="eastAsia" w:asciiTheme="minorEastAsia" w:hAnsiTheme="minorEastAsia" w:eastAsiaTheme="minorEastAsia"/>
          <w:sz w:val="21"/>
          <w:szCs w:val="21"/>
          <w:shd w:val="clear" w:color="auto" w:fill="FFFFFF"/>
          <w:lang w:eastAsia="zh-CN"/>
        </w:rPr>
        <w:t>承包人应赔偿由于工期延误给发包人带来的损失，其损失费按每拖延1日向发包人支付工程总价的百分之五，以此累计计算。若逾期</w:t>
      </w:r>
      <w:r>
        <w:rPr>
          <w:rFonts w:asciiTheme="minorEastAsia" w:hAnsiTheme="minorEastAsia" w:eastAsiaTheme="minorEastAsia"/>
          <w:sz w:val="21"/>
          <w:szCs w:val="21"/>
          <w:shd w:val="clear" w:color="auto" w:fill="FFFFFF"/>
          <w:lang w:eastAsia="zh-CN"/>
        </w:rPr>
        <w:t>10</w:t>
      </w:r>
      <w:r>
        <w:rPr>
          <w:rFonts w:hint="eastAsia" w:asciiTheme="minorEastAsia" w:hAnsiTheme="minorEastAsia" w:eastAsiaTheme="minorEastAsia"/>
          <w:sz w:val="21"/>
          <w:szCs w:val="21"/>
          <w:shd w:val="clear" w:color="auto" w:fill="FFFFFF"/>
          <w:lang w:eastAsia="zh-CN"/>
        </w:rPr>
        <w:t>天仍未能竣工或者承包人无正当理由停工超过5天的，发包人有权解除合同，另行发包或补救，承包人应承担合同总价</w:t>
      </w:r>
      <w:r>
        <w:rPr>
          <w:rFonts w:asciiTheme="minorEastAsia" w:hAnsiTheme="minorEastAsia" w:eastAsiaTheme="minorEastAsia"/>
          <w:sz w:val="21"/>
          <w:szCs w:val="21"/>
          <w:shd w:val="clear" w:color="auto" w:fill="FFFFFF"/>
          <w:lang w:eastAsia="zh-CN"/>
        </w:rPr>
        <w:t>20</w:t>
      </w:r>
      <w:r>
        <w:rPr>
          <w:rFonts w:hint="eastAsia" w:asciiTheme="minorEastAsia" w:hAnsiTheme="minorEastAsia" w:eastAsiaTheme="minorEastAsia"/>
          <w:sz w:val="21"/>
          <w:szCs w:val="21"/>
          <w:shd w:val="clear" w:color="auto" w:fill="FFFFFF"/>
          <w:lang w:eastAsia="zh-CN"/>
        </w:rPr>
        <w:t>%的违约金并赔偿发包人由此遭受的一切损失</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 xml:space="preserve"> </w:t>
      </w:r>
    </w:p>
    <w:p>
      <w:pPr>
        <w:tabs>
          <w:tab w:val="left" w:pos="1260"/>
        </w:tabs>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9</w:t>
      </w:r>
      <w:r>
        <w:rPr>
          <w:rFonts w:hint="eastAsia" w:asciiTheme="minorEastAsia" w:hAnsiTheme="minorEastAsia" w:eastAsiaTheme="minorEastAsia"/>
          <w:sz w:val="21"/>
          <w:szCs w:val="21"/>
          <w:lang w:eastAsia="zh-CN"/>
        </w:rPr>
        <w:t>.2.2工程竣工验收时未能达到相应的工程质量标准，承包人必须按照有关验收部门的要求整改，使其达到本合同约定的标准，整改返修费用由承包人承担，工期不得顺延，承包人应按2</w:t>
      </w:r>
      <w:r>
        <w:rPr>
          <w:rFonts w:asciiTheme="minorEastAsia" w:hAnsiTheme="minorEastAsia" w:eastAsiaTheme="minorEastAsia"/>
          <w:sz w:val="21"/>
          <w:szCs w:val="21"/>
          <w:lang w:eastAsia="zh-CN"/>
        </w:rPr>
        <w:t>9</w:t>
      </w:r>
      <w:r>
        <w:rPr>
          <w:rFonts w:hint="eastAsia" w:asciiTheme="minorEastAsia" w:hAnsiTheme="minorEastAsia" w:eastAsiaTheme="minorEastAsia"/>
          <w:sz w:val="21"/>
          <w:szCs w:val="21"/>
          <w:lang w:eastAsia="zh-CN"/>
        </w:rPr>
        <w:t>.2.1条之规定承担工期延误的违约金。工程整改后再次报验如仍无法达到约定的质量标准，承包人应按本合同价款的10%承担违约金，且发包人有权委托第三方进行整改，所发生的费用由承包人承担，发包人有权直接从应向承包人支付的工程款中扣除。</w:t>
      </w:r>
    </w:p>
    <w:p>
      <w:pPr>
        <w:pStyle w:val="44"/>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9</w:t>
      </w:r>
      <w:r>
        <w:rPr>
          <w:rFonts w:hint="eastAsia" w:asciiTheme="minorEastAsia" w:hAnsiTheme="minorEastAsia" w:eastAsiaTheme="minorEastAsia"/>
          <w:sz w:val="21"/>
          <w:szCs w:val="21"/>
        </w:rPr>
        <w:t>.2.3承包人其他违约责任：</w:t>
      </w:r>
    </w:p>
    <w:p>
      <w:pPr>
        <w:pStyle w:val="44"/>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（1）现场具备施工条件、且承包人接到开工令后的三天内必须开工，否则发包人有权解除合同并要求承包人支付合同总价10%的违约金。</w:t>
      </w:r>
    </w:p>
    <w:p>
      <w:pPr>
        <w:pStyle w:val="44"/>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（2）材料以次充好一经发现须返工，并承担返工费用；若经鉴定可使用，在征得发包人、工程师同意后，可不返工，但承包人需赔偿该产品价差、安装及返工费用</w:t>
      </w:r>
      <w:r>
        <w:rPr>
          <w:rFonts w:hint="eastAsia" w:asciiTheme="minorEastAsia" w:hAnsiTheme="minorEastAsia" w:eastAsiaTheme="minorEastAsia"/>
          <w:sz w:val="21"/>
          <w:szCs w:val="21"/>
          <w:lang w:val="en-GB"/>
        </w:rPr>
        <w:t>、鉴定费用等。出现材料以次充好，一经发现，无论是否返工，除按前述办法处理外，承包人还应按该部分工程价款的10%支付违约金</w:t>
      </w:r>
      <w:r>
        <w:rPr>
          <w:rFonts w:hint="eastAsia" w:asciiTheme="minorEastAsia" w:hAnsiTheme="minorEastAsia" w:eastAsiaTheme="minorEastAsia"/>
          <w:sz w:val="21"/>
          <w:szCs w:val="21"/>
        </w:rPr>
        <w:t>。</w:t>
      </w:r>
    </w:p>
    <w:p>
      <w:pPr>
        <w:pStyle w:val="44"/>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（3）承包人拒不执行合同条款和工程师的书面指令通知的，发包人有权拒付或延付进度款，由此造成发包人经济损失，承包人应予以赔偿。</w:t>
      </w:r>
    </w:p>
    <w:p>
      <w:pPr>
        <w:pStyle w:val="44"/>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工程施工项目经理和项目管理班子其他成员必须是该工程中标时所承诺的项目管理班子成员。项目管理班子成员不得擅自变更，并从工程开工至竣工所配备的人员均需在岗，对擅离工作岗位者，每次收取违约金500元，被收取违约金累计超过三次的人员，发包人及监理有权要求施工单位2日内予以更换；项目管理班子成员因刑事犯罪、伤病丧失工作能力等确属不能履行职责需要变更的，亦应在2日内予以变更，所变更人员的资格、业绩和信誉不得低于中标时的条件，并经发包人同意。</w:t>
      </w:r>
    </w:p>
    <w:p>
      <w:pPr>
        <w:pStyle w:val="44"/>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在施工现场使用的施工机械设备，其设备的性能和规格不得低于投标承诺书和施工组织设计所采用的施工机械设备。低于投票承诺书和施工组织设计的，发包人有权要求立即更换，拒不更换的，发包人可以中止合同，承包人需依照2</w:t>
      </w:r>
      <w:r>
        <w:rPr>
          <w:rFonts w:asciiTheme="minorEastAsia" w:hAnsiTheme="minorEastAsia" w:eastAsiaTheme="minorEastAsia"/>
          <w:sz w:val="21"/>
          <w:szCs w:val="21"/>
        </w:rPr>
        <w:t>9</w:t>
      </w:r>
      <w:r>
        <w:rPr>
          <w:rFonts w:hint="eastAsia" w:asciiTheme="minorEastAsia" w:hAnsiTheme="minorEastAsia" w:eastAsiaTheme="minorEastAsia"/>
          <w:sz w:val="21"/>
          <w:szCs w:val="21"/>
        </w:rPr>
        <w:t>.2.1条之规定承担工期延误的违约金。</w:t>
      </w:r>
    </w:p>
    <w:p>
      <w:pPr>
        <w:pStyle w:val="44"/>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（6）用于工程的主要材料、设备，不得低于招标文件规定和投标文件承诺的合格产品，并在使用之前必须经建设、设计单位共同确认后使用。</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（7）发包人发现承包人制造虚假现场记录的，每发现一例，承包人应向发包人支付违约金</w:t>
      </w:r>
      <w:r>
        <w:rPr>
          <w:rFonts w:hint="eastAsia" w:asciiTheme="minorEastAsia" w:hAnsiTheme="minorEastAsia" w:eastAsiaTheme="minorEastAsia"/>
          <w:sz w:val="21"/>
          <w:szCs w:val="21"/>
          <w:u w:val="single"/>
          <w:lang w:eastAsia="zh-CN"/>
        </w:rPr>
        <w:t xml:space="preserve"> 5000 </w:t>
      </w:r>
      <w:r>
        <w:rPr>
          <w:rFonts w:hint="eastAsia" w:asciiTheme="minorEastAsia" w:hAnsiTheme="minorEastAsia" w:eastAsiaTheme="minorEastAsia"/>
          <w:sz w:val="21"/>
          <w:szCs w:val="21"/>
          <w:lang w:eastAsia="zh-CN"/>
        </w:rPr>
        <w:t>元/例。</w:t>
      </w:r>
    </w:p>
    <w:p>
      <w:pPr>
        <w:widowControl/>
        <w:spacing w:line="360" w:lineRule="auto"/>
        <w:ind w:firstLine="420" w:firstLineChars="200"/>
        <w:rPr>
          <w:rFonts w:asciiTheme="minorEastAsia" w:hAnsiTheme="minorEastAsia" w:eastAsiaTheme="minorEastAsia"/>
          <w:sz w:val="21"/>
          <w:szCs w:val="21"/>
          <w:lang w:val="en-GB" w:eastAsia="zh-CN"/>
        </w:rPr>
      </w:pPr>
      <w:r>
        <w:rPr>
          <w:rFonts w:hint="eastAsia" w:asciiTheme="minorEastAsia" w:hAnsiTheme="minorEastAsia" w:eastAsiaTheme="minorEastAsia"/>
          <w:sz w:val="21"/>
          <w:szCs w:val="21"/>
          <w:lang w:val="en-GB" w:eastAsia="zh-CN"/>
        </w:rPr>
        <w:t>（8）承包人必须按照国家有关法律法规及投标书施工组织设计中安全生产技术组织措施组织安全生产。未按上述操作，发生安全生产责任事故，由此造成的一切损失，由承包人负责承担。</w:t>
      </w:r>
    </w:p>
    <w:p>
      <w:pPr>
        <w:spacing w:line="36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　</w:t>
      </w: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9.3</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一方违约后，另一方要求违约方继续履行合同时，违约方承担上述违约责任后仍应继续履行合同。违约方</w:t>
      </w:r>
      <w:r>
        <w:rPr>
          <w:rFonts w:hint="eastAsia" w:asciiTheme="minorEastAsia" w:hAnsiTheme="minorEastAsia" w:eastAsiaTheme="minorEastAsia"/>
          <w:sz w:val="21"/>
          <w:szCs w:val="21"/>
          <w:lang w:eastAsia="zh-CN"/>
        </w:rPr>
        <w:t>支付的违约金无法弥补</w:t>
      </w:r>
      <w:r>
        <w:rPr>
          <w:rFonts w:asciiTheme="minorEastAsia" w:hAnsiTheme="minorEastAsia" w:eastAsiaTheme="minorEastAsia"/>
          <w:sz w:val="21"/>
          <w:szCs w:val="21"/>
          <w:lang w:eastAsia="zh-CN"/>
        </w:rPr>
        <w:t>另一方</w:t>
      </w:r>
      <w:r>
        <w:rPr>
          <w:rFonts w:hint="eastAsia" w:asciiTheme="minorEastAsia" w:hAnsiTheme="minorEastAsia" w:eastAsiaTheme="minorEastAsia"/>
          <w:sz w:val="21"/>
          <w:szCs w:val="21"/>
          <w:lang w:eastAsia="zh-CN"/>
        </w:rPr>
        <w:t>损失的，</w:t>
      </w:r>
      <w:r>
        <w:rPr>
          <w:rFonts w:asciiTheme="minorEastAsia" w:hAnsiTheme="minorEastAsia" w:eastAsiaTheme="minorEastAsia"/>
          <w:sz w:val="21"/>
          <w:szCs w:val="21"/>
          <w:lang w:eastAsia="zh-CN"/>
        </w:rPr>
        <w:t>违约方</w:t>
      </w:r>
      <w:r>
        <w:rPr>
          <w:rFonts w:hint="eastAsia" w:asciiTheme="minorEastAsia" w:hAnsiTheme="minorEastAsia" w:eastAsiaTheme="minorEastAsia"/>
          <w:sz w:val="21"/>
          <w:szCs w:val="21"/>
          <w:lang w:eastAsia="zh-CN"/>
        </w:rPr>
        <w:t>还须承担赔偿责任。</w:t>
      </w:r>
    </w:p>
    <w:p>
      <w:pPr>
        <w:pStyle w:val="4"/>
        <w:spacing w:line="400" w:lineRule="exact"/>
        <w:rPr>
          <w:rFonts w:asciiTheme="minorEastAsia" w:hAnsiTheme="minorEastAsia" w:eastAsiaTheme="minorEastAsia"/>
          <w:sz w:val="21"/>
          <w:szCs w:val="21"/>
          <w:lang w:eastAsia="zh-CN"/>
        </w:rPr>
      </w:pPr>
      <w:bookmarkStart w:id="31" w:name="_Toc366412963"/>
      <w:r>
        <w:rPr>
          <w:rFonts w:hint="eastAsia" w:asciiTheme="minorEastAsia" w:hAnsiTheme="minorEastAsia" w:eastAsiaTheme="minorEastAsia"/>
          <w:sz w:val="21"/>
          <w:szCs w:val="21"/>
          <w:lang w:eastAsia="zh-CN"/>
        </w:rPr>
        <w:t>三十</w:t>
      </w:r>
      <w:r>
        <w:rPr>
          <w:rFonts w:asciiTheme="minorEastAsia" w:hAnsiTheme="minorEastAsia" w:eastAsiaTheme="minorEastAsia"/>
          <w:sz w:val="21"/>
          <w:szCs w:val="21"/>
          <w:lang w:eastAsia="zh-CN"/>
        </w:rPr>
        <w:t>、索赔</w:t>
      </w:r>
      <w:bookmarkEnd w:id="31"/>
      <w:r>
        <w:rPr>
          <w:rFonts w:asciiTheme="minorEastAsia" w:hAnsiTheme="minorEastAsia" w:eastAsiaTheme="minorEastAsia"/>
          <w:sz w:val="21"/>
          <w:szCs w:val="21"/>
          <w:lang w:eastAsia="zh-CN"/>
        </w:rPr>
        <w:t xml:space="preserve"> </w:t>
      </w:r>
    </w:p>
    <w:p>
      <w:pPr>
        <w:spacing w:line="36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30.1</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 xml:space="preserve">当一方向另一方提出索赔时，要有正当索赔理由，且有索赔事件发生时的有效证据。 </w:t>
      </w:r>
    </w:p>
    <w:p>
      <w:pPr>
        <w:spacing w:line="36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30.2</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发包人未能按合同约定履行自己的各项义务或</w:t>
      </w:r>
      <w:r>
        <w:rPr>
          <w:rFonts w:hint="eastAsia" w:asciiTheme="minorEastAsia" w:hAnsiTheme="minorEastAsia" w:eastAsiaTheme="minorEastAsia"/>
          <w:sz w:val="21"/>
          <w:szCs w:val="21"/>
          <w:lang w:eastAsia="zh-CN"/>
        </w:rPr>
        <w:t>履行不当</w:t>
      </w:r>
      <w:r>
        <w:rPr>
          <w:rFonts w:asciiTheme="minorEastAsia" w:hAnsiTheme="minorEastAsia" w:eastAsiaTheme="minorEastAsia"/>
          <w:sz w:val="21"/>
          <w:szCs w:val="21"/>
          <w:lang w:eastAsia="zh-CN"/>
        </w:rPr>
        <w:t>以及应由发包人承担责任的其他情况，造成工期延误和（或）承包人不能及时得到合同价款及承包人的其他经济损失，承包人</w:t>
      </w:r>
      <w:r>
        <w:rPr>
          <w:rFonts w:hint="eastAsia" w:asciiTheme="minorEastAsia" w:hAnsiTheme="minorEastAsia" w:eastAsiaTheme="minorEastAsia"/>
          <w:sz w:val="21"/>
          <w:szCs w:val="21"/>
          <w:lang w:eastAsia="zh-CN"/>
        </w:rPr>
        <w:t>应</w:t>
      </w:r>
      <w:r>
        <w:rPr>
          <w:rFonts w:asciiTheme="minorEastAsia" w:hAnsiTheme="minorEastAsia" w:eastAsiaTheme="minorEastAsia"/>
          <w:sz w:val="21"/>
          <w:szCs w:val="21"/>
          <w:lang w:eastAsia="zh-CN"/>
        </w:rPr>
        <w:t xml:space="preserve">按下列程序以书面形式向发包人索赔： </w:t>
      </w:r>
    </w:p>
    <w:p>
      <w:pPr>
        <w:spacing w:line="36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（1）索赔事件发生后</w:t>
      </w:r>
      <w:r>
        <w:rPr>
          <w:rFonts w:hint="eastAsia" w:asciiTheme="minorEastAsia" w:hAnsiTheme="minorEastAsia" w:eastAsiaTheme="minorEastAsia"/>
          <w:sz w:val="21"/>
          <w:szCs w:val="21"/>
          <w:lang w:eastAsia="zh-CN"/>
        </w:rPr>
        <w:t>7</w:t>
      </w:r>
      <w:r>
        <w:rPr>
          <w:rFonts w:asciiTheme="minorEastAsia" w:hAnsiTheme="minorEastAsia" w:eastAsiaTheme="minorEastAsia"/>
          <w:sz w:val="21"/>
          <w:szCs w:val="21"/>
          <w:lang w:eastAsia="zh-CN"/>
        </w:rPr>
        <w:t>天内，向</w:t>
      </w:r>
      <w:r>
        <w:rPr>
          <w:rFonts w:hint="eastAsia" w:asciiTheme="minorEastAsia" w:hAnsiTheme="minorEastAsia" w:eastAsiaTheme="minorEastAsia"/>
          <w:sz w:val="21"/>
          <w:szCs w:val="21"/>
          <w:lang w:eastAsia="zh-CN"/>
        </w:rPr>
        <w:t>发包人</w:t>
      </w:r>
      <w:r>
        <w:rPr>
          <w:rFonts w:asciiTheme="minorEastAsia" w:hAnsiTheme="minorEastAsia" w:eastAsiaTheme="minorEastAsia"/>
          <w:sz w:val="21"/>
          <w:szCs w:val="21"/>
          <w:lang w:eastAsia="zh-CN"/>
        </w:rPr>
        <w:t xml:space="preserve">发出索赔意向通知；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2）发出索赔意向通知后</w:t>
      </w:r>
      <w:r>
        <w:rPr>
          <w:rFonts w:hint="eastAsia" w:asciiTheme="minorEastAsia" w:hAnsiTheme="minorEastAsia" w:eastAsiaTheme="minorEastAsia"/>
          <w:sz w:val="21"/>
          <w:szCs w:val="21"/>
          <w:lang w:eastAsia="zh-CN"/>
        </w:rPr>
        <w:t>7</w:t>
      </w:r>
      <w:r>
        <w:rPr>
          <w:rFonts w:asciiTheme="minorEastAsia" w:hAnsiTheme="minorEastAsia" w:eastAsiaTheme="minorEastAsia"/>
          <w:sz w:val="21"/>
          <w:szCs w:val="21"/>
          <w:lang w:eastAsia="zh-CN"/>
        </w:rPr>
        <w:t>天内，向</w:t>
      </w:r>
      <w:r>
        <w:rPr>
          <w:rFonts w:hint="eastAsia" w:asciiTheme="minorEastAsia" w:hAnsiTheme="minorEastAsia" w:eastAsiaTheme="minorEastAsia"/>
          <w:sz w:val="21"/>
          <w:szCs w:val="21"/>
          <w:lang w:eastAsia="zh-CN"/>
        </w:rPr>
        <w:t>发包人</w:t>
      </w:r>
      <w:r>
        <w:rPr>
          <w:rFonts w:asciiTheme="minorEastAsia" w:hAnsiTheme="minorEastAsia" w:eastAsiaTheme="minorEastAsia"/>
          <w:sz w:val="21"/>
          <w:szCs w:val="21"/>
          <w:lang w:eastAsia="zh-CN"/>
        </w:rPr>
        <w:t xml:space="preserve">提出延长工期和（或）补偿经济损失的索赔报告及有关资料； </w:t>
      </w:r>
    </w:p>
    <w:p>
      <w:pPr>
        <w:spacing w:line="36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w:t>
      </w:r>
      <w:r>
        <w:rPr>
          <w:rFonts w:hint="eastAsia" w:asciiTheme="minorEastAsia" w:hAnsiTheme="minorEastAsia" w:eastAsiaTheme="minorEastAsia"/>
          <w:sz w:val="21"/>
          <w:szCs w:val="21"/>
          <w:lang w:eastAsia="zh-CN"/>
        </w:rPr>
        <w:t>发包人</w:t>
      </w:r>
      <w:r>
        <w:rPr>
          <w:rFonts w:asciiTheme="minorEastAsia" w:hAnsiTheme="minorEastAsia" w:eastAsiaTheme="minorEastAsia"/>
          <w:sz w:val="21"/>
          <w:szCs w:val="21"/>
          <w:lang w:eastAsia="zh-CN"/>
        </w:rPr>
        <w:t>在收到承包人送交的索赔报告和有关资料后，于</w:t>
      </w:r>
      <w:r>
        <w:rPr>
          <w:rFonts w:hint="eastAsia" w:asciiTheme="minorEastAsia" w:hAnsiTheme="minorEastAsia" w:eastAsiaTheme="minorEastAsia"/>
          <w:sz w:val="21"/>
          <w:szCs w:val="21"/>
          <w:lang w:eastAsia="zh-CN"/>
        </w:rPr>
        <w:t>7</w:t>
      </w:r>
      <w:r>
        <w:rPr>
          <w:rFonts w:asciiTheme="minorEastAsia" w:hAnsiTheme="minorEastAsia" w:eastAsiaTheme="minorEastAsia"/>
          <w:sz w:val="21"/>
          <w:szCs w:val="21"/>
          <w:lang w:eastAsia="zh-CN"/>
        </w:rPr>
        <w:t xml:space="preserve">天内给予答复，或要求承包人进一步补充索赔理由和证据； </w:t>
      </w:r>
    </w:p>
    <w:p>
      <w:pPr>
        <w:spacing w:line="36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（4）当该索赔事件持续进行时，承包人应当阶段性向工程师发出索赔意向，在索赔事件终了后</w:t>
      </w:r>
      <w:r>
        <w:rPr>
          <w:rFonts w:hint="eastAsia" w:asciiTheme="minorEastAsia" w:hAnsiTheme="minorEastAsia" w:eastAsiaTheme="minorEastAsia"/>
          <w:sz w:val="21"/>
          <w:szCs w:val="21"/>
          <w:lang w:eastAsia="zh-CN"/>
        </w:rPr>
        <w:t>7</w:t>
      </w:r>
      <w:r>
        <w:rPr>
          <w:rFonts w:asciiTheme="minorEastAsia" w:hAnsiTheme="minorEastAsia" w:eastAsiaTheme="minorEastAsia"/>
          <w:sz w:val="21"/>
          <w:szCs w:val="21"/>
          <w:lang w:eastAsia="zh-CN"/>
        </w:rPr>
        <w:t>天内，向</w:t>
      </w:r>
      <w:r>
        <w:rPr>
          <w:rFonts w:hint="eastAsia" w:asciiTheme="minorEastAsia" w:hAnsiTheme="minorEastAsia" w:eastAsiaTheme="minorEastAsia"/>
          <w:sz w:val="21"/>
          <w:szCs w:val="21"/>
          <w:lang w:eastAsia="zh-CN"/>
        </w:rPr>
        <w:t>发包人</w:t>
      </w:r>
      <w:r>
        <w:rPr>
          <w:rFonts w:asciiTheme="minorEastAsia" w:hAnsiTheme="minorEastAsia" w:eastAsiaTheme="minorEastAsia"/>
          <w:sz w:val="21"/>
          <w:szCs w:val="21"/>
          <w:lang w:eastAsia="zh-CN"/>
        </w:rPr>
        <w:t xml:space="preserve">送交索赔的有关资料和最终索赔报告。索赔答复程序与（3）规定相同。 </w:t>
      </w:r>
    </w:p>
    <w:p>
      <w:pPr>
        <w:pStyle w:val="4"/>
        <w:spacing w:line="400" w:lineRule="exact"/>
        <w:rPr>
          <w:rFonts w:asciiTheme="minorEastAsia" w:hAnsiTheme="minorEastAsia" w:eastAsiaTheme="minorEastAsia"/>
          <w:sz w:val="21"/>
          <w:szCs w:val="21"/>
          <w:lang w:eastAsia="zh-CN"/>
        </w:rPr>
      </w:pPr>
      <w:bookmarkStart w:id="32" w:name="_Toc366412964"/>
      <w:r>
        <w:rPr>
          <w:rFonts w:hint="eastAsia" w:asciiTheme="minorEastAsia" w:hAnsiTheme="minorEastAsia" w:eastAsiaTheme="minorEastAsia"/>
          <w:sz w:val="21"/>
          <w:szCs w:val="21"/>
          <w:lang w:eastAsia="zh-CN"/>
        </w:rPr>
        <w:t>三十</w:t>
      </w:r>
      <w:r>
        <w:rPr>
          <w:rFonts w:asciiTheme="minorEastAsia" w:hAnsiTheme="minorEastAsia" w:eastAsiaTheme="minorEastAsia"/>
          <w:sz w:val="21"/>
          <w:szCs w:val="21"/>
          <w:lang w:eastAsia="zh-CN"/>
        </w:rPr>
        <w:t>一争议</w:t>
      </w:r>
      <w:bookmarkEnd w:id="32"/>
      <w:r>
        <w:rPr>
          <w:rFonts w:asciiTheme="minorEastAsia" w:hAnsiTheme="minorEastAsia" w:eastAsiaTheme="minorEastAsia"/>
          <w:sz w:val="21"/>
          <w:szCs w:val="21"/>
          <w:lang w:eastAsia="zh-CN"/>
        </w:rPr>
        <w:t xml:space="preserve">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r>
        <w:rPr>
          <w:rFonts w:asciiTheme="minorEastAsia" w:hAnsiTheme="minorEastAsia" w:eastAsiaTheme="minorEastAsia"/>
          <w:sz w:val="21"/>
          <w:szCs w:val="21"/>
          <w:lang w:eastAsia="zh-CN"/>
        </w:rPr>
        <w:t>1.1</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发包人</w:t>
      </w:r>
      <w:r>
        <w:rPr>
          <w:rFonts w:hint="eastAsia" w:asciiTheme="minorEastAsia" w:hAnsiTheme="minorEastAsia" w:eastAsiaTheme="minorEastAsia"/>
          <w:sz w:val="21"/>
          <w:szCs w:val="21"/>
          <w:lang w:eastAsia="zh-CN"/>
        </w:rPr>
        <w:t>和</w:t>
      </w:r>
      <w:r>
        <w:rPr>
          <w:rFonts w:asciiTheme="minorEastAsia" w:hAnsiTheme="minorEastAsia" w:eastAsiaTheme="minorEastAsia"/>
          <w:sz w:val="21"/>
          <w:szCs w:val="21"/>
          <w:lang w:eastAsia="zh-CN"/>
        </w:rPr>
        <w:t>承包人在履行合同时发生争议，可以和解</w:t>
      </w:r>
      <w:r>
        <w:rPr>
          <w:rFonts w:hint="eastAsia" w:asciiTheme="minorEastAsia" w:hAnsiTheme="minorEastAsia" w:eastAsiaTheme="minorEastAsia"/>
          <w:sz w:val="21"/>
          <w:szCs w:val="21"/>
          <w:lang w:eastAsia="zh-CN"/>
        </w:rPr>
        <w:t>或请</w:t>
      </w:r>
      <w:r>
        <w:rPr>
          <w:rFonts w:asciiTheme="minorEastAsia" w:hAnsiTheme="minorEastAsia" w:eastAsiaTheme="minorEastAsia"/>
          <w:sz w:val="21"/>
          <w:szCs w:val="21"/>
          <w:lang w:eastAsia="zh-CN"/>
        </w:rPr>
        <w:t>求有关主管部门调解</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当事人不愿和解、调解或者和解、调解不成的</w:t>
      </w:r>
      <w:r>
        <w:rPr>
          <w:rFonts w:hint="eastAsia" w:asciiTheme="minorEastAsia" w:hAnsiTheme="minorEastAsia" w:eastAsiaTheme="minorEastAsia"/>
          <w:sz w:val="21"/>
          <w:szCs w:val="21"/>
          <w:lang w:eastAsia="zh-CN"/>
        </w:rPr>
        <w:t>，双方均应向发包人住所地人民法院提起诉讼。</w:t>
      </w:r>
      <w:r>
        <w:rPr>
          <w:rFonts w:asciiTheme="minorEastAsia" w:hAnsiTheme="minorEastAsia" w:eastAsiaTheme="minorEastAsia"/>
          <w:sz w:val="21"/>
          <w:szCs w:val="21"/>
          <w:lang w:eastAsia="zh-CN"/>
        </w:rPr>
        <w:t xml:space="preserve">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 xml:space="preserve">发生争议后，除非出现下列情况的，双方都应继续履行合同，保持施工连续，保护好已完工程： </w:t>
      </w:r>
    </w:p>
    <w:p>
      <w:pPr>
        <w:spacing w:line="36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因</w:t>
      </w:r>
      <w:r>
        <w:rPr>
          <w:rFonts w:asciiTheme="minorEastAsia" w:hAnsiTheme="minorEastAsia" w:eastAsiaTheme="minorEastAsia"/>
          <w:sz w:val="21"/>
          <w:szCs w:val="21"/>
          <w:lang w:eastAsia="zh-CN"/>
        </w:rPr>
        <w:t>违约导致合同</w:t>
      </w:r>
      <w:r>
        <w:rPr>
          <w:rFonts w:hint="eastAsia" w:asciiTheme="minorEastAsia" w:hAnsiTheme="minorEastAsia" w:eastAsiaTheme="minorEastAsia"/>
          <w:sz w:val="21"/>
          <w:szCs w:val="21"/>
          <w:lang w:eastAsia="zh-CN"/>
        </w:rPr>
        <w:t>被解除的</w:t>
      </w:r>
      <w:r>
        <w:rPr>
          <w:rFonts w:asciiTheme="minorEastAsia" w:hAnsiTheme="minorEastAsia" w:eastAsiaTheme="minorEastAsia"/>
          <w:sz w:val="21"/>
          <w:szCs w:val="21"/>
          <w:lang w:eastAsia="zh-CN"/>
        </w:rPr>
        <w:t xml:space="preserve">； </w:t>
      </w:r>
    </w:p>
    <w:p>
      <w:pPr>
        <w:spacing w:line="36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 xml:space="preserve">（2）调解要求停止施工，且为双方接受； </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3）法院要求停止施工。 </w:t>
      </w:r>
    </w:p>
    <w:p>
      <w:pPr>
        <w:pStyle w:val="4"/>
        <w:spacing w:line="400" w:lineRule="exact"/>
        <w:rPr>
          <w:rFonts w:asciiTheme="minorEastAsia" w:hAnsiTheme="minorEastAsia" w:eastAsiaTheme="minorEastAsia"/>
          <w:sz w:val="21"/>
          <w:szCs w:val="21"/>
          <w:lang w:eastAsia="zh-CN"/>
        </w:rPr>
      </w:pPr>
      <w:bookmarkStart w:id="33" w:name="_Toc366412965"/>
      <w:r>
        <w:rPr>
          <w:rFonts w:hint="eastAsia" w:asciiTheme="minorEastAsia" w:hAnsiTheme="minorEastAsia" w:eastAsiaTheme="minorEastAsia"/>
          <w:sz w:val="21"/>
          <w:szCs w:val="21"/>
          <w:lang w:eastAsia="zh-CN"/>
        </w:rPr>
        <w:t>三十二</w:t>
      </w:r>
      <w:r>
        <w:rPr>
          <w:rFonts w:asciiTheme="minorEastAsia" w:hAnsiTheme="minorEastAsia" w:eastAsiaTheme="minorEastAsia"/>
          <w:sz w:val="21"/>
          <w:szCs w:val="21"/>
          <w:lang w:eastAsia="zh-CN"/>
        </w:rPr>
        <w:t>、工程分包</w:t>
      </w:r>
      <w:bookmarkEnd w:id="33"/>
      <w:r>
        <w:rPr>
          <w:rFonts w:asciiTheme="minorEastAsia" w:hAnsiTheme="minorEastAsia" w:eastAsiaTheme="minorEastAsia"/>
          <w:sz w:val="21"/>
          <w:szCs w:val="21"/>
          <w:lang w:eastAsia="zh-CN"/>
        </w:rPr>
        <w:t xml:space="preserve"> </w:t>
      </w:r>
    </w:p>
    <w:p>
      <w:pPr>
        <w:spacing w:line="400" w:lineRule="exact"/>
        <w:ind w:left="2" w:firstLine="495" w:firstLineChars="236"/>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除本合同列明的材料分包外，非经发包人同意，承包人不得再将承包工程的任何部分肢解分包或转包。承包人违法分包或非法转包的，所签订的合同无效，承包人按约定向发包人支付工程总价款的</w:t>
      </w:r>
      <w:r>
        <w:rPr>
          <w:rFonts w:hint="eastAsia" w:asciiTheme="minorEastAsia" w:hAnsiTheme="minorEastAsia" w:eastAsiaTheme="minorEastAsia"/>
          <w:sz w:val="21"/>
          <w:szCs w:val="21"/>
          <w:u w:val="single"/>
          <w:lang w:eastAsia="zh-CN"/>
        </w:rPr>
        <w:t xml:space="preserve"> 30 </w:t>
      </w:r>
      <w:r>
        <w:rPr>
          <w:rFonts w:hint="eastAsia" w:asciiTheme="minorEastAsia" w:hAnsiTheme="minorEastAsia" w:eastAsiaTheme="minorEastAsia"/>
          <w:sz w:val="21"/>
          <w:szCs w:val="21"/>
          <w:lang w:eastAsia="zh-CN"/>
        </w:rPr>
        <w:t>%作为违约金，且发包人有权解除本合同。</w:t>
      </w:r>
    </w:p>
    <w:p>
      <w:pPr>
        <w:pStyle w:val="4"/>
        <w:spacing w:line="400" w:lineRule="exact"/>
        <w:rPr>
          <w:rFonts w:asciiTheme="minorEastAsia" w:hAnsiTheme="minorEastAsia" w:eastAsiaTheme="minorEastAsia"/>
          <w:sz w:val="21"/>
          <w:szCs w:val="21"/>
          <w:lang w:eastAsia="zh-CN"/>
        </w:rPr>
      </w:pPr>
      <w:bookmarkStart w:id="34" w:name="_Toc366412966"/>
      <w:r>
        <w:rPr>
          <w:rFonts w:hint="eastAsia" w:asciiTheme="minorEastAsia" w:hAnsiTheme="minorEastAsia" w:eastAsiaTheme="minorEastAsia"/>
          <w:sz w:val="21"/>
          <w:szCs w:val="21"/>
          <w:lang w:eastAsia="zh-CN"/>
        </w:rPr>
        <w:t>三十三</w:t>
      </w:r>
      <w:r>
        <w:rPr>
          <w:rFonts w:asciiTheme="minorEastAsia" w:hAnsiTheme="minorEastAsia" w:eastAsiaTheme="minorEastAsia"/>
          <w:sz w:val="21"/>
          <w:szCs w:val="21"/>
          <w:lang w:eastAsia="zh-CN"/>
        </w:rPr>
        <w:t>、不可抗力</w:t>
      </w:r>
      <w:bookmarkEnd w:id="34"/>
      <w:r>
        <w:rPr>
          <w:rFonts w:asciiTheme="minorEastAsia" w:hAnsiTheme="minorEastAsia" w:eastAsiaTheme="minorEastAsia"/>
          <w:sz w:val="21"/>
          <w:szCs w:val="21"/>
          <w:lang w:eastAsia="zh-CN"/>
        </w:rPr>
        <w:t xml:space="preserve"> </w:t>
      </w:r>
    </w:p>
    <w:p>
      <w:pPr>
        <w:spacing w:line="36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33</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．商业风险、经济困难、上级决策以及劳资纠纷等导致的履行本合同项下义务的延误或停止均不属于不可抗力事件。本合同所称</w:t>
      </w:r>
      <w:r>
        <w:rPr>
          <w:rFonts w:asciiTheme="minorEastAsia" w:hAnsiTheme="minorEastAsia" w:eastAsiaTheme="minorEastAsia"/>
          <w:sz w:val="21"/>
          <w:szCs w:val="21"/>
          <w:lang w:eastAsia="zh-CN"/>
        </w:rPr>
        <w:t>不可抗力</w:t>
      </w:r>
      <w:r>
        <w:rPr>
          <w:rFonts w:hint="eastAsia" w:asciiTheme="minorEastAsia" w:hAnsiTheme="minorEastAsia" w:eastAsiaTheme="minorEastAsia"/>
          <w:sz w:val="21"/>
          <w:szCs w:val="21"/>
          <w:lang w:eastAsia="zh-CN"/>
        </w:rPr>
        <w:t>仅</w:t>
      </w:r>
      <w:r>
        <w:rPr>
          <w:rFonts w:asciiTheme="minorEastAsia" w:hAnsiTheme="minorEastAsia" w:eastAsiaTheme="minorEastAsia"/>
          <w:sz w:val="21"/>
          <w:szCs w:val="21"/>
          <w:lang w:eastAsia="zh-CN"/>
        </w:rPr>
        <w:t>包括因战争、动乱、空中飞行物体坠落或其他非发包人</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承包人责任造成的爆炸、火灾</w:t>
      </w:r>
      <w:r>
        <w:rPr>
          <w:rFonts w:hint="eastAsia" w:asciiTheme="minorEastAsia" w:hAnsiTheme="minorEastAsia" w:eastAsiaTheme="minorEastAsia"/>
          <w:sz w:val="21"/>
          <w:szCs w:val="21"/>
          <w:lang w:eastAsia="zh-CN"/>
        </w:rPr>
        <w:t>等及双方关于不可抗力的约定：（1）十一级及以上台风；（2）六级及以上地震；（3）连续24小时降雨超过50毫米；（4）</w:t>
      </w:r>
      <w:r>
        <w:rPr>
          <w:rFonts w:hint="eastAsia" w:asciiTheme="minorEastAsia" w:hAnsiTheme="minorEastAsia" w:eastAsiaTheme="minorEastAsia"/>
          <w:sz w:val="21"/>
          <w:szCs w:val="21"/>
          <w:lang w:val="en-GB" w:eastAsia="zh-CN"/>
        </w:rPr>
        <w:t>政府行为亦可构成不可抗力，不论此种行为是否有政府的正式书面文件，也不论此种政府行为是否合法，但一方过错招致的政府行为除外。</w:t>
      </w:r>
      <w:r>
        <w:rPr>
          <w:rFonts w:asciiTheme="minorEastAsia" w:hAnsiTheme="minorEastAsia" w:eastAsiaTheme="minorEastAsia"/>
          <w:sz w:val="21"/>
          <w:szCs w:val="21"/>
          <w:lang w:eastAsia="zh-CN"/>
        </w:rPr>
        <w:t xml:space="preserve">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r>
        <w:rPr>
          <w:rFonts w:asciiTheme="minorEastAsia" w:hAnsiTheme="minorEastAsia" w:eastAsiaTheme="minorEastAsia"/>
          <w:sz w:val="21"/>
          <w:szCs w:val="21"/>
          <w:lang w:eastAsia="zh-CN"/>
        </w:rPr>
        <w:t>3.2</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不可抗力事件发生后，承包人应立即通知</w:t>
      </w:r>
      <w:r>
        <w:rPr>
          <w:rFonts w:hint="eastAsia" w:asciiTheme="minorEastAsia" w:hAnsiTheme="minorEastAsia" w:eastAsiaTheme="minorEastAsia"/>
          <w:sz w:val="21"/>
          <w:szCs w:val="21"/>
          <w:lang w:eastAsia="zh-CN"/>
        </w:rPr>
        <w:t>发包人</w:t>
      </w:r>
      <w:r>
        <w:rPr>
          <w:rFonts w:asciiTheme="minorEastAsia" w:hAnsiTheme="minorEastAsia" w:eastAsiaTheme="minorEastAsia"/>
          <w:sz w:val="21"/>
          <w:szCs w:val="21"/>
          <w:lang w:eastAsia="zh-CN"/>
        </w:rPr>
        <w:t>，并在力所能及的条件下迅速采取措施，尽力减少损失，发包人应协助承包人采取措施。不可抗力事件结束后48小时内承包人向</w:t>
      </w:r>
      <w:r>
        <w:rPr>
          <w:rFonts w:hint="eastAsia" w:asciiTheme="minorEastAsia" w:hAnsiTheme="minorEastAsia" w:eastAsiaTheme="minorEastAsia"/>
          <w:sz w:val="21"/>
          <w:szCs w:val="21"/>
          <w:lang w:eastAsia="zh-CN"/>
        </w:rPr>
        <w:t>发包人</w:t>
      </w:r>
      <w:r>
        <w:rPr>
          <w:rFonts w:asciiTheme="minorEastAsia" w:hAnsiTheme="minorEastAsia" w:eastAsiaTheme="minorEastAsia"/>
          <w:sz w:val="21"/>
          <w:szCs w:val="21"/>
          <w:lang w:eastAsia="zh-CN"/>
        </w:rPr>
        <w:t>通报受害情况和损失情况，及预计清理和修复的费用。不可抗力事件持续发生，承包人应每隔7天向</w:t>
      </w:r>
      <w:r>
        <w:rPr>
          <w:rFonts w:hint="eastAsia" w:asciiTheme="minorEastAsia" w:hAnsiTheme="minorEastAsia" w:eastAsiaTheme="minorEastAsia"/>
          <w:sz w:val="21"/>
          <w:szCs w:val="21"/>
          <w:lang w:eastAsia="zh-CN"/>
        </w:rPr>
        <w:t>发包人</w:t>
      </w:r>
      <w:r>
        <w:rPr>
          <w:rFonts w:asciiTheme="minorEastAsia" w:hAnsiTheme="minorEastAsia" w:eastAsiaTheme="minorEastAsia"/>
          <w:sz w:val="21"/>
          <w:szCs w:val="21"/>
          <w:lang w:eastAsia="zh-CN"/>
        </w:rPr>
        <w:t>报告一次受害情况。不可抗力事件结束后14天内，承包人向</w:t>
      </w:r>
      <w:r>
        <w:rPr>
          <w:rFonts w:hint="eastAsia" w:asciiTheme="minorEastAsia" w:hAnsiTheme="minorEastAsia" w:eastAsiaTheme="minorEastAsia"/>
          <w:sz w:val="21"/>
          <w:szCs w:val="21"/>
          <w:lang w:eastAsia="zh-CN"/>
        </w:rPr>
        <w:t>发包人</w:t>
      </w:r>
      <w:r>
        <w:rPr>
          <w:rFonts w:asciiTheme="minorEastAsia" w:hAnsiTheme="minorEastAsia" w:eastAsiaTheme="minorEastAsia"/>
          <w:sz w:val="21"/>
          <w:szCs w:val="21"/>
          <w:lang w:eastAsia="zh-CN"/>
        </w:rPr>
        <w:t xml:space="preserve">提交清理和修复费用的正式报告及有关资料。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r>
        <w:rPr>
          <w:rFonts w:asciiTheme="minorEastAsia" w:hAnsiTheme="minorEastAsia" w:eastAsiaTheme="minorEastAsia"/>
          <w:sz w:val="21"/>
          <w:szCs w:val="21"/>
          <w:lang w:eastAsia="zh-CN"/>
        </w:rPr>
        <w:t>3.3</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 xml:space="preserve">因不可抗力事件导致的费用及延误的工期由双方按以下方法分别承担： </w:t>
      </w:r>
    </w:p>
    <w:p>
      <w:pPr>
        <w:spacing w:line="36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工程本身的损害、因工程损害导致第三方人员伤亡和财产损失的，由承包人承担，承包人必须办理相关保险并支付相关费用；运至施工场地用于施工的材料和待安装的设备的损害，由承包人承担；</w:t>
      </w:r>
      <w:r>
        <w:rPr>
          <w:rFonts w:asciiTheme="minorEastAsia" w:hAnsiTheme="minorEastAsia" w:eastAsiaTheme="minorEastAsia"/>
          <w:sz w:val="21"/>
          <w:szCs w:val="21"/>
          <w:lang w:eastAsia="zh-CN"/>
        </w:rPr>
        <w:t xml:space="preserve"> </w:t>
      </w:r>
    </w:p>
    <w:p>
      <w:pPr>
        <w:spacing w:line="36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（2）发包人</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承包人人员伤亡由其</w:t>
      </w:r>
      <w:r>
        <w:rPr>
          <w:rFonts w:hint="eastAsia" w:asciiTheme="minorEastAsia" w:hAnsiTheme="minorEastAsia" w:eastAsiaTheme="minorEastAsia"/>
          <w:sz w:val="21"/>
          <w:szCs w:val="21"/>
          <w:lang w:eastAsia="zh-CN"/>
        </w:rPr>
        <w:t>各自</w:t>
      </w:r>
      <w:r>
        <w:rPr>
          <w:rFonts w:asciiTheme="minorEastAsia" w:hAnsiTheme="minorEastAsia" w:eastAsiaTheme="minorEastAsia"/>
          <w:sz w:val="21"/>
          <w:szCs w:val="21"/>
          <w:lang w:eastAsia="zh-CN"/>
        </w:rPr>
        <w:t xml:space="preserve">所在单位负责，并承担相应费用； </w:t>
      </w:r>
    </w:p>
    <w:p>
      <w:pPr>
        <w:spacing w:line="36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 xml:space="preserve">（3）承包人机械设备损坏及停工损失，由承包人承担； </w:t>
      </w:r>
    </w:p>
    <w:p>
      <w:pPr>
        <w:spacing w:line="36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（4）停工期间，承包人应</w:t>
      </w:r>
      <w:r>
        <w:rPr>
          <w:rFonts w:hint="eastAsia" w:asciiTheme="minorEastAsia" w:hAnsiTheme="minorEastAsia" w:eastAsiaTheme="minorEastAsia"/>
          <w:sz w:val="21"/>
          <w:szCs w:val="21"/>
          <w:lang w:eastAsia="zh-CN"/>
        </w:rPr>
        <w:t>发包人</w:t>
      </w:r>
      <w:r>
        <w:rPr>
          <w:rFonts w:asciiTheme="minorEastAsia" w:hAnsiTheme="minorEastAsia" w:eastAsiaTheme="minorEastAsia"/>
          <w:sz w:val="21"/>
          <w:szCs w:val="21"/>
          <w:lang w:eastAsia="zh-CN"/>
        </w:rPr>
        <w:t>要求留在施工场地的必要的管理人员及保卫人员的费用由</w:t>
      </w:r>
      <w:r>
        <w:rPr>
          <w:rFonts w:hint="eastAsia" w:asciiTheme="minorEastAsia" w:hAnsiTheme="minorEastAsia" w:eastAsiaTheme="minorEastAsia"/>
          <w:sz w:val="21"/>
          <w:szCs w:val="21"/>
          <w:lang w:eastAsia="zh-CN"/>
        </w:rPr>
        <w:t>承</w:t>
      </w:r>
      <w:r>
        <w:rPr>
          <w:rFonts w:asciiTheme="minorEastAsia" w:hAnsiTheme="minorEastAsia" w:eastAsiaTheme="minorEastAsia"/>
          <w:sz w:val="21"/>
          <w:szCs w:val="21"/>
          <w:lang w:eastAsia="zh-CN"/>
        </w:rPr>
        <w:t xml:space="preserve">包人承担； </w:t>
      </w:r>
    </w:p>
    <w:p>
      <w:pPr>
        <w:spacing w:line="36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（5）工程所需清理、修复费用，由</w:t>
      </w:r>
      <w:r>
        <w:rPr>
          <w:rFonts w:hint="eastAsia" w:asciiTheme="minorEastAsia" w:hAnsiTheme="minorEastAsia" w:eastAsiaTheme="minorEastAsia"/>
          <w:sz w:val="21"/>
          <w:szCs w:val="21"/>
          <w:lang w:eastAsia="zh-CN"/>
        </w:rPr>
        <w:t>承</w:t>
      </w:r>
      <w:r>
        <w:rPr>
          <w:rFonts w:asciiTheme="minorEastAsia" w:hAnsiTheme="minorEastAsia" w:eastAsiaTheme="minorEastAsia"/>
          <w:sz w:val="21"/>
          <w:szCs w:val="21"/>
          <w:lang w:eastAsia="zh-CN"/>
        </w:rPr>
        <w:t xml:space="preserve">包人承担； </w:t>
      </w:r>
    </w:p>
    <w:p>
      <w:pPr>
        <w:spacing w:line="36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（6）延误的工期相应顺延。</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（7）承包人因不可抗力事件而发生的其它费用由承包人承担。</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r>
        <w:rPr>
          <w:rFonts w:asciiTheme="minorEastAsia" w:hAnsiTheme="minorEastAsia" w:eastAsiaTheme="minorEastAsia"/>
          <w:sz w:val="21"/>
          <w:szCs w:val="21"/>
          <w:lang w:eastAsia="zh-CN"/>
        </w:rPr>
        <w:t>3</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4</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 xml:space="preserve">因合同一方迟延履行合同后发生不可抗力的，不能免除迟延履行方的相应责任。 </w:t>
      </w:r>
    </w:p>
    <w:p>
      <w:pPr>
        <w:pStyle w:val="4"/>
        <w:spacing w:line="400" w:lineRule="exact"/>
        <w:ind w:firstLine="371" w:firstLineChars="176"/>
        <w:jc w:val="both"/>
        <w:rPr>
          <w:rFonts w:asciiTheme="minorEastAsia" w:hAnsiTheme="minorEastAsia" w:eastAsiaTheme="minorEastAsia"/>
          <w:sz w:val="21"/>
          <w:szCs w:val="21"/>
          <w:lang w:eastAsia="zh-CN"/>
        </w:rPr>
      </w:pPr>
      <w:bookmarkStart w:id="35" w:name="_Toc366412967"/>
      <w:r>
        <w:rPr>
          <w:rFonts w:hint="eastAsia" w:asciiTheme="minorEastAsia" w:hAnsiTheme="minorEastAsia" w:eastAsiaTheme="minorEastAsia"/>
          <w:sz w:val="21"/>
          <w:szCs w:val="21"/>
          <w:lang w:eastAsia="zh-CN"/>
        </w:rPr>
        <w:t>三十四</w:t>
      </w:r>
      <w:r>
        <w:rPr>
          <w:rFonts w:asciiTheme="minorEastAsia" w:hAnsiTheme="minorEastAsia" w:eastAsiaTheme="minorEastAsia"/>
          <w:sz w:val="21"/>
          <w:szCs w:val="21"/>
          <w:lang w:eastAsia="zh-CN"/>
        </w:rPr>
        <w:t>、保险</w:t>
      </w:r>
      <w:bookmarkEnd w:id="35"/>
      <w:r>
        <w:rPr>
          <w:rFonts w:asciiTheme="minorEastAsia" w:hAnsiTheme="minorEastAsia" w:eastAsiaTheme="minorEastAsia"/>
          <w:sz w:val="21"/>
          <w:szCs w:val="21"/>
          <w:lang w:eastAsia="zh-CN"/>
        </w:rPr>
        <w:t xml:space="preserve">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r>
        <w:rPr>
          <w:rFonts w:asciiTheme="minorEastAsia" w:hAnsiTheme="minorEastAsia" w:eastAsiaTheme="minorEastAsia"/>
          <w:sz w:val="21"/>
          <w:szCs w:val="21"/>
          <w:lang w:eastAsia="zh-CN"/>
        </w:rPr>
        <w:t>4.1</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工程开工前，</w:t>
      </w:r>
      <w:r>
        <w:rPr>
          <w:rFonts w:hint="eastAsia" w:asciiTheme="minorEastAsia" w:hAnsiTheme="minorEastAsia" w:eastAsiaTheme="minorEastAsia"/>
          <w:sz w:val="21"/>
          <w:szCs w:val="21"/>
          <w:lang w:eastAsia="zh-CN"/>
        </w:rPr>
        <w:t>承</w:t>
      </w:r>
      <w:r>
        <w:rPr>
          <w:rFonts w:asciiTheme="minorEastAsia" w:hAnsiTheme="minorEastAsia" w:eastAsiaTheme="minorEastAsia"/>
          <w:sz w:val="21"/>
          <w:szCs w:val="21"/>
          <w:lang w:eastAsia="zh-CN"/>
        </w:rPr>
        <w:t>包人为施工场内的</w:t>
      </w:r>
      <w:r>
        <w:rPr>
          <w:rFonts w:hint="eastAsia" w:asciiTheme="minorEastAsia" w:hAnsiTheme="minorEastAsia" w:eastAsiaTheme="minorEastAsia"/>
          <w:sz w:val="21"/>
          <w:szCs w:val="21"/>
          <w:lang w:eastAsia="zh-CN"/>
        </w:rPr>
        <w:t>承</w:t>
      </w:r>
      <w:r>
        <w:rPr>
          <w:rFonts w:asciiTheme="minorEastAsia" w:hAnsiTheme="minorEastAsia" w:eastAsiaTheme="minorEastAsia"/>
          <w:sz w:val="21"/>
          <w:szCs w:val="21"/>
          <w:lang w:eastAsia="zh-CN"/>
        </w:rPr>
        <w:t>包人自有人员生命财产办理保险，支付保险费用</w:t>
      </w:r>
      <w:r>
        <w:rPr>
          <w:rFonts w:hint="eastAsia" w:asciiTheme="minorEastAsia" w:hAnsiTheme="minorEastAsia" w:eastAsiaTheme="minorEastAsia"/>
          <w:sz w:val="21"/>
          <w:szCs w:val="21"/>
          <w:lang w:eastAsia="zh-CN"/>
        </w:rPr>
        <w:t>，并保证保险在合约期内有效</w:t>
      </w:r>
      <w:r>
        <w:rPr>
          <w:rFonts w:asciiTheme="minorEastAsia" w:hAnsiTheme="minorEastAsia" w:eastAsiaTheme="minorEastAsia"/>
          <w:sz w:val="21"/>
          <w:szCs w:val="21"/>
          <w:lang w:eastAsia="zh-CN"/>
        </w:rPr>
        <w:t xml:space="preserve">。 </w:t>
      </w:r>
    </w:p>
    <w:p>
      <w:pPr>
        <w:widowControl/>
        <w:spacing w:line="360" w:lineRule="auto"/>
        <w:ind w:firstLine="420" w:firstLineChars="200"/>
        <w:rPr>
          <w:rFonts w:asciiTheme="minorEastAsia" w:hAnsiTheme="minorEastAsia" w:eastAsiaTheme="minorEastAsia"/>
          <w:sz w:val="21"/>
          <w:szCs w:val="21"/>
          <w:lang w:val="en-GB" w:eastAsia="zh-CN"/>
        </w:rPr>
      </w:pPr>
      <w:r>
        <w:rPr>
          <w:rFonts w:hint="eastAsia" w:asciiTheme="minorEastAsia" w:hAnsiTheme="minorEastAsia" w:eastAsiaTheme="minorEastAsia"/>
          <w:sz w:val="21"/>
          <w:szCs w:val="21"/>
          <w:lang w:val="en-GB" w:eastAsia="zh-CN"/>
        </w:rPr>
        <w:t>3</w:t>
      </w:r>
      <w:r>
        <w:rPr>
          <w:rFonts w:asciiTheme="minorEastAsia" w:hAnsiTheme="minorEastAsia" w:eastAsiaTheme="minorEastAsia"/>
          <w:sz w:val="21"/>
          <w:szCs w:val="21"/>
          <w:lang w:val="en-GB" w:eastAsia="zh-CN"/>
        </w:rPr>
        <w:t>4.</w:t>
      </w:r>
      <w:r>
        <w:rPr>
          <w:rFonts w:hint="eastAsia" w:asciiTheme="minorEastAsia" w:hAnsiTheme="minorEastAsia" w:eastAsiaTheme="minorEastAsia"/>
          <w:sz w:val="21"/>
          <w:szCs w:val="21"/>
          <w:lang w:val="en-GB" w:eastAsia="zh-CN"/>
        </w:rPr>
        <w:t>2．</w:t>
      </w:r>
      <w:r>
        <w:rPr>
          <w:rFonts w:asciiTheme="minorEastAsia" w:hAnsiTheme="minorEastAsia" w:eastAsiaTheme="minorEastAsia"/>
          <w:sz w:val="21"/>
          <w:szCs w:val="21"/>
          <w:lang w:val="en-GB" w:eastAsia="zh-CN"/>
        </w:rPr>
        <w:t>承包人必须为从事危险作业的职工办理意外伤害保险，为</w:t>
      </w:r>
      <w:r>
        <w:rPr>
          <w:rFonts w:hint="eastAsia" w:asciiTheme="minorEastAsia" w:hAnsiTheme="minorEastAsia" w:eastAsiaTheme="minorEastAsia"/>
          <w:sz w:val="21"/>
          <w:szCs w:val="21"/>
          <w:lang w:val="en-GB" w:eastAsia="zh-CN"/>
        </w:rPr>
        <w:t>“</w:t>
      </w:r>
      <w:r>
        <w:rPr>
          <w:rFonts w:asciiTheme="minorEastAsia" w:hAnsiTheme="minorEastAsia" w:eastAsiaTheme="minorEastAsia"/>
          <w:sz w:val="21"/>
          <w:szCs w:val="21"/>
          <w:lang w:val="en-GB" w:eastAsia="zh-CN"/>
        </w:rPr>
        <w:t>建设工程和施工场地内承包人自有人员生命财产</w:t>
      </w:r>
      <w:r>
        <w:rPr>
          <w:rFonts w:hint="eastAsia" w:asciiTheme="minorEastAsia" w:hAnsiTheme="minorEastAsia" w:eastAsiaTheme="minorEastAsia"/>
          <w:sz w:val="21"/>
          <w:szCs w:val="21"/>
          <w:lang w:val="en-GB" w:eastAsia="zh-CN"/>
        </w:rPr>
        <w:t>”及“第三人人员</w:t>
      </w:r>
      <w:r>
        <w:rPr>
          <w:rFonts w:asciiTheme="minorEastAsia" w:hAnsiTheme="minorEastAsia" w:eastAsiaTheme="minorEastAsia"/>
          <w:sz w:val="21"/>
          <w:szCs w:val="21"/>
          <w:lang w:val="en-GB" w:eastAsia="zh-CN"/>
        </w:rPr>
        <w:t>生命财产</w:t>
      </w:r>
      <w:r>
        <w:rPr>
          <w:rFonts w:hint="eastAsia" w:asciiTheme="minorEastAsia" w:hAnsiTheme="minorEastAsia" w:eastAsiaTheme="minorEastAsia"/>
          <w:sz w:val="21"/>
          <w:szCs w:val="21"/>
          <w:lang w:val="en-GB" w:eastAsia="zh-CN"/>
        </w:rPr>
        <w:t>”</w:t>
      </w:r>
      <w:r>
        <w:rPr>
          <w:rFonts w:asciiTheme="minorEastAsia" w:hAnsiTheme="minorEastAsia" w:eastAsiaTheme="minorEastAsia"/>
          <w:sz w:val="21"/>
          <w:szCs w:val="21"/>
          <w:lang w:val="en-GB" w:eastAsia="zh-CN"/>
        </w:rPr>
        <w:t xml:space="preserve"> 办理保险</w:t>
      </w:r>
      <w:r>
        <w:rPr>
          <w:rFonts w:hint="eastAsia" w:asciiTheme="minorEastAsia" w:hAnsiTheme="minorEastAsia" w:eastAsiaTheme="minorEastAsia"/>
          <w:sz w:val="21"/>
          <w:szCs w:val="21"/>
          <w:lang w:val="en-GB" w:eastAsia="zh-CN"/>
        </w:rPr>
        <w:t>，</w:t>
      </w:r>
      <w:r>
        <w:rPr>
          <w:rFonts w:asciiTheme="minorEastAsia" w:hAnsiTheme="minorEastAsia" w:eastAsiaTheme="minorEastAsia"/>
          <w:sz w:val="21"/>
          <w:szCs w:val="21"/>
          <w:lang w:val="en-GB" w:eastAsia="zh-CN"/>
        </w:rPr>
        <w:t>为施工机械</w:t>
      </w:r>
      <w:r>
        <w:rPr>
          <w:rFonts w:hint="eastAsia" w:asciiTheme="minorEastAsia" w:hAnsiTheme="minorEastAsia" w:eastAsiaTheme="minorEastAsia"/>
          <w:sz w:val="21"/>
          <w:szCs w:val="21"/>
          <w:lang w:val="en-GB" w:eastAsia="zh-CN"/>
        </w:rPr>
        <w:t>、材料、</w:t>
      </w:r>
      <w:r>
        <w:rPr>
          <w:rFonts w:asciiTheme="minorEastAsia" w:hAnsiTheme="minorEastAsia" w:eastAsiaTheme="minorEastAsia"/>
          <w:sz w:val="21"/>
          <w:szCs w:val="21"/>
          <w:lang w:val="en-GB" w:eastAsia="zh-CN"/>
        </w:rPr>
        <w:t xml:space="preserve">设备办理保险，支付保险费用。 </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r>
        <w:rPr>
          <w:rFonts w:asciiTheme="minorEastAsia" w:hAnsiTheme="minorEastAsia" w:eastAsiaTheme="minorEastAsia"/>
          <w:sz w:val="21"/>
          <w:szCs w:val="21"/>
          <w:lang w:eastAsia="zh-CN"/>
        </w:rPr>
        <w:t>4</w:t>
      </w:r>
      <w:r>
        <w:rPr>
          <w:rFonts w:hint="eastAsia" w:asciiTheme="minorEastAsia" w:hAnsiTheme="minorEastAsia" w:eastAsiaTheme="minorEastAsia"/>
          <w:sz w:val="21"/>
          <w:szCs w:val="21"/>
          <w:lang w:eastAsia="zh-CN"/>
        </w:rPr>
        <w:t>.3</w:t>
      </w:r>
      <w:r>
        <w:rPr>
          <w:rFonts w:asciiTheme="minorEastAsia" w:hAnsiTheme="minorEastAsia" w:eastAsiaTheme="minorEastAsia"/>
          <w:sz w:val="21"/>
          <w:szCs w:val="21"/>
          <w:lang w:eastAsia="zh-CN"/>
        </w:rPr>
        <w:t>保险事故发生时，发包人</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承包人</w:t>
      </w:r>
      <w:r>
        <w:rPr>
          <w:rFonts w:hint="eastAsia" w:asciiTheme="minorEastAsia" w:hAnsiTheme="minorEastAsia" w:eastAsiaTheme="minorEastAsia"/>
          <w:sz w:val="21"/>
          <w:szCs w:val="21"/>
          <w:lang w:eastAsia="zh-CN"/>
        </w:rPr>
        <w:t>均</w:t>
      </w:r>
      <w:r>
        <w:rPr>
          <w:rFonts w:asciiTheme="minorEastAsia" w:hAnsiTheme="minorEastAsia" w:eastAsiaTheme="minorEastAsia"/>
          <w:sz w:val="21"/>
          <w:szCs w:val="21"/>
          <w:lang w:eastAsia="zh-CN"/>
        </w:rPr>
        <w:t xml:space="preserve">有责任尽力采取必要的措施，防止或者减少损失。 </w:t>
      </w:r>
    </w:p>
    <w:p>
      <w:pPr>
        <w:pStyle w:val="4"/>
        <w:spacing w:line="400" w:lineRule="exact"/>
        <w:rPr>
          <w:rFonts w:asciiTheme="minorEastAsia" w:hAnsiTheme="minorEastAsia" w:eastAsiaTheme="minorEastAsia"/>
          <w:sz w:val="21"/>
          <w:szCs w:val="21"/>
          <w:lang w:val="en-GB" w:eastAsia="zh-CN"/>
        </w:rPr>
      </w:pPr>
      <w:bookmarkStart w:id="36" w:name="_Toc366412968"/>
      <w:r>
        <w:rPr>
          <w:rFonts w:hint="eastAsia" w:asciiTheme="minorEastAsia" w:hAnsiTheme="minorEastAsia" w:eastAsiaTheme="minorEastAsia"/>
          <w:sz w:val="21"/>
          <w:szCs w:val="21"/>
          <w:lang w:eastAsia="zh-CN"/>
        </w:rPr>
        <w:t>三十五</w:t>
      </w:r>
      <w:r>
        <w:rPr>
          <w:rFonts w:asciiTheme="minorEastAsia" w:hAnsiTheme="minorEastAsia" w:eastAsiaTheme="minorEastAsia"/>
          <w:sz w:val="21"/>
          <w:szCs w:val="21"/>
          <w:lang w:eastAsia="zh-CN"/>
        </w:rPr>
        <w:t>、专利技术及特殊工艺</w:t>
      </w:r>
      <w:bookmarkEnd w:id="36"/>
    </w:p>
    <w:p>
      <w:pPr>
        <w:spacing w:line="400" w:lineRule="exact"/>
        <w:ind w:left="922" w:leftChars="228" w:hanging="420" w:hangingChars="200"/>
        <w:rPr>
          <w:rFonts w:asciiTheme="minorEastAsia" w:hAnsiTheme="minorEastAsia" w:eastAsiaTheme="minorEastAsia"/>
          <w:sz w:val="21"/>
          <w:szCs w:val="21"/>
          <w:u w:val="single"/>
          <w:lang w:eastAsia="zh-CN"/>
        </w:rPr>
      </w:pPr>
      <w:bookmarkStart w:id="37" w:name="_Toc364080200"/>
      <w:r>
        <w:rPr>
          <w:rFonts w:hint="eastAsia" w:asciiTheme="minorEastAsia" w:hAnsiTheme="minorEastAsia" w:eastAsiaTheme="minorEastAsia"/>
          <w:sz w:val="21"/>
          <w:szCs w:val="21"/>
          <w:u w:val="single"/>
          <w:lang w:eastAsia="zh-CN"/>
        </w:rPr>
        <w:t>无</w:t>
      </w:r>
      <w:bookmarkEnd w:id="37"/>
    </w:p>
    <w:p>
      <w:pPr>
        <w:pStyle w:val="4"/>
        <w:spacing w:line="400" w:lineRule="exact"/>
        <w:rPr>
          <w:rFonts w:asciiTheme="minorEastAsia" w:hAnsiTheme="minorEastAsia" w:eastAsiaTheme="minorEastAsia"/>
          <w:sz w:val="21"/>
          <w:szCs w:val="21"/>
          <w:lang w:eastAsia="zh-CN"/>
        </w:rPr>
      </w:pPr>
      <w:bookmarkStart w:id="38" w:name="_Toc366412969"/>
      <w:r>
        <w:rPr>
          <w:rFonts w:hint="eastAsia" w:asciiTheme="minorEastAsia" w:hAnsiTheme="minorEastAsia" w:eastAsiaTheme="minorEastAsia"/>
          <w:sz w:val="21"/>
          <w:szCs w:val="21"/>
          <w:lang w:eastAsia="zh-CN"/>
        </w:rPr>
        <w:t>三十六</w:t>
      </w:r>
      <w:r>
        <w:rPr>
          <w:rFonts w:asciiTheme="minorEastAsia" w:hAnsiTheme="minorEastAsia" w:eastAsiaTheme="minorEastAsia"/>
          <w:sz w:val="21"/>
          <w:szCs w:val="21"/>
          <w:lang w:eastAsia="zh-CN"/>
        </w:rPr>
        <w:t>、合同解除</w:t>
      </w:r>
      <w:bookmarkEnd w:id="38"/>
      <w:r>
        <w:rPr>
          <w:rFonts w:asciiTheme="minorEastAsia" w:hAnsiTheme="minorEastAsia" w:eastAsiaTheme="minorEastAsia"/>
          <w:sz w:val="21"/>
          <w:szCs w:val="21"/>
          <w:lang w:eastAsia="zh-CN"/>
        </w:rPr>
        <w:t xml:space="preserve"> </w:t>
      </w:r>
    </w:p>
    <w:p>
      <w:pPr>
        <w:tabs>
          <w:tab w:val="left" w:pos="525"/>
        </w:tabs>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r>
        <w:rPr>
          <w:rFonts w:asciiTheme="minorEastAsia" w:hAnsiTheme="minorEastAsia" w:eastAsiaTheme="minorEastAsia"/>
          <w:sz w:val="21"/>
          <w:szCs w:val="21"/>
          <w:lang w:eastAsia="zh-CN"/>
        </w:rPr>
        <w:t>6.1</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 xml:space="preserve">发包人承包人协商一致，可以解除合同。 </w:t>
      </w:r>
    </w:p>
    <w:p>
      <w:pPr>
        <w:tabs>
          <w:tab w:val="left" w:pos="525"/>
        </w:tabs>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r>
        <w:rPr>
          <w:rFonts w:asciiTheme="minorEastAsia" w:hAnsiTheme="minorEastAsia" w:eastAsiaTheme="minorEastAsia"/>
          <w:sz w:val="21"/>
          <w:szCs w:val="21"/>
          <w:lang w:eastAsia="zh-CN"/>
        </w:rPr>
        <w:t>6</w:t>
      </w: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 xml:space="preserve">有下列情形之一的，发包人承包人可以解除合同： </w:t>
      </w:r>
    </w:p>
    <w:p>
      <w:pPr>
        <w:spacing w:line="36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 xml:space="preserve">（1）因不可抗力致使合同无法履行； </w:t>
      </w:r>
    </w:p>
    <w:p>
      <w:pPr>
        <w:spacing w:line="36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 xml:space="preserve">（2）因一方违约（包括因发包人原因造成工程停建或缓建）致使合同无法履行。 </w:t>
      </w:r>
    </w:p>
    <w:p>
      <w:pPr>
        <w:widowControl/>
        <w:spacing w:line="312" w:lineRule="auto"/>
        <w:ind w:firstLine="420" w:firstLineChars="200"/>
        <w:rPr>
          <w:rFonts w:asciiTheme="minorEastAsia" w:hAnsiTheme="minorEastAsia" w:eastAsiaTheme="minorEastAsia"/>
          <w:sz w:val="21"/>
          <w:szCs w:val="21"/>
          <w:lang w:val="en-GB" w:eastAsia="zh-CN"/>
        </w:rPr>
      </w:pPr>
      <w:r>
        <w:rPr>
          <w:rFonts w:hint="eastAsia" w:asciiTheme="minorEastAsia" w:hAnsiTheme="minorEastAsia" w:eastAsiaTheme="minorEastAsia"/>
          <w:sz w:val="21"/>
          <w:szCs w:val="21"/>
          <w:lang w:eastAsia="zh-CN"/>
        </w:rPr>
        <w:t>3</w:t>
      </w:r>
      <w:r>
        <w:rPr>
          <w:rFonts w:asciiTheme="minorEastAsia" w:hAnsiTheme="minorEastAsia" w:eastAsiaTheme="minorEastAsia"/>
          <w:sz w:val="21"/>
          <w:szCs w:val="21"/>
          <w:lang w:eastAsia="zh-CN"/>
        </w:rPr>
        <w:t>6</w:t>
      </w:r>
      <w:r>
        <w:rPr>
          <w:rFonts w:hint="eastAsia" w:asciiTheme="minorEastAsia" w:hAnsiTheme="minorEastAsia" w:eastAsiaTheme="minorEastAsia"/>
          <w:sz w:val="21"/>
          <w:szCs w:val="21"/>
          <w:lang w:eastAsia="zh-CN"/>
        </w:rPr>
        <w:t>.3</w:t>
      </w:r>
      <w:r>
        <w:rPr>
          <w:rFonts w:asciiTheme="minorEastAsia" w:hAnsiTheme="minorEastAsia" w:eastAsiaTheme="minorEastAsia"/>
          <w:sz w:val="21"/>
          <w:szCs w:val="21"/>
          <w:lang w:val="en-GB" w:eastAsia="zh-CN"/>
        </w:rPr>
        <w:t>发包人依据</w:t>
      </w:r>
      <w:r>
        <w:rPr>
          <w:rFonts w:hint="eastAsia" w:asciiTheme="minorEastAsia" w:hAnsiTheme="minorEastAsia" w:eastAsiaTheme="minorEastAsia"/>
          <w:sz w:val="21"/>
          <w:szCs w:val="21"/>
          <w:lang w:val="en-GB" w:eastAsia="zh-CN"/>
        </w:rPr>
        <w:t>合同</w:t>
      </w:r>
      <w:r>
        <w:rPr>
          <w:rFonts w:asciiTheme="minorEastAsia" w:hAnsiTheme="minorEastAsia" w:eastAsiaTheme="minorEastAsia"/>
          <w:sz w:val="21"/>
          <w:szCs w:val="21"/>
          <w:lang w:val="en-GB" w:eastAsia="zh-CN"/>
        </w:rPr>
        <w:t>约定</w:t>
      </w:r>
      <w:r>
        <w:rPr>
          <w:rFonts w:hint="eastAsia" w:asciiTheme="minorEastAsia" w:hAnsiTheme="minorEastAsia" w:eastAsiaTheme="minorEastAsia"/>
          <w:sz w:val="21"/>
          <w:szCs w:val="21"/>
          <w:lang w:val="en-GB" w:eastAsia="zh-CN"/>
        </w:rPr>
        <w:t>和法律规定</w:t>
      </w:r>
      <w:r>
        <w:rPr>
          <w:rFonts w:asciiTheme="minorEastAsia" w:hAnsiTheme="minorEastAsia" w:eastAsiaTheme="minorEastAsia"/>
          <w:sz w:val="21"/>
          <w:szCs w:val="21"/>
          <w:lang w:val="en-GB" w:eastAsia="zh-CN"/>
        </w:rPr>
        <w:t>要求解除合同的，应以书面形式向承包人发出解除合同的通知，通知</w:t>
      </w:r>
      <w:r>
        <w:rPr>
          <w:rFonts w:hint="eastAsia" w:asciiTheme="minorEastAsia" w:hAnsiTheme="minorEastAsia" w:eastAsiaTheme="minorEastAsia"/>
          <w:sz w:val="21"/>
          <w:szCs w:val="21"/>
          <w:lang w:val="en-GB" w:eastAsia="zh-CN"/>
        </w:rPr>
        <w:t>到达对方时合同自动</w:t>
      </w:r>
      <w:r>
        <w:rPr>
          <w:rFonts w:asciiTheme="minorEastAsia" w:hAnsiTheme="minorEastAsia" w:eastAsiaTheme="minorEastAsia"/>
          <w:sz w:val="21"/>
          <w:szCs w:val="21"/>
          <w:lang w:val="en-GB" w:eastAsia="zh-CN"/>
        </w:rPr>
        <w:t>解除。</w:t>
      </w:r>
      <w:r>
        <w:rPr>
          <w:rFonts w:hint="eastAsia" w:asciiTheme="minorEastAsia" w:hAnsiTheme="minorEastAsia" w:eastAsiaTheme="minorEastAsia"/>
          <w:sz w:val="21"/>
          <w:szCs w:val="21"/>
          <w:lang w:val="en-GB" w:eastAsia="zh-CN"/>
        </w:rPr>
        <w:t>合同被解除后，</w:t>
      </w:r>
      <w:r>
        <w:rPr>
          <w:rFonts w:asciiTheme="minorEastAsia" w:hAnsiTheme="minorEastAsia" w:eastAsiaTheme="minorEastAsia"/>
          <w:sz w:val="21"/>
          <w:szCs w:val="21"/>
          <w:lang w:val="en-GB" w:eastAsia="zh-CN"/>
        </w:rPr>
        <w:t>承包人</w:t>
      </w:r>
      <w:r>
        <w:rPr>
          <w:rFonts w:hint="eastAsia" w:asciiTheme="minorEastAsia" w:hAnsiTheme="minorEastAsia" w:eastAsiaTheme="minorEastAsia"/>
          <w:sz w:val="21"/>
          <w:szCs w:val="21"/>
          <w:lang w:val="en-GB" w:eastAsia="zh-CN"/>
        </w:rPr>
        <w:t>应按合同总金额的 10 %支付违约金。违约金不足以弥补损失的，</w:t>
      </w:r>
      <w:r>
        <w:rPr>
          <w:rFonts w:asciiTheme="minorEastAsia" w:hAnsiTheme="minorEastAsia" w:eastAsiaTheme="minorEastAsia"/>
          <w:sz w:val="21"/>
          <w:szCs w:val="21"/>
          <w:lang w:val="en-GB" w:eastAsia="zh-CN"/>
        </w:rPr>
        <w:t>承包人</w:t>
      </w:r>
      <w:r>
        <w:rPr>
          <w:rFonts w:hint="eastAsia" w:asciiTheme="minorEastAsia" w:hAnsiTheme="minorEastAsia" w:eastAsiaTheme="minorEastAsia"/>
          <w:sz w:val="21"/>
          <w:szCs w:val="21"/>
          <w:lang w:val="en-GB" w:eastAsia="zh-CN"/>
        </w:rPr>
        <w:t>还须赔偿由此给发包人造成的一切损失。</w:t>
      </w:r>
    </w:p>
    <w:p>
      <w:pPr>
        <w:pStyle w:val="247"/>
        <w:spacing w:beforeAutospacing="0" w:afterAutospacing="0" w:line="312" w:lineRule="auto"/>
        <w:ind w:firstLine="420" w:firstLineChars="200"/>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6</w:t>
      </w: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shd w:val="clear" w:color="auto" w:fill="FFFFFF"/>
        </w:rPr>
        <w:t>合同解除后，承包人应妥善做好已完工程和已购材料、设备的保护和移交工作，按发包人要求将自有机械设备和人员撤出施工场地。</w:t>
      </w:r>
      <w:r>
        <w:rPr>
          <w:rFonts w:hint="eastAsia" w:cs="Times New Roman" w:asciiTheme="minorEastAsia" w:hAnsiTheme="minorEastAsia" w:eastAsiaTheme="minorEastAsia"/>
          <w:kern w:val="2"/>
          <w:sz w:val="21"/>
          <w:szCs w:val="21"/>
        </w:rPr>
        <w:t>承包人不遵守本合同文件规定的</w:t>
      </w:r>
      <w:r>
        <w:rPr>
          <w:rFonts w:hint="eastAsia" w:asciiTheme="minorEastAsia" w:hAnsiTheme="minorEastAsia" w:eastAsiaTheme="minorEastAsia"/>
          <w:sz w:val="21"/>
          <w:szCs w:val="21"/>
          <w:shd w:val="clear" w:color="auto" w:fill="FFFFFF"/>
        </w:rPr>
        <w:t>，</w:t>
      </w:r>
      <w:r>
        <w:rPr>
          <w:rFonts w:hint="eastAsia" w:cs="Times New Roman" w:asciiTheme="minorEastAsia" w:hAnsiTheme="minorEastAsia" w:eastAsiaTheme="minorEastAsia"/>
          <w:kern w:val="2"/>
          <w:sz w:val="21"/>
          <w:szCs w:val="21"/>
        </w:rPr>
        <w:t>解除合同之通知送达后，承包人应立即停工，负责遣散工人并负责维护一切已完工程至发包人接管为止，如有损坏或短缺由承包人及其连带保证人负责，由此所发生的费用由承包人承担。本合同解除后，发包人有权在本工程全部竣工验收合格前不支付承包人之应得工程款，至本工程经发包人自办或另行招商承办并竣工验收合格后；如发包人为完成本工程所支付之一切费用，大于承包人依约完成可得之工程款，承包人及其连带保证人应将其差额赔偿发包人，该等金额发包人有权自保留款及履约保证金内扣还，如仍有不足，则由承包人及其连带保证人负责清偿。</w:t>
      </w:r>
    </w:p>
    <w:p>
      <w:pPr>
        <w:tabs>
          <w:tab w:val="left" w:pos="525"/>
        </w:tabs>
        <w:spacing w:line="312"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r>
        <w:rPr>
          <w:rFonts w:asciiTheme="minorEastAsia" w:hAnsiTheme="minorEastAsia" w:eastAsiaTheme="minorEastAsia"/>
          <w:sz w:val="21"/>
          <w:szCs w:val="21"/>
          <w:lang w:eastAsia="zh-CN"/>
        </w:rPr>
        <w:t>6</w:t>
      </w:r>
      <w:r>
        <w:rPr>
          <w:rFonts w:hint="eastAsia" w:asciiTheme="minorEastAsia" w:hAnsiTheme="minorEastAsia" w:eastAsiaTheme="minorEastAsia"/>
          <w:sz w:val="21"/>
          <w:szCs w:val="21"/>
          <w:lang w:eastAsia="zh-CN"/>
        </w:rPr>
        <w:t>.5．</w:t>
      </w:r>
      <w:r>
        <w:rPr>
          <w:rFonts w:asciiTheme="minorEastAsia" w:hAnsiTheme="minorEastAsia" w:eastAsiaTheme="minorEastAsia"/>
          <w:sz w:val="21"/>
          <w:szCs w:val="21"/>
          <w:lang w:eastAsia="zh-CN"/>
        </w:rPr>
        <w:t>合同解除后，不影响双方在合同中约定的结算和清理条款的效力。</w:t>
      </w:r>
    </w:p>
    <w:p>
      <w:pPr>
        <w:pStyle w:val="4"/>
        <w:spacing w:line="312" w:lineRule="auto"/>
        <w:rPr>
          <w:rFonts w:asciiTheme="minorEastAsia" w:hAnsiTheme="minorEastAsia" w:eastAsiaTheme="minorEastAsia"/>
          <w:sz w:val="21"/>
          <w:szCs w:val="21"/>
          <w:lang w:eastAsia="zh-CN"/>
        </w:rPr>
      </w:pPr>
      <w:bookmarkStart w:id="39" w:name="_Toc366412970"/>
      <w:r>
        <w:rPr>
          <w:rFonts w:hint="eastAsia" w:asciiTheme="minorEastAsia" w:hAnsiTheme="minorEastAsia" w:eastAsiaTheme="minorEastAsia"/>
          <w:sz w:val="21"/>
          <w:szCs w:val="21"/>
          <w:lang w:eastAsia="zh-CN"/>
        </w:rPr>
        <w:t>三十七</w:t>
      </w:r>
      <w:r>
        <w:rPr>
          <w:rFonts w:asciiTheme="minorEastAsia" w:hAnsiTheme="minorEastAsia" w:eastAsiaTheme="minorEastAsia"/>
          <w:sz w:val="21"/>
          <w:szCs w:val="21"/>
          <w:lang w:eastAsia="zh-CN"/>
        </w:rPr>
        <w:t>、合同生效与终止</w:t>
      </w:r>
      <w:bookmarkEnd w:id="39"/>
      <w:r>
        <w:rPr>
          <w:rFonts w:asciiTheme="minorEastAsia" w:hAnsiTheme="minorEastAsia" w:eastAsiaTheme="minorEastAsia"/>
          <w:sz w:val="21"/>
          <w:szCs w:val="21"/>
          <w:lang w:eastAsia="zh-CN"/>
        </w:rPr>
        <w:t xml:space="preserve"> </w:t>
      </w:r>
    </w:p>
    <w:p>
      <w:pPr>
        <w:tabs>
          <w:tab w:val="left" w:pos="525"/>
        </w:tabs>
        <w:spacing w:line="312" w:lineRule="auto"/>
        <w:ind w:left="477" w:hanging="476" w:hangingChars="227"/>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r>
        <w:rPr>
          <w:rFonts w:asciiTheme="minorEastAsia" w:hAnsiTheme="minorEastAsia" w:eastAsiaTheme="minorEastAsia"/>
          <w:sz w:val="21"/>
          <w:szCs w:val="21"/>
          <w:lang w:eastAsia="zh-CN"/>
        </w:rPr>
        <w:t>7.1</w:t>
      </w:r>
      <w:r>
        <w:rPr>
          <w:rFonts w:hint="eastAsia" w:asciiTheme="minorEastAsia" w:hAnsiTheme="minorEastAsia" w:eastAsiaTheme="minorEastAsia"/>
          <w:sz w:val="21"/>
          <w:szCs w:val="21"/>
          <w:lang w:eastAsia="zh-CN"/>
        </w:rPr>
        <w:t>．本合同经</w:t>
      </w:r>
      <w:r>
        <w:rPr>
          <w:rFonts w:asciiTheme="minorEastAsia" w:hAnsiTheme="minorEastAsia" w:eastAsiaTheme="minorEastAsia"/>
          <w:sz w:val="21"/>
          <w:szCs w:val="21"/>
          <w:lang w:eastAsia="zh-CN"/>
        </w:rPr>
        <w:t>双方</w:t>
      </w:r>
      <w:r>
        <w:rPr>
          <w:rFonts w:hint="eastAsia" w:asciiTheme="minorEastAsia" w:hAnsiTheme="minorEastAsia" w:eastAsiaTheme="minorEastAsia"/>
          <w:sz w:val="21"/>
          <w:szCs w:val="21"/>
          <w:lang w:eastAsia="zh-CN"/>
        </w:rPr>
        <w:t>盖章后</w:t>
      </w:r>
      <w:r>
        <w:rPr>
          <w:rFonts w:asciiTheme="minorEastAsia" w:hAnsiTheme="minorEastAsia" w:eastAsiaTheme="minorEastAsia"/>
          <w:sz w:val="21"/>
          <w:szCs w:val="21"/>
          <w:lang w:eastAsia="zh-CN"/>
        </w:rPr>
        <w:t xml:space="preserve">生效。 </w:t>
      </w:r>
    </w:p>
    <w:p>
      <w:pPr>
        <w:tabs>
          <w:tab w:val="left" w:pos="525"/>
        </w:tabs>
        <w:spacing w:line="312" w:lineRule="auto"/>
        <w:ind w:firstLine="371" w:firstLineChars="177"/>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r>
        <w:rPr>
          <w:rFonts w:asciiTheme="minorEastAsia" w:hAnsiTheme="minorEastAsia" w:eastAsiaTheme="minorEastAsia"/>
          <w:sz w:val="21"/>
          <w:szCs w:val="21"/>
          <w:lang w:eastAsia="zh-CN"/>
        </w:rPr>
        <w:t>7</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除本</w:t>
      </w:r>
      <w:r>
        <w:rPr>
          <w:rFonts w:hint="eastAsia" w:asciiTheme="minorEastAsia" w:hAnsiTheme="minorEastAsia" w:eastAsiaTheme="minorEastAsia"/>
          <w:sz w:val="21"/>
          <w:szCs w:val="21"/>
          <w:lang w:eastAsia="zh-CN"/>
        </w:rPr>
        <w:t>合同</w:t>
      </w:r>
      <w:r>
        <w:rPr>
          <w:rFonts w:asciiTheme="minorEastAsia" w:hAnsiTheme="minorEastAsia" w:eastAsiaTheme="minorEastAsia"/>
          <w:sz w:val="21"/>
          <w:szCs w:val="21"/>
          <w:lang w:eastAsia="zh-CN"/>
        </w:rPr>
        <w:t>第</w:t>
      </w:r>
      <w:r>
        <w:rPr>
          <w:rFonts w:hint="eastAsia" w:asciiTheme="minorEastAsia" w:hAnsiTheme="minorEastAsia" w:eastAsiaTheme="minorEastAsia"/>
          <w:sz w:val="21"/>
          <w:szCs w:val="21"/>
          <w:lang w:eastAsia="zh-CN"/>
        </w:rPr>
        <w:t>三十五条约定的合同解除外，</w:t>
      </w:r>
      <w:r>
        <w:rPr>
          <w:rFonts w:asciiTheme="minorEastAsia" w:hAnsiTheme="minorEastAsia" w:eastAsiaTheme="minorEastAsia"/>
          <w:sz w:val="21"/>
          <w:szCs w:val="21"/>
          <w:lang w:eastAsia="zh-CN"/>
        </w:rPr>
        <w:t>发包人承包人履行合同全部义务，承包人向发包人交付</w:t>
      </w:r>
      <w:r>
        <w:rPr>
          <w:rFonts w:hint="eastAsia" w:asciiTheme="minorEastAsia" w:hAnsiTheme="minorEastAsia" w:eastAsiaTheme="minorEastAsia"/>
          <w:sz w:val="21"/>
          <w:szCs w:val="21"/>
          <w:lang w:eastAsia="zh-CN"/>
        </w:rPr>
        <w:t>合格</w:t>
      </w:r>
      <w:r>
        <w:rPr>
          <w:rFonts w:asciiTheme="minorEastAsia" w:hAnsiTheme="minorEastAsia" w:eastAsiaTheme="minorEastAsia"/>
          <w:sz w:val="21"/>
          <w:szCs w:val="21"/>
          <w:lang w:eastAsia="zh-CN"/>
        </w:rPr>
        <w:t>竣工工程后</w:t>
      </w:r>
      <w:r>
        <w:rPr>
          <w:rFonts w:hint="eastAsia" w:asciiTheme="minorEastAsia" w:hAnsiTheme="minorEastAsia" w:eastAsiaTheme="minorEastAsia"/>
          <w:sz w:val="21"/>
          <w:szCs w:val="21"/>
          <w:lang w:eastAsia="zh-CN"/>
        </w:rPr>
        <w:t>，合同</w:t>
      </w:r>
      <w:r>
        <w:rPr>
          <w:rFonts w:asciiTheme="minorEastAsia" w:hAnsiTheme="minorEastAsia" w:eastAsiaTheme="minorEastAsia"/>
          <w:sz w:val="21"/>
          <w:szCs w:val="21"/>
          <w:lang w:eastAsia="zh-CN"/>
        </w:rPr>
        <w:t xml:space="preserve">价款支付完毕，本合同即告终止。 </w:t>
      </w:r>
    </w:p>
    <w:p>
      <w:pPr>
        <w:tabs>
          <w:tab w:val="left" w:pos="525"/>
        </w:tabs>
        <w:spacing w:line="312" w:lineRule="auto"/>
        <w:ind w:firstLine="371" w:firstLineChars="177"/>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r>
        <w:rPr>
          <w:rFonts w:asciiTheme="minorEastAsia" w:hAnsiTheme="minorEastAsia" w:eastAsiaTheme="minorEastAsia"/>
          <w:sz w:val="21"/>
          <w:szCs w:val="21"/>
          <w:lang w:eastAsia="zh-CN"/>
        </w:rPr>
        <w:t>7.3</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合同的权利义务终止后，发包人</w:t>
      </w:r>
      <w:r>
        <w:rPr>
          <w:rFonts w:hint="eastAsia" w:asciiTheme="minorEastAsia" w:hAnsiTheme="minorEastAsia" w:eastAsiaTheme="minorEastAsia"/>
          <w:sz w:val="21"/>
          <w:szCs w:val="21"/>
          <w:lang w:eastAsia="zh-CN"/>
        </w:rPr>
        <w:t>和</w:t>
      </w:r>
      <w:r>
        <w:rPr>
          <w:rFonts w:asciiTheme="minorEastAsia" w:hAnsiTheme="minorEastAsia" w:eastAsiaTheme="minorEastAsia"/>
          <w:sz w:val="21"/>
          <w:szCs w:val="21"/>
          <w:lang w:eastAsia="zh-CN"/>
        </w:rPr>
        <w:t>承包人</w:t>
      </w:r>
      <w:r>
        <w:rPr>
          <w:rFonts w:hint="eastAsia" w:asciiTheme="minorEastAsia" w:hAnsiTheme="minorEastAsia" w:eastAsiaTheme="minorEastAsia"/>
          <w:sz w:val="21"/>
          <w:szCs w:val="21"/>
          <w:lang w:eastAsia="zh-CN"/>
        </w:rPr>
        <w:t>均</w:t>
      </w:r>
      <w:r>
        <w:rPr>
          <w:rFonts w:asciiTheme="minorEastAsia" w:hAnsiTheme="minorEastAsia" w:eastAsiaTheme="minorEastAsia"/>
          <w:sz w:val="21"/>
          <w:szCs w:val="21"/>
          <w:lang w:eastAsia="zh-CN"/>
        </w:rPr>
        <w:t>应遵循诚实信用原则，履行通知、协助、保密等义务。</w:t>
      </w:r>
    </w:p>
    <w:p>
      <w:pPr>
        <w:widowControl/>
        <w:spacing w:line="312" w:lineRule="auto"/>
        <w:ind w:firstLine="315" w:firstLineChars="150"/>
        <w:rPr>
          <w:rFonts w:asciiTheme="minorEastAsia" w:hAnsiTheme="minorEastAsia" w:eastAsiaTheme="minorEastAsia"/>
          <w:sz w:val="21"/>
          <w:szCs w:val="21"/>
          <w:lang w:val="en-GB" w:eastAsia="zh-CN"/>
        </w:rPr>
      </w:pPr>
      <w:r>
        <w:rPr>
          <w:rFonts w:hint="eastAsia" w:asciiTheme="minorEastAsia" w:hAnsiTheme="minorEastAsia" w:eastAsiaTheme="minorEastAsia"/>
          <w:sz w:val="21"/>
          <w:szCs w:val="21"/>
          <w:lang w:eastAsia="zh-CN"/>
        </w:rPr>
        <w:t>3</w:t>
      </w:r>
      <w:r>
        <w:rPr>
          <w:rFonts w:asciiTheme="minorEastAsia" w:hAnsiTheme="minorEastAsia" w:eastAsiaTheme="minorEastAsia"/>
          <w:sz w:val="21"/>
          <w:szCs w:val="21"/>
          <w:lang w:eastAsia="zh-CN"/>
        </w:rPr>
        <w:t>7</w:t>
      </w:r>
      <w:r>
        <w:rPr>
          <w:rFonts w:hint="eastAsia" w:asciiTheme="minorEastAsia" w:hAnsiTheme="minorEastAsia" w:eastAsiaTheme="minorEastAsia"/>
          <w:sz w:val="21"/>
          <w:szCs w:val="21"/>
          <w:lang w:val="en-GB" w:eastAsia="zh-CN"/>
        </w:rPr>
        <w:t>.4 其它事项：有关</w:t>
      </w:r>
      <w:bookmarkStart w:id="40" w:name="OLE_LINK2"/>
      <w:r>
        <w:rPr>
          <w:rFonts w:hint="eastAsia" w:asciiTheme="minorEastAsia" w:hAnsiTheme="minorEastAsia" w:eastAsiaTheme="minorEastAsia"/>
          <w:sz w:val="21"/>
          <w:szCs w:val="21"/>
          <w:lang w:val="en-GB" w:eastAsia="zh-CN"/>
        </w:rPr>
        <w:t>本合同所规定</w:t>
      </w:r>
      <w:bookmarkEnd w:id="40"/>
      <w:r>
        <w:rPr>
          <w:rFonts w:hint="eastAsia" w:asciiTheme="minorEastAsia" w:hAnsiTheme="minorEastAsia" w:eastAsiaTheme="minorEastAsia"/>
          <w:sz w:val="21"/>
          <w:szCs w:val="21"/>
          <w:lang w:val="en-GB" w:eastAsia="zh-CN"/>
        </w:rPr>
        <w:t>的承包人的所有权利及义务</w:t>
      </w:r>
      <w:r>
        <w:rPr>
          <w:rFonts w:asciiTheme="minorEastAsia" w:hAnsiTheme="minorEastAsia" w:eastAsiaTheme="minorEastAsia"/>
          <w:sz w:val="21"/>
          <w:szCs w:val="21"/>
          <w:lang w:val="en-GB" w:eastAsia="zh-CN"/>
        </w:rPr>
        <w:t>,</w:t>
      </w:r>
      <w:r>
        <w:rPr>
          <w:rFonts w:hint="eastAsia" w:asciiTheme="minorEastAsia" w:hAnsiTheme="minorEastAsia" w:eastAsiaTheme="minorEastAsia"/>
          <w:sz w:val="21"/>
          <w:szCs w:val="21"/>
          <w:lang w:val="en-GB" w:eastAsia="zh-CN"/>
        </w:rPr>
        <w:t>承包人就指定材料承包商承担全部连带责任。</w:t>
      </w:r>
    </w:p>
    <w:p>
      <w:pPr>
        <w:pStyle w:val="4"/>
        <w:spacing w:line="312" w:lineRule="auto"/>
        <w:rPr>
          <w:rFonts w:asciiTheme="minorEastAsia" w:hAnsiTheme="minorEastAsia" w:eastAsiaTheme="minorEastAsia"/>
          <w:sz w:val="21"/>
          <w:szCs w:val="21"/>
          <w:lang w:eastAsia="zh-CN"/>
        </w:rPr>
      </w:pPr>
      <w:bookmarkStart w:id="41" w:name="_Toc366412971"/>
      <w:r>
        <w:rPr>
          <w:rFonts w:hint="eastAsia" w:asciiTheme="minorEastAsia" w:hAnsiTheme="minorEastAsia" w:eastAsiaTheme="minorEastAsia"/>
          <w:sz w:val="21"/>
          <w:szCs w:val="21"/>
          <w:lang w:eastAsia="zh-CN"/>
        </w:rPr>
        <w:t>三十八</w:t>
      </w:r>
      <w:r>
        <w:rPr>
          <w:rFonts w:asciiTheme="minorEastAsia" w:hAnsiTheme="minorEastAsia" w:eastAsiaTheme="minorEastAsia"/>
          <w:sz w:val="21"/>
          <w:szCs w:val="21"/>
          <w:lang w:eastAsia="zh-CN"/>
        </w:rPr>
        <w:t>、合同份数</w:t>
      </w:r>
      <w:bookmarkEnd w:id="41"/>
    </w:p>
    <w:p>
      <w:pPr>
        <w:pStyle w:val="26"/>
        <w:spacing w:line="312" w:lineRule="auto"/>
        <w:ind w:firstLine="420" w:firstLineChars="200"/>
        <w:rPr>
          <w:rFonts w:asciiTheme="minorEastAsia" w:hAnsiTheme="minorEastAsia" w:eastAsiaTheme="minorEastAsia"/>
          <w:sz w:val="21"/>
          <w:lang w:eastAsia="zh-CN"/>
        </w:rPr>
      </w:pPr>
      <w:r>
        <w:rPr>
          <w:rFonts w:hint="eastAsia" w:asciiTheme="minorEastAsia" w:hAnsiTheme="minorEastAsia" w:eastAsiaTheme="minorEastAsia"/>
          <w:sz w:val="21"/>
          <w:lang w:eastAsia="zh-CN"/>
        </w:rPr>
        <w:t>3</w:t>
      </w:r>
      <w:r>
        <w:rPr>
          <w:rFonts w:asciiTheme="minorEastAsia" w:hAnsiTheme="minorEastAsia" w:eastAsiaTheme="minorEastAsia"/>
          <w:sz w:val="21"/>
          <w:lang w:eastAsia="zh-CN"/>
        </w:rPr>
        <w:t>8</w:t>
      </w:r>
      <w:r>
        <w:rPr>
          <w:rFonts w:hint="eastAsia" w:asciiTheme="minorEastAsia" w:hAnsiTheme="minorEastAsia" w:eastAsiaTheme="minorEastAsia"/>
          <w:sz w:val="21"/>
          <w:lang w:eastAsia="zh-CN"/>
        </w:rPr>
        <w:t>.1．</w:t>
      </w:r>
      <w:r>
        <w:rPr>
          <w:rFonts w:asciiTheme="minorEastAsia" w:hAnsiTheme="minorEastAsia" w:eastAsiaTheme="minorEastAsia"/>
          <w:sz w:val="21"/>
          <w:lang w:eastAsia="zh-CN"/>
        </w:rPr>
        <w:t>本合同正本</w:t>
      </w:r>
      <w:r>
        <w:rPr>
          <w:rFonts w:hint="eastAsia" w:asciiTheme="minorEastAsia" w:hAnsiTheme="minorEastAsia" w:eastAsiaTheme="minorEastAsia"/>
          <w:sz w:val="21"/>
          <w:lang w:eastAsia="zh-CN"/>
        </w:rPr>
        <w:t>伍</w:t>
      </w:r>
      <w:r>
        <w:rPr>
          <w:rFonts w:asciiTheme="minorEastAsia" w:hAnsiTheme="minorEastAsia" w:eastAsiaTheme="minorEastAsia"/>
          <w:sz w:val="21"/>
          <w:lang w:eastAsia="zh-CN"/>
        </w:rPr>
        <w:t>份，具有同等效力，</w:t>
      </w:r>
      <w:bookmarkStart w:id="42" w:name="OLE_LINK1"/>
      <w:r>
        <w:rPr>
          <w:rFonts w:asciiTheme="minorEastAsia" w:hAnsiTheme="minorEastAsia" w:eastAsiaTheme="minorEastAsia"/>
          <w:sz w:val="21"/>
          <w:lang w:eastAsia="zh-CN"/>
        </w:rPr>
        <w:t>发包人保存</w:t>
      </w:r>
      <w:r>
        <w:rPr>
          <w:rFonts w:hint="eastAsia" w:asciiTheme="minorEastAsia" w:hAnsiTheme="minorEastAsia" w:eastAsiaTheme="minorEastAsia"/>
          <w:sz w:val="21"/>
          <w:lang w:eastAsia="zh-CN"/>
        </w:rPr>
        <w:t>肆</w:t>
      </w:r>
      <w:r>
        <w:rPr>
          <w:rFonts w:asciiTheme="minorEastAsia" w:hAnsiTheme="minorEastAsia" w:eastAsiaTheme="minorEastAsia"/>
          <w:sz w:val="21"/>
          <w:lang w:eastAsia="zh-CN"/>
        </w:rPr>
        <w:t>份</w:t>
      </w:r>
      <w:r>
        <w:rPr>
          <w:rFonts w:hint="eastAsia" w:asciiTheme="minorEastAsia" w:hAnsiTheme="minorEastAsia" w:eastAsiaTheme="minorEastAsia"/>
          <w:sz w:val="21"/>
          <w:lang w:eastAsia="zh-CN"/>
        </w:rPr>
        <w:t>、</w:t>
      </w:r>
      <w:r>
        <w:rPr>
          <w:rFonts w:asciiTheme="minorEastAsia" w:hAnsiTheme="minorEastAsia" w:eastAsiaTheme="minorEastAsia"/>
          <w:sz w:val="21"/>
          <w:lang w:eastAsia="zh-CN"/>
        </w:rPr>
        <w:t>承包人保存</w:t>
      </w:r>
      <w:r>
        <w:rPr>
          <w:rFonts w:hint="eastAsia" w:asciiTheme="minorEastAsia" w:hAnsiTheme="minorEastAsia" w:eastAsiaTheme="minorEastAsia"/>
          <w:sz w:val="21"/>
          <w:lang w:eastAsia="zh-CN"/>
        </w:rPr>
        <w:t>壹</w:t>
      </w:r>
      <w:r>
        <w:rPr>
          <w:rFonts w:asciiTheme="minorEastAsia" w:hAnsiTheme="minorEastAsia" w:eastAsiaTheme="minorEastAsia"/>
          <w:sz w:val="21"/>
          <w:lang w:eastAsia="zh-CN"/>
        </w:rPr>
        <w:t>份。</w:t>
      </w:r>
      <w:bookmarkEnd w:id="42"/>
    </w:p>
    <w:p>
      <w:pPr>
        <w:pStyle w:val="4"/>
        <w:spacing w:line="312" w:lineRule="auto"/>
        <w:rPr>
          <w:rFonts w:asciiTheme="minorEastAsia" w:hAnsiTheme="minorEastAsia" w:eastAsiaTheme="minorEastAsia"/>
          <w:sz w:val="21"/>
          <w:szCs w:val="21"/>
          <w:lang w:eastAsia="zh-CN"/>
        </w:rPr>
      </w:pPr>
      <w:bookmarkStart w:id="43" w:name="_Toc366412972"/>
      <w:r>
        <w:rPr>
          <w:rFonts w:hint="eastAsia" w:asciiTheme="minorEastAsia" w:hAnsiTheme="minorEastAsia" w:eastAsiaTheme="minorEastAsia"/>
          <w:sz w:val="21"/>
          <w:szCs w:val="21"/>
          <w:lang w:eastAsia="zh-CN"/>
        </w:rPr>
        <w:t>三十九</w:t>
      </w:r>
      <w:r>
        <w:rPr>
          <w:rFonts w:asciiTheme="minorEastAsia" w:hAnsiTheme="minorEastAsia" w:eastAsiaTheme="minorEastAsia"/>
          <w:sz w:val="21"/>
          <w:szCs w:val="21"/>
          <w:lang w:eastAsia="zh-CN"/>
        </w:rPr>
        <w:t>、语言文字和适用法律、标准及规范</w:t>
      </w:r>
      <w:bookmarkEnd w:id="43"/>
      <w:r>
        <w:rPr>
          <w:rFonts w:asciiTheme="minorEastAsia" w:hAnsiTheme="minorEastAsia" w:eastAsiaTheme="minorEastAsia"/>
          <w:sz w:val="21"/>
          <w:szCs w:val="21"/>
          <w:lang w:eastAsia="zh-CN"/>
        </w:rPr>
        <w:t xml:space="preserve"> </w:t>
      </w:r>
    </w:p>
    <w:p>
      <w:pPr>
        <w:tabs>
          <w:tab w:val="left" w:pos="525"/>
        </w:tabs>
        <w:spacing w:line="312" w:lineRule="auto"/>
        <w:ind w:firstLine="420" w:firstLineChars="200"/>
        <w:rPr>
          <w:rFonts w:asciiTheme="minorEastAsia" w:hAnsiTheme="minorEastAsia" w:eastAsiaTheme="minorEastAsia"/>
          <w:sz w:val="21"/>
          <w:szCs w:val="21"/>
          <w:u w:val="single"/>
          <w:lang w:eastAsia="zh-CN"/>
        </w:rPr>
      </w:pPr>
      <w:r>
        <w:rPr>
          <w:rFonts w:hint="eastAsia" w:asciiTheme="minorEastAsia" w:hAnsiTheme="minorEastAsia" w:eastAsiaTheme="minorEastAsia"/>
          <w:sz w:val="21"/>
          <w:szCs w:val="21"/>
          <w:lang w:eastAsia="zh-CN"/>
        </w:rPr>
        <w:t>3</w:t>
      </w:r>
      <w:r>
        <w:rPr>
          <w:rFonts w:asciiTheme="minorEastAsia" w:hAnsiTheme="minorEastAsia" w:eastAsiaTheme="minorEastAsia"/>
          <w:sz w:val="21"/>
          <w:szCs w:val="21"/>
          <w:lang w:eastAsia="zh-CN"/>
        </w:rPr>
        <w:t>9.1.本合同使用</w:t>
      </w:r>
      <w:r>
        <w:rPr>
          <w:rFonts w:hint="eastAsia" w:asciiTheme="minorEastAsia" w:hAnsiTheme="minorEastAsia" w:eastAsiaTheme="minorEastAsia"/>
          <w:sz w:val="21"/>
          <w:szCs w:val="21"/>
          <w:lang w:eastAsia="zh-CN"/>
        </w:rPr>
        <w:t>的</w:t>
      </w:r>
      <w:r>
        <w:rPr>
          <w:rFonts w:asciiTheme="minorEastAsia" w:hAnsiTheme="minorEastAsia" w:eastAsiaTheme="minorEastAsia"/>
          <w:sz w:val="21"/>
          <w:szCs w:val="21"/>
          <w:lang w:eastAsia="zh-CN"/>
        </w:rPr>
        <w:t>语言文字</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u w:val="single"/>
          <w:lang w:eastAsia="zh-CN"/>
        </w:rPr>
        <w:t>汉语</w:t>
      </w:r>
      <w:r>
        <w:rPr>
          <w:rFonts w:hint="eastAsia" w:asciiTheme="minorEastAsia" w:hAnsiTheme="minorEastAsia" w:eastAsiaTheme="minorEastAsia"/>
          <w:sz w:val="21"/>
          <w:szCs w:val="21"/>
          <w:u w:val="single"/>
          <w:lang w:eastAsia="zh-CN"/>
        </w:rPr>
        <w:t>。</w:t>
      </w:r>
    </w:p>
    <w:p>
      <w:pPr>
        <w:tabs>
          <w:tab w:val="left" w:pos="525"/>
        </w:tabs>
        <w:spacing w:line="312"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r>
        <w:rPr>
          <w:rFonts w:asciiTheme="minorEastAsia" w:hAnsiTheme="minorEastAsia" w:eastAsiaTheme="minorEastAsia"/>
          <w:sz w:val="21"/>
          <w:szCs w:val="21"/>
          <w:lang w:eastAsia="zh-CN"/>
        </w:rPr>
        <w:t>9.2.</w:t>
      </w:r>
      <w:r>
        <w:rPr>
          <w:rFonts w:hint="eastAsia" w:asciiTheme="minorEastAsia" w:hAnsiTheme="minorEastAsia" w:eastAsiaTheme="minorEastAsia"/>
          <w:sz w:val="21"/>
          <w:szCs w:val="21"/>
          <w:shd w:val="clear" w:color="auto" w:fill="FFFFFF"/>
          <w:lang w:eastAsia="zh-CN"/>
        </w:rPr>
        <w:t>适用的法律法规包括但不限于：</w:t>
      </w:r>
      <w:r>
        <w:rPr>
          <w:rFonts w:asciiTheme="minorEastAsia" w:hAnsiTheme="minorEastAsia" w:eastAsiaTheme="minorEastAsia"/>
          <w:sz w:val="21"/>
          <w:szCs w:val="21"/>
          <w:u w:val="single"/>
          <w:lang w:eastAsia="zh-CN"/>
        </w:rPr>
        <w:t>《中华人民共和国建筑法》、《建设工程质量管理条例》、《国务院关于特大安全事故行政责任追究的规定》、</w:t>
      </w:r>
      <w:r>
        <w:rPr>
          <w:rFonts w:hint="eastAsia" w:asciiTheme="minorEastAsia" w:hAnsiTheme="minorEastAsia" w:eastAsiaTheme="minorEastAsia"/>
          <w:sz w:val="21"/>
          <w:szCs w:val="21"/>
          <w:u w:val="single"/>
          <w:lang w:eastAsia="zh-CN"/>
        </w:rPr>
        <w:t>以及工程所在地</w:t>
      </w:r>
      <w:r>
        <w:rPr>
          <w:rFonts w:asciiTheme="minorEastAsia" w:hAnsiTheme="minorEastAsia" w:eastAsiaTheme="minorEastAsia"/>
          <w:sz w:val="21"/>
          <w:szCs w:val="21"/>
          <w:u w:val="single"/>
          <w:lang w:eastAsia="zh-CN"/>
        </w:rPr>
        <w:t>现行行政法规及建设行政主管部门的有关文件、规定。</w:t>
      </w:r>
    </w:p>
    <w:p>
      <w:pPr>
        <w:tabs>
          <w:tab w:val="left" w:pos="525"/>
        </w:tabs>
        <w:spacing w:line="312"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r>
        <w:rPr>
          <w:rFonts w:asciiTheme="minorEastAsia" w:hAnsiTheme="minorEastAsia" w:eastAsiaTheme="minorEastAsia"/>
          <w:sz w:val="21"/>
          <w:szCs w:val="21"/>
          <w:lang w:eastAsia="zh-CN"/>
        </w:rPr>
        <w:t>9.3.适用标准、规范</w:t>
      </w:r>
    </w:p>
    <w:p>
      <w:pPr>
        <w:spacing w:line="312"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适用标准、规范的名称：</w:t>
      </w:r>
      <w:r>
        <w:rPr>
          <w:rFonts w:hint="eastAsia" w:asciiTheme="minorEastAsia" w:hAnsiTheme="minorEastAsia" w:eastAsiaTheme="minorEastAsia"/>
          <w:sz w:val="21"/>
          <w:szCs w:val="21"/>
          <w:u w:val="single"/>
          <w:lang w:eastAsia="zh-CN"/>
        </w:rPr>
        <w:t>工程所在地</w:t>
      </w:r>
      <w:r>
        <w:rPr>
          <w:rFonts w:asciiTheme="minorEastAsia" w:hAnsiTheme="minorEastAsia" w:eastAsiaTheme="minorEastAsia"/>
          <w:sz w:val="21"/>
          <w:szCs w:val="21"/>
          <w:u w:val="single"/>
          <w:lang w:eastAsia="zh-CN"/>
        </w:rPr>
        <w:t>现行有关标准、规范及有关行业标准、规范。</w:t>
      </w:r>
    </w:p>
    <w:p>
      <w:pPr>
        <w:spacing w:line="312"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发包人提供标准、规范的时间：</w:t>
      </w:r>
      <w:r>
        <w:rPr>
          <w:rFonts w:asciiTheme="minorEastAsia" w:hAnsiTheme="minorEastAsia" w:eastAsiaTheme="minorEastAsia"/>
          <w:sz w:val="21"/>
          <w:szCs w:val="21"/>
          <w:u w:val="single"/>
          <w:lang w:eastAsia="zh-CN"/>
        </w:rPr>
        <w:t xml:space="preserve">承包人自备。 </w:t>
      </w:r>
      <w:r>
        <w:rPr>
          <w:rFonts w:hint="eastAsia"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 xml:space="preserve">   </w:t>
      </w:r>
      <w:r>
        <w:rPr>
          <w:rFonts w:hint="eastAsia"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 xml:space="preserve">    </w:t>
      </w:r>
      <w:r>
        <w:rPr>
          <w:rFonts w:hint="eastAsia"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 xml:space="preserve">          </w:t>
      </w:r>
    </w:p>
    <w:p>
      <w:pPr>
        <w:spacing w:line="312"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国内没有相应标准、规范时的约定：</w:t>
      </w:r>
      <w:r>
        <w:rPr>
          <w:rFonts w:asciiTheme="minorEastAsia" w:hAnsiTheme="minorEastAsia" w:eastAsiaTheme="minorEastAsia"/>
          <w:sz w:val="21"/>
          <w:szCs w:val="21"/>
          <w:u w:val="single"/>
          <w:lang w:eastAsia="zh-CN"/>
        </w:rPr>
        <w:t xml:space="preserve">采用由发包人与工程师确认的标准、规范。  </w:t>
      </w:r>
    </w:p>
    <w:p>
      <w:pPr>
        <w:spacing w:line="312" w:lineRule="auto"/>
        <w:ind w:firstLine="420" w:firstLineChars="200"/>
        <w:rPr>
          <w:sz w:val="24"/>
          <w:szCs w:val="24"/>
          <w:lang w:eastAsia="zh-CN"/>
        </w:rPr>
      </w:pPr>
      <w:r>
        <w:rPr>
          <w:rFonts w:hint="eastAsia" w:asciiTheme="minorEastAsia" w:hAnsiTheme="minorEastAsia" w:eastAsiaTheme="minorEastAsia"/>
          <w:sz w:val="21"/>
          <w:szCs w:val="21"/>
          <w:lang w:eastAsia="zh-CN"/>
        </w:rPr>
        <w:t>3</w:t>
      </w:r>
      <w:r>
        <w:rPr>
          <w:rFonts w:asciiTheme="minorEastAsia" w:hAnsiTheme="minorEastAsia" w:eastAsiaTheme="minorEastAsia"/>
          <w:sz w:val="21"/>
          <w:szCs w:val="21"/>
          <w:lang w:eastAsia="zh-CN"/>
        </w:rPr>
        <w:t>9.4.</w:t>
      </w:r>
      <w:r>
        <w:rPr>
          <w:rFonts w:hint="eastAsia" w:asciiTheme="minorEastAsia" w:hAnsiTheme="minorEastAsia" w:eastAsiaTheme="minorEastAsia"/>
          <w:sz w:val="21"/>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二《安全环保协议书》，作为主合同的附件。</w:t>
      </w:r>
      <w:r>
        <w:rPr>
          <w:sz w:val="24"/>
          <w:szCs w:val="24"/>
          <w:lang w:eastAsia="zh-CN"/>
        </w:rPr>
        <w:br w:type="page"/>
      </w:r>
    </w:p>
    <w:p>
      <w:pPr>
        <w:spacing w:line="360" w:lineRule="auto"/>
        <w:ind w:firstLine="584" w:firstLineChars="200"/>
        <w:rPr>
          <w:spacing w:val="26"/>
          <w:sz w:val="24"/>
          <w:lang w:eastAsia="zh-CN"/>
        </w:rPr>
      </w:pPr>
      <w:r>
        <w:rPr>
          <w:rFonts w:hint="eastAsia"/>
          <w:spacing w:val="26"/>
          <w:sz w:val="24"/>
          <w:lang w:eastAsia="zh-CN"/>
        </w:rPr>
        <w:t>（本页为签字盖章页，无合同正文）</w:t>
      </w:r>
    </w:p>
    <w:p>
      <w:pPr>
        <w:spacing w:line="360" w:lineRule="auto"/>
        <w:ind w:firstLine="584" w:firstLineChars="200"/>
        <w:rPr>
          <w:spacing w:val="26"/>
          <w:sz w:val="24"/>
          <w:lang w:eastAsia="zh-CN"/>
        </w:rPr>
      </w:pPr>
    </w:p>
    <w:p>
      <w:pPr>
        <w:spacing w:line="360" w:lineRule="auto"/>
        <w:ind w:firstLine="584" w:firstLineChars="200"/>
        <w:rPr>
          <w:spacing w:val="26"/>
          <w:sz w:val="24"/>
          <w:lang w:eastAsia="zh-CN"/>
        </w:rPr>
      </w:pPr>
    </w:p>
    <w:tbl>
      <w:tblPr>
        <w:tblStyle w:val="50"/>
        <w:tblW w:w="0" w:type="auto"/>
        <w:tblInd w:w="817"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7489"/>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rPr>
                <w:lang w:eastAsia="zh-CN"/>
              </w:rPr>
            </w:pPr>
            <w:r>
              <w:rPr>
                <w:rFonts w:hint="eastAsia"/>
                <w:sz w:val="24"/>
                <w:lang w:eastAsia="zh-CN"/>
              </w:rPr>
              <w:t>发包人（盖章）： 腾龙芳烃(漳州)有限公司</w:t>
            </w:r>
            <w:r>
              <w:rPr>
                <w:rFonts w:hint="eastAsia"/>
                <w:b/>
                <w:sz w:val="24"/>
                <w:lang w:eastAsia="zh-CN"/>
              </w:rPr>
              <w:t xml:space="preserve"> </w:t>
            </w:r>
            <w:r>
              <w:rPr>
                <w:rFonts w:hint="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rPr>
                <w:sz w:val="24"/>
                <w:lang w:eastAsia="zh-CN"/>
              </w:rPr>
            </w:pPr>
            <w:r>
              <w:rPr>
                <w:rFonts w:hint="eastAsia"/>
                <w:sz w:val="24"/>
                <w:lang w:eastAsia="zh-CN"/>
              </w:rPr>
              <w:t>地址：漳州市漳浦县古雷经济开发区腾龙路8</w:t>
            </w:r>
            <w:r>
              <w:rPr>
                <w:sz w:val="24"/>
                <w:lang w:eastAsia="zh-CN"/>
              </w:rPr>
              <w:t>4号</w:t>
            </w:r>
            <w:r>
              <w:rPr>
                <w:rFonts w:hint="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rPr>
                <w:sz w:val="24"/>
                <w:lang w:eastAsia="zh-CN"/>
              </w:rPr>
            </w:pPr>
            <w:r>
              <w:rPr>
                <w:rFonts w:hint="eastAsia"/>
                <w:sz w:val="24"/>
                <w:lang w:eastAsia="zh-CN"/>
              </w:rPr>
              <w:t xml:space="preserve">开户银行：中国农业银行股份有限公司漳浦古雷石化支行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rPr>
                <w:sz w:val="24"/>
              </w:rPr>
            </w:pPr>
            <w:r>
              <w:rPr>
                <w:rFonts w:hint="eastAsia"/>
                <w:sz w:val="24"/>
              </w:rPr>
              <w:t xml:space="preserve">帐号：  136415010400045505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rPr>
                <w:lang w:eastAsia="zh-CN"/>
              </w:rPr>
            </w:pPr>
            <w:r>
              <w:rPr>
                <w:rFonts w:hint="eastAsia"/>
                <w:sz w:val="24"/>
                <w:lang w:eastAsia="zh-CN"/>
              </w:rPr>
              <w:t>承包人（盖章）：</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rPr>
                <w:sz w:val="24"/>
                <w:lang w:eastAsia="zh-CN"/>
              </w:rPr>
            </w:pPr>
            <w:r>
              <w:rPr>
                <w:rFonts w:hint="eastAsia"/>
                <w:sz w:val="24"/>
                <w:lang w:eastAsia="zh-CN"/>
              </w:rPr>
              <w:t xml:space="preserve">地址：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rPr>
                <w:sz w:val="24"/>
                <w:lang w:eastAsia="zh-CN"/>
              </w:rPr>
            </w:pPr>
            <w:r>
              <w:rPr>
                <w:rFonts w:hint="eastAsia"/>
                <w:sz w:val="24"/>
                <w:lang w:eastAsia="zh-CN"/>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rPr>
                <w:sz w:val="24"/>
                <w:lang w:eastAsia="zh-CN"/>
              </w:rPr>
            </w:pPr>
            <w:r>
              <w:rPr>
                <w:rFonts w:hint="eastAsia"/>
                <w:sz w:val="24"/>
              </w:rPr>
              <w:t>帐号：</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rPr>
                <w:sz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rPr>
                <w:u w:val="singl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rPr>
                <w:u w:val="singl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rPr>
                <w:u w:val="single"/>
                <w:lang w:eastAsia="zh-CN"/>
              </w:rPr>
            </w:pPr>
          </w:p>
        </w:tc>
      </w:tr>
    </w:tbl>
    <w:p>
      <w:pPr>
        <w:spacing w:line="400" w:lineRule="exact"/>
        <w:ind w:right="-514"/>
        <w:rPr>
          <w:b/>
          <w:color w:val="FF0000"/>
          <w:lang w:eastAsia="zh-CN"/>
        </w:rPr>
      </w:pPr>
    </w:p>
    <w:p>
      <w:pPr>
        <w:widowControl/>
        <w:autoSpaceDE/>
        <w:autoSpaceDN/>
        <w:rPr>
          <w:rFonts w:eastAsia="Arial Unicode MS"/>
          <w:b/>
          <w:color w:val="FF0000"/>
          <w:sz w:val="18"/>
          <w:szCs w:val="18"/>
          <w:lang w:eastAsia="zh-CN"/>
        </w:rPr>
      </w:pPr>
      <w:r>
        <w:rPr>
          <w:b/>
          <w:color w:val="FF0000"/>
          <w:sz w:val="18"/>
          <w:szCs w:val="18"/>
          <w:lang w:eastAsia="zh-CN"/>
        </w:rPr>
        <w:br w:type="page"/>
      </w:r>
    </w:p>
    <w:p>
      <w:pP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附件</w:t>
      </w:r>
      <w:r>
        <w:rPr>
          <w:rFonts w:hint="eastAsia" w:asciiTheme="minorEastAsia" w:hAnsiTheme="minorEastAsia" w:eastAsiaTheme="minorEastAsia"/>
          <w:b/>
          <w:sz w:val="21"/>
          <w:szCs w:val="21"/>
          <w:lang w:eastAsia="zh-CN"/>
        </w:rPr>
        <w:t>一：</w:t>
      </w:r>
    </w:p>
    <w:p>
      <w:pPr>
        <w:jc w:val="center"/>
        <w:rPr>
          <w:b/>
          <w:sz w:val="30"/>
          <w:szCs w:val="30"/>
          <w:lang w:eastAsia="zh-CN"/>
        </w:rPr>
      </w:pPr>
      <w:r>
        <w:rPr>
          <w:b/>
          <w:sz w:val="30"/>
          <w:szCs w:val="30"/>
          <w:lang w:eastAsia="zh-CN"/>
        </w:rPr>
        <w:t>生产二</w:t>
      </w:r>
      <w:r>
        <w:rPr>
          <w:rFonts w:hint="eastAsia"/>
          <w:b/>
          <w:sz w:val="30"/>
          <w:szCs w:val="30"/>
          <w:lang w:eastAsia="zh-CN"/>
        </w:rPr>
        <w:t>团队加裂2</w:t>
      </w:r>
      <w:r>
        <w:rPr>
          <w:b/>
          <w:sz w:val="30"/>
          <w:szCs w:val="30"/>
          <w:lang w:eastAsia="zh-CN"/>
        </w:rPr>
        <w:t>1-</w:t>
      </w:r>
      <w:r>
        <w:rPr>
          <w:rFonts w:hint="eastAsia"/>
          <w:b/>
          <w:sz w:val="30"/>
          <w:szCs w:val="30"/>
          <w:lang w:eastAsia="zh-CN"/>
        </w:rPr>
        <w:t>R</w:t>
      </w:r>
      <w:r>
        <w:rPr>
          <w:b/>
          <w:sz w:val="30"/>
          <w:szCs w:val="30"/>
          <w:lang w:eastAsia="zh-CN"/>
        </w:rPr>
        <w:t>-301和</w:t>
      </w:r>
      <w:r>
        <w:rPr>
          <w:rFonts w:hint="eastAsia"/>
          <w:b/>
          <w:sz w:val="30"/>
          <w:szCs w:val="30"/>
          <w:lang w:eastAsia="zh-CN"/>
        </w:rPr>
        <w:t>P</w:t>
      </w:r>
      <w:r>
        <w:rPr>
          <w:b/>
          <w:sz w:val="30"/>
          <w:szCs w:val="30"/>
          <w:lang w:eastAsia="zh-CN"/>
        </w:rPr>
        <w:t>SA 27</w:t>
      </w:r>
      <w:r>
        <w:rPr>
          <w:rFonts w:hint="eastAsia"/>
          <w:b/>
          <w:sz w:val="30"/>
          <w:szCs w:val="30"/>
          <w:lang w:eastAsia="zh-CN"/>
        </w:rPr>
        <w:t>-</w:t>
      </w:r>
      <w:r>
        <w:rPr>
          <w:b/>
          <w:sz w:val="30"/>
          <w:szCs w:val="30"/>
          <w:lang w:eastAsia="zh-CN"/>
        </w:rPr>
        <w:t>C-101H催化剂卸装</w:t>
      </w:r>
    </w:p>
    <w:p>
      <w:pPr>
        <w:jc w:val="center"/>
        <w:rPr>
          <w:b/>
          <w:sz w:val="30"/>
          <w:szCs w:val="30"/>
        </w:rPr>
      </w:pPr>
      <w:r>
        <w:rPr>
          <w:rFonts w:hint="eastAsia"/>
          <w:b/>
          <w:sz w:val="30"/>
          <w:szCs w:val="30"/>
        </w:rPr>
        <w:t>外协劳务发包说明</w:t>
      </w:r>
    </w:p>
    <w:p/>
    <w:p>
      <w:pPr>
        <w:pStyle w:val="75"/>
        <w:numPr>
          <w:ilvl w:val="0"/>
          <w:numId w:val="15"/>
        </w:numPr>
        <w:autoSpaceDE/>
        <w:autoSpaceDN/>
        <w:spacing w:before="0"/>
        <w:jc w:val="both"/>
        <w:rPr>
          <w:b/>
        </w:rPr>
      </w:pPr>
      <w:r>
        <w:rPr>
          <w:b/>
        </w:rPr>
        <w:t>服务内容及范围</w:t>
      </w:r>
    </w:p>
    <w:p>
      <w:pPr>
        <w:pStyle w:val="78"/>
        <w:numPr>
          <w:ilvl w:val="0"/>
          <w:numId w:val="16"/>
        </w:numPr>
        <w:tabs>
          <w:tab w:val="left" w:pos="851"/>
          <w:tab w:val="left" w:pos="993"/>
        </w:tabs>
        <w:snapToGrid w:val="0"/>
        <w:spacing w:line="360" w:lineRule="auto"/>
        <w:ind w:left="0" w:firstLine="420" w:firstLineChars="200"/>
        <w:jc w:val="both"/>
        <w:rPr>
          <w:rFonts w:ascii="Times New Roman" w:cs="Times New Roman"/>
          <w:snapToGrid w:val="0"/>
          <w:sz w:val="21"/>
          <w:szCs w:val="21"/>
        </w:rPr>
      </w:pPr>
      <w:r>
        <w:rPr>
          <w:rFonts w:ascii="Times New Roman" w:cs="Times New Roman"/>
          <w:snapToGrid w:val="0"/>
          <w:sz w:val="21"/>
          <w:szCs w:val="21"/>
        </w:rPr>
        <w:t>21</w:t>
      </w:r>
      <w:r>
        <w:rPr>
          <w:rFonts w:hint="eastAsia" w:ascii="Times New Roman" w:cs="Times New Roman"/>
          <w:snapToGrid w:val="0"/>
          <w:sz w:val="21"/>
          <w:szCs w:val="21"/>
        </w:rPr>
        <w:t>-</w:t>
      </w:r>
      <w:r>
        <w:rPr>
          <w:rFonts w:ascii="Times New Roman" w:cs="Times New Roman"/>
          <w:snapToGrid w:val="0"/>
          <w:sz w:val="21"/>
          <w:szCs w:val="21"/>
        </w:rPr>
        <w:t>R-301反应器第一</w:t>
      </w:r>
      <w:r>
        <w:rPr>
          <w:rFonts w:hint="eastAsia" w:ascii="Times New Roman" w:cs="Times New Roman"/>
          <w:snapToGrid w:val="0"/>
          <w:sz w:val="21"/>
          <w:szCs w:val="21"/>
        </w:rPr>
        <w:t>、</w:t>
      </w:r>
      <w:r>
        <w:rPr>
          <w:rFonts w:ascii="Times New Roman" w:cs="Times New Roman"/>
          <w:snapToGrid w:val="0"/>
          <w:sz w:val="21"/>
          <w:szCs w:val="21"/>
        </w:rPr>
        <w:t>二床层卸（撇）出催化剂、瓷球约51</w:t>
      </w:r>
      <w:r>
        <w:rPr>
          <w:rFonts w:hint="eastAsia" w:ascii="Times New Roman" w:cs="Times New Roman"/>
          <w:snapToGrid w:val="0"/>
          <w:sz w:val="21"/>
          <w:szCs w:val="21"/>
        </w:rPr>
        <w:t>吨</w:t>
      </w:r>
      <w:r>
        <w:rPr>
          <w:rFonts w:ascii="Times New Roman" w:cs="Times New Roman"/>
          <w:snapToGrid w:val="0"/>
          <w:sz w:val="21"/>
          <w:szCs w:val="21"/>
        </w:rPr>
        <w:t>，回装新剂、瓷球约51</w:t>
      </w:r>
      <w:r>
        <w:rPr>
          <w:rFonts w:hint="eastAsia" w:ascii="Times New Roman" w:cs="Times New Roman"/>
          <w:snapToGrid w:val="0"/>
          <w:sz w:val="21"/>
          <w:szCs w:val="21"/>
        </w:rPr>
        <w:t>吨（普通装填）</w:t>
      </w:r>
      <w:r>
        <w:rPr>
          <w:rFonts w:ascii="Times New Roman" w:cs="Times New Roman"/>
          <w:snapToGrid w:val="0"/>
          <w:sz w:val="21"/>
          <w:szCs w:val="21"/>
        </w:rPr>
        <w:t>。</w:t>
      </w:r>
    </w:p>
    <w:p>
      <w:pPr>
        <w:pStyle w:val="78"/>
        <w:numPr>
          <w:ilvl w:val="0"/>
          <w:numId w:val="16"/>
        </w:numPr>
        <w:tabs>
          <w:tab w:val="left" w:pos="851"/>
          <w:tab w:val="left" w:pos="993"/>
        </w:tabs>
        <w:snapToGrid w:val="0"/>
        <w:spacing w:line="360" w:lineRule="auto"/>
        <w:ind w:left="0" w:firstLine="420" w:firstLineChars="200"/>
        <w:jc w:val="both"/>
        <w:rPr>
          <w:rFonts w:ascii="Times New Roman" w:cs="Times New Roman"/>
          <w:snapToGrid w:val="0"/>
          <w:sz w:val="21"/>
          <w:szCs w:val="21"/>
        </w:rPr>
      </w:pPr>
      <w:r>
        <w:rPr>
          <w:rFonts w:ascii="Times New Roman" w:cs="Times New Roman"/>
          <w:snapToGrid w:val="0"/>
          <w:sz w:val="21"/>
          <w:szCs w:val="21"/>
        </w:rPr>
        <w:t>21</w:t>
      </w:r>
      <w:r>
        <w:rPr>
          <w:rFonts w:hint="eastAsia" w:ascii="Times New Roman" w:cs="Times New Roman"/>
          <w:snapToGrid w:val="0"/>
          <w:sz w:val="21"/>
          <w:szCs w:val="21"/>
        </w:rPr>
        <w:t>-</w:t>
      </w:r>
      <w:r>
        <w:rPr>
          <w:rFonts w:ascii="Times New Roman" w:cs="Times New Roman"/>
          <w:snapToGrid w:val="0"/>
          <w:sz w:val="21"/>
          <w:szCs w:val="21"/>
        </w:rPr>
        <w:t>R-301反应器影响卸、装剂内构件的拆除和回装。</w:t>
      </w:r>
    </w:p>
    <w:p>
      <w:pPr>
        <w:pStyle w:val="78"/>
        <w:numPr>
          <w:ilvl w:val="0"/>
          <w:numId w:val="16"/>
        </w:numPr>
        <w:tabs>
          <w:tab w:val="left" w:pos="851"/>
          <w:tab w:val="left" w:pos="993"/>
        </w:tabs>
        <w:snapToGrid w:val="0"/>
        <w:spacing w:line="360" w:lineRule="auto"/>
        <w:ind w:left="0" w:firstLine="420" w:firstLineChars="200"/>
        <w:jc w:val="both"/>
        <w:rPr>
          <w:rFonts w:ascii="Times New Roman" w:cs="Times New Roman"/>
          <w:snapToGrid w:val="0"/>
          <w:sz w:val="21"/>
          <w:szCs w:val="21"/>
        </w:rPr>
      </w:pPr>
      <w:r>
        <w:rPr>
          <w:rFonts w:ascii="Times New Roman" w:cs="Times New Roman"/>
          <w:snapToGrid w:val="0"/>
          <w:sz w:val="21"/>
          <w:szCs w:val="21"/>
        </w:rPr>
        <w:t>21</w:t>
      </w:r>
      <w:r>
        <w:rPr>
          <w:rFonts w:hint="eastAsia" w:ascii="Times New Roman" w:cs="Times New Roman"/>
          <w:snapToGrid w:val="0"/>
          <w:sz w:val="21"/>
          <w:szCs w:val="21"/>
        </w:rPr>
        <w:t>-</w:t>
      </w:r>
      <w:r>
        <w:rPr>
          <w:rFonts w:ascii="Times New Roman" w:cs="Times New Roman"/>
          <w:snapToGrid w:val="0"/>
          <w:sz w:val="21"/>
          <w:szCs w:val="21"/>
        </w:rPr>
        <w:t>R-301卸出催化剂进行过筛</w:t>
      </w:r>
      <w:r>
        <w:rPr>
          <w:rFonts w:hint="eastAsia" w:ascii="Times New Roman" w:cs="Times New Roman"/>
          <w:snapToGrid w:val="0"/>
          <w:sz w:val="21"/>
          <w:szCs w:val="21"/>
        </w:rPr>
        <w:t>并称重，</w:t>
      </w:r>
      <w:r>
        <w:rPr>
          <w:rFonts w:ascii="Times New Roman" w:cs="Times New Roman"/>
          <w:snapToGrid w:val="0"/>
          <w:sz w:val="21"/>
          <w:szCs w:val="21"/>
        </w:rPr>
        <w:t>约45吨</w:t>
      </w:r>
      <w:r>
        <w:rPr>
          <w:rFonts w:hint="eastAsia" w:ascii="Times New Roman" w:cs="Times New Roman"/>
          <w:snapToGrid w:val="0"/>
          <w:sz w:val="21"/>
          <w:szCs w:val="21"/>
        </w:rPr>
        <w:t>。</w:t>
      </w:r>
    </w:p>
    <w:p>
      <w:pPr>
        <w:pStyle w:val="78"/>
        <w:numPr>
          <w:ilvl w:val="0"/>
          <w:numId w:val="16"/>
        </w:numPr>
        <w:tabs>
          <w:tab w:val="left" w:pos="851"/>
          <w:tab w:val="left" w:pos="993"/>
        </w:tabs>
        <w:snapToGrid w:val="0"/>
        <w:spacing w:line="360" w:lineRule="auto"/>
        <w:ind w:left="0" w:firstLine="420" w:firstLineChars="200"/>
        <w:jc w:val="both"/>
        <w:rPr>
          <w:rFonts w:ascii="Times New Roman" w:cs="Times New Roman"/>
          <w:snapToGrid w:val="0"/>
          <w:sz w:val="21"/>
          <w:szCs w:val="21"/>
        </w:rPr>
      </w:pPr>
      <w:r>
        <w:rPr>
          <w:rFonts w:ascii="Times New Roman" w:cs="Times New Roman"/>
          <w:snapToGrid w:val="0"/>
          <w:sz w:val="21"/>
          <w:szCs w:val="21"/>
        </w:rPr>
        <w:t>21</w:t>
      </w:r>
      <w:r>
        <w:rPr>
          <w:rFonts w:hint="eastAsia" w:ascii="Times New Roman" w:cs="Times New Roman"/>
          <w:snapToGrid w:val="0"/>
          <w:sz w:val="21"/>
          <w:szCs w:val="21"/>
        </w:rPr>
        <w:t>-</w:t>
      </w:r>
      <w:r>
        <w:rPr>
          <w:rFonts w:ascii="Times New Roman" w:cs="Times New Roman"/>
          <w:snapToGrid w:val="0"/>
          <w:sz w:val="21"/>
          <w:szCs w:val="21"/>
        </w:rPr>
        <w:t>R-301</w:t>
      </w:r>
      <w:r>
        <w:rPr>
          <w:rFonts w:hint="eastAsia" w:ascii="Times New Roman" w:cs="Times New Roman"/>
          <w:snapToGrid w:val="0"/>
          <w:sz w:val="21"/>
          <w:szCs w:val="21"/>
        </w:rPr>
        <w:t>第一床层催化剂支撑盘周围的石墨绳、钢丝绳的塞装加固及白钢网的铺装。</w:t>
      </w:r>
    </w:p>
    <w:p>
      <w:pPr>
        <w:pStyle w:val="78"/>
        <w:numPr>
          <w:ilvl w:val="0"/>
          <w:numId w:val="16"/>
        </w:numPr>
        <w:tabs>
          <w:tab w:val="left" w:pos="851"/>
          <w:tab w:val="left" w:pos="993"/>
        </w:tabs>
        <w:snapToGrid w:val="0"/>
        <w:spacing w:line="360" w:lineRule="auto"/>
        <w:ind w:left="0" w:firstLine="420" w:firstLineChars="200"/>
        <w:jc w:val="both"/>
        <w:rPr>
          <w:rFonts w:ascii="Times New Roman" w:cs="Times New Roman"/>
          <w:snapToGrid w:val="0"/>
          <w:sz w:val="21"/>
          <w:szCs w:val="21"/>
        </w:rPr>
      </w:pPr>
      <w:r>
        <w:rPr>
          <w:rFonts w:ascii="Times New Roman" w:cs="Times New Roman"/>
          <w:snapToGrid w:val="0"/>
          <w:sz w:val="21"/>
          <w:szCs w:val="21"/>
        </w:rPr>
        <w:t>21</w:t>
      </w:r>
      <w:r>
        <w:rPr>
          <w:rFonts w:hint="eastAsia" w:ascii="Times New Roman" w:cs="Times New Roman"/>
          <w:snapToGrid w:val="0"/>
          <w:sz w:val="21"/>
          <w:szCs w:val="21"/>
        </w:rPr>
        <w:t>-</w:t>
      </w:r>
      <w:r>
        <w:rPr>
          <w:rFonts w:ascii="Times New Roman" w:cs="Times New Roman"/>
          <w:snapToGrid w:val="0"/>
          <w:sz w:val="21"/>
          <w:szCs w:val="21"/>
        </w:rPr>
        <w:t>R-301</w:t>
      </w:r>
      <w:r>
        <w:rPr>
          <w:rFonts w:hint="eastAsia" w:ascii="Times New Roman" w:cs="Times New Roman"/>
          <w:snapToGrid w:val="0"/>
          <w:sz w:val="21"/>
          <w:szCs w:val="21"/>
        </w:rPr>
        <w:t>卸出旧催化剂、瓷球进行装桶或用其它容器储存封装（需称重，称重工具由乙方提供），并运送至甲方指定位置。</w:t>
      </w:r>
    </w:p>
    <w:p>
      <w:pPr>
        <w:pStyle w:val="78"/>
        <w:numPr>
          <w:ilvl w:val="0"/>
          <w:numId w:val="16"/>
        </w:numPr>
        <w:tabs>
          <w:tab w:val="left" w:pos="851"/>
          <w:tab w:val="left" w:pos="993"/>
        </w:tabs>
        <w:snapToGrid w:val="0"/>
        <w:spacing w:line="360" w:lineRule="auto"/>
        <w:ind w:left="0" w:firstLine="420" w:firstLineChars="200"/>
        <w:jc w:val="both"/>
        <w:rPr>
          <w:rFonts w:ascii="Times New Roman" w:cs="Times New Roman"/>
          <w:snapToGrid w:val="0"/>
          <w:sz w:val="21"/>
          <w:szCs w:val="21"/>
        </w:rPr>
      </w:pPr>
      <w:r>
        <w:rPr>
          <w:rFonts w:hint="eastAsia" w:ascii="Times New Roman" w:cs="Times New Roman"/>
          <w:snapToGrid w:val="0"/>
          <w:sz w:val="21"/>
          <w:szCs w:val="21"/>
        </w:rPr>
        <w:t>27单元吸附塔27-C-101</w:t>
      </w:r>
      <w:r>
        <w:rPr>
          <w:rFonts w:ascii="Times New Roman" w:cs="Times New Roman"/>
          <w:snapToGrid w:val="0"/>
          <w:sz w:val="21"/>
          <w:szCs w:val="21"/>
        </w:rPr>
        <w:t>H</w:t>
      </w:r>
      <w:r>
        <w:rPr>
          <w:rFonts w:hint="eastAsia" w:ascii="Times New Roman" w:cs="Times New Roman"/>
          <w:snapToGrid w:val="0"/>
          <w:sz w:val="21"/>
          <w:szCs w:val="21"/>
        </w:rPr>
        <w:t>塔内6种吸附剂约6</w:t>
      </w:r>
      <w:r>
        <w:rPr>
          <w:rFonts w:ascii="Times New Roman" w:cs="Times New Roman"/>
          <w:snapToGrid w:val="0"/>
          <w:sz w:val="21"/>
          <w:szCs w:val="21"/>
        </w:rPr>
        <w:t>1吨</w:t>
      </w:r>
      <w:r>
        <w:rPr>
          <w:rFonts w:hint="eastAsia" w:ascii="Times New Roman" w:cs="Times New Roman"/>
          <w:snapToGrid w:val="0"/>
          <w:sz w:val="21"/>
          <w:szCs w:val="21"/>
        </w:rPr>
        <w:t>卸出，顶部焊缝修复完成后回装卸出的吸附剂并补充部分损耗的新催化剂（密相装填）。</w:t>
      </w:r>
    </w:p>
    <w:p>
      <w:pPr>
        <w:pStyle w:val="78"/>
        <w:numPr>
          <w:ilvl w:val="0"/>
          <w:numId w:val="16"/>
        </w:numPr>
        <w:tabs>
          <w:tab w:val="left" w:pos="851"/>
          <w:tab w:val="left" w:pos="993"/>
        </w:tabs>
        <w:snapToGrid w:val="0"/>
        <w:spacing w:line="360" w:lineRule="auto"/>
        <w:ind w:left="0" w:firstLine="420" w:firstLineChars="200"/>
        <w:jc w:val="both"/>
        <w:rPr>
          <w:rFonts w:ascii="Times New Roman" w:cs="Times New Roman"/>
          <w:snapToGrid w:val="0"/>
          <w:sz w:val="21"/>
          <w:szCs w:val="21"/>
        </w:rPr>
      </w:pPr>
      <w:r>
        <w:rPr>
          <w:rFonts w:hint="eastAsia" w:ascii="Times New Roman" w:cs="Times New Roman"/>
          <w:snapToGrid w:val="0"/>
          <w:sz w:val="21"/>
          <w:szCs w:val="21"/>
        </w:rPr>
        <w:t>27-C-101</w:t>
      </w:r>
      <w:r>
        <w:rPr>
          <w:rFonts w:ascii="Times New Roman" w:cs="Times New Roman"/>
          <w:snapToGrid w:val="0"/>
          <w:sz w:val="21"/>
          <w:szCs w:val="21"/>
        </w:rPr>
        <w:t>H</w:t>
      </w:r>
      <w:r>
        <w:rPr>
          <w:rFonts w:hint="eastAsia" w:ascii="Times New Roman" w:cs="Times New Roman"/>
          <w:snapToGrid w:val="0"/>
          <w:sz w:val="21"/>
          <w:szCs w:val="21"/>
        </w:rPr>
        <w:t>影响卸、装剂内构件的拆除和回装。</w:t>
      </w:r>
    </w:p>
    <w:p>
      <w:pPr>
        <w:pStyle w:val="78"/>
        <w:numPr>
          <w:ilvl w:val="0"/>
          <w:numId w:val="16"/>
        </w:numPr>
        <w:tabs>
          <w:tab w:val="left" w:pos="851"/>
          <w:tab w:val="left" w:pos="993"/>
        </w:tabs>
        <w:snapToGrid w:val="0"/>
        <w:spacing w:line="360" w:lineRule="auto"/>
        <w:ind w:left="0" w:firstLine="420" w:firstLineChars="200"/>
        <w:jc w:val="both"/>
        <w:rPr>
          <w:rFonts w:ascii="Times New Roman" w:cs="Times New Roman"/>
          <w:snapToGrid w:val="0"/>
          <w:sz w:val="21"/>
          <w:szCs w:val="21"/>
        </w:rPr>
      </w:pPr>
      <w:r>
        <w:rPr>
          <w:rFonts w:hint="eastAsia" w:ascii="Times New Roman" w:cs="Times New Roman"/>
          <w:snapToGrid w:val="0"/>
          <w:sz w:val="21"/>
          <w:szCs w:val="21"/>
        </w:rPr>
        <w:t>27-C-101</w:t>
      </w:r>
      <w:r>
        <w:rPr>
          <w:rFonts w:ascii="Times New Roman" w:cs="Times New Roman"/>
          <w:snapToGrid w:val="0"/>
          <w:sz w:val="21"/>
          <w:szCs w:val="21"/>
        </w:rPr>
        <w:t>H</w:t>
      </w:r>
      <w:r>
        <w:rPr>
          <w:rFonts w:hint="eastAsia" w:ascii="Times New Roman" w:cs="Times New Roman"/>
          <w:snapToGrid w:val="0"/>
          <w:sz w:val="21"/>
          <w:szCs w:val="21"/>
        </w:rPr>
        <w:t>各层吸附剂隔离不锈钢丝网的铺装。</w:t>
      </w:r>
    </w:p>
    <w:p>
      <w:pPr>
        <w:pStyle w:val="78"/>
        <w:numPr>
          <w:ilvl w:val="0"/>
          <w:numId w:val="16"/>
        </w:numPr>
        <w:tabs>
          <w:tab w:val="left" w:pos="851"/>
          <w:tab w:val="left" w:pos="993"/>
        </w:tabs>
        <w:snapToGrid w:val="0"/>
        <w:spacing w:line="360" w:lineRule="auto"/>
        <w:ind w:left="0" w:firstLine="420" w:firstLineChars="200"/>
        <w:jc w:val="both"/>
        <w:rPr>
          <w:rFonts w:ascii="Times New Roman" w:cs="Times New Roman"/>
          <w:snapToGrid w:val="0"/>
          <w:sz w:val="21"/>
          <w:szCs w:val="21"/>
        </w:rPr>
      </w:pPr>
      <w:r>
        <w:rPr>
          <w:rFonts w:hint="eastAsia" w:ascii="Times New Roman" w:cs="Times New Roman"/>
          <w:snapToGrid w:val="0"/>
          <w:sz w:val="21"/>
          <w:szCs w:val="21"/>
        </w:rPr>
        <w:t>27-C-101</w:t>
      </w:r>
      <w:r>
        <w:rPr>
          <w:rFonts w:ascii="Times New Roman" w:cs="Times New Roman"/>
          <w:snapToGrid w:val="0"/>
          <w:sz w:val="21"/>
          <w:szCs w:val="21"/>
        </w:rPr>
        <w:t>H</w:t>
      </w:r>
      <w:r>
        <w:rPr>
          <w:rFonts w:hint="eastAsia"/>
          <w:sz w:val="21"/>
          <w:szCs w:val="21"/>
        </w:rPr>
        <w:t>卸出旧吸附剂、瓷球进行装桶或用其它容器密封储存封装（</w:t>
      </w:r>
      <w:r>
        <w:rPr>
          <w:rFonts w:hint="eastAsia" w:ascii="Times New Roman" w:cs="Times New Roman"/>
          <w:snapToGrid w:val="0"/>
          <w:sz w:val="21"/>
          <w:szCs w:val="21"/>
        </w:rPr>
        <w:t>1</w:t>
      </w:r>
      <w:r>
        <w:rPr>
          <w:rFonts w:ascii="Times New Roman" w:cs="Times New Roman"/>
          <w:snapToGrid w:val="0"/>
          <w:sz w:val="21"/>
          <w:szCs w:val="21"/>
        </w:rPr>
        <w:t>2.5吨分子筛装卸需用密闭集装箱储存</w:t>
      </w:r>
      <w:r>
        <w:rPr>
          <w:rFonts w:hint="eastAsia" w:ascii="Times New Roman" w:cs="Times New Roman"/>
          <w:snapToGrid w:val="0"/>
          <w:sz w:val="21"/>
          <w:szCs w:val="21"/>
        </w:rPr>
        <w:t>，</w:t>
      </w:r>
      <w:r>
        <w:rPr>
          <w:rFonts w:ascii="Times New Roman" w:cs="Times New Roman"/>
          <w:snapToGrid w:val="0"/>
          <w:sz w:val="21"/>
          <w:szCs w:val="21"/>
        </w:rPr>
        <w:t>集装箱由乙方提供</w:t>
      </w:r>
      <w:r>
        <w:rPr>
          <w:rFonts w:hint="eastAsia"/>
          <w:sz w:val="21"/>
          <w:szCs w:val="21"/>
        </w:rPr>
        <w:t>），并运送至甲方指定位置。</w:t>
      </w:r>
    </w:p>
    <w:p>
      <w:pPr>
        <w:pStyle w:val="78"/>
        <w:numPr>
          <w:ilvl w:val="0"/>
          <w:numId w:val="16"/>
        </w:numPr>
        <w:tabs>
          <w:tab w:val="left" w:pos="851"/>
          <w:tab w:val="left" w:pos="993"/>
        </w:tabs>
        <w:snapToGrid w:val="0"/>
        <w:spacing w:line="360" w:lineRule="auto"/>
        <w:ind w:left="0" w:firstLine="420" w:firstLineChars="200"/>
        <w:jc w:val="both"/>
        <w:rPr>
          <w:rFonts w:ascii="Times New Roman" w:cs="Times New Roman"/>
          <w:snapToGrid w:val="0"/>
          <w:sz w:val="21"/>
          <w:szCs w:val="21"/>
        </w:rPr>
      </w:pPr>
      <w:r>
        <w:rPr>
          <w:rFonts w:ascii="Times New Roman" w:cs="Times New Roman"/>
          <w:snapToGrid w:val="0"/>
          <w:sz w:val="21"/>
          <w:szCs w:val="21"/>
        </w:rPr>
        <w:t>21</w:t>
      </w:r>
      <w:r>
        <w:rPr>
          <w:rFonts w:hint="eastAsia" w:ascii="Times New Roman" w:cs="Times New Roman"/>
          <w:snapToGrid w:val="0"/>
          <w:sz w:val="21"/>
          <w:szCs w:val="21"/>
        </w:rPr>
        <w:t>-</w:t>
      </w:r>
      <w:r>
        <w:rPr>
          <w:rFonts w:ascii="Times New Roman" w:cs="Times New Roman"/>
          <w:snapToGrid w:val="0"/>
          <w:sz w:val="21"/>
          <w:szCs w:val="21"/>
        </w:rPr>
        <w:t>R-301和</w:t>
      </w:r>
      <w:r>
        <w:rPr>
          <w:rFonts w:hint="eastAsia" w:ascii="Times New Roman" w:cs="Times New Roman"/>
          <w:snapToGrid w:val="0"/>
          <w:sz w:val="21"/>
          <w:szCs w:val="21"/>
        </w:rPr>
        <w:t>27-C-101</w:t>
      </w:r>
      <w:r>
        <w:rPr>
          <w:rFonts w:ascii="Times New Roman" w:cs="Times New Roman"/>
          <w:snapToGrid w:val="0"/>
          <w:sz w:val="21"/>
          <w:szCs w:val="21"/>
        </w:rPr>
        <w:t>H</w:t>
      </w:r>
      <w:r>
        <w:rPr>
          <w:rFonts w:hint="eastAsia" w:ascii="Times New Roman" w:cs="Times New Roman"/>
          <w:snapToGrid w:val="0"/>
          <w:sz w:val="21"/>
          <w:szCs w:val="21"/>
        </w:rPr>
        <w:t>新催化剂（吸附剂）、瓷球和其它材料由存储地点运送（含装车）至现场，并做好防雨措施。</w:t>
      </w:r>
    </w:p>
    <w:p>
      <w:pPr>
        <w:pStyle w:val="78"/>
        <w:numPr>
          <w:ilvl w:val="0"/>
          <w:numId w:val="16"/>
        </w:numPr>
        <w:tabs>
          <w:tab w:val="left" w:pos="851"/>
          <w:tab w:val="left" w:pos="993"/>
        </w:tabs>
        <w:snapToGrid w:val="0"/>
        <w:spacing w:line="360" w:lineRule="auto"/>
        <w:ind w:left="0" w:firstLine="420" w:firstLineChars="200"/>
        <w:jc w:val="both"/>
        <w:rPr>
          <w:rFonts w:ascii="Times New Roman" w:cs="Times New Roman"/>
          <w:snapToGrid w:val="0"/>
          <w:sz w:val="21"/>
          <w:szCs w:val="21"/>
        </w:rPr>
      </w:pPr>
      <w:r>
        <w:rPr>
          <w:rFonts w:ascii="Times New Roman" w:cs="Times New Roman"/>
          <w:snapToGrid w:val="0"/>
          <w:sz w:val="21"/>
          <w:szCs w:val="21"/>
        </w:rPr>
        <w:t>21</w:t>
      </w:r>
      <w:r>
        <w:rPr>
          <w:rFonts w:hint="eastAsia" w:ascii="Times New Roman" w:cs="Times New Roman"/>
          <w:snapToGrid w:val="0"/>
          <w:sz w:val="21"/>
          <w:szCs w:val="21"/>
        </w:rPr>
        <w:t>-</w:t>
      </w:r>
      <w:r>
        <w:rPr>
          <w:rFonts w:ascii="Times New Roman" w:cs="Times New Roman"/>
          <w:snapToGrid w:val="0"/>
          <w:sz w:val="21"/>
          <w:szCs w:val="21"/>
        </w:rPr>
        <w:t>R-301和</w:t>
      </w:r>
      <w:r>
        <w:rPr>
          <w:rFonts w:hint="eastAsia" w:ascii="Times New Roman" w:cs="Times New Roman"/>
          <w:snapToGrid w:val="0"/>
          <w:sz w:val="21"/>
          <w:szCs w:val="21"/>
        </w:rPr>
        <w:t>27-C-101</w:t>
      </w:r>
      <w:r>
        <w:rPr>
          <w:rFonts w:ascii="Times New Roman" w:cs="Times New Roman"/>
          <w:snapToGrid w:val="0"/>
          <w:sz w:val="21"/>
          <w:szCs w:val="21"/>
        </w:rPr>
        <w:t>H</w:t>
      </w:r>
      <w:r>
        <w:rPr>
          <w:rFonts w:hint="eastAsia" w:ascii="Times New Roman" w:cs="Times New Roman"/>
          <w:snapToGrid w:val="0"/>
          <w:sz w:val="21"/>
          <w:szCs w:val="21"/>
        </w:rPr>
        <w:t>卸剂后，内部</w:t>
      </w:r>
      <w:r>
        <w:rPr>
          <w:rFonts w:ascii="Times New Roman" w:cs="Times New Roman"/>
          <w:snapToGrid w:val="0"/>
          <w:sz w:val="21"/>
          <w:szCs w:val="21"/>
        </w:rPr>
        <w:t>无氧清理。</w:t>
      </w:r>
    </w:p>
    <w:p>
      <w:pPr>
        <w:pStyle w:val="78"/>
        <w:numPr>
          <w:ilvl w:val="0"/>
          <w:numId w:val="16"/>
        </w:numPr>
        <w:tabs>
          <w:tab w:val="left" w:pos="851"/>
          <w:tab w:val="left" w:pos="993"/>
        </w:tabs>
        <w:snapToGrid w:val="0"/>
        <w:spacing w:line="360" w:lineRule="auto"/>
        <w:ind w:left="0" w:firstLine="420" w:firstLineChars="200"/>
        <w:jc w:val="both"/>
        <w:rPr>
          <w:rFonts w:ascii="Times New Roman" w:cs="Times New Roman"/>
          <w:snapToGrid w:val="0"/>
          <w:sz w:val="21"/>
          <w:szCs w:val="21"/>
        </w:rPr>
      </w:pPr>
      <w:r>
        <w:rPr>
          <w:rFonts w:ascii="Times New Roman" w:cs="Times New Roman"/>
          <w:snapToGrid w:val="0"/>
          <w:sz w:val="21"/>
          <w:szCs w:val="21"/>
        </w:rPr>
        <w:t>21</w:t>
      </w:r>
      <w:r>
        <w:rPr>
          <w:rFonts w:hint="eastAsia" w:ascii="Times New Roman" w:cs="Times New Roman"/>
          <w:snapToGrid w:val="0"/>
          <w:sz w:val="21"/>
          <w:szCs w:val="21"/>
        </w:rPr>
        <w:t>-</w:t>
      </w:r>
      <w:r>
        <w:rPr>
          <w:rFonts w:ascii="Times New Roman" w:cs="Times New Roman"/>
          <w:snapToGrid w:val="0"/>
          <w:sz w:val="21"/>
          <w:szCs w:val="21"/>
        </w:rPr>
        <w:t>R-301和</w:t>
      </w:r>
      <w:r>
        <w:rPr>
          <w:rFonts w:hint="eastAsia" w:ascii="Times New Roman" w:cs="Times New Roman"/>
          <w:snapToGrid w:val="0"/>
          <w:sz w:val="21"/>
          <w:szCs w:val="21"/>
        </w:rPr>
        <w:t>27-C-101</w:t>
      </w:r>
      <w:r>
        <w:rPr>
          <w:rFonts w:ascii="Times New Roman" w:cs="Times New Roman"/>
          <w:snapToGrid w:val="0"/>
          <w:sz w:val="21"/>
          <w:szCs w:val="21"/>
        </w:rPr>
        <w:t>H</w:t>
      </w:r>
      <w:r>
        <w:rPr>
          <w:rFonts w:hint="eastAsia" w:ascii="Times New Roman" w:cs="Times New Roman"/>
          <w:snapToGrid w:val="0"/>
          <w:sz w:val="21"/>
          <w:szCs w:val="21"/>
        </w:rPr>
        <w:t>装填剩余新剂、瓷球和其它余料的退库工作。</w:t>
      </w:r>
    </w:p>
    <w:p>
      <w:pPr>
        <w:pStyle w:val="78"/>
        <w:numPr>
          <w:ilvl w:val="0"/>
          <w:numId w:val="16"/>
        </w:numPr>
        <w:tabs>
          <w:tab w:val="left" w:pos="851"/>
          <w:tab w:val="left" w:pos="993"/>
        </w:tabs>
        <w:snapToGrid w:val="0"/>
        <w:spacing w:line="360" w:lineRule="auto"/>
        <w:ind w:left="0" w:firstLine="420" w:firstLineChars="200"/>
        <w:jc w:val="both"/>
        <w:rPr>
          <w:rFonts w:ascii="Times New Roman" w:cs="Times New Roman"/>
          <w:snapToGrid w:val="0"/>
          <w:sz w:val="21"/>
          <w:szCs w:val="21"/>
        </w:rPr>
      </w:pPr>
      <w:r>
        <w:rPr>
          <w:rFonts w:ascii="Times New Roman" w:cs="Times New Roman"/>
          <w:snapToGrid w:val="0"/>
          <w:sz w:val="21"/>
          <w:szCs w:val="21"/>
        </w:rPr>
        <w:t>21</w:t>
      </w:r>
      <w:r>
        <w:rPr>
          <w:rFonts w:hint="eastAsia" w:ascii="Times New Roman" w:cs="Times New Roman"/>
          <w:snapToGrid w:val="0"/>
          <w:sz w:val="21"/>
          <w:szCs w:val="21"/>
        </w:rPr>
        <w:t>-</w:t>
      </w:r>
      <w:r>
        <w:rPr>
          <w:rFonts w:ascii="Times New Roman" w:cs="Times New Roman"/>
          <w:snapToGrid w:val="0"/>
          <w:sz w:val="21"/>
          <w:szCs w:val="21"/>
        </w:rPr>
        <w:t>R-301和</w:t>
      </w:r>
      <w:r>
        <w:rPr>
          <w:rFonts w:hint="eastAsia" w:ascii="Times New Roman" w:cs="Times New Roman"/>
          <w:snapToGrid w:val="0"/>
          <w:sz w:val="21"/>
          <w:szCs w:val="21"/>
        </w:rPr>
        <w:t>27-C-101</w:t>
      </w:r>
      <w:r>
        <w:rPr>
          <w:rFonts w:ascii="Times New Roman" w:cs="Times New Roman"/>
          <w:snapToGrid w:val="0"/>
          <w:sz w:val="21"/>
          <w:szCs w:val="21"/>
        </w:rPr>
        <w:t>H卸、装剂完成后的现场清理工作</w:t>
      </w:r>
      <w:r>
        <w:rPr>
          <w:rFonts w:hint="eastAsia" w:ascii="Times New Roman" w:cs="Times New Roman"/>
          <w:snapToGrid w:val="0"/>
          <w:sz w:val="21"/>
          <w:szCs w:val="21"/>
        </w:rPr>
        <w:t>，</w:t>
      </w:r>
      <w:r>
        <w:rPr>
          <w:rFonts w:ascii="Times New Roman" w:cs="Times New Roman"/>
          <w:snapToGrid w:val="0"/>
          <w:sz w:val="21"/>
          <w:szCs w:val="21"/>
        </w:rPr>
        <w:t>废催化剂</w:t>
      </w:r>
      <w:r>
        <w:rPr>
          <w:rFonts w:hint="eastAsia" w:ascii="Times New Roman" w:cs="Times New Roman"/>
          <w:snapToGrid w:val="0"/>
          <w:sz w:val="21"/>
          <w:szCs w:val="21"/>
        </w:rPr>
        <w:t>（吸附剂）</w:t>
      </w:r>
      <w:r>
        <w:rPr>
          <w:rFonts w:ascii="Times New Roman" w:cs="Times New Roman"/>
          <w:snapToGrid w:val="0"/>
          <w:sz w:val="21"/>
          <w:szCs w:val="21"/>
        </w:rPr>
        <w:t>的转运。</w:t>
      </w:r>
    </w:p>
    <w:p>
      <w:pPr>
        <w:pStyle w:val="78"/>
        <w:numPr>
          <w:ilvl w:val="0"/>
          <w:numId w:val="16"/>
        </w:numPr>
        <w:tabs>
          <w:tab w:val="left" w:pos="851"/>
          <w:tab w:val="left" w:pos="993"/>
        </w:tabs>
        <w:snapToGrid w:val="0"/>
        <w:spacing w:line="360" w:lineRule="auto"/>
        <w:ind w:left="0" w:firstLine="420" w:firstLineChars="200"/>
        <w:jc w:val="both"/>
        <w:rPr>
          <w:rFonts w:ascii="Times New Roman" w:cs="Times New Roman"/>
          <w:snapToGrid w:val="0"/>
          <w:sz w:val="21"/>
          <w:szCs w:val="21"/>
        </w:rPr>
      </w:pPr>
      <w:r>
        <w:rPr>
          <w:rFonts w:ascii="Times New Roman" w:cs="Times New Roman"/>
          <w:snapToGrid w:val="0"/>
          <w:sz w:val="21"/>
          <w:szCs w:val="21"/>
        </w:rPr>
        <w:t>催化剂</w:t>
      </w:r>
      <w:r>
        <w:rPr>
          <w:rFonts w:hint="eastAsia" w:ascii="Times New Roman" w:cs="Times New Roman"/>
          <w:snapToGrid w:val="0"/>
          <w:sz w:val="21"/>
          <w:szCs w:val="21"/>
        </w:rPr>
        <w:t>（吸附剂）</w:t>
      </w:r>
      <w:r>
        <w:rPr>
          <w:rFonts w:ascii="Times New Roman" w:cs="Times New Roman"/>
          <w:snapToGrid w:val="0"/>
          <w:sz w:val="21"/>
          <w:szCs w:val="21"/>
        </w:rPr>
        <w:t>用卸装用空桶</w:t>
      </w:r>
      <w:r>
        <w:rPr>
          <w:rFonts w:hint="eastAsia" w:ascii="Times New Roman" w:cs="Times New Roman"/>
          <w:snapToGrid w:val="0"/>
          <w:sz w:val="21"/>
          <w:szCs w:val="21"/>
        </w:rPr>
        <w:t>、</w:t>
      </w:r>
      <w:r>
        <w:rPr>
          <w:rFonts w:ascii="Times New Roman" w:cs="Times New Roman"/>
          <w:snapToGrid w:val="0"/>
          <w:sz w:val="21"/>
          <w:szCs w:val="21"/>
        </w:rPr>
        <w:t>吨包袋转运</w:t>
      </w:r>
      <w:r>
        <w:rPr>
          <w:rFonts w:hint="eastAsia" w:ascii="Times New Roman" w:cs="Times New Roman"/>
          <w:snapToGrid w:val="0"/>
          <w:sz w:val="21"/>
          <w:szCs w:val="21"/>
        </w:rPr>
        <w:t>。</w:t>
      </w:r>
    </w:p>
    <w:p>
      <w:pPr>
        <w:pStyle w:val="75"/>
        <w:numPr>
          <w:ilvl w:val="0"/>
          <w:numId w:val="15"/>
        </w:numPr>
        <w:autoSpaceDE/>
        <w:autoSpaceDN/>
        <w:spacing w:before="0"/>
        <w:jc w:val="both"/>
        <w:rPr>
          <w:b/>
        </w:rPr>
      </w:pPr>
      <w:r>
        <w:rPr>
          <w:rFonts w:hint="eastAsia"/>
          <w:b/>
        </w:rPr>
        <w:t>乙</w:t>
      </w:r>
      <w:r>
        <w:rPr>
          <w:b/>
        </w:rPr>
        <w:t>方资质要求</w:t>
      </w:r>
    </w:p>
    <w:p>
      <w:pPr>
        <w:pStyle w:val="75"/>
        <w:numPr>
          <w:ilvl w:val="0"/>
          <w:numId w:val="17"/>
        </w:numPr>
        <w:autoSpaceDE/>
        <w:autoSpaceDN/>
        <w:spacing w:before="0" w:line="360" w:lineRule="auto"/>
        <w:ind w:left="0" w:firstLine="440" w:firstLineChars="200"/>
        <w:jc w:val="both"/>
        <w:rPr>
          <w:b/>
          <w:lang w:eastAsia="zh-CN"/>
        </w:rPr>
      </w:pPr>
      <w:r>
        <w:rPr>
          <w:rFonts w:hint="eastAsia"/>
          <w:color w:val="111111"/>
          <w:szCs w:val="21"/>
          <w:lang w:eastAsia="zh-CN"/>
        </w:rPr>
        <w:t>乙</w:t>
      </w:r>
      <w:r>
        <w:rPr>
          <w:color w:val="111111"/>
          <w:szCs w:val="21"/>
          <w:lang w:eastAsia="zh-CN"/>
        </w:rPr>
        <w:t>方需有2018年</w:t>
      </w:r>
      <w:r>
        <w:rPr>
          <w:rFonts w:hint="eastAsia"/>
          <w:color w:val="111111"/>
          <w:szCs w:val="21"/>
          <w:lang w:eastAsia="zh-CN"/>
        </w:rPr>
        <w:t>1月1日起</w:t>
      </w:r>
      <w:r>
        <w:rPr>
          <w:color w:val="111111"/>
          <w:szCs w:val="21"/>
          <w:lang w:eastAsia="zh-CN"/>
        </w:rPr>
        <w:t>至</w:t>
      </w:r>
      <w:r>
        <w:rPr>
          <w:rFonts w:hint="eastAsia"/>
          <w:color w:val="111111"/>
          <w:szCs w:val="21"/>
          <w:lang w:eastAsia="zh-CN"/>
        </w:rPr>
        <w:t>今在炼化企业中，至少具有8项2</w:t>
      </w:r>
      <w:r>
        <w:rPr>
          <w:color w:val="111111"/>
          <w:szCs w:val="21"/>
          <w:lang w:eastAsia="zh-CN"/>
        </w:rPr>
        <w:t>00万吨/年及以上</w:t>
      </w:r>
      <w:r>
        <w:rPr>
          <w:rFonts w:hint="eastAsia"/>
          <w:color w:val="111111"/>
          <w:szCs w:val="21"/>
          <w:lang w:eastAsia="zh-CN"/>
        </w:rPr>
        <w:t>高压</w:t>
      </w:r>
      <w:r>
        <w:rPr>
          <w:color w:val="111111"/>
          <w:szCs w:val="21"/>
          <w:lang w:eastAsia="zh-CN"/>
        </w:rPr>
        <w:t>加氢装置卸装剂业绩</w:t>
      </w:r>
      <w:r>
        <w:rPr>
          <w:rFonts w:hint="eastAsia"/>
          <w:color w:val="111111"/>
          <w:szCs w:val="21"/>
          <w:lang w:eastAsia="zh-CN"/>
        </w:rPr>
        <w:t>，</w:t>
      </w:r>
      <w:r>
        <w:rPr>
          <w:color w:val="111111"/>
          <w:szCs w:val="21"/>
          <w:lang w:eastAsia="zh-CN"/>
        </w:rPr>
        <w:t>至少</w:t>
      </w:r>
      <w:r>
        <w:rPr>
          <w:rFonts w:hint="eastAsia"/>
          <w:color w:val="111111"/>
          <w:szCs w:val="21"/>
          <w:lang w:eastAsia="zh-CN"/>
        </w:rPr>
        <w:t>1项无氧环境下硫化态催化剂（旧剂）卸装业绩</w:t>
      </w:r>
      <w:r>
        <w:rPr>
          <w:rFonts w:ascii="Helvetica" w:hAnsi="Helvetica" w:cs="Helvetica"/>
          <w:szCs w:val="21"/>
          <w:lang w:eastAsia="zh-CN"/>
        </w:rPr>
        <w:t>（以上业绩要求需提供相应合同复印件，业绩数以满足上述要求的</w:t>
      </w:r>
      <w:r>
        <w:rPr>
          <w:rFonts w:hint="eastAsia" w:ascii="Helvetica" w:hAnsi="Helvetica" w:cs="Helvetica"/>
          <w:szCs w:val="21"/>
          <w:lang w:eastAsia="zh-CN"/>
        </w:rPr>
        <w:t>装置</w:t>
      </w:r>
      <w:r>
        <w:rPr>
          <w:rFonts w:ascii="Helvetica" w:hAnsi="Helvetica" w:cs="Helvetica"/>
          <w:szCs w:val="21"/>
          <w:lang w:eastAsia="zh-CN"/>
        </w:rPr>
        <w:t>数量为准）</w:t>
      </w:r>
      <w:r>
        <w:rPr>
          <w:rFonts w:hint="eastAsia"/>
          <w:color w:val="111111"/>
          <w:szCs w:val="21"/>
          <w:lang w:eastAsia="zh-CN"/>
        </w:rPr>
        <w:t>。</w:t>
      </w:r>
    </w:p>
    <w:p>
      <w:pPr>
        <w:pStyle w:val="75"/>
        <w:numPr>
          <w:ilvl w:val="0"/>
          <w:numId w:val="17"/>
        </w:numPr>
        <w:autoSpaceDE/>
        <w:autoSpaceDN/>
        <w:spacing w:before="0" w:line="360" w:lineRule="auto"/>
        <w:ind w:left="0" w:firstLine="440" w:firstLineChars="200"/>
        <w:jc w:val="both"/>
        <w:rPr>
          <w:b/>
          <w:lang w:eastAsia="zh-CN"/>
        </w:rPr>
      </w:pPr>
      <w:r>
        <w:rPr>
          <w:rFonts w:hint="eastAsia"/>
          <w:color w:val="111111"/>
          <w:szCs w:val="21"/>
          <w:lang w:eastAsia="zh-CN"/>
        </w:rPr>
        <w:t>乙</w:t>
      </w:r>
      <w:r>
        <w:rPr>
          <w:color w:val="111111"/>
          <w:szCs w:val="21"/>
          <w:lang w:eastAsia="zh-CN"/>
        </w:rPr>
        <w:t>方在我司加氢裂化装置催化剂卸装过程中发生过安全事故的催化剂装卸公司不予考虑。</w:t>
      </w:r>
    </w:p>
    <w:p>
      <w:pPr>
        <w:pStyle w:val="75"/>
        <w:numPr>
          <w:ilvl w:val="0"/>
          <w:numId w:val="15"/>
        </w:numPr>
        <w:autoSpaceDE/>
        <w:autoSpaceDN/>
        <w:spacing w:before="0"/>
        <w:jc w:val="both"/>
        <w:rPr>
          <w:b/>
        </w:rPr>
      </w:pPr>
      <w:r>
        <w:rPr>
          <w:rFonts w:hint="eastAsia"/>
          <w:b/>
        </w:rPr>
        <w:t>技术要求</w:t>
      </w:r>
    </w:p>
    <w:p>
      <w:pPr>
        <w:spacing w:line="360" w:lineRule="auto"/>
        <w:ind w:firstLine="440" w:firstLineChars="200"/>
      </w:pPr>
      <w:r>
        <w:t>1</w:t>
      </w:r>
      <w:r>
        <w:rPr>
          <w:rFonts w:hint="eastAsia"/>
        </w:rPr>
        <w:t>、通用技术要求</w:t>
      </w:r>
    </w:p>
    <w:p>
      <w:pPr>
        <w:spacing w:line="360" w:lineRule="auto"/>
        <w:ind w:firstLine="440" w:firstLineChars="200"/>
        <w:rPr>
          <w:lang w:eastAsia="zh-CN"/>
        </w:rPr>
      </w:pPr>
      <w:r>
        <w:rPr>
          <w:rFonts w:hint="eastAsia"/>
          <w:lang w:eastAsia="zh-CN"/>
        </w:rPr>
        <w:t>1</w:t>
      </w:r>
      <w:r>
        <w:rPr>
          <w:lang w:eastAsia="zh-CN"/>
        </w:rPr>
        <w:t>.1</w:t>
      </w:r>
      <w:r>
        <w:rPr>
          <w:rFonts w:hint="eastAsia"/>
          <w:lang w:eastAsia="zh-CN"/>
        </w:rPr>
        <w:t>、</w:t>
      </w:r>
      <w:r>
        <w:rPr>
          <w:rFonts w:hint="eastAsia"/>
          <w:lang w:eastAsia="zh-CN"/>
        </w:rPr>
        <w:tab/>
      </w:r>
      <w:r>
        <w:rPr>
          <w:rFonts w:hint="eastAsia"/>
          <w:lang w:eastAsia="zh-CN"/>
        </w:rPr>
        <w:t>装填前，乙方要组织人员对反应器内进行全面清理，由催化剂（</w:t>
      </w:r>
      <w:r>
        <w:rPr>
          <w:lang w:eastAsia="zh-CN"/>
        </w:rPr>
        <w:t>吸附剂</w:t>
      </w:r>
      <w:r>
        <w:rPr>
          <w:rFonts w:hint="eastAsia"/>
          <w:lang w:eastAsia="zh-CN"/>
        </w:rPr>
        <w:t>）厂商最终确认达到装填条件后，乙方才可进行催化剂（</w:t>
      </w:r>
      <w:r>
        <w:rPr>
          <w:lang w:eastAsia="zh-CN"/>
        </w:rPr>
        <w:t>吸附剂</w:t>
      </w:r>
      <w:r>
        <w:rPr>
          <w:rFonts w:hint="eastAsia"/>
          <w:lang w:eastAsia="zh-CN"/>
        </w:rPr>
        <w:t>）的装填。</w:t>
      </w:r>
    </w:p>
    <w:p>
      <w:pPr>
        <w:spacing w:line="360" w:lineRule="auto"/>
        <w:ind w:firstLine="440" w:firstLineChars="200"/>
        <w:rPr>
          <w:lang w:eastAsia="zh-CN"/>
        </w:rPr>
      </w:pPr>
      <w:r>
        <w:rPr>
          <w:lang w:eastAsia="zh-CN"/>
        </w:rPr>
        <w:t>1.</w:t>
      </w:r>
      <w:r>
        <w:rPr>
          <w:rFonts w:hint="eastAsia"/>
          <w:lang w:eastAsia="zh-CN"/>
        </w:rPr>
        <w:t>2、</w:t>
      </w:r>
      <w:r>
        <w:rPr>
          <w:rFonts w:hint="eastAsia"/>
          <w:lang w:eastAsia="zh-CN"/>
        </w:rPr>
        <w:tab/>
      </w:r>
      <w:r>
        <w:rPr>
          <w:rFonts w:hint="eastAsia"/>
          <w:lang w:eastAsia="zh-CN"/>
        </w:rPr>
        <w:t>反应器（</w:t>
      </w:r>
      <w:r>
        <w:rPr>
          <w:lang w:eastAsia="zh-CN"/>
        </w:rPr>
        <w:t>吸附</w:t>
      </w:r>
      <w:r>
        <w:rPr>
          <w:rFonts w:hint="eastAsia"/>
          <w:lang w:eastAsia="zh-CN"/>
        </w:rPr>
        <w:t>塔）内每个高度的催化剂（</w:t>
      </w:r>
      <w:r>
        <w:rPr>
          <w:lang w:eastAsia="zh-CN"/>
        </w:rPr>
        <w:t>吸附剂</w:t>
      </w:r>
      <w:r>
        <w:rPr>
          <w:rFonts w:hint="eastAsia"/>
          <w:lang w:eastAsia="zh-CN"/>
        </w:rPr>
        <w:t>）装填质量指标须经催化剂厂商确认符合要求后，方可进行下一个装填高度的装填。</w:t>
      </w:r>
    </w:p>
    <w:p>
      <w:pPr>
        <w:spacing w:line="360" w:lineRule="auto"/>
        <w:ind w:firstLine="440" w:firstLineChars="200"/>
        <w:rPr>
          <w:lang w:eastAsia="zh-CN"/>
        </w:rPr>
      </w:pPr>
      <w:r>
        <w:rPr>
          <w:lang w:eastAsia="zh-CN"/>
        </w:rPr>
        <w:t>1.</w:t>
      </w:r>
      <w:r>
        <w:rPr>
          <w:rFonts w:hint="eastAsia"/>
          <w:lang w:eastAsia="zh-CN"/>
        </w:rPr>
        <w:t>3、</w:t>
      </w:r>
      <w:r>
        <w:rPr>
          <w:rFonts w:hint="eastAsia"/>
          <w:lang w:eastAsia="zh-CN"/>
        </w:rPr>
        <w:tab/>
      </w:r>
      <w:r>
        <w:rPr>
          <w:rFonts w:hint="eastAsia"/>
          <w:lang w:eastAsia="zh-CN"/>
        </w:rPr>
        <w:t>内构件及通道板封装须符合设计图纸和有关设备安装标准，并经甲方和催化剂（</w:t>
      </w:r>
      <w:r>
        <w:rPr>
          <w:lang w:eastAsia="zh-CN"/>
        </w:rPr>
        <w:t>吸附剂</w:t>
      </w:r>
      <w:r>
        <w:rPr>
          <w:rFonts w:hint="eastAsia"/>
          <w:lang w:eastAsia="zh-CN"/>
        </w:rPr>
        <w:t>）厂商进行确认。</w:t>
      </w:r>
    </w:p>
    <w:p>
      <w:pPr>
        <w:spacing w:line="360" w:lineRule="auto"/>
        <w:ind w:firstLine="440" w:firstLineChars="200"/>
        <w:rPr>
          <w:lang w:eastAsia="zh-CN"/>
        </w:rPr>
      </w:pPr>
      <w:r>
        <w:rPr>
          <w:lang w:eastAsia="zh-CN"/>
        </w:rPr>
        <w:t>2</w:t>
      </w:r>
      <w:r>
        <w:rPr>
          <w:rFonts w:hint="eastAsia"/>
          <w:lang w:eastAsia="zh-CN"/>
        </w:rPr>
        <w:t>、</w:t>
      </w:r>
      <w:r>
        <w:rPr>
          <w:rFonts w:hint="eastAsia"/>
          <w:lang w:eastAsia="zh-CN"/>
        </w:rPr>
        <w:tab/>
      </w:r>
      <w:r>
        <w:rPr>
          <w:rFonts w:hint="eastAsia"/>
          <w:lang w:eastAsia="zh-CN"/>
        </w:rPr>
        <w:t>作业注意事项</w:t>
      </w:r>
    </w:p>
    <w:p>
      <w:pPr>
        <w:spacing w:line="360" w:lineRule="auto"/>
        <w:ind w:firstLine="440" w:firstLineChars="200"/>
        <w:rPr>
          <w:lang w:eastAsia="zh-CN"/>
        </w:rPr>
      </w:pPr>
      <w:r>
        <w:rPr>
          <w:lang w:eastAsia="zh-CN"/>
        </w:rPr>
        <w:t>2.</w:t>
      </w:r>
      <w:r>
        <w:rPr>
          <w:rFonts w:hint="eastAsia"/>
          <w:lang w:eastAsia="zh-CN"/>
        </w:rPr>
        <w:t>1、</w:t>
      </w:r>
      <w:r>
        <w:rPr>
          <w:rFonts w:hint="eastAsia"/>
          <w:lang w:eastAsia="zh-CN"/>
        </w:rPr>
        <w:tab/>
      </w:r>
      <w:r>
        <w:rPr>
          <w:rFonts w:hint="eastAsia"/>
          <w:lang w:eastAsia="zh-CN"/>
        </w:rPr>
        <w:t>作业前甲、乙双方要组织人员对装置容器及周边环境进行全面交接包括对设备位号、尺寸等的确认。</w:t>
      </w:r>
    </w:p>
    <w:p>
      <w:pPr>
        <w:spacing w:line="360" w:lineRule="auto"/>
        <w:ind w:firstLine="440" w:firstLineChars="200"/>
        <w:rPr>
          <w:lang w:eastAsia="zh-CN"/>
        </w:rPr>
      </w:pPr>
      <w:r>
        <w:rPr>
          <w:rFonts w:hint="eastAsia"/>
          <w:lang w:eastAsia="zh-CN"/>
        </w:rPr>
        <w:t>2</w:t>
      </w:r>
      <w:r>
        <w:rPr>
          <w:lang w:eastAsia="zh-CN"/>
        </w:rPr>
        <w:t>.2</w:t>
      </w:r>
      <w:r>
        <w:rPr>
          <w:rFonts w:hint="eastAsia"/>
          <w:lang w:eastAsia="zh-CN"/>
        </w:rPr>
        <w:t>、</w:t>
      </w:r>
      <w:r>
        <w:rPr>
          <w:rFonts w:hint="eastAsia"/>
          <w:lang w:eastAsia="zh-CN"/>
        </w:rPr>
        <w:tab/>
      </w:r>
      <w:r>
        <w:rPr>
          <w:rFonts w:hint="eastAsia"/>
          <w:lang w:eastAsia="zh-CN"/>
        </w:rPr>
        <w:t>甲、乙双方确认符合密闭容器作业条件后由甲方开具进入容器作业票，作业人员取得相关许可，配置好必要防护设施和安全救护用品后方可进入。</w:t>
      </w:r>
    </w:p>
    <w:p>
      <w:pPr>
        <w:spacing w:line="360" w:lineRule="auto"/>
        <w:ind w:firstLine="440" w:firstLineChars="200"/>
        <w:rPr>
          <w:lang w:eastAsia="zh-CN"/>
        </w:rPr>
      </w:pPr>
      <w:r>
        <w:rPr>
          <w:lang w:eastAsia="zh-CN"/>
        </w:rPr>
        <w:t>2.</w:t>
      </w:r>
      <w:r>
        <w:rPr>
          <w:rFonts w:hint="eastAsia"/>
          <w:lang w:eastAsia="zh-CN"/>
        </w:rPr>
        <w:t>3、</w:t>
      </w:r>
      <w:r>
        <w:rPr>
          <w:rFonts w:hint="eastAsia"/>
          <w:lang w:eastAsia="zh-CN"/>
        </w:rPr>
        <w:tab/>
      </w:r>
      <w:r>
        <w:rPr>
          <w:rFonts w:hint="eastAsia"/>
          <w:lang w:eastAsia="zh-CN"/>
        </w:rPr>
        <w:t>进入器内作业人员应着装作业连体服、专用面具作业。</w:t>
      </w:r>
    </w:p>
    <w:p>
      <w:pPr>
        <w:spacing w:line="360" w:lineRule="auto"/>
        <w:ind w:firstLine="440" w:firstLineChars="200"/>
        <w:rPr>
          <w:lang w:eastAsia="zh-CN"/>
        </w:rPr>
      </w:pPr>
      <w:r>
        <w:rPr>
          <w:lang w:eastAsia="zh-CN"/>
        </w:rPr>
        <w:t>2.</w:t>
      </w:r>
      <w:r>
        <w:rPr>
          <w:rFonts w:hint="eastAsia"/>
          <w:lang w:eastAsia="zh-CN"/>
        </w:rPr>
        <w:t>4、</w:t>
      </w:r>
      <w:r>
        <w:rPr>
          <w:rFonts w:hint="eastAsia"/>
          <w:lang w:eastAsia="zh-CN"/>
        </w:rPr>
        <w:tab/>
      </w:r>
      <w:r>
        <w:rPr>
          <w:rFonts w:hint="eastAsia"/>
          <w:lang w:eastAsia="zh-CN"/>
        </w:rPr>
        <w:t>进入器内作业人员严禁将与催化剂（</w:t>
      </w:r>
      <w:r>
        <w:rPr>
          <w:lang w:eastAsia="zh-CN"/>
        </w:rPr>
        <w:t>吸附剂</w:t>
      </w:r>
      <w:r>
        <w:rPr>
          <w:rFonts w:hint="eastAsia"/>
          <w:lang w:eastAsia="zh-CN"/>
        </w:rPr>
        <w:t>）装卸无关的物品带入反应器，必需带入的装填工具需进行进出塔登记，确保设备内不遗留任何杂物。</w:t>
      </w:r>
    </w:p>
    <w:p>
      <w:pPr>
        <w:spacing w:line="360" w:lineRule="auto"/>
        <w:ind w:firstLine="440" w:firstLineChars="200"/>
        <w:rPr>
          <w:lang w:eastAsia="zh-CN"/>
        </w:rPr>
      </w:pPr>
      <w:r>
        <w:rPr>
          <w:lang w:eastAsia="zh-CN"/>
        </w:rPr>
        <w:t>2.</w:t>
      </w:r>
      <w:r>
        <w:rPr>
          <w:rFonts w:hint="eastAsia"/>
          <w:lang w:eastAsia="zh-CN"/>
        </w:rPr>
        <w:t>5、</w:t>
      </w:r>
      <w:r>
        <w:rPr>
          <w:rFonts w:hint="eastAsia"/>
          <w:lang w:eastAsia="zh-CN"/>
        </w:rPr>
        <w:tab/>
      </w:r>
      <w:r>
        <w:rPr>
          <w:rFonts w:hint="eastAsia"/>
          <w:lang w:eastAsia="zh-CN"/>
        </w:rPr>
        <w:t>乙方在催化剂（</w:t>
      </w:r>
      <w:r>
        <w:rPr>
          <w:lang w:eastAsia="zh-CN"/>
        </w:rPr>
        <w:t>吸附剂</w:t>
      </w:r>
      <w:r>
        <w:rPr>
          <w:rFonts w:hint="eastAsia"/>
          <w:lang w:eastAsia="zh-CN"/>
        </w:rPr>
        <w:t>）装填时，必须严格执行催化剂厂商所提供的催化剂（</w:t>
      </w:r>
      <w:r>
        <w:rPr>
          <w:lang w:eastAsia="zh-CN"/>
        </w:rPr>
        <w:t>吸附剂</w:t>
      </w:r>
      <w:r>
        <w:rPr>
          <w:rFonts w:hint="eastAsia"/>
          <w:lang w:eastAsia="zh-CN"/>
        </w:rPr>
        <w:t>）装填技术方案，装填质量要满足甲方生产需求。</w:t>
      </w:r>
    </w:p>
    <w:p>
      <w:pPr>
        <w:spacing w:line="360" w:lineRule="auto"/>
        <w:ind w:firstLine="440" w:firstLineChars="200"/>
        <w:rPr>
          <w:lang w:eastAsia="zh-CN"/>
        </w:rPr>
      </w:pPr>
      <w:r>
        <w:rPr>
          <w:lang w:eastAsia="zh-CN"/>
        </w:rPr>
        <w:t>2.</w:t>
      </w:r>
      <w:r>
        <w:rPr>
          <w:rFonts w:hint="eastAsia"/>
          <w:lang w:eastAsia="zh-CN"/>
        </w:rPr>
        <w:t>6、</w:t>
      </w:r>
      <w:r>
        <w:rPr>
          <w:rFonts w:hint="eastAsia"/>
          <w:lang w:eastAsia="zh-CN"/>
        </w:rPr>
        <w:tab/>
      </w:r>
      <w:r>
        <w:rPr>
          <w:rFonts w:hint="eastAsia"/>
          <w:lang w:eastAsia="zh-CN"/>
        </w:rPr>
        <w:t>装填过程中，乙方配合甲方做好催化剂（</w:t>
      </w:r>
      <w:r>
        <w:rPr>
          <w:lang w:eastAsia="zh-CN"/>
        </w:rPr>
        <w:t>吸附剂</w:t>
      </w:r>
      <w:r>
        <w:rPr>
          <w:rFonts w:hint="eastAsia"/>
          <w:lang w:eastAsia="zh-CN"/>
        </w:rPr>
        <w:t>）称重、清点、测量和测算，做好记录（记录要得到催化剂或吸附剂厂商的签字确认）。</w:t>
      </w:r>
    </w:p>
    <w:p>
      <w:pPr>
        <w:spacing w:line="360" w:lineRule="auto"/>
        <w:ind w:firstLine="440" w:firstLineChars="200"/>
        <w:rPr>
          <w:lang w:eastAsia="zh-CN"/>
        </w:rPr>
      </w:pPr>
      <w:r>
        <w:rPr>
          <w:lang w:eastAsia="zh-CN"/>
        </w:rPr>
        <w:t>2.</w:t>
      </w:r>
      <w:r>
        <w:rPr>
          <w:rFonts w:hint="eastAsia"/>
          <w:lang w:eastAsia="zh-CN"/>
        </w:rPr>
        <w:t>7、</w:t>
      </w:r>
      <w:r>
        <w:rPr>
          <w:rFonts w:hint="eastAsia"/>
          <w:lang w:eastAsia="zh-CN"/>
        </w:rPr>
        <w:tab/>
      </w:r>
      <w:r>
        <w:rPr>
          <w:rFonts w:hint="eastAsia"/>
          <w:lang w:eastAsia="zh-CN"/>
        </w:rPr>
        <w:t>装填过程中，乙方应接受催化剂（</w:t>
      </w:r>
      <w:r>
        <w:rPr>
          <w:lang w:eastAsia="zh-CN"/>
        </w:rPr>
        <w:t>吸附剂</w:t>
      </w:r>
      <w:r>
        <w:rPr>
          <w:rFonts w:hint="eastAsia"/>
          <w:lang w:eastAsia="zh-CN"/>
        </w:rPr>
        <w:t>）厂商的技术指导，装填不同粒度的催化剂（</w:t>
      </w:r>
      <w:r>
        <w:rPr>
          <w:lang w:eastAsia="zh-CN"/>
        </w:rPr>
        <w:t>吸附剂</w:t>
      </w:r>
      <w:r>
        <w:rPr>
          <w:rFonts w:hint="eastAsia"/>
          <w:lang w:eastAsia="zh-CN"/>
        </w:rPr>
        <w:t>），严格按方案要求进行，千万不可混装。</w:t>
      </w:r>
    </w:p>
    <w:p>
      <w:pPr>
        <w:spacing w:line="360" w:lineRule="auto"/>
        <w:ind w:firstLine="440" w:firstLineChars="200"/>
        <w:rPr>
          <w:lang w:eastAsia="zh-CN"/>
        </w:rPr>
      </w:pPr>
      <w:r>
        <w:rPr>
          <w:lang w:eastAsia="zh-CN"/>
        </w:rPr>
        <w:t>2.</w:t>
      </w:r>
      <w:r>
        <w:rPr>
          <w:rFonts w:hint="eastAsia"/>
          <w:lang w:eastAsia="zh-CN"/>
        </w:rPr>
        <w:t>8、</w:t>
      </w:r>
      <w:r>
        <w:rPr>
          <w:rFonts w:hint="eastAsia"/>
          <w:lang w:eastAsia="zh-CN"/>
        </w:rPr>
        <w:tab/>
      </w:r>
      <w:r>
        <w:rPr>
          <w:rFonts w:hint="eastAsia"/>
          <w:lang w:eastAsia="zh-CN"/>
        </w:rPr>
        <w:t>乙方对甲方交予的技术资料、样品等应妥善保管；装填过程中如发现继续工作对材料、样品或设备等有损坏危险时，应中止工作并及时通知甲方；工作完成后一个月内应归还甲方交予的技术资料、样品等，不得擅自存留或复制。</w:t>
      </w:r>
    </w:p>
    <w:p>
      <w:pPr>
        <w:spacing w:line="360" w:lineRule="auto"/>
        <w:ind w:firstLine="440" w:firstLineChars="200"/>
        <w:rPr>
          <w:lang w:eastAsia="zh-CN"/>
        </w:rPr>
      </w:pPr>
      <w:r>
        <w:rPr>
          <w:lang w:eastAsia="zh-CN"/>
        </w:rPr>
        <w:t>2.</w:t>
      </w:r>
      <w:r>
        <w:rPr>
          <w:rFonts w:hint="eastAsia"/>
          <w:lang w:eastAsia="zh-CN"/>
        </w:rPr>
        <w:t>9、</w:t>
      </w:r>
      <w:r>
        <w:rPr>
          <w:rFonts w:hint="eastAsia"/>
          <w:lang w:eastAsia="zh-CN"/>
        </w:rPr>
        <w:tab/>
      </w:r>
      <w:r>
        <w:rPr>
          <w:rFonts w:hint="eastAsia"/>
          <w:lang w:eastAsia="zh-CN"/>
        </w:rPr>
        <w:t>乙方应该独自完成催化剂（</w:t>
      </w:r>
      <w:r>
        <w:rPr>
          <w:lang w:eastAsia="zh-CN"/>
        </w:rPr>
        <w:t>吸附剂</w:t>
      </w:r>
      <w:r>
        <w:rPr>
          <w:rFonts w:hint="eastAsia"/>
          <w:lang w:eastAsia="zh-CN"/>
        </w:rPr>
        <w:t>）的装填工作，未经甲方书面同意，乙方不得将其承揽项目的部分或全部进行转包或分包。</w:t>
      </w:r>
    </w:p>
    <w:p>
      <w:pPr>
        <w:spacing w:line="360" w:lineRule="auto"/>
        <w:ind w:firstLine="440" w:firstLineChars="200"/>
        <w:rPr>
          <w:lang w:eastAsia="zh-CN"/>
        </w:rPr>
      </w:pPr>
      <w:r>
        <w:rPr>
          <w:lang w:eastAsia="zh-CN"/>
        </w:rPr>
        <w:t>2.</w:t>
      </w:r>
      <w:r>
        <w:rPr>
          <w:rFonts w:hint="eastAsia"/>
          <w:lang w:eastAsia="zh-CN"/>
        </w:rPr>
        <w:t>10、</w:t>
      </w:r>
      <w:r>
        <w:rPr>
          <w:rFonts w:hint="eastAsia"/>
          <w:lang w:eastAsia="zh-CN"/>
        </w:rPr>
        <w:tab/>
      </w:r>
      <w:r>
        <w:rPr>
          <w:rFonts w:hint="eastAsia"/>
          <w:lang w:eastAsia="zh-CN"/>
        </w:rPr>
        <w:t>乙方要严格遵守HSE规定，严防作业期间发生氮气窒息、人员伤亡等一切安全事故。若作业条件不符合乙方作业要求，乙方可拒绝进入器内作业，并督促甲方进行整改。</w:t>
      </w:r>
    </w:p>
    <w:p>
      <w:pPr>
        <w:spacing w:line="360" w:lineRule="auto"/>
        <w:ind w:firstLine="440" w:firstLineChars="200"/>
        <w:rPr>
          <w:lang w:eastAsia="zh-CN"/>
        </w:rPr>
      </w:pPr>
      <w:r>
        <w:rPr>
          <w:lang w:eastAsia="zh-CN"/>
        </w:rPr>
        <w:t>3</w:t>
      </w:r>
      <w:r>
        <w:rPr>
          <w:rFonts w:hint="eastAsia"/>
          <w:lang w:eastAsia="zh-CN"/>
        </w:rPr>
        <w:t>、</w:t>
      </w:r>
      <w:r>
        <w:rPr>
          <w:rFonts w:hint="eastAsia"/>
          <w:lang w:eastAsia="zh-CN"/>
        </w:rPr>
        <w:tab/>
      </w:r>
      <w:r>
        <w:rPr>
          <w:rFonts w:ascii="Times New Roman" w:hAnsi="Times New Roman" w:cs="Times New Roman"/>
          <w:snapToGrid w:val="0"/>
          <w:szCs w:val="21"/>
          <w:lang w:eastAsia="zh-CN"/>
        </w:rPr>
        <w:t>21</w:t>
      </w:r>
      <w:r>
        <w:rPr>
          <w:rFonts w:hint="eastAsia" w:ascii="Times New Roman" w:hAnsi="Times New Roman" w:cs="Times New Roman"/>
          <w:snapToGrid w:val="0"/>
          <w:szCs w:val="21"/>
          <w:lang w:eastAsia="zh-CN"/>
        </w:rPr>
        <w:t>-</w:t>
      </w:r>
      <w:r>
        <w:rPr>
          <w:rFonts w:ascii="Times New Roman" w:hAnsi="Times New Roman" w:cs="Times New Roman"/>
          <w:snapToGrid w:val="0"/>
          <w:szCs w:val="21"/>
          <w:lang w:eastAsia="zh-CN"/>
        </w:rPr>
        <w:t>R-301</w:t>
      </w:r>
      <w:r>
        <w:rPr>
          <w:rFonts w:hint="eastAsia"/>
          <w:lang w:eastAsia="zh-CN"/>
        </w:rPr>
        <w:t>中间通道板安装</w:t>
      </w:r>
    </w:p>
    <w:p>
      <w:pPr>
        <w:spacing w:line="360" w:lineRule="auto"/>
        <w:ind w:firstLine="440" w:firstLineChars="200"/>
        <w:rPr>
          <w:lang w:eastAsia="zh-CN"/>
        </w:rPr>
      </w:pPr>
      <w:r>
        <w:rPr>
          <w:lang w:eastAsia="zh-CN"/>
        </w:rPr>
        <w:t>3.</w:t>
      </w:r>
      <w:r>
        <w:rPr>
          <w:rFonts w:hint="eastAsia"/>
          <w:lang w:eastAsia="zh-CN"/>
        </w:rPr>
        <w:t>1、</w:t>
      </w:r>
      <w:r>
        <w:rPr>
          <w:rFonts w:hint="eastAsia"/>
          <w:lang w:eastAsia="zh-CN"/>
        </w:rPr>
        <w:tab/>
      </w:r>
      <w:r>
        <w:rPr>
          <w:rFonts w:hint="eastAsia"/>
          <w:lang w:eastAsia="zh-CN"/>
        </w:rPr>
        <w:t>确认催化剂料位平齐且距离达到催化剂厂商要求后开始封分配盘通道板。</w:t>
      </w:r>
    </w:p>
    <w:p>
      <w:pPr>
        <w:spacing w:line="360" w:lineRule="auto"/>
        <w:ind w:firstLine="440" w:firstLineChars="200"/>
        <w:rPr>
          <w:lang w:eastAsia="zh-CN"/>
        </w:rPr>
      </w:pPr>
      <w:r>
        <w:rPr>
          <w:lang w:eastAsia="zh-CN"/>
        </w:rPr>
        <w:t>3.</w:t>
      </w:r>
      <w:r>
        <w:rPr>
          <w:rFonts w:hint="eastAsia"/>
          <w:lang w:eastAsia="zh-CN"/>
        </w:rPr>
        <w:t>2、</w:t>
      </w:r>
      <w:r>
        <w:rPr>
          <w:rFonts w:hint="eastAsia"/>
          <w:lang w:eastAsia="zh-CN"/>
        </w:rPr>
        <w:tab/>
      </w:r>
      <w:r>
        <w:rPr>
          <w:rFonts w:hint="eastAsia"/>
          <w:lang w:eastAsia="zh-CN"/>
        </w:rPr>
        <w:t>封通道板时需所有螺栓穿好后才能把紧，以免发生螺栓穿不进去的情况；所有螺栓都要穿入，所有螺栓均需涂抹高温防咬合剂。</w:t>
      </w:r>
    </w:p>
    <w:p>
      <w:pPr>
        <w:spacing w:line="360" w:lineRule="auto"/>
        <w:ind w:firstLine="440" w:firstLineChars="200"/>
        <w:rPr>
          <w:lang w:eastAsia="zh-CN"/>
        </w:rPr>
      </w:pPr>
      <w:r>
        <w:rPr>
          <w:lang w:eastAsia="zh-CN"/>
        </w:rPr>
        <w:t>3.</w:t>
      </w:r>
      <w:r>
        <w:rPr>
          <w:rFonts w:hint="eastAsia"/>
          <w:lang w:eastAsia="zh-CN"/>
        </w:rPr>
        <w:t>3、</w:t>
      </w:r>
      <w:r>
        <w:rPr>
          <w:rFonts w:hint="eastAsia"/>
          <w:lang w:eastAsia="zh-CN"/>
        </w:rPr>
        <w:tab/>
      </w:r>
      <w:r>
        <w:rPr>
          <w:rFonts w:hint="eastAsia"/>
          <w:lang w:eastAsia="zh-CN"/>
        </w:rPr>
        <w:t>封筛板盘前需确认分配盘板上所有垃圾、螺栓、工具、催化剂和瓷球等已清理干净。</w:t>
      </w:r>
    </w:p>
    <w:p>
      <w:pPr>
        <w:spacing w:line="360" w:lineRule="auto"/>
        <w:ind w:firstLine="440" w:firstLineChars="200"/>
        <w:rPr>
          <w:lang w:eastAsia="zh-CN"/>
        </w:rPr>
      </w:pPr>
      <w:r>
        <w:rPr>
          <w:lang w:eastAsia="zh-CN"/>
        </w:rPr>
        <w:t>3.</w:t>
      </w:r>
      <w:r>
        <w:rPr>
          <w:rFonts w:hint="eastAsia"/>
          <w:lang w:eastAsia="zh-CN"/>
        </w:rPr>
        <w:t>4、</w:t>
      </w:r>
      <w:r>
        <w:rPr>
          <w:rFonts w:hint="eastAsia"/>
          <w:lang w:eastAsia="zh-CN"/>
        </w:rPr>
        <w:tab/>
      </w:r>
      <w:r>
        <w:rPr>
          <w:rFonts w:hint="eastAsia"/>
          <w:lang w:eastAsia="zh-CN"/>
        </w:rPr>
        <w:t>封冷氢盘前需确认筛板盘板上所有垃圾、螺栓、工具、催化剂和瓷球等已清理干净。</w:t>
      </w:r>
    </w:p>
    <w:p>
      <w:pPr>
        <w:spacing w:line="360" w:lineRule="auto"/>
        <w:ind w:firstLine="440" w:firstLineChars="200"/>
        <w:rPr>
          <w:lang w:eastAsia="zh-CN"/>
        </w:rPr>
      </w:pPr>
      <w:r>
        <w:rPr>
          <w:lang w:eastAsia="zh-CN"/>
        </w:rPr>
        <w:t>3.</w:t>
      </w:r>
      <w:r>
        <w:rPr>
          <w:rFonts w:hint="eastAsia"/>
          <w:lang w:eastAsia="zh-CN"/>
        </w:rPr>
        <w:t>5、</w:t>
      </w:r>
      <w:r>
        <w:rPr>
          <w:rFonts w:hint="eastAsia"/>
          <w:lang w:eastAsia="zh-CN"/>
        </w:rPr>
        <w:tab/>
      </w:r>
      <w:r>
        <w:rPr>
          <w:rFonts w:hint="eastAsia"/>
          <w:lang w:eastAsia="zh-CN"/>
        </w:rPr>
        <w:t>冷氢盘安装前需铺设直条石墨垫片；冷氢盘的螺栓需加装钢制垫片（封住螺栓孔的缝隙）。</w:t>
      </w:r>
    </w:p>
    <w:p>
      <w:pPr>
        <w:spacing w:line="360" w:lineRule="auto"/>
        <w:ind w:firstLine="440" w:firstLineChars="200"/>
        <w:rPr>
          <w:lang w:eastAsia="zh-CN"/>
        </w:rPr>
      </w:pPr>
      <w:r>
        <w:rPr>
          <w:lang w:eastAsia="zh-CN"/>
        </w:rPr>
        <w:t>3.</w:t>
      </w:r>
      <w:r>
        <w:rPr>
          <w:rFonts w:hint="eastAsia"/>
          <w:lang w:eastAsia="zh-CN"/>
        </w:rPr>
        <w:t>6、</w:t>
      </w:r>
      <w:r>
        <w:rPr>
          <w:rFonts w:hint="eastAsia"/>
          <w:lang w:eastAsia="zh-CN"/>
        </w:rPr>
        <w:tab/>
      </w:r>
      <w:r>
        <w:rPr>
          <w:rFonts w:hint="eastAsia"/>
          <w:lang w:eastAsia="zh-CN"/>
        </w:rPr>
        <w:t>格栅安装前需确认冷氢盘板上所有垃圾、螺栓、工具、催化剂和瓷球等已清理干净。</w:t>
      </w:r>
    </w:p>
    <w:p>
      <w:pPr>
        <w:spacing w:line="360" w:lineRule="auto"/>
        <w:ind w:firstLine="440" w:firstLineChars="200"/>
        <w:rPr>
          <w:lang w:eastAsia="zh-CN"/>
        </w:rPr>
      </w:pPr>
      <w:r>
        <w:rPr>
          <w:lang w:eastAsia="zh-CN"/>
        </w:rPr>
        <w:t>3.</w:t>
      </w:r>
      <w:r>
        <w:rPr>
          <w:rFonts w:hint="eastAsia"/>
          <w:lang w:eastAsia="zh-CN"/>
        </w:rPr>
        <w:t>7、</w:t>
      </w:r>
      <w:r>
        <w:rPr>
          <w:rFonts w:hint="eastAsia"/>
          <w:lang w:eastAsia="zh-CN"/>
        </w:rPr>
        <w:tab/>
      </w:r>
      <w:r>
        <w:rPr>
          <w:rFonts w:hint="eastAsia"/>
          <w:lang w:eastAsia="zh-CN"/>
        </w:rPr>
        <w:t>格栅安装时一定要放平，不允许压住钢丝绳，压住钢丝绳的要重装。</w:t>
      </w:r>
    </w:p>
    <w:p>
      <w:pPr>
        <w:spacing w:line="360" w:lineRule="auto"/>
        <w:ind w:firstLine="440" w:firstLineChars="200"/>
        <w:rPr>
          <w:lang w:eastAsia="zh-CN"/>
        </w:rPr>
      </w:pPr>
      <w:r>
        <w:rPr>
          <w:lang w:eastAsia="zh-CN"/>
        </w:rPr>
        <w:t>3.</w:t>
      </w:r>
      <w:r>
        <w:rPr>
          <w:rFonts w:hint="eastAsia"/>
          <w:lang w:eastAsia="zh-CN"/>
        </w:rPr>
        <w:t>8、</w:t>
      </w:r>
      <w:r>
        <w:rPr>
          <w:rFonts w:hint="eastAsia"/>
          <w:lang w:eastAsia="zh-CN"/>
        </w:rPr>
        <w:tab/>
      </w:r>
      <w:r>
        <w:rPr>
          <w:rFonts w:hint="eastAsia"/>
          <w:lang w:eastAsia="zh-CN"/>
        </w:rPr>
        <w:t>格栅两侧需充填</w:t>
      </w:r>
      <w:r>
        <w:rPr>
          <w:rFonts w:ascii="Calibri" w:hAnsi="Calibri" w:cs="Calibri"/>
        </w:rPr>
        <w:t>φ</w:t>
      </w:r>
      <w:r>
        <w:rPr>
          <w:rFonts w:hint="eastAsia"/>
          <w:lang w:eastAsia="zh-CN"/>
        </w:rPr>
        <w:t>5的钢丝绳五层，钢丝绳不能剪的过短，剪短了的做废重剪，钢丝绳上侧用</w:t>
      </w:r>
      <w:r>
        <w:rPr>
          <w:rFonts w:ascii="Calibri" w:hAnsi="Calibri" w:cs="Calibri"/>
        </w:rPr>
        <w:t>φ</w:t>
      </w:r>
      <w:r>
        <w:rPr>
          <w:rFonts w:hint="eastAsia"/>
          <w:lang w:eastAsia="zh-CN"/>
        </w:rPr>
        <w:t>6石墨绳一致充填至与格栅平齐（约八层），特别注意两块格栅交接处，如果缝隙较大要用钢丝绳充填。</w:t>
      </w:r>
    </w:p>
    <w:p>
      <w:pPr>
        <w:spacing w:line="360" w:lineRule="auto"/>
        <w:ind w:firstLine="440" w:firstLineChars="200"/>
        <w:rPr>
          <w:lang w:eastAsia="zh-CN"/>
        </w:rPr>
      </w:pPr>
      <w:r>
        <w:rPr>
          <w:lang w:eastAsia="zh-CN"/>
        </w:rPr>
        <w:t>3.</w:t>
      </w:r>
      <w:r>
        <w:rPr>
          <w:rFonts w:hint="eastAsia"/>
          <w:lang w:eastAsia="zh-CN"/>
        </w:rPr>
        <w:t>9、</w:t>
      </w:r>
      <w:r>
        <w:rPr>
          <w:rFonts w:hint="eastAsia"/>
          <w:lang w:eastAsia="zh-CN"/>
        </w:rPr>
        <w:tab/>
      </w:r>
      <w:r>
        <w:rPr>
          <w:rFonts w:hint="eastAsia"/>
          <w:lang w:eastAsia="zh-CN"/>
        </w:rPr>
        <w:t>格栅装填完成后开始装填催化剂支撑盘，这是内件安装中最关键的一环：催化剂支撑盘上所有螺栓均需加装垫片以封住螺栓孔；催化剂支撑盘上任何连接位置均不能有大于2mm的缝隙；催化剂支撑盘与格栅吊环间需加装临时封板（缝隙太大，</w:t>
      </w:r>
      <w:r>
        <w:rPr>
          <w:rFonts w:ascii="Calibri" w:hAnsi="Calibri" w:cs="Calibri"/>
        </w:rPr>
        <w:t>φ</w:t>
      </w:r>
      <w:r>
        <w:rPr>
          <w:rFonts w:hint="eastAsia"/>
          <w:lang w:eastAsia="zh-CN"/>
        </w:rPr>
        <w:t>6的瓷球可以落入内件塔盘间）；催化剂支撑盘与支撑梁间（宽的那一侧）需安装压板以防石墨绳填料脱落而导致事故；催化剂支撑盘安装完成后需与支撑梁顶侧平齐。</w:t>
      </w:r>
    </w:p>
    <w:p>
      <w:pPr>
        <w:spacing w:line="360" w:lineRule="auto"/>
        <w:ind w:firstLine="440" w:firstLineChars="200"/>
        <w:rPr>
          <w:lang w:eastAsia="zh-CN"/>
        </w:rPr>
      </w:pPr>
      <w:r>
        <w:rPr>
          <w:lang w:eastAsia="zh-CN"/>
        </w:rPr>
        <w:t>3.</w:t>
      </w:r>
      <w:r>
        <w:rPr>
          <w:rFonts w:hint="eastAsia"/>
          <w:lang w:eastAsia="zh-CN"/>
        </w:rPr>
        <w:t>10、</w:t>
      </w:r>
      <w:r>
        <w:rPr>
          <w:rFonts w:hint="eastAsia"/>
          <w:lang w:eastAsia="zh-CN"/>
        </w:rPr>
        <w:tab/>
      </w:r>
      <w:r>
        <w:rPr>
          <w:rFonts w:hint="eastAsia"/>
          <w:lang w:eastAsia="zh-CN"/>
        </w:rPr>
        <w:t>催化剂支撑盘安装完成后再次检查各连接部位间隙（特别是与反应器器壁处、支撑梁处、支撑盘与支撑盘间等位置），要求各点均需小于2mm，缝隙小时用石墨绳填充，缝隙大时特别是贯穿到底的缝隙需用钢丝绳填充或另行考虑。</w:t>
      </w:r>
    </w:p>
    <w:p>
      <w:pPr>
        <w:spacing w:line="360" w:lineRule="auto"/>
        <w:ind w:firstLine="440" w:firstLineChars="200"/>
        <w:rPr>
          <w:lang w:eastAsia="zh-CN"/>
        </w:rPr>
      </w:pPr>
      <w:r>
        <w:rPr>
          <w:lang w:eastAsia="zh-CN"/>
        </w:rPr>
        <w:t>3.</w:t>
      </w:r>
      <w:r>
        <w:rPr>
          <w:rFonts w:hint="eastAsia"/>
          <w:lang w:eastAsia="zh-CN"/>
        </w:rPr>
        <w:t>11、</w:t>
      </w:r>
      <w:r>
        <w:rPr>
          <w:rFonts w:hint="eastAsia"/>
          <w:lang w:eastAsia="zh-CN"/>
        </w:rPr>
        <w:tab/>
      </w:r>
      <w:r>
        <w:rPr>
          <w:rFonts w:hint="eastAsia"/>
          <w:lang w:eastAsia="zh-CN"/>
        </w:rPr>
        <w:t>反应器内空间有限，安装通道板时注意保护好热电偶及反应器器壁。</w:t>
      </w:r>
    </w:p>
    <w:p>
      <w:pPr>
        <w:spacing w:line="360" w:lineRule="auto"/>
        <w:ind w:firstLine="440" w:firstLineChars="200"/>
        <w:rPr>
          <w:lang w:eastAsia="zh-CN"/>
        </w:rPr>
      </w:pPr>
      <w:r>
        <w:rPr>
          <w:lang w:eastAsia="zh-CN"/>
        </w:rPr>
        <w:t>4</w:t>
      </w:r>
      <w:r>
        <w:rPr>
          <w:rFonts w:hint="eastAsia"/>
          <w:lang w:eastAsia="zh-CN"/>
        </w:rPr>
        <w:t>、</w:t>
      </w:r>
      <w:r>
        <w:rPr>
          <w:rFonts w:ascii="Times New Roman" w:hAnsi="Times New Roman" w:cs="Times New Roman"/>
          <w:snapToGrid w:val="0"/>
          <w:szCs w:val="21"/>
          <w:lang w:eastAsia="zh-CN"/>
        </w:rPr>
        <w:t>21</w:t>
      </w:r>
      <w:r>
        <w:rPr>
          <w:rFonts w:hint="eastAsia" w:ascii="Times New Roman" w:hAnsi="Times New Roman" w:cs="Times New Roman"/>
          <w:snapToGrid w:val="0"/>
          <w:szCs w:val="21"/>
          <w:lang w:eastAsia="zh-CN"/>
        </w:rPr>
        <w:t>-</w:t>
      </w:r>
      <w:r>
        <w:rPr>
          <w:rFonts w:ascii="Times New Roman" w:hAnsi="Times New Roman" w:cs="Times New Roman"/>
          <w:snapToGrid w:val="0"/>
          <w:szCs w:val="21"/>
          <w:lang w:eastAsia="zh-CN"/>
        </w:rPr>
        <w:t>R-301</w:t>
      </w:r>
      <w:r>
        <w:rPr>
          <w:rFonts w:hint="eastAsia"/>
          <w:lang w:eastAsia="zh-CN"/>
        </w:rPr>
        <w:tab/>
      </w:r>
      <w:r>
        <w:rPr>
          <w:rFonts w:hint="eastAsia"/>
          <w:lang w:eastAsia="zh-CN"/>
        </w:rPr>
        <w:t>中间床层催化剂装填</w:t>
      </w:r>
    </w:p>
    <w:p>
      <w:pPr>
        <w:spacing w:line="360" w:lineRule="auto"/>
        <w:ind w:firstLine="440" w:firstLineChars="200"/>
        <w:rPr>
          <w:lang w:eastAsia="zh-CN"/>
        </w:rPr>
      </w:pPr>
      <w:r>
        <w:rPr>
          <w:lang w:eastAsia="zh-CN"/>
        </w:rPr>
        <w:t>4.</w:t>
      </w:r>
      <w:r>
        <w:rPr>
          <w:rFonts w:hint="eastAsia"/>
          <w:lang w:eastAsia="zh-CN"/>
        </w:rPr>
        <w:t>1、</w:t>
      </w:r>
      <w:r>
        <w:rPr>
          <w:rFonts w:hint="eastAsia"/>
          <w:lang w:eastAsia="zh-CN"/>
        </w:rPr>
        <w:tab/>
      </w:r>
      <w:r>
        <w:rPr>
          <w:rFonts w:hint="eastAsia"/>
          <w:lang w:eastAsia="zh-CN"/>
        </w:rPr>
        <w:t>检查催化剂支撑盘上已清理干净，所有可能与瓷球和催化剂接触的位置均无大于2mm的缝隙。</w:t>
      </w:r>
    </w:p>
    <w:p>
      <w:pPr>
        <w:spacing w:line="360" w:lineRule="auto"/>
        <w:ind w:firstLine="440" w:firstLineChars="200"/>
        <w:rPr>
          <w:lang w:eastAsia="zh-CN"/>
        </w:rPr>
      </w:pPr>
      <w:r>
        <w:rPr>
          <w:lang w:eastAsia="zh-CN"/>
        </w:rPr>
        <w:t>4.</w:t>
      </w:r>
      <w:r>
        <w:rPr>
          <w:rFonts w:hint="eastAsia"/>
          <w:lang w:eastAsia="zh-CN"/>
        </w:rPr>
        <w:t>2、</w:t>
      </w:r>
      <w:r>
        <w:rPr>
          <w:rFonts w:hint="eastAsia"/>
          <w:lang w:eastAsia="zh-CN"/>
        </w:rPr>
        <w:tab/>
      </w:r>
      <w:r>
        <w:rPr>
          <w:rFonts w:hint="eastAsia"/>
          <w:lang w:eastAsia="zh-CN"/>
        </w:rPr>
        <w:t>吸出中间卸料管内的活性催化剂并装填</w:t>
      </w:r>
      <w:r>
        <w:rPr>
          <w:rFonts w:ascii="Calibri" w:hAnsi="Calibri" w:cs="Calibri"/>
        </w:rPr>
        <w:t>φ</w:t>
      </w:r>
      <w:r>
        <w:rPr>
          <w:rFonts w:hint="eastAsia"/>
          <w:lang w:eastAsia="zh-CN"/>
        </w:rPr>
        <w:t>6瓷球，装填位置达到手可触及位置时停止瓷球装填并安装第一套卸料管挡板；装填至剩余空高1/2处安装第二套卸料管挡板；然后用瓷球填充至与催化剂卸料管顶侧平齐，注意不要将</w:t>
      </w:r>
      <w:r>
        <w:rPr>
          <w:rFonts w:ascii="Calibri" w:hAnsi="Calibri" w:cs="Calibri"/>
        </w:rPr>
        <w:t>φ</w:t>
      </w:r>
      <w:r>
        <w:rPr>
          <w:rFonts w:hint="eastAsia"/>
          <w:lang w:eastAsia="zh-CN"/>
        </w:rPr>
        <w:t>6瓷球遗落到催化剂支撑盘上，如有用抽真空设备袪除。</w:t>
      </w:r>
    </w:p>
    <w:p>
      <w:pPr>
        <w:spacing w:line="360" w:lineRule="auto"/>
        <w:ind w:firstLine="440" w:firstLineChars="200"/>
        <w:rPr>
          <w:lang w:eastAsia="zh-CN"/>
        </w:rPr>
      </w:pPr>
      <w:r>
        <w:rPr>
          <w:lang w:eastAsia="zh-CN"/>
        </w:rPr>
        <w:t>4.</w:t>
      </w:r>
      <w:r>
        <w:rPr>
          <w:rFonts w:hint="eastAsia"/>
          <w:lang w:eastAsia="zh-CN"/>
        </w:rPr>
        <w:t>3、</w:t>
      </w:r>
      <w:r>
        <w:rPr>
          <w:rFonts w:hint="eastAsia"/>
          <w:lang w:eastAsia="zh-CN"/>
        </w:rPr>
        <w:tab/>
      </w:r>
      <w:r>
        <w:rPr>
          <w:rFonts w:hint="eastAsia"/>
          <w:lang w:eastAsia="zh-CN"/>
        </w:rPr>
        <w:t>催化剂支撑盘按照要求铺设不低于321材质的白钢网，确认冷氢注入管周围白钢网是否已用白钢丝捆绑固定牢靠，留出卸料口的位置。</w:t>
      </w:r>
    </w:p>
    <w:p>
      <w:pPr>
        <w:spacing w:line="360" w:lineRule="auto"/>
        <w:ind w:firstLine="440" w:firstLineChars="200"/>
        <w:rPr>
          <w:lang w:eastAsia="zh-CN"/>
        </w:rPr>
      </w:pPr>
      <w:r>
        <w:rPr>
          <w:lang w:eastAsia="zh-CN"/>
        </w:rPr>
        <w:t>4.</w:t>
      </w:r>
      <w:r>
        <w:rPr>
          <w:rFonts w:hint="eastAsia"/>
          <w:lang w:eastAsia="zh-CN"/>
        </w:rPr>
        <w:t>4、</w:t>
      </w:r>
      <w:r>
        <w:rPr>
          <w:rFonts w:hint="eastAsia"/>
          <w:lang w:eastAsia="zh-CN"/>
        </w:rPr>
        <w:tab/>
      </w:r>
      <w:r>
        <w:rPr>
          <w:rFonts w:hint="eastAsia"/>
          <w:lang w:eastAsia="zh-CN"/>
        </w:rPr>
        <w:t>反应器中间床层划线，具体如催化剂装填表所示。</w:t>
      </w:r>
    </w:p>
    <w:p>
      <w:pPr>
        <w:spacing w:line="360" w:lineRule="auto"/>
        <w:ind w:firstLine="440" w:firstLineChars="200"/>
        <w:rPr>
          <w:lang w:eastAsia="zh-CN"/>
        </w:rPr>
      </w:pPr>
      <w:r>
        <w:rPr>
          <w:lang w:eastAsia="zh-CN"/>
        </w:rPr>
        <w:t>4.</w:t>
      </w:r>
      <w:r>
        <w:rPr>
          <w:rFonts w:hint="eastAsia"/>
          <w:lang w:eastAsia="zh-CN"/>
        </w:rPr>
        <w:t>5、</w:t>
      </w:r>
      <w:r>
        <w:rPr>
          <w:rFonts w:hint="eastAsia"/>
          <w:lang w:eastAsia="zh-CN"/>
        </w:rPr>
        <w:tab/>
      </w:r>
      <w:r>
        <w:rPr>
          <w:rFonts w:hint="eastAsia"/>
          <w:lang w:eastAsia="zh-CN"/>
        </w:rPr>
        <w:t>按规格装填瓷球（瓷球装填数量以划线为准），每种瓷球装填完成后需耙平。</w:t>
      </w:r>
    </w:p>
    <w:p>
      <w:pPr>
        <w:spacing w:line="360" w:lineRule="auto"/>
        <w:ind w:firstLine="440" w:firstLineChars="200"/>
        <w:rPr>
          <w:lang w:eastAsia="zh-CN"/>
        </w:rPr>
      </w:pPr>
      <w:r>
        <w:rPr>
          <w:lang w:eastAsia="zh-CN"/>
        </w:rPr>
        <w:t>4.</w:t>
      </w:r>
      <w:r>
        <w:rPr>
          <w:rFonts w:hint="eastAsia"/>
          <w:lang w:eastAsia="zh-CN"/>
        </w:rPr>
        <w:t>6、</w:t>
      </w:r>
      <w:r>
        <w:rPr>
          <w:rFonts w:hint="eastAsia"/>
          <w:lang w:eastAsia="zh-CN"/>
        </w:rPr>
        <w:tab/>
      </w:r>
      <w:r>
        <w:rPr>
          <w:rFonts w:hint="eastAsia"/>
          <w:lang w:eastAsia="zh-CN"/>
        </w:rPr>
        <w:t>瓷球装填完成后开始装催化剂，按照催化剂厂商要求测量空高并核算催化剂装填密度，如与催化剂装填表不一致则汇报业主并调整装填参数。</w:t>
      </w:r>
    </w:p>
    <w:p>
      <w:pPr>
        <w:spacing w:line="360" w:lineRule="auto"/>
        <w:ind w:firstLine="440" w:firstLineChars="200"/>
        <w:rPr>
          <w:lang w:eastAsia="zh-CN"/>
        </w:rPr>
      </w:pPr>
      <w:r>
        <w:rPr>
          <w:lang w:eastAsia="zh-CN"/>
        </w:rPr>
        <w:t>4.</w:t>
      </w:r>
      <w:r>
        <w:rPr>
          <w:rFonts w:hint="eastAsia"/>
          <w:lang w:eastAsia="zh-CN"/>
        </w:rPr>
        <w:t>7、</w:t>
      </w:r>
      <w:r>
        <w:rPr>
          <w:rFonts w:hint="eastAsia"/>
          <w:lang w:eastAsia="zh-CN"/>
        </w:rPr>
        <w:tab/>
      </w:r>
      <w:r>
        <w:rPr>
          <w:rFonts w:hint="eastAsia"/>
          <w:lang w:eastAsia="zh-CN"/>
        </w:rPr>
        <w:t>催化剂装填至满足催化剂厂商要求后停止催化剂装填，耙平后测量实际距离并通知催化剂厂商负责人最终确认。</w:t>
      </w:r>
    </w:p>
    <w:p>
      <w:pPr>
        <w:spacing w:line="360" w:lineRule="auto"/>
        <w:ind w:firstLine="440" w:firstLineChars="200"/>
        <w:rPr>
          <w:lang w:eastAsia="zh-CN"/>
        </w:rPr>
      </w:pPr>
      <w:r>
        <w:rPr>
          <w:lang w:eastAsia="zh-CN"/>
        </w:rPr>
        <w:t>4.</w:t>
      </w:r>
      <w:r>
        <w:rPr>
          <w:rFonts w:hint="eastAsia"/>
          <w:lang w:eastAsia="zh-CN"/>
        </w:rPr>
        <w:t>8、</w:t>
      </w:r>
      <w:r>
        <w:rPr>
          <w:rFonts w:hint="eastAsia"/>
          <w:lang w:eastAsia="zh-CN"/>
        </w:rPr>
        <w:tab/>
      </w:r>
      <w:r>
        <w:rPr>
          <w:rFonts w:hint="eastAsia"/>
          <w:lang w:eastAsia="zh-CN"/>
        </w:rPr>
        <w:t>催化剂装填的具体事项以催化剂厂商提供的装填方案为准，以上内容仅供参考。</w:t>
      </w:r>
    </w:p>
    <w:p>
      <w:pPr>
        <w:spacing w:line="360" w:lineRule="auto"/>
        <w:ind w:firstLine="440" w:firstLineChars="200"/>
        <w:rPr>
          <w:lang w:eastAsia="zh-CN"/>
        </w:rPr>
      </w:pPr>
      <w:r>
        <w:rPr>
          <w:lang w:eastAsia="zh-CN"/>
        </w:rPr>
        <w:t>5</w:t>
      </w:r>
      <w:r>
        <w:rPr>
          <w:rFonts w:hint="eastAsia"/>
          <w:lang w:eastAsia="zh-CN"/>
        </w:rPr>
        <w:t>、</w:t>
      </w:r>
      <w:r>
        <w:rPr>
          <w:rFonts w:hint="eastAsia"/>
          <w:lang w:eastAsia="zh-CN"/>
        </w:rPr>
        <w:tab/>
      </w:r>
      <w:r>
        <w:rPr>
          <w:rFonts w:hint="eastAsia"/>
          <w:lang w:eastAsia="zh-CN"/>
        </w:rPr>
        <w:t>顶部通道板安装</w:t>
      </w:r>
    </w:p>
    <w:p>
      <w:pPr>
        <w:spacing w:line="360" w:lineRule="auto"/>
        <w:ind w:firstLine="440" w:firstLineChars="200"/>
        <w:rPr>
          <w:lang w:eastAsia="zh-CN"/>
        </w:rPr>
      </w:pPr>
      <w:r>
        <w:rPr>
          <w:lang w:eastAsia="zh-CN"/>
        </w:rPr>
        <w:t>5.</w:t>
      </w:r>
      <w:r>
        <w:rPr>
          <w:rFonts w:hint="eastAsia"/>
          <w:lang w:eastAsia="zh-CN"/>
        </w:rPr>
        <w:t>1、</w:t>
      </w:r>
      <w:r>
        <w:rPr>
          <w:rFonts w:hint="eastAsia"/>
          <w:lang w:eastAsia="zh-CN"/>
        </w:rPr>
        <w:tab/>
      </w:r>
      <w:r>
        <w:rPr>
          <w:rFonts w:hint="eastAsia"/>
          <w:lang w:eastAsia="zh-CN"/>
        </w:rPr>
        <w:t>顶部通道板分配安装时需铺设条形石墨垫片。</w:t>
      </w:r>
    </w:p>
    <w:p>
      <w:pPr>
        <w:spacing w:line="360" w:lineRule="auto"/>
        <w:ind w:firstLine="440" w:firstLineChars="200"/>
        <w:rPr>
          <w:lang w:eastAsia="zh-CN"/>
        </w:rPr>
      </w:pPr>
      <w:r>
        <w:rPr>
          <w:lang w:eastAsia="zh-CN"/>
        </w:rPr>
        <w:t>5.</w:t>
      </w:r>
      <w:r>
        <w:rPr>
          <w:rFonts w:hint="eastAsia"/>
          <w:lang w:eastAsia="zh-CN"/>
        </w:rPr>
        <w:t>2、</w:t>
      </w:r>
      <w:r>
        <w:rPr>
          <w:rFonts w:hint="eastAsia"/>
          <w:lang w:eastAsia="zh-CN"/>
        </w:rPr>
        <w:tab/>
      </w:r>
      <w:r>
        <w:rPr>
          <w:rFonts w:hint="eastAsia"/>
          <w:lang w:eastAsia="zh-CN"/>
        </w:rPr>
        <w:t>其它安装要求同中间通道板。</w:t>
      </w:r>
    </w:p>
    <w:p>
      <w:pPr>
        <w:spacing w:line="360" w:lineRule="auto"/>
        <w:ind w:firstLine="440" w:firstLineChars="200"/>
        <w:rPr>
          <w:lang w:eastAsia="zh-CN"/>
        </w:rPr>
      </w:pPr>
      <w:r>
        <w:rPr>
          <w:lang w:eastAsia="zh-CN"/>
        </w:rPr>
        <w:t>5.</w:t>
      </w:r>
      <w:r>
        <w:rPr>
          <w:rFonts w:hint="eastAsia"/>
          <w:lang w:eastAsia="zh-CN"/>
        </w:rPr>
        <w:t>3、</w:t>
      </w:r>
      <w:r>
        <w:rPr>
          <w:rFonts w:hint="eastAsia"/>
          <w:lang w:eastAsia="zh-CN"/>
        </w:rPr>
        <w:tab/>
      </w:r>
      <w:r>
        <w:rPr>
          <w:rFonts w:hint="eastAsia"/>
          <w:lang w:eastAsia="zh-CN"/>
        </w:rPr>
        <w:t>入口扩散器安装时每个螺栓处均需安装定距管。</w:t>
      </w:r>
    </w:p>
    <w:p>
      <w:pPr>
        <w:pStyle w:val="75"/>
        <w:numPr>
          <w:ilvl w:val="0"/>
          <w:numId w:val="15"/>
        </w:numPr>
        <w:autoSpaceDE/>
        <w:autoSpaceDN/>
        <w:spacing w:before="0"/>
        <w:jc w:val="both"/>
        <w:rPr>
          <w:b/>
        </w:rPr>
      </w:pPr>
      <w:r>
        <w:rPr>
          <w:b/>
        </w:rPr>
        <w:t>计费方式</w:t>
      </w:r>
      <w:r>
        <w:rPr>
          <w:rFonts w:hint="eastAsia"/>
          <w:b/>
        </w:rPr>
        <w:t>：</w:t>
      </w:r>
    </w:p>
    <w:p>
      <w:pPr>
        <w:spacing w:line="360" w:lineRule="auto"/>
        <w:ind w:firstLine="440" w:firstLineChars="200"/>
        <w:rPr>
          <w:lang w:eastAsia="zh-CN"/>
        </w:rPr>
      </w:pPr>
      <w:r>
        <w:rPr>
          <w:rFonts w:hint="eastAsia"/>
          <w:lang w:eastAsia="zh-CN"/>
        </w:rPr>
        <w:t>工程结算按工程包干费用形式进行结算。</w:t>
      </w:r>
    </w:p>
    <w:p>
      <w:pPr>
        <w:pStyle w:val="75"/>
        <w:numPr>
          <w:ilvl w:val="0"/>
          <w:numId w:val="15"/>
        </w:numPr>
        <w:autoSpaceDE/>
        <w:autoSpaceDN/>
        <w:spacing w:before="0"/>
        <w:jc w:val="both"/>
        <w:rPr>
          <w:b/>
        </w:rPr>
      </w:pPr>
      <w:r>
        <w:rPr>
          <w:rFonts w:hint="eastAsia"/>
          <w:b/>
        </w:rPr>
        <w:t>验收标准及验收方式：</w:t>
      </w:r>
    </w:p>
    <w:p>
      <w:pPr>
        <w:pStyle w:val="75"/>
        <w:ind w:left="420" w:firstLine="0"/>
      </w:pPr>
      <w:r>
        <w:t>1</w:t>
      </w:r>
      <w:r>
        <w:rPr>
          <w:rFonts w:hint="eastAsia"/>
        </w:rPr>
        <w:t>、</w:t>
      </w:r>
      <w:r>
        <w:t>验收标准</w:t>
      </w:r>
      <w:r>
        <w:rPr>
          <w:rFonts w:hint="eastAsia"/>
        </w:rPr>
        <w:t>：</w:t>
      </w:r>
    </w:p>
    <w:p>
      <w:pPr>
        <w:pStyle w:val="75"/>
        <w:spacing w:line="360" w:lineRule="auto"/>
        <w:rPr>
          <w:lang w:eastAsia="zh-CN"/>
        </w:rPr>
      </w:pPr>
      <w:r>
        <w:rPr>
          <w:lang w:eastAsia="zh-CN"/>
        </w:rPr>
        <w:t>1.1</w:t>
      </w:r>
      <w:r>
        <w:rPr>
          <w:rFonts w:hint="eastAsia"/>
          <w:lang w:eastAsia="zh-CN"/>
        </w:rPr>
        <w:t>、</w:t>
      </w:r>
      <w:r>
        <w:rPr>
          <w:rFonts w:hint="eastAsia"/>
          <w:lang w:eastAsia="zh-CN"/>
        </w:rPr>
        <w:tab/>
      </w:r>
      <w:r>
        <w:rPr>
          <w:rFonts w:hint="eastAsia"/>
          <w:lang w:eastAsia="zh-CN"/>
        </w:rPr>
        <w:t>催化剂（吸附剂）装填前反应器内清洁无杂物。</w:t>
      </w:r>
    </w:p>
    <w:p>
      <w:pPr>
        <w:pStyle w:val="75"/>
        <w:spacing w:line="360" w:lineRule="auto"/>
        <w:rPr>
          <w:lang w:eastAsia="zh-CN"/>
        </w:rPr>
      </w:pPr>
      <w:r>
        <w:rPr>
          <w:lang w:eastAsia="zh-CN"/>
        </w:rPr>
        <w:t>1.2</w:t>
      </w:r>
      <w:r>
        <w:rPr>
          <w:rFonts w:hint="eastAsia"/>
          <w:lang w:eastAsia="zh-CN"/>
        </w:rPr>
        <w:t>、</w:t>
      </w:r>
      <w:r>
        <w:rPr>
          <w:rFonts w:hint="eastAsia"/>
          <w:lang w:eastAsia="zh-CN"/>
        </w:rPr>
        <w:tab/>
      </w:r>
      <w:r>
        <w:rPr>
          <w:rFonts w:hint="eastAsia"/>
          <w:lang w:eastAsia="zh-CN"/>
        </w:rPr>
        <w:t>反应器（吸附塔）内划线的基准点、准确度：误差﹤3cm。</w:t>
      </w:r>
    </w:p>
    <w:p>
      <w:pPr>
        <w:pStyle w:val="75"/>
        <w:spacing w:line="360" w:lineRule="auto"/>
        <w:rPr>
          <w:lang w:eastAsia="zh-CN"/>
        </w:rPr>
      </w:pPr>
      <w:r>
        <w:rPr>
          <w:lang w:eastAsia="zh-CN"/>
        </w:rPr>
        <w:t>1.3</w:t>
      </w:r>
      <w:r>
        <w:rPr>
          <w:rFonts w:hint="eastAsia"/>
          <w:lang w:eastAsia="zh-CN"/>
        </w:rPr>
        <w:t>、</w:t>
      </w:r>
      <w:r>
        <w:rPr>
          <w:rFonts w:hint="eastAsia"/>
          <w:lang w:eastAsia="zh-CN"/>
        </w:rPr>
        <w:tab/>
      </w:r>
      <w:r>
        <w:rPr>
          <w:rFonts w:hint="eastAsia"/>
          <w:lang w:eastAsia="zh-CN"/>
        </w:rPr>
        <w:t>每一层瓷球均匀度、高度：误差﹤3%。</w:t>
      </w:r>
    </w:p>
    <w:p>
      <w:pPr>
        <w:pStyle w:val="75"/>
        <w:spacing w:line="360" w:lineRule="auto"/>
        <w:rPr>
          <w:lang w:eastAsia="zh-CN"/>
        </w:rPr>
      </w:pPr>
      <w:r>
        <w:rPr>
          <w:lang w:eastAsia="zh-CN"/>
        </w:rPr>
        <w:t>1.4</w:t>
      </w:r>
      <w:r>
        <w:rPr>
          <w:rFonts w:hint="eastAsia"/>
          <w:lang w:eastAsia="zh-CN"/>
        </w:rPr>
        <w:t>、</w:t>
      </w:r>
      <w:r>
        <w:rPr>
          <w:rFonts w:hint="eastAsia"/>
          <w:lang w:eastAsia="zh-CN"/>
        </w:rPr>
        <w:tab/>
      </w:r>
      <w:r>
        <w:rPr>
          <w:rFonts w:hint="eastAsia"/>
          <w:lang w:eastAsia="zh-CN"/>
        </w:rPr>
        <w:t>每床层催化剂（吸附塔）装入量、均匀度：误差﹤3%。</w:t>
      </w:r>
    </w:p>
    <w:p>
      <w:pPr>
        <w:pStyle w:val="75"/>
        <w:spacing w:line="360" w:lineRule="auto"/>
        <w:rPr>
          <w:lang w:eastAsia="zh-CN"/>
        </w:rPr>
      </w:pPr>
      <w:r>
        <w:rPr>
          <w:lang w:eastAsia="zh-CN"/>
        </w:rPr>
        <w:t>1.</w:t>
      </w:r>
      <w:r>
        <w:rPr>
          <w:rFonts w:hint="eastAsia"/>
          <w:lang w:eastAsia="zh-CN"/>
        </w:rPr>
        <w:t>5、</w:t>
      </w:r>
      <w:r>
        <w:rPr>
          <w:rFonts w:hint="eastAsia"/>
          <w:lang w:eastAsia="zh-CN"/>
        </w:rPr>
        <w:tab/>
      </w:r>
      <w:r>
        <w:rPr>
          <w:rFonts w:hint="eastAsia"/>
          <w:lang w:eastAsia="zh-CN"/>
        </w:rPr>
        <w:t>每床层催化剂（吸附塔）装填密度：理论装填密度±0.04g/cm</w:t>
      </w:r>
      <w:r>
        <w:rPr>
          <w:rFonts w:hint="eastAsia"/>
          <w:vertAlign w:val="superscript"/>
          <w:lang w:eastAsia="zh-CN"/>
        </w:rPr>
        <w:t>3</w:t>
      </w:r>
      <w:r>
        <w:rPr>
          <w:rFonts w:hint="eastAsia"/>
          <w:lang w:eastAsia="zh-CN"/>
        </w:rPr>
        <w:t>。</w:t>
      </w:r>
    </w:p>
    <w:p>
      <w:pPr>
        <w:pStyle w:val="75"/>
        <w:spacing w:line="360" w:lineRule="auto"/>
        <w:rPr>
          <w:lang w:eastAsia="zh-CN"/>
        </w:rPr>
      </w:pPr>
      <w:r>
        <w:rPr>
          <w:lang w:eastAsia="zh-CN"/>
        </w:rPr>
        <w:t>1.</w:t>
      </w:r>
      <w:r>
        <w:rPr>
          <w:rFonts w:hint="eastAsia"/>
          <w:lang w:eastAsia="zh-CN"/>
        </w:rPr>
        <w:t>6、</w:t>
      </w:r>
      <w:r>
        <w:rPr>
          <w:rFonts w:hint="eastAsia"/>
          <w:lang w:eastAsia="zh-CN"/>
        </w:rPr>
        <w:tab/>
      </w:r>
      <w:r>
        <w:rPr>
          <w:rFonts w:hint="eastAsia"/>
          <w:lang w:eastAsia="zh-CN"/>
        </w:rPr>
        <w:t>装填过程中未损坏反应器（吸附塔）本体及其附件。</w:t>
      </w:r>
    </w:p>
    <w:p>
      <w:pPr>
        <w:pStyle w:val="75"/>
        <w:spacing w:line="360" w:lineRule="auto"/>
        <w:rPr>
          <w:lang w:eastAsia="zh-CN"/>
        </w:rPr>
      </w:pPr>
      <w:r>
        <w:rPr>
          <w:lang w:eastAsia="zh-CN"/>
        </w:rPr>
        <w:t>1.</w:t>
      </w:r>
      <w:r>
        <w:rPr>
          <w:rFonts w:hint="eastAsia"/>
          <w:lang w:eastAsia="zh-CN"/>
        </w:rPr>
        <w:t>7、</w:t>
      </w:r>
      <w:r>
        <w:rPr>
          <w:rFonts w:hint="eastAsia"/>
          <w:lang w:eastAsia="zh-CN"/>
        </w:rPr>
        <w:tab/>
      </w:r>
      <w:r>
        <w:rPr>
          <w:rFonts w:hint="eastAsia"/>
          <w:lang w:eastAsia="zh-CN"/>
        </w:rPr>
        <w:t>内构件及通道封装符合设计图纸和有关设备安装标准。</w:t>
      </w:r>
    </w:p>
    <w:p>
      <w:pPr>
        <w:pStyle w:val="75"/>
        <w:spacing w:line="360" w:lineRule="auto"/>
        <w:rPr>
          <w:lang w:eastAsia="zh-CN"/>
        </w:rPr>
      </w:pPr>
      <w:r>
        <w:rPr>
          <w:lang w:eastAsia="zh-CN"/>
        </w:rPr>
        <w:t>1.</w:t>
      </w:r>
      <w:r>
        <w:rPr>
          <w:rFonts w:hint="eastAsia"/>
          <w:lang w:eastAsia="zh-CN"/>
        </w:rPr>
        <w:t>8、</w:t>
      </w:r>
      <w:r>
        <w:rPr>
          <w:rFonts w:hint="eastAsia"/>
          <w:lang w:eastAsia="zh-CN"/>
        </w:rPr>
        <w:tab/>
      </w:r>
      <w:r>
        <w:rPr>
          <w:rFonts w:hint="eastAsia"/>
          <w:lang w:eastAsia="zh-CN"/>
        </w:rPr>
        <w:t>装填过程中装填料损失量小于0.5%。</w:t>
      </w:r>
    </w:p>
    <w:p>
      <w:pPr>
        <w:pStyle w:val="75"/>
        <w:ind w:left="420" w:firstLine="0"/>
        <w:rPr>
          <w:lang w:eastAsia="zh-CN"/>
        </w:rPr>
      </w:pPr>
      <w:r>
        <w:rPr>
          <w:lang w:eastAsia="zh-CN"/>
        </w:rPr>
        <w:t>2</w:t>
      </w:r>
      <w:r>
        <w:rPr>
          <w:rFonts w:hint="eastAsia"/>
          <w:lang w:eastAsia="zh-CN"/>
        </w:rPr>
        <w:t>、</w:t>
      </w:r>
      <w:r>
        <w:rPr>
          <w:lang w:eastAsia="zh-CN"/>
        </w:rPr>
        <w:t>验收方式</w:t>
      </w:r>
      <w:r>
        <w:rPr>
          <w:rFonts w:hint="eastAsia"/>
          <w:lang w:eastAsia="zh-CN"/>
        </w:rPr>
        <w:t>：</w:t>
      </w:r>
    </w:p>
    <w:p>
      <w:pPr>
        <w:pStyle w:val="78"/>
        <w:tabs>
          <w:tab w:val="left" w:pos="851"/>
          <w:tab w:val="left" w:pos="993"/>
        </w:tabs>
        <w:snapToGrid w:val="0"/>
        <w:spacing w:line="360" w:lineRule="auto"/>
        <w:ind w:firstLine="420" w:firstLineChars="200"/>
        <w:jc w:val="both"/>
        <w:rPr>
          <w:rFonts w:hAnsi="宋体"/>
          <w:snapToGrid w:val="0"/>
          <w:color w:val="auto"/>
          <w:sz w:val="21"/>
          <w:szCs w:val="21"/>
        </w:rPr>
      </w:pPr>
      <w:r>
        <w:rPr>
          <w:rFonts w:hAnsi="宋体"/>
          <w:snapToGrid w:val="0"/>
          <w:color w:val="auto"/>
          <w:sz w:val="21"/>
          <w:szCs w:val="21"/>
        </w:rPr>
        <w:t>2.1</w:t>
      </w:r>
      <w:r>
        <w:rPr>
          <w:rFonts w:hint="eastAsia" w:hAnsi="宋体"/>
          <w:snapToGrid w:val="0"/>
          <w:color w:val="auto"/>
          <w:sz w:val="21"/>
          <w:szCs w:val="21"/>
        </w:rPr>
        <w:t>、2</w:t>
      </w:r>
      <w:r>
        <w:rPr>
          <w:rFonts w:hAnsi="宋体"/>
          <w:snapToGrid w:val="0"/>
          <w:color w:val="auto"/>
          <w:sz w:val="21"/>
          <w:szCs w:val="21"/>
        </w:rPr>
        <w:t>1</w:t>
      </w:r>
      <w:r>
        <w:rPr>
          <w:rFonts w:hint="eastAsia" w:hAnsi="宋体"/>
          <w:snapToGrid w:val="0"/>
          <w:color w:val="auto"/>
          <w:sz w:val="21"/>
          <w:szCs w:val="21"/>
        </w:rPr>
        <w:t>-</w:t>
      </w:r>
      <w:r>
        <w:rPr>
          <w:rFonts w:hAnsi="宋体"/>
          <w:snapToGrid w:val="0"/>
          <w:color w:val="auto"/>
          <w:sz w:val="21"/>
          <w:szCs w:val="21"/>
        </w:rPr>
        <w:t>R-301</w:t>
      </w:r>
      <w:r>
        <w:rPr>
          <w:rFonts w:hint="eastAsia" w:hAnsi="宋体"/>
          <w:snapToGrid w:val="0"/>
          <w:color w:val="auto"/>
          <w:sz w:val="21"/>
          <w:szCs w:val="21"/>
        </w:rPr>
        <w:t>催化剂装填质量由催化剂厂商根据催化剂装填进度分阶段验收，催化剂装填的重要指标必须与催化剂厂商要求相吻合，验收合格后须由甲、乙和催化剂厂商负责人共同签字确认。</w:t>
      </w:r>
    </w:p>
    <w:p>
      <w:pPr>
        <w:pStyle w:val="78"/>
        <w:tabs>
          <w:tab w:val="left" w:pos="851"/>
          <w:tab w:val="left" w:pos="993"/>
        </w:tabs>
        <w:snapToGrid w:val="0"/>
        <w:spacing w:line="360" w:lineRule="auto"/>
        <w:ind w:firstLine="420" w:firstLineChars="200"/>
        <w:jc w:val="both"/>
        <w:rPr>
          <w:rFonts w:hAnsi="宋体"/>
          <w:snapToGrid w:val="0"/>
          <w:color w:val="auto"/>
          <w:sz w:val="21"/>
          <w:szCs w:val="21"/>
        </w:rPr>
      </w:pPr>
      <w:r>
        <w:rPr>
          <w:rFonts w:hAnsi="宋体"/>
          <w:snapToGrid w:val="0"/>
          <w:color w:val="auto"/>
          <w:sz w:val="21"/>
          <w:szCs w:val="21"/>
        </w:rPr>
        <w:t>2.2</w:t>
      </w:r>
      <w:r>
        <w:rPr>
          <w:rFonts w:hint="eastAsia" w:hAnsi="宋体"/>
          <w:snapToGrid w:val="0"/>
          <w:color w:val="auto"/>
          <w:sz w:val="21"/>
          <w:szCs w:val="21"/>
        </w:rPr>
        <w:t>、乙方拆装内构件的安装质量由催化剂（吸附剂）厂商根据催化剂（吸附剂）装填进度分阶段验收，内构件安装质量须满足甲方设计图纸的技术要求，验收合格后须由甲、乙和催化剂厂商专业人员签字确认。</w:t>
      </w:r>
    </w:p>
    <w:p>
      <w:pPr>
        <w:pStyle w:val="78"/>
        <w:tabs>
          <w:tab w:val="left" w:pos="851"/>
          <w:tab w:val="left" w:pos="993"/>
        </w:tabs>
        <w:snapToGrid w:val="0"/>
        <w:spacing w:line="360" w:lineRule="auto"/>
        <w:ind w:firstLine="420" w:firstLineChars="200"/>
        <w:jc w:val="both"/>
        <w:rPr>
          <w:rFonts w:hAnsi="宋体"/>
          <w:snapToGrid w:val="0"/>
          <w:color w:val="auto"/>
          <w:sz w:val="21"/>
          <w:szCs w:val="21"/>
        </w:rPr>
      </w:pPr>
      <w:r>
        <w:rPr>
          <w:rFonts w:hAnsi="宋体"/>
          <w:snapToGrid w:val="0"/>
          <w:color w:val="auto"/>
          <w:sz w:val="21"/>
          <w:szCs w:val="21"/>
        </w:rPr>
        <w:t>2.3</w:t>
      </w:r>
      <w:r>
        <w:rPr>
          <w:rFonts w:hint="eastAsia" w:hAnsi="宋体"/>
          <w:snapToGrid w:val="0"/>
          <w:color w:val="auto"/>
          <w:sz w:val="21"/>
          <w:szCs w:val="21"/>
        </w:rPr>
        <w:t>、乙方准备催化剂（吸附剂）装填详细记录表单，须由甲、乙和催化剂（吸附剂）厂商负责人签字确认后，作为装填工作竣工验收的附件。</w:t>
      </w:r>
    </w:p>
    <w:p>
      <w:pPr>
        <w:pStyle w:val="78"/>
        <w:tabs>
          <w:tab w:val="left" w:pos="851"/>
          <w:tab w:val="left" w:pos="993"/>
        </w:tabs>
        <w:snapToGrid w:val="0"/>
        <w:spacing w:line="360" w:lineRule="auto"/>
        <w:ind w:firstLine="420" w:firstLineChars="200"/>
        <w:jc w:val="both"/>
        <w:rPr>
          <w:rFonts w:hAnsi="宋体"/>
          <w:snapToGrid w:val="0"/>
          <w:color w:val="auto"/>
          <w:sz w:val="21"/>
          <w:szCs w:val="21"/>
        </w:rPr>
      </w:pPr>
      <w:r>
        <w:rPr>
          <w:rFonts w:hAnsi="宋体"/>
          <w:snapToGrid w:val="0"/>
          <w:color w:val="auto"/>
          <w:sz w:val="21"/>
          <w:szCs w:val="21"/>
        </w:rPr>
        <w:t>2.4</w:t>
      </w:r>
      <w:r>
        <w:rPr>
          <w:rFonts w:hint="eastAsia" w:hAnsi="宋体"/>
          <w:snapToGrid w:val="0"/>
          <w:color w:val="auto"/>
          <w:sz w:val="21"/>
          <w:szCs w:val="21"/>
        </w:rPr>
        <w:t>、乙方准备内构件安装验收的表单，须由甲、乙和催化剂（吸附剂）厂商专业人员签字确认后，作为装填工作竣工验收的附件。</w:t>
      </w:r>
    </w:p>
    <w:p>
      <w:pPr>
        <w:pStyle w:val="75"/>
        <w:numPr>
          <w:ilvl w:val="0"/>
          <w:numId w:val="15"/>
        </w:numPr>
        <w:autoSpaceDE/>
        <w:autoSpaceDN/>
        <w:spacing w:before="0"/>
        <w:jc w:val="both"/>
        <w:rPr>
          <w:b/>
        </w:rPr>
      </w:pPr>
      <w:r>
        <w:rPr>
          <w:b/>
        </w:rPr>
        <w:t>考核方式</w:t>
      </w:r>
    </w:p>
    <w:p>
      <w:pPr>
        <w:pStyle w:val="75"/>
        <w:numPr>
          <w:ilvl w:val="0"/>
          <w:numId w:val="18"/>
        </w:numPr>
        <w:autoSpaceDE/>
        <w:autoSpaceDN/>
        <w:spacing w:before="0" w:line="360" w:lineRule="auto"/>
        <w:ind w:left="0" w:firstLine="440" w:firstLineChars="200"/>
        <w:jc w:val="both"/>
        <w:rPr>
          <w:lang w:eastAsia="zh-CN"/>
        </w:rPr>
      </w:pPr>
      <w:r>
        <w:rPr>
          <w:rFonts w:hint="eastAsia"/>
          <w:lang w:eastAsia="zh-CN"/>
        </w:rPr>
        <w:t>装填过程中发现的乙方装填质量问题，乙方需要无条件返工或整改，返工或整改延误工期一天，扣罚合同款项</w:t>
      </w:r>
      <w:r>
        <w:rPr>
          <w:lang w:eastAsia="zh-CN"/>
        </w:rPr>
        <w:t>1</w:t>
      </w:r>
      <w:r>
        <w:rPr>
          <w:rFonts w:hint="eastAsia"/>
          <w:lang w:eastAsia="zh-CN"/>
        </w:rPr>
        <w:t>%。</w:t>
      </w:r>
    </w:p>
    <w:p>
      <w:pPr>
        <w:pStyle w:val="75"/>
        <w:numPr>
          <w:ilvl w:val="0"/>
          <w:numId w:val="18"/>
        </w:numPr>
        <w:autoSpaceDE/>
        <w:autoSpaceDN/>
        <w:spacing w:before="0" w:line="360" w:lineRule="auto"/>
        <w:ind w:left="0" w:firstLine="440" w:firstLineChars="200"/>
        <w:jc w:val="both"/>
        <w:rPr>
          <w:color w:val="000000" w:themeColor="text1"/>
          <w:lang w:eastAsia="zh-CN"/>
        </w:rPr>
      </w:pPr>
      <w:r>
        <w:rPr>
          <w:rFonts w:hint="eastAsia"/>
          <w:color w:val="000000" w:themeColor="text1"/>
          <w:lang w:eastAsia="zh-CN"/>
        </w:rPr>
        <w:t>由于乙方装填原因造成的，在2</w:t>
      </w:r>
      <w:r>
        <w:rPr>
          <w:color w:val="000000" w:themeColor="text1"/>
          <w:lang w:eastAsia="zh-CN"/>
        </w:rPr>
        <w:t>1</w:t>
      </w:r>
      <w:r>
        <w:rPr>
          <w:rFonts w:hint="eastAsia"/>
          <w:color w:val="000000" w:themeColor="text1"/>
          <w:lang w:eastAsia="zh-CN"/>
        </w:rPr>
        <w:t>-R-</w:t>
      </w:r>
      <w:r>
        <w:rPr>
          <w:color w:val="000000" w:themeColor="text1"/>
          <w:lang w:eastAsia="zh-CN"/>
        </w:rPr>
        <w:t>301第一床层</w:t>
      </w:r>
      <w:r>
        <w:rPr>
          <w:rFonts w:hint="eastAsia"/>
          <w:color w:val="000000" w:themeColor="text1"/>
          <w:lang w:eastAsia="zh-CN"/>
        </w:rPr>
        <w:t>催化剂出、入口及第二床层顶部径向温差以5℃为基准：开工后一个月内每超过1℃，扣罚乙方合同款项</w:t>
      </w:r>
      <w:r>
        <w:rPr>
          <w:color w:val="000000" w:themeColor="text1"/>
          <w:lang w:eastAsia="zh-CN"/>
        </w:rPr>
        <w:t>2</w:t>
      </w:r>
      <w:r>
        <w:rPr>
          <w:rFonts w:hint="eastAsia"/>
          <w:color w:val="000000" w:themeColor="text1"/>
          <w:lang w:eastAsia="zh-CN"/>
        </w:rPr>
        <w:t>%；层径向温差超过</w:t>
      </w:r>
      <w:r>
        <w:rPr>
          <w:color w:val="000000" w:themeColor="text1"/>
          <w:lang w:eastAsia="zh-CN"/>
        </w:rPr>
        <w:t>10</w:t>
      </w:r>
      <w:r>
        <w:rPr>
          <w:rFonts w:hint="eastAsia"/>
          <w:color w:val="000000" w:themeColor="text1"/>
          <w:lang w:eastAsia="zh-CN"/>
        </w:rPr>
        <w:t>℃，扣罚乙方全部合同款项</w:t>
      </w:r>
      <w:r>
        <w:rPr>
          <w:color w:val="000000" w:themeColor="text1"/>
          <w:lang w:eastAsia="zh-CN"/>
        </w:rPr>
        <w:t>20</w:t>
      </w:r>
      <w:r>
        <w:rPr>
          <w:rFonts w:hint="eastAsia"/>
          <w:color w:val="000000" w:themeColor="text1"/>
          <w:lang w:eastAsia="zh-CN"/>
        </w:rPr>
        <w:t>%；如果损失过大，甲方保留向乙方追偿的权利。</w:t>
      </w:r>
    </w:p>
    <w:p>
      <w:pPr>
        <w:pStyle w:val="75"/>
        <w:numPr>
          <w:ilvl w:val="0"/>
          <w:numId w:val="18"/>
        </w:numPr>
        <w:autoSpaceDE/>
        <w:autoSpaceDN/>
        <w:spacing w:before="0" w:line="360" w:lineRule="auto"/>
        <w:ind w:left="0" w:firstLine="440" w:firstLineChars="200"/>
        <w:jc w:val="both"/>
        <w:rPr>
          <w:lang w:eastAsia="zh-CN"/>
        </w:rPr>
      </w:pPr>
      <w:r>
        <w:rPr>
          <w:rFonts w:hint="eastAsia"/>
          <w:lang w:eastAsia="zh-CN"/>
        </w:rPr>
        <w:t>由于乙方原因造成催化剂（吸附剂）损坏给甲方所造成损失的，由乙方承担赔偿责任。</w:t>
      </w:r>
    </w:p>
    <w:p>
      <w:pPr>
        <w:pStyle w:val="75"/>
        <w:numPr>
          <w:ilvl w:val="0"/>
          <w:numId w:val="18"/>
        </w:numPr>
        <w:autoSpaceDE/>
        <w:autoSpaceDN/>
        <w:spacing w:before="0" w:line="360" w:lineRule="auto"/>
        <w:ind w:left="0" w:firstLine="440" w:firstLineChars="200"/>
        <w:jc w:val="both"/>
        <w:rPr>
          <w:lang w:eastAsia="zh-CN"/>
        </w:rPr>
      </w:pPr>
      <w:r>
        <w:rPr>
          <w:rFonts w:hint="eastAsia"/>
          <w:lang w:eastAsia="zh-CN"/>
        </w:rPr>
        <w:t>由于乙方原因造成甲方设备损坏的：可维修的，由乙方自行承担维修费用；无法维修的，由乙方负责赔偿同等型号设备或按照原价赔偿。</w:t>
      </w:r>
    </w:p>
    <w:p>
      <w:pPr>
        <w:pStyle w:val="75"/>
        <w:numPr>
          <w:ilvl w:val="0"/>
          <w:numId w:val="18"/>
        </w:numPr>
        <w:autoSpaceDE/>
        <w:autoSpaceDN/>
        <w:spacing w:before="0" w:line="360" w:lineRule="auto"/>
        <w:ind w:left="0" w:firstLine="440" w:firstLineChars="200"/>
        <w:jc w:val="both"/>
        <w:rPr>
          <w:lang w:eastAsia="zh-CN"/>
        </w:rPr>
      </w:pPr>
      <w:r>
        <w:rPr>
          <w:rFonts w:hint="eastAsia"/>
          <w:lang w:eastAsia="zh-CN"/>
        </w:rPr>
        <w:t>乙方因违反甲方厂规厂纪造成甲方损失的，由乙方自行承担。</w:t>
      </w:r>
    </w:p>
    <w:p>
      <w:pPr>
        <w:pStyle w:val="75"/>
        <w:numPr>
          <w:ilvl w:val="0"/>
          <w:numId w:val="18"/>
        </w:numPr>
        <w:autoSpaceDE/>
        <w:autoSpaceDN/>
        <w:spacing w:before="0" w:line="360" w:lineRule="auto"/>
        <w:ind w:left="0" w:firstLine="440" w:firstLineChars="200"/>
        <w:jc w:val="both"/>
        <w:rPr>
          <w:lang w:eastAsia="zh-CN"/>
        </w:rPr>
      </w:pPr>
      <w:r>
        <w:rPr>
          <w:rFonts w:hint="eastAsia"/>
          <w:lang w:eastAsia="zh-CN"/>
        </w:rPr>
        <w:t>乙方必须对自己的全部设备及人员进行保险，如发生设备、人身伤亡等事故（甲方过错除外），由乙方自行负责向保险公司索赔，甲方不负任何责任。因甲方过错造成乙方设备、人员损害时，由乙方自行负责向保险公司索赔，甲方承担保险公司赔偿以外的损失。</w:t>
      </w:r>
    </w:p>
    <w:p>
      <w:pPr>
        <w:pStyle w:val="75"/>
        <w:numPr>
          <w:ilvl w:val="0"/>
          <w:numId w:val="15"/>
        </w:numPr>
        <w:autoSpaceDE/>
        <w:autoSpaceDN/>
        <w:spacing w:before="0"/>
        <w:jc w:val="both"/>
        <w:rPr>
          <w:b/>
        </w:rPr>
      </w:pPr>
      <w:r>
        <w:rPr>
          <w:b/>
        </w:rPr>
        <w:t>其它事宜</w:t>
      </w:r>
      <w:r>
        <w:rPr>
          <w:rFonts w:hint="eastAsia"/>
          <w:b/>
        </w:rPr>
        <w:t>（如有）：</w:t>
      </w:r>
    </w:p>
    <w:p>
      <w:pPr>
        <w:pStyle w:val="75"/>
        <w:numPr>
          <w:ilvl w:val="0"/>
          <w:numId w:val="19"/>
        </w:numPr>
        <w:autoSpaceDE/>
        <w:autoSpaceDN/>
        <w:spacing w:before="0" w:line="360" w:lineRule="auto"/>
        <w:ind w:left="0" w:firstLine="440" w:firstLineChars="200"/>
        <w:jc w:val="both"/>
        <w:rPr>
          <w:color w:val="000000" w:themeColor="text1"/>
          <w:lang w:eastAsia="zh-CN"/>
        </w:rPr>
      </w:pPr>
      <w:r>
        <w:rPr>
          <w:color w:val="000000" w:themeColor="text1"/>
          <w:lang w:eastAsia="zh-CN"/>
        </w:rPr>
        <w:t>本劳务活动预计开始时间为签订劳动合同后一周</w:t>
      </w:r>
      <w:r>
        <w:rPr>
          <w:rFonts w:hint="eastAsia"/>
          <w:color w:val="000000" w:themeColor="text1"/>
          <w:lang w:eastAsia="zh-CN"/>
        </w:rPr>
        <w:t>。具体开始时间</w:t>
      </w:r>
      <w:r>
        <w:rPr>
          <w:color w:val="000000" w:themeColor="text1"/>
          <w:lang w:eastAsia="zh-CN"/>
        </w:rPr>
        <w:t>以甲方通知为准</w:t>
      </w:r>
      <w:r>
        <w:rPr>
          <w:rFonts w:hint="eastAsia"/>
          <w:color w:val="000000" w:themeColor="text1"/>
          <w:lang w:eastAsia="zh-CN"/>
        </w:rPr>
        <w:t>，</w:t>
      </w:r>
      <w:r>
        <w:rPr>
          <w:rFonts w:hint="eastAsia"/>
          <w:snapToGrid w:val="0"/>
          <w:lang w:eastAsia="zh-CN"/>
        </w:rPr>
        <w:t>作业开始时间甲方提前一周通知</w:t>
      </w:r>
      <w:r>
        <w:rPr>
          <w:rFonts w:hint="eastAsia"/>
          <w:color w:val="000000" w:themeColor="text1"/>
          <w:lang w:eastAsia="zh-CN"/>
        </w:rPr>
        <w:t>。</w:t>
      </w:r>
    </w:p>
    <w:p>
      <w:pPr>
        <w:pStyle w:val="75"/>
        <w:numPr>
          <w:ilvl w:val="0"/>
          <w:numId w:val="19"/>
        </w:numPr>
        <w:autoSpaceDE/>
        <w:autoSpaceDN/>
        <w:spacing w:before="0" w:line="360" w:lineRule="auto"/>
        <w:ind w:left="0" w:firstLine="440" w:firstLineChars="200"/>
        <w:jc w:val="both"/>
        <w:rPr>
          <w:color w:val="000000" w:themeColor="text1"/>
          <w:lang w:eastAsia="zh-CN"/>
        </w:rPr>
      </w:pPr>
      <w:r>
        <w:rPr>
          <w:rFonts w:hint="eastAsia"/>
          <w:color w:val="000000" w:themeColor="text1"/>
          <w:lang w:eastAsia="zh-CN"/>
        </w:rPr>
        <w:t>自甲方通知的作业开始时间计，</w:t>
      </w:r>
      <w:r>
        <w:rPr>
          <w:color w:val="000000" w:themeColor="text1"/>
          <w:lang w:eastAsia="zh-CN"/>
        </w:rPr>
        <w:t>20天内完成本次</w:t>
      </w:r>
      <w:r>
        <w:rPr>
          <w:rFonts w:hint="eastAsia"/>
          <w:color w:val="000000" w:themeColor="text1"/>
          <w:lang w:eastAsia="zh-CN"/>
        </w:rPr>
        <w:t>催化剂的卸装作业。</w:t>
      </w:r>
    </w:p>
    <w:p>
      <w:pPr>
        <w:pStyle w:val="75"/>
        <w:numPr>
          <w:ilvl w:val="0"/>
          <w:numId w:val="19"/>
        </w:numPr>
        <w:autoSpaceDE/>
        <w:autoSpaceDN/>
        <w:spacing w:before="0" w:line="360" w:lineRule="auto"/>
        <w:ind w:left="0" w:firstLine="440" w:firstLineChars="200"/>
        <w:jc w:val="both"/>
        <w:rPr>
          <w:color w:val="000000" w:themeColor="text1"/>
          <w:lang w:eastAsia="zh-CN"/>
        </w:rPr>
      </w:pPr>
      <w:r>
        <w:rPr>
          <w:color w:val="000000" w:themeColor="text1"/>
          <w:lang w:eastAsia="zh-CN"/>
        </w:rPr>
        <w:t>在我司加氢裂化装置催化剂装卸剂过程</w:t>
      </w:r>
      <w:r>
        <w:rPr>
          <w:rFonts w:hint="eastAsia"/>
          <w:color w:val="000000" w:themeColor="text1"/>
          <w:lang w:eastAsia="zh-CN"/>
        </w:rPr>
        <w:t>中发</w:t>
      </w:r>
      <w:r>
        <w:rPr>
          <w:color w:val="000000" w:themeColor="text1"/>
          <w:lang w:eastAsia="zh-CN"/>
        </w:rPr>
        <w:t>生过安全事故的催化剂装卸公司不予考虑</w:t>
      </w:r>
      <w:r>
        <w:rPr>
          <w:rFonts w:hint="eastAsia"/>
          <w:color w:val="000000" w:themeColor="text1"/>
          <w:lang w:eastAsia="zh-CN"/>
        </w:rPr>
        <w:t>。</w:t>
      </w:r>
    </w:p>
    <w:p>
      <w:pPr>
        <w:pStyle w:val="75"/>
        <w:numPr>
          <w:ilvl w:val="0"/>
          <w:numId w:val="19"/>
        </w:numPr>
        <w:autoSpaceDE/>
        <w:autoSpaceDN/>
        <w:spacing w:before="0" w:line="360" w:lineRule="auto"/>
        <w:ind w:left="0" w:firstLine="440" w:firstLineChars="200"/>
        <w:jc w:val="both"/>
        <w:rPr>
          <w:color w:val="000000" w:themeColor="text1"/>
          <w:lang w:eastAsia="zh-CN"/>
        </w:rPr>
      </w:pPr>
      <w:r>
        <w:rPr>
          <w:color w:val="000000" w:themeColor="text1"/>
          <w:lang w:eastAsia="zh-CN"/>
        </w:rPr>
        <w:t>甲方提供卸</w:t>
      </w:r>
      <w:r>
        <w:rPr>
          <w:rFonts w:hint="eastAsia"/>
          <w:color w:val="000000" w:themeColor="text1"/>
          <w:lang w:eastAsia="zh-CN"/>
        </w:rPr>
        <w:t>2</w:t>
      </w:r>
      <w:r>
        <w:rPr>
          <w:color w:val="000000" w:themeColor="text1"/>
          <w:lang w:eastAsia="zh-CN"/>
        </w:rPr>
        <w:t>1</w:t>
      </w:r>
      <w:r>
        <w:rPr>
          <w:rFonts w:hint="eastAsia"/>
          <w:color w:val="000000" w:themeColor="text1"/>
          <w:lang w:eastAsia="zh-CN"/>
        </w:rPr>
        <w:t>-</w:t>
      </w:r>
      <w:r>
        <w:rPr>
          <w:color w:val="000000" w:themeColor="text1"/>
          <w:lang w:eastAsia="zh-CN"/>
        </w:rPr>
        <w:t>R-301装剂所需的铁桶</w:t>
      </w:r>
      <w:r>
        <w:rPr>
          <w:rFonts w:hint="eastAsia"/>
          <w:color w:val="000000" w:themeColor="text1"/>
          <w:lang w:eastAsia="zh-CN"/>
        </w:rPr>
        <w:t>（2</w:t>
      </w:r>
      <w:r>
        <w:rPr>
          <w:color w:val="000000" w:themeColor="text1"/>
          <w:lang w:eastAsia="zh-CN"/>
        </w:rPr>
        <w:t>00L</w:t>
      </w:r>
      <w:r>
        <w:rPr>
          <w:rFonts w:hint="eastAsia"/>
          <w:color w:val="000000" w:themeColor="text1"/>
          <w:lang w:eastAsia="zh-CN"/>
        </w:rPr>
        <w:t>）。</w:t>
      </w:r>
    </w:p>
    <w:p>
      <w:pPr>
        <w:pStyle w:val="78"/>
        <w:tabs>
          <w:tab w:val="left" w:pos="851"/>
          <w:tab w:val="left" w:pos="993"/>
        </w:tabs>
        <w:snapToGrid w:val="0"/>
        <w:spacing w:line="360" w:lineRule="auto"/>
        <w:ind w:left="420"/>
        <w:jc w:val="both"/>
        <w:rPr>
          <w:rFonts w:hAnsi="宋体"/>
          <w:snapToGrid w:val="0"/>
          <w:color w:val="auto"/>
          <w:sz w:val="21"/>
          <w:szCs w:val="21"/>
        </w:rPr>
      </w:pPr>
      <w:r>
        <w:rPr>
          <w:rFonts w:hAnsi="宋体"/>
          <w:snapToGrid w:val="0"/>
          <w:color w:val="auto"/>
          <w:sz w:val="21"/>
          <w:szCs w:val="21"/>
        </w:rPr>
        <w:t>5</w:t>
      </w:r>
      <w:r>
        <w:rPr>
          <w:rFonts w:hint="eastAsia" w:hAnsi="宋体"/>
          <w:snapToGrid w:val="0"/>
          <w:color w:val="auto"/>
          <w:sz w:val="21"/>
          <w:szCs w:val="21"/>
        </w:rPr>
        <w:t>、</w:t>
      </w:r>
      <w:r>
        <w:rPr>
          <w:rFonts w:hAnsi="宋体"/>
          <w:snapToGrid w:val="0"/>
          <w:color w:val="auto"/>
          <w:sz w:val="21"/>
          <w:szCs w:val="21"/>
        </w:rPr>
        <w:t>乙方提供的工</w:t>
      </w:r>
      <w:r>
        <w:rPr>
          <w:rFonts w:hint="eastAsia" w:hAnsi="宋体"/>
          <w:snapToGrid w:val="0"/>
          <w:color w:val="auto"/>
          <w:sz w:val="21"/>
          <w:szCs w:val="21"/>
        </w:rPr>
        <w:t>、</w:t>
      </w:r>
      <w:r>
        <w:rPr>
          <w:rFonts w:hAnsi="宋体"/>
          <w:snapToGrid w:val="0"/>
          <w:color w:val="auto"/>
          <w:sz w:val="21"/>
          <w:szCs w:val="21"/>
        </w:rPr>
        <w:t>器具</w:t>
      </w:r>
    </w:p>
    <w:p>
      <w:pPr>
        <w:pStyle w:val="78"/>
        <w:tabs>
          <w:tab w:val="left" w:pos="851"/>
          <w:tab w:val="left" w:pos="993"/>
        </w:tabs>
        <w:snapToGrid w:val="0"/>
        <w:spacing w:line="360" w:lineRule="auto"/>
        <w:ind w:firstLine="420" w:firstLineChars="200"/>
        <w:jc w:val="both"/>
        <w:rPr>
          <w:rFonts w:hAnsi="宋体"/>
          <w:snapToGrid w:val="0"/>
          <w:color w:val="auto"/>
          <w:sz w:val="21"/>
          <w:szCs w:val="21"/>
        </w:rPr>
      </w:pPr>
      <w:r>
        <w:rPr>
          <w:rFonts w:hAnsi="宋体"/>
          <w:snapToGrid w:val="0"/>
          <w:color w:val="auto"/>
          <w:sz w:val="21"/>
          <w:szCs w:val="21"/>
        </w:rPr>
        <w:t>5.1</w:t>
      </w:r>
      <w:r>
        <w:rPr>
          <w:rFonts w:hint="eastAsia" w:hAnsi="宋体"/>
          <w:snapToGrid w:val="0"/>
          <w:color w:val="auto"/>
          <w:sz w:val="21"/>
          <w:szCs w:val="21"/>
        </w:rPr>
        <w:t>、</w:t>
      </w:r>
      <w:r>
        <w:rPr>
          <w:rFonts w:hAnsi="宋体"/>
          <w:snapToGrid w:val="0"/>
          <w:color w:val="auto"/>
          <w:sz w:val="21"/>
          <w:szCs w:val="21"/>
        </w:rPr>
        <w:t>乙方提供作业所需的吊车</w:t>
      </w:r>
      <w:r>
        <w:rPr>
          <w:rFonts w:hint="eastAsia" w:hAnsi="宋体"/>
          <w:snapToGrid w:val="0"/>
          <w:color w:val="auto"/>
          <w:sz w:val="21"/>
          <w:szCs w:val="21"/>
        </w:rPr>
        <w:t>、</w:t>
      </w:r>
      <w:r>
        <w:rPr>
          <w:rFonts w:hAnsi="宋体"/>
          <w:snapToGrid w:val="0"/>
          <w:color w:val="auto"/>
          <w:sz w:val="21"/>
          <w:szCs w:val="21"/>
        </w:rPr>
        <w:t>叉车</w:t>
      </w:r>
      <w:r>
        <w:rPr>
          <w:rFonts w:hint="eastAsia" w:hAnsi="宋体"/>
          <w:snapToGrid w:val="0"/>
          <w:color w:val="auto"/>
          <w:sz w:val="21"/>
          <w:szCs w:val="21"/>
        </w:rPr>
        <w:t>、板车、</w:t>
      </w:r>
      <w:r>
        <w:rPr>
          <w:rFonts w:hAnsi="宋体"/>
          <w:snapToGrid w:val="0"/>
          <w:color w:val="auto"/>
          <w:sz w:val="21"/>
          <w:szCs w:val="21"/>
        </w:rPr>
        <w:t>过筛工具</w:t>
      </w:r>
      <w:r>
        <w:rPr>
          <w:rFonts w:hint="eastAsia" w:hAnsi="宋体"/>
          <w:snapToGrid w:val="0"/>
          <w:color w:val="auto"/>
          <w:sz w:val="21"/>
          <w:szCs w:val="21"/>
        </w:rPr>
        <w:t>、</w:t>
      </w:r>
      <w:r>
        <w:rPr>
          <w:rFonts w:hAnsi="宋体"/>
          <w:snapToGrid w:val="0"/>
          <w:color w:val="auto"/>
          <w:sz w:val="21"/>
          <w:szCs w:val="21"/>
        </w:rPr>
        <w:t>称重工具</w:t>
      </w:r>
      <w:r>
        <w:rPr>
          <w:rFonts w:hint="eastAsia" w:hAnsi="宋体"/>
          <w:snapToGrid w:val="0"/>
          <w:color w:val="auto"/>
          <w:sz w:val="21"/>
          <w:szCs w:val="21"/>
        </w:rPr>
        <w:t>、</w:t>
      </w:r>
      <w:r>
        <w:rPr>
          <w:rFonts w:hAnsi="宋体"/>
          <w:snapToGrid w:val="0"/>
          <w:color w:val="auto"/>
          <w:sz w:val="21"/>
          <w:szCs w:val="21"/>
        </w:rPr>
        <w:t>内膜袋</w:t>
      </w:r>
      <w:r>
        <w:rPr>
          <w:rFonts w:hint="eastAsia" w:hAnsi="宋体"/>
          <w:snapToGrid w:val="0"/>
          <w:color w:val="auto"/>
          <w:sz w:val="21"/>
          <w:szCs w:val="21"/>
        </w:rPr>
        <w:t>、</w:t>
      </w:r>
      <w:r>
        <w:rPr>
          <w:rFonts w:hAnsi="宋体"/>
          <w:snapToGrid w:val="0"/>
          <w:color w:val="auto"/>
          <w:sz w:val="21"/>
          <w:szCs w:val="21"/>
        </w:rPr>
        <w:t>干冰</w:t>
      </w:r>
      <w:r>
        <w:rPr>
          <w:rFonts w:hint="eastAsia" w:hAnsi="宋体"/>
          <w:snapToGrid w:val="0"/>
          <w:color w:val="auto"/>
          <w:sz w:val="21"/>
          <w:szCs w:val="21"/>
        </w:rPr>
        <w:t>、</w:t>
      </w:r>
      <w:r>
        <w:rPr>
          <w:rFonts w:hAnsi="宋体"/>
          <w:snapToGrid w:val="0"/>
          <w:color w:val="auto"/>
          <w:sz w:val="21"/>
          <w:szCs w:val="21"/>
        </w:rPr>
        <w:t>防雨布等</w:t>
      </w:r>
      <w:r>
        <w:rPr>
          <w:rFonts w:hint="eastAsia" w:hAnsi="宋体"/>
          <w:snapToGrid w:val="0"/>
          <w:color w:val="auto"/>
          <w:sz w:val="21"/>
          <w:szCs w:val="21"/>
        </w:rPr>
        <w:t>。</w:t>
      </w:r>
    </w:p>
    <w:p>
      <w:pPr>
        <w:pStyle w:val="78"/>
        <w:tabs>
          <w:tab w:val="left" w:pos="851"/>
          <w:tab w:val="left" w:pos="993"/>
        </w:tabs>
        <w:snapToGrid w:val="0"/>
        <w:spacing w:line="360" w:lineRule="auto"/>
        <w:ind w:firstLine="420" w:firstLineChars="200"/>
        <w:jc w:val="both"/>
        <w:rPr>
          <w:rFonts w:ascii="Times New Roman" w:cs="Times New Roman"/>
          <w:snapToGrid w:val="0"/>
          <w:sz w:val="21"/>
          <w:szCs w:val="21"/>
        </w:rPr>
      </w:pPr>
      <w:r>
        <w:rPr>
          <w:rFonts w:hAnsi="宋体"/>
          <w:snapToGrid w:val="0"/>
          <w:color w:val="auto"/>
          <w:sz w:val="21"/>
          <w:szCs w:val="21"/>
        </w:rPr>
        <w:t>5.2</w:t>
      </w:r>
      <w:r>
        <w:rPr>
          <w:rFonts w:hint="eastAsia" w:hAnsi="宋体"/>
          <w:snapToGrid w:val="0"/>
          <w:color w:val="auto"/>
          <w:sz w:val="21"/>
          <w:szCs w:val="21"/>
        </w:rPr>
        <w:t>、2</w:t>
      </w:r>
      <w:r>
        <w:rPr>
          <w:rFonts w:hAnsi="宋体"/>
          <w:snapToGrid w:val="0"/>
          <w:color w:val="auto"/>
          <w:sz w:val="21"/>
          <w:szCs w:val="21"/>
        </w:rPr>
        <w:t>7</w:t>
      </w:r>
      <w:r>
        <w:rPr>
          <w:rFonts w:hint="eastAsia" w:hAnsi="宋体"/>
          <w:snapToGrid w:val="0"/>
          <w:color w:val="auto"/>
          <w:sz w:val="21"/>
          <w:szCs w:val="21"/>
        </w:rPr>
        <w:t>-</w:t>
      </w:r>
      <w:r>
        <w:rPr>
          <w:rFonts w:hAnsi="宋体"/>
          <w:snapToGrid w:val="0"/>
          <w:color w:val="auto"/>
          <w:sz w:val="21"/>
          <w:szCs w:val="21"/>
        </w:rPr>
        <w:t>C-101H</w:t>
      </w:r>
      <w:r>
        <w:rPr>
          <w:rFonts w:ascii="Times New Roman" w:cs="Times New Roman"/>
          <w:snapToGrid w:val="0"/>
          <w:sz w:val="21"/>
          <w:szCs w:val="21"/>
        </w:rPr>
        <w:t>吸附剂卸装所需的吨包袋</w:t>
      </w:r>
      <w:r>
        <w:rPr>
          <w:rFonts w:hint="eastAsia" w:ascii="Times New Roman" w:cs="Times New Roman"/>
          <w:snapToGrid w:val="0"/>
          <w:sz w:val="21"/>
          <w:szCs w:val="21"/>
        </w:rPr>
        <w:t>（含内膜袋），</w:t>
      </w:r>
      <w:r>
        <w:rPr>
          <w:rFonts w:hAnsi="宋体"/>
          <w:snapToGrid w:val="0"/>
          <w:color w:val="auto"/>
          <w:sz w:val="21"/>
          <w:szCs w:val="21"/>
        </w:rPr>
        <w:t>分子筛吸附剂卸装</w:t>
      </w:r>
      <w:r>
        <w:rPr>
          <w:rFonts w:hint="eastAsia" w:hAnsi="宋体"/>
          <w:snapToGrid w:val="0"/>
          <w:color w:val="auto"/>
          <w:sz w:val="21"/>
          <w:szCs w:val="21"/>
        </w:rPr>
        <w:t>所需</w:t>
      </w:r>
      <w:r>
        <w:rPr>
          <w:rFonts w:hAnsi="宋体"/>
          <w:snapToGrid w:val="0"/>
          <w:color w:val="auto"/>
          <w:sz w:val="21"/>
          <w:szCs w:val="21"/>
        </w:rPr>
        <w:t>的</w:t>
      </w:r>
      <w:r>
        <w:rPr>
          <w:rFonts w:ascii="Times New Roman" w:cs="Times New Roman"/>
          <w:snapToGrid w:val="0"/>
          <w:sz w:val="21"/>
          <w:szCs w:val="21"/>
        </w:rPr>
        <w:t>密闭集装箱</w:t>
      </w:r>
      <w:r>
        <w:rPr>
          <w:rFonts w:hint="eastAsia" w:ascii="Times New Roman" w:cs="Times New Roman"/>
          <w:snapToGrid w:val="0"/>
          <w:sz w:val="21"/>
          <w:szCs w:val="21"/>
        </w:rPr>
        <w:t>（约2m</w:t>
      </w:r>
      <w:r>
        <w:rPr>
          <w:rFonts w:ascii="Times New Roman" w:cs="Times New Roman"/>
          <w:snapToGrid w:val="0"/>
          <w:sz w:val="21"/>
          <w:szCs w:val="21"/>
          <w:vertAlign w:val="superscript"/>
        </w:rPr>
        <w:t>3</w:t>
      </w:r>
      <w:r>
        <w:rPr>
          <w:rFonts w:hint="eastAsia" w:ascii="Times New Roman" w:cs="Times New Roman"/>
          <w:snapToGrid w:val="0"/>
          <w:sz w:val="21"/>
          <w:szCs w:val="21"/>
        </w:rPr>
        <w:t>/</w:t>
      </w:r>
      <w:r>
        <w:rPr>
          <w:rFonts w:ascii="Times New Roman" w:cs="Times New Roman"/>
          <w:snapToGrid w:val="0"/>
          <w:sz w:val="21"/>
          <w:szCs w:val="21"/>
        </w:rPr>
        <w:t>个</w:t>
      </w:r>
      <w:r>
        <w:rPr>
          <w:rFonts w:hint="eastAsia" w:ascii="Times New Roman" w:cs="Times New Roman"/>
          <w:snapToGrid w:val="0"/>
          <w:sz w:val="21"/>
          <w:szCs w:val="21"/>
        </w:rPr>
        <w:t>）。</w:t>
      </w:r>
    </w:p>
    <w:p>
      <w:pPr>
        <w:rPr>
          <w:szCs w:val="21"/>
          <w:lang w:eastAsia="zh-CN"/>
        </w:rPr>
      </w:pPr>
    </w:p>
    <w:p>
      <w:pPr>
        <w:pStyle w:val="78"/>
        <w:tabs>
          <w:tab w:val="left" w:pos="851"/>
          <w:tab w:val="left" w:pos="993"/>
        </w:tabs>
        <w:snapToGrid w:val="0"/>
        <w:spacing w:line="360" w:lineRule="auto"/>
        <w:ind w:left="420"/>
        <w:jc w:val="both"/>
        <w:rPr>
          <w:rFonts w:hAnsi="宋体"/>
          <w:snapToGrid w:val="0"/>
          <w:color w:val="auto"/>
          <w:sz w:val="21"/>
          <w:szCs w:val="21"/>
        </w:rPr>
      </w:pPr>
    </w:p>
    <w:p>
      <w:pPr>
        <w:rPr>
          <w:szCs w:val="21"/>
          <w:lang w:eastAsia="zh-CN"/>
        </w:rPr>
      </w:pPr>
    </w:p>
    <w:p>
      <w:pPr>
        <w:pStyle w:val="2"/>
      </w:pPr>
    </w:p>
    <w:p>
      <w:pPr>
        <w:widowControl/>
        <w:autoSpaceDE/>
        <w:autoSpaceDN/>
        <w:rPr>
          <w:b/>
          <w:sz w:val="28"/>
          <w:szCs w:val="28"/>
          <w:lang w:eastAsia="zh-CN"/>
        </w:rPr>
      </w:pPr>
      <w:r>
        <w:rPr>
          <w:b/>
          <w:sz w:val="28"/>
          <w:szCs w:val="28"/>
          <w:lang w:eastAsia="zh-CN"/>
        </w:rPr>
        <w:br w:type="page"/>
      </w:r>
    </w:p>
    <w:p>
      <w:pPr>
        <w:spacing w:line="360" w:lineRule="auto"/>
        <w:rPr>
          <w:b/>
          <w:sz w:val="28"/>
          <w:szCs w:val="28"/>
          <w:lang w:eastAsia="zh-CN"/>
        </w:rPr>
      </w:pPr>
      <w:r>
        <w:rPr>
          <w:rFonts w:hint="eastAsia"/>
          <w:b/>
          <w:sz w:val="28"/>
          <w:szCs w:val="28"/>
          <w:lang w:eastAsia="zh-CN"/>
        </w:rPr>
        <w:t>附件二、</w:t>
      </w:r>
    </w:p>
    <w:p>
      <w:pPr>
        <w:pStyle w:val="26"/>
        <w:spacing w:after="468" w:afterLines="150" w:line="276" w:lineRule="auto"/>
        <w:ind w:left="-317" w:leftChars="-339" w:hanging="429" w:hangingChars="89"/>
        <w:jc w:val="center"/>
        <w:rPr>
          <w:rFonts w:ascii="黑体" w:hAnsi="宋体" w:eastAsia="黑体"/>
          <w:b/>
          <w:sz w:val="48"/>
          <w:szCs w:val="48"/>
          <w:lang w:eastAsia="zh-CN"/>
        </w:rPr>
      </w:pPr>
      <w:r>
        <w:rPr>
          <w:rFonts w:ascii="黑体" w:hAnsi="宋体" w:eastAsia="黑体"/>
          <w:b/>
          <w:sz w:val="48"/>
          <w:szCs w:val="48"/>
          <w:lang w:eastAsia="zh-CN"/>
        </w:rPr>
        <w:t>安全环保协议书</w:t>
      </w:r>
    </w:p>
    <w:p>
      <w:pPr>
        <w:spacing w:line="360" w:lineRule="auto"/>
        <w:rPr>
          <w:szCs w:val="21"/>
          <w:lang w:eastAsia="zh-CN"/>
        </w:rPr>
      </w:pPr>
      <w:r>
        <w:rPr>
          <w:rFonts w:hint="eastAsia"/>
          <w:szCs w:val="21"/>
          <w:lang w:eastAsia="zh-CN"/>
        </w:rPr>
        <w:t xml:space="preserve">发包单位（以下简称甲方）：腾龙芳烃（漳州）有限公司   </w:t>
      </w:r>
    </w:p>
    <w:p>
      <w:pPr>
        <w:spacing w:line="360" w:lineRule="auto"/>
        <w:rPr>
          <w:szCs w:val="21"/>
          <w:lang w:eastAsia="zh-CN"/>
        </w:rPr>
      </w:pPr>
      <w:r>
        <w:rPr>
          <w:rFonts w:hint="eastAsia"/>
          <w:szCs w:val="21"/>
          <w:lang w:eastAsia="zh-CN"/>
        </w:rPr>
        <w:t xml:space="preserve">承包单位（以下简称乙方）： </w:t>
      </w:r>
      <w:r>
        <w:rPr>
          <w:szCs w:val="21"/>
          <w:lang w:eastAsia="zh-CN"/>
        </w:rPr>
        <w:t xml:space="preserve">    </w:t>
      </w:r>
      <w:r>
        <w:rPr>
          <w:rFonts w:hint="eastAsia"/>
          <w:szCs w:val="21"/>
          <w:lang w:eastAsia="zh-CN"/>
        </w:rPr>
        <w:t xml:space="preserve">                      </w:t>
      </w:r>
    </w:p>
    <w:p>
      <w:pPr>
        <w:spacing w:line="360" w:lineRule="auto"/>
        <w:rPr>
          <w:szCs w:val="21"/>
          <w:lang w:eastAsia="zh-CN"/>
        </w:rPr>
      </w:pPr>
      <w:r>
        <w:rPr>
          <w:rFonts w:hint="eastAsia"/>
          <w:szCs w:val="21"/>
          <w:lang w:eastAsia="zh-CN"/>
        </w:rPr>
        <w:t xml:space="preserve">     双方就</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生产二团队加裂</w:t>
      </w:r>
      <w:r>
        <w:rPr>
          <w:szCs w:val="21"/>
          <w:u w:val="single"/>
          <w:lang w:eastAsia="zh-CN"/>
        </w:rPr>
        <w:t xml:space="preserve">21-R-301和PSA27-C-101H催化剂卸装外协劳务发包   </w:t>
      </w:r>
      <w:r>
        <w:rPr>
          <w:rFonts w:hint="eastAsia"/>
          <w:szCs w:val="21"/>
          <w:u w:val="single"/>
          <w:lang w:eastAsia="zh-CN"/>
        </w:rPr>
        <w:t>项</w:t>
      </w:r>
      <w:r>
        <w:rPr>
          <w:rFonts w:hint="eastAsia"/>
          <w:szCs w:val="21"/>
          <w:lang w:eastAsia="zh-CN"/>
        </w:rPr>
        <w:t>目签订了</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工程承包合同</w:t>
      </w:r>
      <w:r>
        <w:rPr>
          <w:szCs w:val="21"/>
          <w:u w:val="single"/>
          <w:lang w:eastAsia="zh-CN"/>
        </w:rPr>
        <w:t xml:space="preserve">》       </w:t>
      </w:r>
      <w:r>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腾龙芳烃（漳州）有限公司HSE管理制度，经双方协商，双方自愿签订本安全环保协议，作为主合同的附件。</w:t>
      </w:r>
    </w:p>
    <w:p>
      <w:pPr>
        <w:spacing w:line="360" w:lineRule="auto"/>
        <w:ind w:left="1"/>
        <w:rPr>
          <w:szCs w:val="21"/>
          <w:lang w:eastAsia="zh-CN"/>
        </w:rPr>
      </w:pPr>
      <w:r>
        <w:rPr>
          <w:rFonts w:hint="eastAsia"/>
          <w:b/>
          <w:szCs w:val="21"/>
          <w:lang w:eastAsia="zh-CN"/>
        </w:rPr>
        <w:t>一、甲方的权利和义务：</w:t>
      </w:r>
    </w:p>
    <w:p>
      <w:pPr>
        <w:spacing w:line="360" w:lineRule="auto"/>
        <w:rPr>
          <w:szCs w:val="21"/>
          <w:lang w:eastAsia="zh-CN"/>
        </w:rPr>
      </w:pPr>
      <w:r>
        <w:rPr>
          <w:rFonts w:hint="eastAsia"/>
          <w:szCs w:val="21"/>
          <w:lang w:eastAsia="zh-CN"/>
        </w:rPr>
        <w:t>1、 甲方有权对乙方的资质进行审查，确认其符合且具备进厂条件，方可进厂施工。</w:t>
      </w:r>
    </w:p>
    <w:p>
      <w:pPr>
        <w:spacing w:line="360" w:lineRule="auto"/>
        <w:rPr>
          <w:szCs w:val="21"/>
          <w:lang w:eastAsia="zh-CN"/>
        </w:rPr>
      </w:pPr>
      <w:r>
        <w:rPr>
          <w:rFonts w:hint="eastAsia"/>
          <w:szCs w:val="21"/>
          <w:lang w:eastAsia="zh-CN"/>
        </w:rPr>
        <w:t>2、 甲方有权要求乙方维护好甲方相关的安全环保设施、设备和器材。</w:t>
      </w:r>
    </w:p>
    <w:p>
      <w:pPr>
        <w:tabs>
          <w:tab w:val="left" w:pos="360"/>
          <w:tab w:val="left" w:pos="840"/>
        </w:tabs>
        <w:spacing w:line="360" w:lineRule="auto"/>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szCs w:val="21"/>
          <w:lang w:eastAsia="zh-CN"/>
        </w:rPr>
        <w:t>5、 甲方有权对乙方不服从管理和严重违章者，驱除施工现场。</w:t>
      </w:r>
    </w:p>
    <w:p>
      <w:pPr>
        <w:spacing w:line="360" w:lineRule="auto"/>
        <w:rPr>
          <w:b/>
          <w:szCs w:val="21"/>
          <w:lang w:eastAsia="zh-CN"/>
        </w:rPr>
      </w:pPr>
      <w:r>
        <w:rPr>
          <w:rFonts w:hint="eastAsia"/>
          <w:szCs w:val="21"/>
          <w:lang w:eastAsia="zh-CN"/>
        </w:rPr>
        <w:t>6、 甲方负责对乙方进行厂级和部门级安全培训教育和考核，考核合格方可办理入厂手续。</w:t>
      </w:r>
    </w:p>
    <w:p>
      <w:pPr>
        <w:tabs>
          <w:tab w:val="left" w:pos="360"/>
          <w:tab w:val="left" w:pos="840"/>
        </w:tabs>
        <w:spacing w:line="360" w:lineRule="auto"/>
        <w:rPr>
          <w:szCs w:val="21"/>
          <w:lang w:eastAsia="zh-CN"/>
        </w:rPr>
      </w:pPr>
      <w:r>
        <w:rPr>
          <w:rFonts w:hint="eastAsia"/>
          <w:szCs w:val="21"/>
          <w:lang w:eastAsia="zh-CN"/>
        </w:rPr>
        <w:t>7、 甲方负责各装置的工艺处理、退料、置换、吹扫及盲板隔离工作，为本项目提供安全的施工条件。</w:t>
      </w:r>
    </w:p>
    <w:p>
      <w:pPr>
        <w:tabs>
          <w:tab w:val="left" w:pos="360"/>
          <w:tab w:val="left" w:pos="840"/>
        </w:tabs>
        <w:spacing w:line="360" w:lineRule="auto"/>
        <w:rPr>
          <w:szCs w:val="21"/>
          <w:lang w:eastAsia="zh-CN"/>
        </w:rPr>
      </w:pPr>
      <w:r>
        <w:rPr>
          <w:rFonts w:hint="eastAsia"/>
          <w:szCs w:val="21"/>
          <w:lang w:eastAsia="zh-CN"/>
        </w:rPr>
        <w:t>8、 甲方应乙方要求，向乙方提供与乙方作业相关的甲方有毒有害、易燃易爆物品的数据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rPr>
          <w:szCs w:val="21"/>
          <w:lang w:eastAsia="zh-CN"/>
        </w:rPr>
      </w:pPr>
      <w:r>
        <w:rPr>
          <w:rFonts w:hint="eastAsia"/>
          <w:szCs w:val="21"/>
          <w:lang w:eastAsia="zh-CN"/>
        </w:rPr>
        <w:t>9、 甲方在开工前必须对乙方进行全面的安全技术及文明施工交底。</w:t>
      </w:r>
    </w:p>
    <w:p>
      <w:pPr>
        <w:spacing w:line="360" w:lineRule="auto"/>
        <w:ind w:left="1"/>
        <w:rPr>
          <w:b/>
          <w:szCs w:val="21"/>
          <w:lang w:eastAsia="zh-CN"/>
        </w:rPr>
      </w:pPr>
      <w:r>
        <w:rPr>
          <w:rFonts w:hint="eastAsia"/>
          <w:b/>
          <w:szCs w:val="21"/>
          <w:lang w:eastAsia="zh-CN"/>
        </w:rPr>
        <w:t>二、乙方的权利和义务：</w:t>
      </w:r>
    </w:p>
    <w:p>
      <w:pPr>
        <w:spacing w:line="360" w:lineRule="auto"/>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szCs w:val="21"/>
          <w:lang w:eastAsia="zh-CN"/>
        </w:rPr>
      </w:pPr>
      <w:r>
        <w:rPr>
          <w:rFonts w:hint="eastAsia"/>
          <w:szCs w:val="21"/>
          <w:lang w:eastAsia="zh-CN"/>
        </w:rPr>
        <w:t>2、  乙方有权对甲方安全管理工作提出合理化建议或改进措施。</w:t>
      </w:r>
    </w:p>
    <w:p>
      <w:pPr>
        <w:spacing w:line="360" w:lineRule="auto"/>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pPr>
        <w:spacing w:line="360" w:lineRule="auto"/>
        <w:rPr>
          <w:szCs w:val="21"/>
          <w:lang w:eastAsia="zh-CN"/>
        </w:rPr>
      </w:pPr>
      <w:r>
        <w:rPr>
          <w:rFonts w:hint="eastAsia"/>
          <w:szCs w:val="21"/>
          <w:lang w:eastAsia="zh-CN"/>
        </w:rPr>
        <w:t>4、 乙方对危及生命安全和身体健康的施工作业条件和环境，有权提出整改建议或拒绝施工作业。</w:t>
      </w:r>
    </w:p>
    <w:p>
      <w:pPr>
        <w:spacing w:line="360" w:lineRule="auto"/>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pPr>
        <w:spacing w:line="360" w:lineRule="auto"/>
        <w:rPr>
          <w:szCs w:val="21"/>
          <w:lang w:eastAsia="zh-CN"/>
        </w:rPr>
      </w:pPr>
      <w:r>
        <w:rPr>
          <w:rFonts w:hint="eastAsia"/>
          <w:szCs w:val="21"/>
          <w:lang w:eastAsia="zh-CN"/>
        </w:rPr>
        <w:t>6、 乙方有权要求甲方提供相关的安全资料。</w:t>
      </w:r>
    </w:p>
    <w:p>
      <w:pPr>
        <w:spacing w:line="360" w:lineRule="auto"/>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pPr>
        <w:spacing w:line="360" w:lineRule="auto"/>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pPr>
        <w:spacing w:line="360" w:lineRule="auto"/>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1"/>
        <w:rPr>
          <w:b/>
          <w:szCs w:val="21"/>
        </w:rPr>
      </w:pPr>
      <w:r>
        <w:rPr>
          <w:rFonts w:hint="eastAsia"/>
          <w:b/>
          <w:szCs w:val="21"/>
        </w:rPr>
        <w:t>三、违约责任及处理</w:t>
      </w:r>
    </w:p>
    <w:p>
      <w:pPr>
        <w:pStyle w:val="75"/>
        <w:numPr>
          <w:ilvl w:val="0"/>
          <w:numId w:val="20"/>
        </w:numPr>
        <w:autoSpaceDE/>
        <w:autoSpaceDN/>
        <w:spacing w:line="550" w:lineRule="exact"/>
        <w:jc w:val="both"/>
        <w:rPr>
          <w:b/>
          <w:szCs w:val="21"/>
          <w:lang w:eastAsia="zh-CN"/>
        </w:rPr>
      </w:pPr>
      <w:r>
        <w:rPr>
          <w:rFonts w:hint="eastAsia"/>
          <w:szCs w:val="21"/>
          <w:lang w:eastAsia="zh-CN"/>
        </w:rPr>
        <w:t>乙方不得将工程违法转包、分包。</w:t>
      </w:r>
    </w:p>
    <w:p>
      <w:pPr>
        <w:spacing w:line="550" w:lineRule="exact"/>
        <w:rPr>
          <w:szCs w:val="21"/>
          <w:lang w:eastAsia="zh-CN"/>
        </w:rPr>
      </w:pPr>
      <w:r>
        <w:rPr>
          <w:rFonts w:hint="eastAsia"/>
          <w:szCs w:val="21"/>
          <w:lang w:eastAsia="zh-CN"/>
        </w:rPr>
        <w:t>2、发生安全事故时，甲乙双方均有抢险、救灾的义务，所发生的费用由责任方承担。</w:t>
      </w:r>
    </w:p>
    <w:p>
      <w:pPr>
        <w:spacing w:line="550" w:lineRule="exact"/>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rPr>
          <w:szCs w:val="21"/>
          <w:lang w:eastAsia="zh-CN"/>
        </w:rPr>
      </w:pPr>
      <w:r>
        <w:rPr>
          <w:rFonts w:hint="eastAsia"/>
          <w:szCs w:val="21"/>
          <w:lang w:eastAsia="zh-CN"/>
        </w:rPr>
        <w:t>4、甲方违约造成的事故，甲方承担全部责任，并按规定追究有关人员责任及上报。</w:t>
      </w:r>
    </w:p>
    <w:p>
      <w:pPr>
        <w:spacing w:line="550" w:lineRule="exact"/>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550" w:lineRule="exact"/>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550" w:lineRule="exact"/>
        <w:ind w:left="1"/>
        <w:rPr>
          <w:b/>
          <w:szCs w:val="21"/>
          <w:lang w:eastAsia="zh-CN"/>
        </w:rPr>
      </w:pPr>
      <w:r>
        <w:rPr>
          <w:rFonts w:hint="eastAsia"/>
          <w:b/>
          <w:szCs w:val="21"/>
          <w:lang w:eastAsia="zh-CN"/>
        </w:rPr>
        <w:t>四、 不可抗力：</w:t>
      </w:r>
    </w:p>
    <w:p>
      <w:pPr>
        <w:spacing w:line="550" w:lineRule="exact"/>
        <w:rPr>
          <w:szCs w:val="21"/>
          <w:lang w:eastAsia="zh-CN"/>
        </w:rPr>
      </w:pPr>
      <w:r>
        <w:rPr>
          <w:rFonts w:hint="eastAsia"/>
          <w:szCs w:val="21"/>
          <w:lang w:eastAsia="zh-CN"/>
        </w:rPr>
        <w:t xml:space="preserve">   由于不可抗力造成合同项目施工作业事故及产生的损失，甲乙双方各自承担相应的损失。</w:t>
      </w:r>
    </w:p>
    <w:p>
      <w:pPr>
        <w:spacing w:line="360" w:lineRule="auto"/>
        <w:ind w:left="1"/>
        <w:rPr>
          <w:szCs w:val="21"/>
          <w:lang w:eastAsia="zh-CN"/>
        </w:rPr>
      </w:pPr>
      <w:r>
        <w:rPr>
          <w:rFonts w:hint="eastAsia"/>
          <w:b/>
          <w:szCs w:val="21"/>
          <w:lang w:eastAsia="zh-CN"/>
        </w:rPr>
        <w:t>五、</w:t>
      </w:r>
      <w:r>
        <w:rPr>
          <w:rFonts w:hint="eastAsia"/>
          <w:szCs w:val="21"/>
          <w:lang w:eastAsia="zh-CN"/>
        </w:rPr>
        <w:t>本协议书经双方盖章后生效。</w:t>
      </w:r>
    </w:p>
    <w:p>
      <w:pPr>
        <w:spacing w:line="550" w:lineRule="exact"/>
        <w:ind w:left="1"/>
        <w:rPr>
          <w:b/>
          <w:szCs w:val="21"/>
          <w:lang w:eastAsia="zh-CN"/>
        </w:rPr>
      </w:pPr>
      <w:r>
        <w:rPr>
          <w:rFonts w:hint="eastAsia"/>
          <w:b/>
          <w:szCs w:val="21"/>
          <w:lang w:eastAsia="zh-CN"/>
        </w:rPr>
        <w:t>六、协议期限：</w:t>
      </w:r>
    </w:p>
    <w:p>
      <w:pPr>
        <w:spacing w:line="550" w:lineRule="exact"/>
        <w:rPr>
          <w:szCs w:val="21"/>
          <w:lang w:eastAsia="zh-CN"/>
        </w:rPr>
      </w:pPr>
      <w:r>
        <w:rPr>
          <w:rFonts w:hint="eastAsia"/>
          <w:szCs w:val="21"/>
          <w:lang w:eastAsia="zh-CN"/>
        </w:rPr>
        <w:t>本协议期限应与主合同期限一致。如果主合同因故需要变更期限，本合同应与主同变更至相同期限。</w:t>
      </w:r>
    </w:p>
    <w:p>
      <w:pPr>
        <w:spacing w:line="360" w:lineRule="auto"/>
        <w:ind w:left="-105"/>
        <w:rPr>
          <w:szCs w:val="21"/>
          <w:lang w:eastAsia="zh-CN"/>
        </w:rPr>
      </w:pPr>
    </w:p>
    <w:p>
      <w:pPr>
        <w:spacing w:line="360" w:lineRule="auto"/>
        <w:ind w:left="-105"/>
        <w:rPr>
          <w:szCs w:val="21"/>
          <w:lang w:eastAsia="zh-CN"/>
        </w:rPr>
      </w:pPr>
      <w:r>
        <w:rPr>
          <w:rFonts w:hint="eastAsia"/>
          <w:szCs w:val="21"/>
          <w:lang w:eastAsia="zh-CN"/>
        </w:rPr>
        <w:t>（以下无正文）</w:t>
      </w:r>
    </w:p>
    <w:p>
      <w:pPr>
        <w:spacing w:line="360" w:lineRule="auto"/>
        <w:ind w:firstLine="584" w:firstLineChars="200"/>
        <w:rPr>
          <w:spacing w:val="26"/>
          <w:sz w:val="24"/>
          <w:lang w:eastAsia="zh-CN"/>
        </w:rPr>
      </w:pPr>
    </w:p>
    <w:tbl>
      <w:tblPr>
        <w:tblStyle w:val="50"/>
        <w:tblW w:w="0" w:type="auto"/>
        <w:tblInd w:w="817"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7489"/>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rPr>
                <w:lang w:eastAsia="zh-CN"/>
              </w:rPr>
            </w:pPr>
            <w:r>
              <w:rPr>
                <w:rFonts w:hint="eastAsia"/>
                <w:sz w:val="24"/>
                <w:lang w:eastAsia="zh-CN"/>
              </w:rPr>
              <w:t>发包人（盖章）： 腾龙芳烃(漳州)有限公司</w:t>
            </w:r>
            <w:r>
              <w:rPr>
                <w:rFonts w:hint="eastAsia"/>
                <w:b/>
                <w:sz w:val="24"/>
                <w:lang w:eastAsia="zh-CN"/>
              </w:rPr>
              <w:t xml:space="preserve"> </w:t>
            </w:r>
            <w:r>
              <w:rPr>
                <w:rFonts w:hint="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rPr>
                <w:sz w:val="24"/>
                <w:lang w:eastAsia="zh-CN"/>
              </w:rPr>
            </w:pPr>
            <w:r>
              <w:rPr>
                <w:rFonts w:hint="eastAsia"/>
                <w:sz w:val="24"/>
                <w:lang w:eastAsia="zh-CN"/>
              </w:rPr>
              <w:t>地址：漳州市漳浦县古雷经济开发区腾龙路8</w:t>
            </w:r>
            <w:r>
              <w:rPr>
                <w:sz w:val="24"/>
                <w:lang w:eastAsia="zh-CN"/>
              </w:rPr>
              <w:t>4号</w:t>
            </w:r>
            <w:r>
              <w:rPr>
                <w:rFonts w:hint="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rPr>
                <w:sz w:val="24"/>
                <w:lang w:eastAsia="zh-CN"/>
              </w:rPr>
            </w:pPr>
            <w:r>
              <w:rPr>
                <w:rFonts w:hint="eastAsia"/>
                <w:sz w:val="24"/>
                <w:lang w:eastAsia="zh-CN"/>
              </w:rPr>
              <w:t xml:space="preserve">开户银行：中国农业银行股份有限公司漳浦古雷石化支行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rPr>
                <w:sz w:val="24"/>
              </w:rPr>
            </w:pPr>
            <w:r>
              <w:rPr>
                <w:rFonts w:hint="eastAsia"/>
                <w:sz w:val="24"/>
              </w:rPr>
              <w:t xml:space="preserve">帐号：  136415010400045505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rPr>
                <w:lang w:eastAsia="zh-CN"/>
              </w:rPr>
            </w:pPr>
            <w:r>
              <w:rPr>
                <w:rFonts w:hint="eastAsia"/>
                <w:sz w:val="24"/>
                <w:lang w:eastAsia="zh-CN"/>
              </w:rPr>
              <w:t>承包人（盖章）：</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rPr>
                <w:sz w:val="24"/>
                <w:lang w:eastAsia="zh-CN"/>
              </w:rPr>
            </w:pPr>
            <w:r>
              <w:rPr>
                <w:rFonts w:hint="eastAsia"/>
                <w:sz w:val="24"/>
                <w:lang w:eastAsia="zh-CN"/>
              </w:rPr>
              <w:t xml:space="preserve">地址：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rPr>
                <w:sz w:val="24"/>
                <w:lang w:eastAsia="zh-CN"/>
              </w:rPr>
            </w:pPr>
            <w:r>
              <w:rPr>
                <w:rFonts w:hint="eastAsia"/>
                <w:sz w:val="24"/>
                <w:lang w:eastAsia="zh-CN"/>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rPr>
                <w:sz w:val="24"/>
                <w:lang w:eastAsia="zh-CN"/>
              </w:rPr>
            </w:pPr>
            <w:r>
              <w:rPr>
                <w:rFonts w:hint="eastAsia"/>
                <w:sz w:val="24"/>
              </w:rPr>
              <w:t>帐号：</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7489" w:type="dxa"/>
            <w:vAlign w:val="center"/>
          </w:tcPr>
          <w:p>
            <w:pPr>
              <w:spacing w:line="400" w:lineRule="exact"/>
              <w:ind w:right="-514"/>
              <w:rPr>
                <w:sz w:val="24"/>
                <w:lang w:eastAsia="zh-CN"/>
              </w:rPr>
            </w:pPr>
          </w:p>
        </w:tc>
      </w:tr>
    </w:tbl>
    <w:p>
      <w:pPr>
        <w:widowControl/>
        <w:autoSpaceDE/>
        <w:autoSpaceDN/>
        <w:rPr>
          <w:rFonts w:hAnsi="Calibri" w:cs="Times New Roman"/>
          <w:b/>
          <w:bCs/>
          <w:sz w:val="24"/>
          <w:szCs w:val="24"/>
          <w:lang w:eastAsia="zh-CN"/>
        </w:rPr>
      </w:pPr>
      <w:r>
        <w:rPr>
          <w:b/>
          <w:bCs/>
          <w:sz w:val="24"/>
          <w:szCs w:val="24"/>
        </w:rPr>
        <w:br w:type="page"/>
      </w:r>
    </w:p>
    <w:p>
      <w:pPr>
        <w:pStyle w:val="2"/>
        <w:rPr>
          <w:b/>
          <w:bCs/>
          <w:sz w:val="24"/>
          <w:szCs w:val="24"/>
        </w:rPr>
      </w:pPr>
      <w:r>
        <w:rPr>
          <w:rFonts w:hint="eastAsia"/>
          <w:b/>
          <w:bCs/>
          <w:sz w:val="24"/>
          <w:szCs w:val="24"/>
        </w:rPr>
        <w:t>附件二、参选文件范本</w:t>
      </w:r>
    </w:p>
    <w:p>
      <w:pPr>
        <w:widowControl/>
        <w:autoSpaceDE/>
        <w:autoSpaceDN/>
        <w:rPr>
          <w:rFonts w:ascii="方正小标宋简体" w:hAnsi="方正小标宋简体" w:eastAsia="方正小标宋简体" w:cs="方正小标宋简体"/>
          <w:b/>
          <w:sz w:val="44"/>
          <w:szCs w:val="44"/>
          <w:lang w:eastAsia="zh-CN"/>
        </w:rPr>
      </w:pPr>
    </w:p>
    <w:p>
      <w:pPr>
        <w:pStyle w:val="26"/>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6"/>
        <w:spacing w:line="615" w:lineRule="exact"/>
        <w:jc w:val="center"/>
        <w:rPr>
          <w:rFonts w:ascii="方正小标宋简体" w:hAnsi="方正小标宋简体" w:eastAsia="方正小标宋简体" w:cs="方正小标宋简体"/>
          <w:b/>
          <w:sz w:val="44"/>
          <w:szCs w:val="44"/>
          <w:lang w:eastAsia="zh-CN"/>
        </w:rPr>
      </w:pPr>
    </w:p>
    <w:p>
      <w:pPr>
        <w:pStyle w:val="26"/>
        <w:spacing w:line="615" w:lineRule="exact"/>
        <w:jc w:val="center"/>
        <w:rPr>
          <w:rFonts w:ascii="方正小标宋简体" w:hAnsi="方正小标宋简体" w:eastAsia="方正小标宋简体" w:cs="方正小标宋简体"/>
          <w:b/>
          <w:sz w:val="44"/>
          <w:szCs w:val="44"/>
          <w:lang w:eastAsia="zh-CN"/>
        </w:rPr>
      </w:pPr>
    </w:p>
    <w:p>
      <w:pPr>
        <w:pStyle w:val="26"/>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生产二团队加裂</w:t>
      </w:r>
      <w:r>
        <w:rPr>
          <w:rFonts w:ascii="方正小标宋简体" w:hAnsi="方正小标宋简体" w:eastAsia="方正小标宋简体" w:cs="方正小标宋简体"/>
          <w:b/>
          <w:sz w:val="44"/>
          <w:szCs w:val="44"/>
          <w:lang w:eastAsia="zh-CN"/>
        </w:rPr>
        <w:t>21-R-301和PSA27-C-101H催化剂卸装外协劳务发包</w:t>
      </w:r>
    </w:p>
    <w:p>
      <w:pPr>
        <w:pStyle w:val="26"/>
        <w:spacing w:line="615" w:lineRule="exact"/>
        <w:jc w:val="center"/>
        <w:rPr>
          <w:rFonts w:ascii="方正小标宋简体" w:hAnsi="方正小标宋简体" w:eastAsia="方正小标宋简体" w:cs="方正小标宋简体"/>
          <w:b/>
          <w:sz w:val="44"/>
          <w:szCs w:val="44"/>
          <w:lang w:eastAsia="zh-CN"/>
        </w:rPr>
      </w:pPr>
    </w:p>
    <w:p>
      <w:pPr>
        <w:pStyle w:val="26"/>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参选</w:t>
      </w:r>
      <w:r>
        <w:rPr>
          <w:rFonts w:ascii="方正小标宋简体" w:hAnsi="方正小标宋简体" w:eastAsia="方正小标宋简体" w:cs="方正小标宋简体"/>
          <w:b/>
          <w:sz w:val="44"/>
          <w:szCs w:val="44"/>
          <w:lang w:eastAsia="zh-CN"/>
        </w:rPr>
        <w:t>文件</w:t>
      </w:r>
    </w:p>
    <w:p>
      <w:pPr>
        <w:pStyle w:val="2"/>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6"/>
          <w:lang w:eastAsia="zh-CN"/>
        </w:rPr>
      </w:pPr>
    </w:p>
    <w:p>
      <w:pPr>
        <w:pStyle w:val="26"/>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6"/>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21年  月</w:t>
      </w:r>
      <w:r>
        <w:rPr>
          <w:rFonts w:hint="eastAsia" w:ascii="Times New Roman" w:hAnsi="Times New Roman"/>
          <w:b/>
          <w:bCs/>
          <w:w w:val="95"/>
          <w:sz w:val="32"/>
          <w:lang w:eastAsia="zh-CN"/>
        </w:rPr>
        <w:t xml:space="preserve"> </w:t>
      </w:r>
      <w:r>
        <w:rPr>
          <w:rFonts w:ascii="Times New Roman" w:hAnsi="Times New Roman"/>
          <w:b/>
          <w:bCs/>
          <w:w w:val="95"/>
          <w:sz w:val="32"/>
          <w:lang w:eastAsia="zh-CN"/>
        </w:rPr>
        <w:t xml:space="preserve"> </w:t>
      </w:r>
      <w:r>
        <w:rPr>
          <w:rFonts w:hint="eastAsia" w:ascii="Times New Roman" w:hAnsi="Times New Roman"/>
          <w:b/>
          <w:bCs/>
          <w:w w:val="95"/>
          <w:sz w:val="32"/>
          <w:lang w:eastAsia="zh-CN"/>
        </w:rPr>
        <w:t>日</w:t>
      </w:r>
    </w:p>
    <w:p>
      <w:pPr>
        <w:rPr>
          <w:lang w:eastAsia="zh-CN"/>
        </w:rPr>
      </w:pPr>
    </w:p>
    <w:p>
      <w:pPr>
        <w:pStyle w:val="2"/>
      </w:pPr>
    </w:p>
    <w:p>
      <w:pPr>
        <w:pStyle w:val="2"/>
      </w:pPr>
    </w:p>
    <w:p>
      <w:pPr>
        <w:pStyle w:val="2"/>
      </w:pPr>
    </w:p>
    <w:p>
      <w:pPr>
        <w:widowControl/>
        <w:autoSpaceDE/>
        <w:autoSpaceDN/>
        <w:rPr>
          <w:b/>
          <w:i/>
          <w:iCs/>
          <w:color w:val="C00000"/>
          <w:sz w:val="44"/>
          <w:szCs w:val="44"/>
          <w:lang w:eastAsia="zh-CN"/>
        </w:rPr>
      </w:pPr>
      <w:r>
        <w:rPr>
          <w:b/>
          <w:i/>
          <w:iCs/>
          <w:color w:val="C00000"/>
          <w:sz w:val="44"/>
          <w:szCs w:val="44"/>
          <w:lang w:eastAsia="zh-CN"/>
        </w:rPr>
        <w:br w:type="page"/>
      </w: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w:t>
      </w:r>
      <w:r>
        <w:rPr>
          <w:rFonts w:hint="eastAsia" w:cs="Times New Roman"/>
          <w:b/>
          <w:bCs w:val="0"/>
          <w:sz w:val="24"/>
          <w:szCs w:val="24"/>
          <w:lang w:eastAsia="zh-CN"/>
        </w:rPr>
        <w:t>商务参选文件和技术参选文件（盖章扫描后P</w:t>
      </w:r>
      <w:r>
        <w:rPr>
          <w:rFonts w:cs="Times New Roman"/>
          <w:b/>
          <w:bCs w:val="0"/>
          <w:sz w:val="24"/>
          <w:szCs w:val="24"/>
          <w:lang w:eastAsia="zh-CN"/>
        </w:rPr>
        <w:t>DF版本）</w:t>
      </w:r>
      <w:r>
        <w:rPr>
          <w:rFonts w:hint="eastAsia" w:cs="Times New Roman"/>
          <w:b/>
          <w:bCs w:val="0"/>
          <w:sz w:val="24"/>
          <w:szCs w:val="24"/>
          <w:lang w:eastAsia="zh-CN"/>
        </w:rPr>
        <w:t>电子拷贝U盘一份（随商务参选文件包装）</w:t>
      </w:r>
      <w:r>
        <w:rPr>
          <w:rFonts w:hint="eastAsia" w:cs="Times New Roman"/>
          <w:bCs w:val="0"/>
          <w:color w:val="C00000"/>
          <w:sz w:val="24"/>
          <w:szCs w:val="24"/>
          <w:lang w:eastAsia="zh-CN"/>
        </w:rPr>
        <w:t>。</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spacing w:line="360" w:lineRule="auto"/>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7"/>
        <w:spacing w:beforeLines="0" w:afterLines="0"/>
        <w:ind w:firstLine="530" w:firstLineChars="221"/>
        <w:rPr>
          <w:szCs w:val="21"/>
          <w:lang w:eastAsia="zh-CN"/>
        </w:rPr>
      </w:pPr>
      <w:r>
        <w:rPr>
          <w:rFonts w:hint="eastAsia" w:cs="Times New Roman"/>
          <w:color w:val="C00000"/>
          <w:sz w:val="24"/>
          <w:szCs w:val="24"/>
          <w:lang w:eastAsia="zh-CN"/>
        </w:rPr>
        <w:t>8、以下文件中红色字体部分，打印时请删除。</w:t>
      </w:r>
    </w:p>
    <w:p>
      <w:pPr>
        <w:pStyle w:val="2"/>
      </w:pPr>
    </w:p>
    <w:p>
      <w:pPr>
        <w:pStyle w:val="2"/>
      </w:pPr>
    </w:p>
    <w:p>
      <w:pPr>
        <w:widowControl/>
        <w:autoSpaceDE/>
        <w:autoSpaceDN/>
        <w:rPr>
          <w:b/>
          <w:sz w:val="44"/>
          <w:szCs w:val="44"/>
          <w:lang w:eastAsia="zh-CN"/>
        </w:rPr>
      </w:pPr>
      <w:r>
        <w:rPr>
          <w:b/>
          <w:sz w:val="44"/>
          <w:szCs w:val="44"/>
          <w:lang w:eastAsia="zh-CN"/>
        </w:rPr>
        <w:br w:type="page"/>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0"/>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28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282"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282" w:type="dxa"/>
          </w:tcPr>
          <w:p>
            <w:pPr>
              <w:spacing w:line="500" w:lineRule="exact"/>
              <w:rPr>
                <w:lang w:eastAsia="zh-CN"/>
              </w:rPr>
            </w:pPr>
            <w:r>
              <w:rPr>
                <w:rFonts w:hint="eastAsia"/>
                <w:lang w:eastAsia="zh-CN"/>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282" w:type="dxa"/>
          </w:tcPr>
          <w:p>
            <w:pPr>
              <w:spacing w:line="500" w:lineRule="exact"/>
              <w:rPr>
                <w:lang w:eastAsia="zh-CN"/>
              </w:rPr>
            </w:pPr>
            <w:r>
              <w:rPr>
                <w:rFonts w:hint="eastAsia"/>
                <w:lang w:eastAsia="zh-CN"/>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282" w:type="dxa"/>
          </w:tcPr>
          <w:p>
            <w:pPr>
              <w:spacing w:line="500" w:lineRule="exact"/>
              <w:rPr>
                <w:lang w:eastAsia="zh-CN"/>
              </w:rPr>
            </w:pPr>
            <w:r>
              <w:rPr>
                <w:rFonts w:hint="eastAsia"/>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282" w:type="dxa"/>
          </w:tcPr>
          <w:p>
            <w:pPr>
              <w:spacing w:line="500" w:lineRule="exact"/>
              <w:rPr>
                <w:lang w:eastAsia="zh-CN"/>
              </w:rPr>
            </w:pPr>
            <w:r>
              <w:rPr>
                <w:rFonts w:hint="eastAsia"/>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282" w:type="dxa"/>
          </w:tcPr>
          <w:p>
            <w:pPr>
              <w:spacing w:line="500" w:lineRule="exact"/>
              <w:rPr>
                <w:lang w:eastAsia="zh-CN"/>
              </w:rPr>
            </w:pPr>
            <w:r>
              <w:rPr>
                <w:rFonts w:hint="eastAsia"/>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282" w:type="dxa"/>
          </w:tcPr>
          <w:p>
            <w:pPr>
              <w:spacing w:line="500" w:lineRule="exact"/>
              <w:rPr>
                <w:lang w:eastAsia="zh-CN"/>
              </w:rPr>
            </w:pPr>
            <w:r>
              <w:rPr>
                <w:rFonts w:hint="eastAsia"/>
                <w:lang w:eastAsia="zh-CN"/>
              </w:rPr>
              <w:t>营业执照和开户许可证复印件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282" w:type="dxa"/>
          </w:tcPr>
          <w:p>
            <w:pPr>
              <w:spacing w:line="500" w:lineRule="exact"/>
              <w:rPr>
                <w:lang w:eastAsia="zh-CN"/>
              </w:rPr>
            </w:pPr>
            <w:r>
              <w:rPr>
                <w:lang w:eastAsia="zh-CN"/>
              </w:rPr>
              <w:t>相关资质要求</w:t>
            </w:r>
            <w:r>
              <w:rPr>
                <w:rFonts w:hint="eastAsia"/>
                <w:lang w:eastAsia="zh-CN"/>
              </w:rPr>
              <w:t>证明材料</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282" w:type="dxa"/>
          </w:tcPr>
          <w:p>
            <w:pPr>
              <w:spacing w:line="500" w:lineRule="exact"/>
              <w:rPr>
                <w:lang w:eastAsia="zh-CN"/>
              </w:rPr>
            </w:pPr>
            <w:r>
              <w:rPr>
                <w:rFonts w:hint="eastAsia"/>
                <w:lang w:eastAsia="zh-CN"/>
              </w:rPr>
              <w:t>相关业绩证明材料（需提供业绩汇总表并在表中体现业绩装置规模和数量）</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282" w:type="dxa"/>
          </w:tcPr>
          <w:p>
            <w:pPr>
              <w:spacing w:line="500" w:lineRule="exact"/>
              <w:rPr>
                <w:lang w:eastAsia="zh-CN"/>
              </w:rPr>
            </w:pPr>
            <w:r>
              <w:rPr>
                <w:rFonts w:hint="eastAsia"/>
                <w:lang w:eastAsia="zh-CN"/>
              </w:rPr>
              <w:t>其他相关资料（如有）</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282" w:type="dxa"/>
          </w:tcPr>
          <w:p>
            <w:pPr>
              <w:spacing w:line="500" w:lineRule="exact"/>
              <w:rPr>
                <w:lang w:eastAsia="zh-CN"/>
              </w:rPr>
            </w:pPr>
            <w:r>
              <w:rPr>
                <w:rFonts w:hint="eastAsia"/>
                <w:lang w:eastAsia="zh-CN"/>
              </w:rPr>
              <w:t>承诺函，参选保证金缴款凭证</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11</w:t>
            </w:r>
          </w:p>
        </w:tc>
        <w:tc>
          <w:tcPr>
            <w:tcW w:w="6282" w:type="dxa"/>
          </w:tcPr>
          <w:p>
            <w:pPr>
              <w:spacing w:line="500" w:lineRule="exact"/>
              <w:rPr>
                <w:lang w:eastAsia="zh-CN"/>
              </w:rPr>
            </w:pPr>
            <w:r>
              <w:rPr>
                <w:rFonts w:hint="eastAsia"/>
                <w:lang w:eastAsia="zh-CN"/>
              </w:rPr>
              <w:t>参选报价单</w:t>
            </w:r>
          </w:p>
        </w:tc>
        <w:tc>
          <w:tcPr>
            <w:tcW w:w="1843" w:type="dxa"/>
          </w:tcPr>
          <w:p>
            <w:pPr>
              <w:spacing w:line="500" w:lineRule="exact"/>
              <w:jc w:val="center"/>
              <w:rPr>
                <w:sz w:val="24"/>
              </w:rPr>
            </w:pPr>
            <w:r>
              <w:rPr>
                <w:sz w:val="24"/>
              </w:rPr>
              <w:t>商务</w:t>
            </w:r>
            <w:r>
              <w:rPr>
                <w:rFonts w:hint="eastAsia"/>
                <w:sz w:val="24"/>
                <w:lang w:eastAsia="zh-CN"/>
              </w:rPr>
              <w:t>参选</w:t>
            </w:r>
            <w:r>
              <w:rPr>
                <w:sz w:val="24"/>
              </w:rPr>
              <w:t>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widowControl/>
        <w:autoSpaceDE/>
        <w:autoSpaceDN/>
        <w:rPr>
          <w:b/>
          <w:bCs/>
          <w:sz w:val="36"/>
          <w:szCs w:val="36"/>
        </w:rPr>
      </w:pPr>
      <w:r>
        <w:rPr>
          <w:b/>
          <w:bCs/>
          <w:sz w:val="36"/>
          <w:szCs w:val="36"/>
        </w:rPr>
        <w:br w:type="page"/>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联系电话及邮箱：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b/>
          <w:sz w:val="24"/>
          <w:u w:val="single"/>
          <w:lang w:eastAsia="zh-CN"/>
        </w:rPr>
        <w:t xml:space="preserve"> 生产二团队加裂</w:t>
      </w:r>
      <w:r>
        <w:rPr>
          <w:b/>
          <w:sz w:val="24"/>
          <w:u w:val="single"/>
          <w:lang w:eastAsia="zh-CN"/>
        </w:rPr>
        <w:t>21-R-301和PSA27-C-101H催化剂卸装外协劳务发包</w:t>
      </w:r>
      <w:r>
        <w:rPr>
          <w:rFonts w:hint="eastAsia"/>
          <w:b/>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21</w:t>
      </w:r>
      <w:r>
        <w:rPr>
          <w:rFonts w:hint="eastAsia" w:cs="Times New Roman"/>
          <w:color w:val="00B050"/>
          <w:sz w:val="28"/>
          <w:szCs w:val="28"/>
          <w:u w:val="single"/>
          <w:lang w:eastAsia="zh-CN"/>
        </w:rPr>
        <w:t>年</w:t>
      </w:r>
      <w:r>
        <w:rPr>
          <w:rFonts w:cs="Times New Roman"/>
          <w:color w:val="00B050"/>
          <w:sz w:val="28"/>
          <w:szCs w:val="28"/>
          <w:u w:val="single"/>
          <w:lang w:eastAsia="zh-CN"/>
        </w:rPr>
        <w:t xml:space="preserve">  </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widowControl/>
        <w:autoSpaceDE/>
        <w:autoSpaceDN/>
        <w:rPr>
          <w:rFonts w:hAnsi="Calibri" w:cs="Times New Roman"/>
          <w:sz w:val="34"/>
          <w:lang w:eastAsia="zh-CN"/>
        </w:rPr>
      </w:pPr>
      <w:r>
        <w:rPr>
          <w:lang w:eastAsia="zh-CN"/>
        </w:rPr>
        <w:br w:type="page"/>
      </w: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pStyle w:val="2"/>
        <w:jc w:val="center"/>
        <w:rPr>
          <w:b/>
          <w:bCs/>
          <w:color w:val="4E6127"/>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（如内容超过一页，可附页）</w:t>
      </w:r>
    </w:p>
    <w:p>
      <w:pPr>
        <w:spacing w:line="500" w:lineRule="exact"/>
        <w:jc w:val="center"/>
        <w:rPr>
          <w:rFonts w:ascii="Times New Roman" w:hAnsi="Times New Roman" w:cs="Times New Roman"/>
          <w:b/>
          <w:bCs/>
          <w:sz w:val="36"/>
          <w:szCs w:val="36"/>
          <w:lang w:eastAsia="zh-CN"/>
        </w:rPr>
      </w:pPr>
    </w:p>
    <w:p>
      <w:pPr>
        <w:pStyle w:val="2"/>
        <w:jc w:val="center"/>
        <w:rPr>
          <w:rFonts w:ascii="Times New Roman" w:hAnsi="Times New Roman"/>
          <w:b/>
          <w:bCs/>
          <w:sz w:val="36"/>
          <w:szCs w:val="36"/>
        </w:rPr>
      </w:pPr>
      <w:r>
        <w:rPr>
          <w:rFonts w:hint="eastAsia" w:ascii="Times New Roman" w:hAnsi="Times New Roman"/>
          <w:b/>
          <w:bCs/>
          <w:sz w:val="36"/>
          <w:szCs w:val="36"/>
        </w:rPr>
        <w:t>营业执照和开户许可证复印件</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r>
        <w:rPr>
          <w:rFonts w:hint="eastAsia" w:ascii="Times New Roman" w:hAnsi="Times New Roman"/>
          <w:b/>
          <w:bCs/>
          <w:sz w:val="36"/>
          <w:szCs w:val="36"/>
        </w:rPr>
        <w:t>相关资质要求证明材料</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r>
        <w:rPr>
          <w:rFonts w:hint="eastAsia" w:ascii="Times New Roman" w:hAnsi="Times New Roman"/>
          <w:b/>
          <w:bCs/>
          <w:sz w:val="36"/>
          <w:szCs w:val="36"/>
        </w:rPr>
        <w:t>相关业绩证明材料（需提供业绩汇总表并在表中体现业绩装置规模和数量）</w:t>
      </w:r>
    </w:p>
    <w:p>
      <w:pPr>
        <w:spacing w:line="360" w:lineRule="auto"/>
        <w:jc w:val="center"/>
        <w:rPr>
          <w:rFonts w:ascii="Times New Roman" w:hAnsi="Times New Roman" w:cs="Times New Roman"/>
          <w:b/>
          <w:bCs/>
          <w:kern w:val="2"/>
          <w:sz w:val="36"/>
          <w:szCs w:val="36"/>
          <w:lang w:eastAsia="zh-CN"/>
        </w:rPr>
      </w:pPr>
    </w:p>
    <w:p>
      <w:pPr>
        <w:pStyle w:val="2"/>
        <w:jc w:val="center"/>
        <w:rPr>
          <w:rFonts w:ascii="Times New Roman" w:hAnsi="Times New Roman"/>
          <w:b/>
          <w:bCs/>
          <w:kern w:val="2"/>
          <w:sz w:val="36"/>
          <w:szCs w:val="36"/>
        </w:rPr>
      </w:pPr>
      <w:r>
        <w:rPr>
          <w:rFonts w:ascii="Times New Roman" w:hAnsi="Times New Roman"/>
          <w:b/>
          <w:bCs/>
          <w:kern w:val="2"/>
          <w:sz w:val="36"/>
          <w:szCs w:val="36"/>
        </w:rPr>
        <w:t>其他相关资料</w:t>
      </w:r>
      <w:r>
        <w:rPr>
          <w:rFonts w:hint="eastAsia" w:ascii="Times New Roman" w:hAnsi="Times New Roman"/>
          <w:b/>
          <w:bCs/>
          <w:kern w:val="2"/>
          <w:sz w:val="36"/>
          <w:szCs w:val="36"/>
        </w:rPr>
        <w:t>（如有）</w:t>
      </w: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spacing w:line="500" w:lineRule="exact"/>
        <w:rPr>
          <w:sz w:val="24"/>
          <w:lang w:eastAsia="zh-CN"/>
        </w:rPr>
      </w:pPr>
      <w:r>
        <w:rPr>
          <w:rFonts w:hint="eastAsia"/>
          <w:sz w:val="24"/>
          <w:lang w:eastAsia="zh-CN"/>
        </w:rPr>
        <w:t>致：福建福海创石油化工有限公司</w:t>
      </w:r>
    </w:p>
    <w:p>
      <w:pPr>
        <w:pStyle w:val="2"/>
        <w:spacing w:line="480" w:lineRule="auto"/>
      </w:pPr>
    </w:p>
    <w:p>
      <w:pPr>
        <w:spacing w:before="38" w:line="480" w:lineRule="auto"/>
        <w:ind w:left="172" w:firstLine="480" w:firstLineChars="200"/>
        <w:rPr>
          <w:sz w:val="24"/>
          <w:lang w:eastAsia="zh-CN"/>
        </w:rPr>
      </w:pPr>
      <w:r>
        <w:rPr>
          <w:rFonts w:hint="eastAsia"/>
          <w:sz w:val="24"/>
          <w:lang w:eastAsia="zh-CN"/>
        </w:rPr>
        <w:t>我公司对贵司</w:t>
      </w:r>
      <w:r>
        <w:rPr>
          <w:rFonts w:hint="eastAsia"/>
          <w:sz w:val="24"/>
          <w:u w:val="single"/>
          <w:lang w:eastAsia="zh-CN"/>
        </w:rPr>
        <w:t xml:space="preserve">  </w:t>
      </w:r>
      <w:r>
        <w:rPr>
          <w:rFonts w:hint="eastAsia"/>
          <w:b/>
          <w:sz w:val="24"/>
          <w:u w:val="single"/>
          <w:lang w:eastAsia="zh-CN"/>
        </w:rPr>
        <w:t>生产二团队加裂</w:t>
      </w:r>
      <w:r>
        <w:rPr>
          <w:b/>
          <w:sz w:val="24"/>
          <w:u w:val="single"/>
          <w:lang w:eastAsia="zh-CN"/>
        </w:rPr>
        <w:t>21-R-301和PSA27-C-101H催化剂卸装外协劳务发包</w:t>
      </w:r>
      <w:r>
        <w:rPr>
          <w:rFonts w:hint="eastAsia"/>
          <w:b/>
          <w:sz w:val="24"/>
          <w:u w:val="single"/>
          <w:lang w:eastAsia="zh-CN"/>
        </w:rPr>
        <w:t xml:space="preserve"> </w:t>
      </w:r>
      <w:r>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pPr>
        <w:spacing w:line="480" w:lineRule="auto"/>
        <w:ind w:firstLine="480" w:firstLineChars="200"/>
        <w:rPr>
          <w:sz w:val="24"/>
          <w:lang w:eastAsia="zh-CN"/>
        </w:rPr>
      </w:pPr>
      <w:r>
        <w:rPr>
          <w:rFonts w:hint="eastAsia"/>
          <w:sz w:val="24"/>
          <w:lang w:eastAsia="zh-CN"/>
        </w:rPr>
        <w:t>1、我公司将按照用户需求至上原则，保证提供优质的服务。</w:t>
      </w:r>
    </w:p>
    <w:p>
      <w:pPr>
        <w:spacing w:line="480" w:lineRule="auto"/>
        <w:ind w:firstLine="480" w:firstLineChars="200"/>
        <w:rPr>
          <w:sz w:val="24"/>
          <w:lang w:eastAsia="zh-CN"/>
        </w:rPr>
      </w:pPr>
      <w:r>
        <w:rPr>
          <w:rFonts w:hint="eastAsia"/>
          <w:sz w:val="24"/>
          <w:lang w:eastAsia="zh-CN"/>
        </w:rPr>
        <w:t>2、我公司将严格按照比选文件、参选文件及合同的要求履行自身义务。</w:t>
      </w:r>
    </w:p>
    <w:p>
      <w:pPr>
        <w:pStyle w:val="2"/>
        <w:spacing w:line="480" w:lineRule="auto"/>
        <w:ind w:firstLine="601" w:firstLineChars="188"/>
        <w:rPr>
          <w:rFonts w:ascii="Times New Roman" w:hAnsi="Times New Roman" w:eastAsia="仿宋_GB2312"/>
          <w:kern w:val="2"/>
          <w:sz w:val="32"/>
          <w:szCs w:val="32"/>
        </w:rPr>
      </w:pPr>
    </w:p>
    <w:p>
      <w:pPr>
        <w:pStyle w:val="2"/>
        <w:ind w:firstLine="601" w:firstLineChars="188"/>
        <w:rPr>
          <w:rFonts w:ascii="Times New Roman" w:hAnsi="Times New Roman" w:eastAsia="仿宋_GB2312"/>
          <w:kern w:val="2"/>
          <w:sz w:val="32"/>
          <w:szCs w:val="32"/>
        </w:rPr>
      </w:pPr>
    </w:p>
    <w:p>
      <w:pPr>
        <w:pStyle w:val="77"/>
        <w:spacing w:beforeLines="0" w:afterLines="0" w:line="560" w:lineRule="exact"/>
        <w:ind w:firstLine="640"/>
        <w:rPr>
          <w:rFonts w:ascii="Times New Roman" w:hAnsi="Times New Roman" w:eastAsia="仿宋_GB2312"/>
          <w:sz w:val="32"/>
          <w:szCs w:val="32"/>
          <w:lang w:eastAsia="zh-CN"/>
        </w:rPr>
      </w:pPr>
    </w:p>
    <w:p>
      <w:pPr>
        <w:pStyle w:val="2"/>
        <w:ind w:firstLine="601" w:firstLineChars="188"/>
        <w:rPr>
          <w:rFonts w:ascii="Times New Roman" w:hAnsi="Times New Roman" w:eastAsia="仿宋_GB2312"/>
          <w:kern w:val="2"/>
          <w:sz w:val="32"/>
          <w:szCs w:val="32"/>
        </w:rPr>
      </w:pPr>
    </w:p>
    <w:p>
      <w:pPr>
        <w:pStyle w:val="2"/>
        <w:ind w:firstLine="451" w:firstLineChars="188"/>
        <w:jc w:val="center"/>
        <w:rPr>
          <w:rFonts w:hAnsi="宋体" w:cs="宋体"/>
          <w:kern w:val="2"/>
          <w:sz w:val="24"/>
          <w:szCs w:val="24"/>
        </w:rPr>
      </w:pPr>
      <w:r>
        <w:rPr>
          <w:rFonts w:hint="eastAsia" w:hAnsi="宋体" w:cs="宋体"/>
          <w:kern w:val="2"/>
          <w:sz w:val="24"/>
          <w:szCs w:val="24"/>
        </w:rPr>
        <w:t xml:space="preserve"> </w:t>
      </w:r>
      <w:r>
        <w:rPr>
          <w:rFonts w:hAnsi="宋体" w:cs="宋体"/>
          <w:kern w:val="2"/>
          <w:sz w:val="24"/>
          <w:szCs w:val="24"/>
        </w:rPr>
        <w:t xml:space="preserve">                   </w:t>
      </w:r>
      <w:r>
        <w:rPr>
          <w:rFonts w:hint="eastAsia" w:hAnsi="宋体" w:cs="宋体"/>
          <w:kern w:val="2"/>
          <w:sz w:val="24"/>
          <w:szCs w:val="24"/>
        </w:rPr>
        <w:t>参选人：单位名称</w:t>
      </w:r>
      <w:r>
        <w:rPr>
          <w:rFonts w:hint="eastAsia" w:hAnsi="宋体" w:cs="宋体"/>
          <w:color w:val="00B050"/>
          <w:kern w:val="2"/>
          <w:sz w:val="24"/>
          <w:szCs w:val="24"/>
        </w:rPr>
        <w:t>（盖单位公章）</w:t>
      </w:r>
    </w:p>
    <w:p>
      <w:pPr>
        <w:pStyle w:val="2"/>
        <w:ind w:firstLine="451" w:firstLineChars="188"/>
        <w:jc w:val="center"/>
        <w:rPr>
          <w:rFonts w:hAnsi="宋体" w:cs="宋体"/>
          <w:kern w:val="2"/>
          <w:sz w:val="24"/>
          <w:szCs w:val="24"/>
        </w:rPr>
      </w:pPr>
      <w:r>
        <w:rPr>
          <w:rFonts w:hint="eastAsia" w:hAnsi="宋体" w:cs="宋体"/>
          <w:kern w:val="2"/>
          <w:sz w:val="24"/>
          <w:szCs w:val="24"/>
        </w:rPr>
        <w:t>年  月  日</w:t>
      </w:r>
    </w:p>
    <w:p>
      <w:pPr>
        <w:pStyle w:val="2"/>
      </w:pPr>
    </w:p>
    <w:p>
      <w:pPr>
        <w:pStyle w:val="2"/>
        <w:rPr>
          <w:rFonts w:hAnsi="宋体"/>
          <w:b/>
          <w:sz w:val="40"/>
          <w:szCs w:val="40"/>
        </w:rPr>
      </w:pPr>
    </w:p>
    <w:p>
      <w:pPr>
        <w:rPr>
          <w:lang w:eastAsia="zh-CN"/>
        </w:rPr>
      </w:pPr>
    </w:p>
    <w:p>
      <w:pPr>
        <w:pStyle w:val="20"/>
        <w:spacing w:before="106"/>
        <w:ind w:left="218"/>
        <w:rPr>
          <w:lang w:eastAsia="zh-CN"/>
        </w:rPr>
      </w:pPr>
    </w:p>
    <w:p>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spacing w:line="360" w:lineRule="auto"/>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 xml:space="preserve"> </w:t>
      </w:r>
      <w:r>
        <w:rPr>
          <w:rFonts w:hint="eastAsia" w:ascii="Times New Roman" w:hAnsi="ˎ̥"/>
          <w:b/>
          <w:sz w:val="28"/>
          <w:szCs w:val="28"/>
          <w:u w:val="single"/>
          <w:lang w:eastAsia="zh-CN"/>
        </w:rPr>
        <w:t>生产二团队加裂</w:t>
      </w:r>
      <w:r>
        <w:rPr>
          <w:rFonts w:ascii="Times New Roman" w:hAnsi="ˎ̥"/>
          <w:b/>
          <w:sz w:val="28"/>
          <w:szCs w:val="28"/>
          <w:u w:val="single"/>
          <w:lang w:eastAsia="zh-CN"/>
        </w:rPr>
        <w:t>21-R-301和PSA27-C-101H催化剂卸装外协劳务发包</w:t>
      </w:r>
      <w:r>
        <w:rPr>
          <w:rFonts w:ascii="方正小标宋简体" w:hAnsi="方正小标宋简体" w:eastAsia="方正小标宋简体" w:cs="方正小标宋简体"/>
          <w:b/>
          <w:sz w:val="28"/>
          <w:szCs w:val="28"/>
          <w:u w:val="single"/>
          <w:lang w:eastAsia="zh-CN"/>
        </w:rPr>
        <w:t xml:space="preserve"> </w:t>
      </w:r>
      <w:r>
        <w:rPr>
          <w:rFonts w:hint="eastAsia" w:ascii="Times New Roman" w:hAnsi="ˎ̥"/>
          <w:sz w:val="28"/>
          <w:szCs w:val="28"/>
          <w:lang w:eastAsia="zh-CN"/>
        </w:rPr>
        <w:t>比选文件的全部内容后，我方愿以以下报价，严格按照自主比选文件的要求，参与本项目的比选。</w:t>
      </w:r>
    </w:p>
    <w:tbl>
      <w:tblPr>
        <w:tblStyle w:val="50"/>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widowControl/>
              <w:spacing w:line="360" w:lineRule="auto"/>
              <w:rPr>
                <w:rFonts w:asciiTheme="minorEastAsia" w:hAnsiTheme="minorEastAsia" w:eastAsiaTheme="minorEastAsia"/>
                <w:b/>
                <w:bCs/>
                <w:szCs w:val="21"/>
                <w:lang w:eastAsia="zh-CN"/>
              </w:rPr>
            </w:pPr>
          </w:p>
          <w:p>
            <w:pPr>
              <w:spacing w:line="360" w:lineRule="auto"/>
              <w:ind w:firstLine="1120" w:firstLineChars="400"/>
              <w:rPr>
                <w:rFonts w:ascii="Times New Roman" w:hAnsi="Times New Roman"/>
                <w:sz w:val="28"/>
                <w:szCs w:val="28"/>
                <w:u w:val="single"/>
                <w:lang w:eastAsia="zh-CN"/>
              </w:rPr>
            </w:pPr>
            <w:r>
              <w:rPr>
                <w:rFonts w:hint="eastAsia" w:ascii="Times New Roman" w:hAnsi="Times New Roman"/>
                <w:sz w:val="28"/>
                <w:szCs w:val="28"/>
                <w:lang w:eastAsia="zh-CN"/>
              </w:rPr>
              <w:t>本</w:t>
            </w:r>
            <w:r>
              <w:rPr>
                <w:rFonts w:ascii="Times New Roman" w:hAnsi="Times New Roman"/>
                <w:sz w:val="28"/>
                <w:szCs w:val="28"/>
                <w:lang w:eastAsia="zh-CN"/>
              </w:rPr>
              <w:t>项目</w:t>
            </w:r>
            <w:r>
              <w:rPr>
                <w:rFonts w:hint="eastAsia" w:ascii="Times New Roman" w:hAnsi="Times New Roman"/>
                <w:sz w:val="28"/>
                <w:szCs w:val="28"/>
                <w:lang w:eastAsia="zh-CN"/>
              </w:rPr>
              <w:t>含税包干总价为：</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pStyle w:val="2"/>
              <w:rPr>
                <w:rFonts w:ascii="Times New Roman" w:hAnsi="Times New Roman" w:cs="宋体"/>
                <w:sz w:val="28"/>
                <w:szCs w:val="28"/>
              </w:rPr>
            </w:pPr>
            <w:r>
              <w:rPr>
                <w:rFonts w:hint="eastAsia"/>
              </w:rPr>
              <w:t xml:space="preserve"> </w:t>
            </w:r>
            <w:r>
              <w:t xml:space="preserve">     </w:t>
            </w:r>
            <w:r>
              <w:rPr>
                <w:rFonts w:ascii="Times New Roman" w:hAnsi="Times New Roman" w:cs="宋体"/>
                <w:sz w:val="28"/>
                <w:szCs w:val="28"/>
              </w:rPr>
              <w:t xml:space="preserve"> 其中21-R-301费用为：</w:t>
            </w:r>
            <w:r>
              <w:rPr>
                <w:rFonts w:hint="eastAsia" w:ascii="Times New Roman" w:hAnsi="Times New Roman" w:cs="宋体"/>
                <w:sz w:val="28"/>
                <w:szCs w:val="28"/>
                <w:u w:val="single"/>
              </w:rPr>
              <w:t xml:space="preserve"> </w:t>
            </w:r>
            <w:r>
              <w:rPr>
                <w:rFonts w:ascii="Times New Roman" w:hAnsi="Times New Roman" w:cs="宋体"/>
                <w:sz w:val="28"/>
                <w:szCs w:val="28"/>
                <w:u w:val="single"/>
              </w:rPr>
              <w:t xml:space="preserve">                                                </w:t>
            </w:r>
          </w:p>
          <w:p>
            <w:pPr>
              <w:pStyle w:val="2"/>
              <w:rPr>
                <w:rFonts w:ascii="Times New Roman" w:hAnsi="Times New Roman" w:cs="宋体"/>
                <w:sz w:val="28"/>
                <w:szCs w:val="28"/>
              </w:rPr>
            </w:pPr>
            <w:r>
              <w:rPr>
                <w:rFonts w:hint="eastAsia" w:ascii="Times New Roman" w:hAnsi="Times New Roman" w:cs="宋体"/>
                <w:sz w:val="28"/>
                <w:szCs w:val="28"/>
              </w:rPr>
              <w:t xml:space="preserve"> </w:t>
            </w:r>
            <w:r>
              <w:rPr>
                <w:rFonts w:ascii="Times New Roman" w:hAnsi="Times New Roman" w:cs="宋体"/>
                <w:sz w:val="28"/>
                <w:szCs w:val="28"/>
              </w:rPr>
              <w:t xml:space="preserve">                       PSA27-C-101H费用为</w:t>
            </w:r>
            <w:r>
              <w:rPr>
                <w:rFonts w:ascii="Times New Roman" w:hAnsi="Times New Roman" w:cs="宋体"/>
                <w:sz w:val="28"/>
                <w:szCs w:val="28"/>
                <w:u w:val="single"/>
              </w:rPr>
              <w:t>：</w:t>
            </w:r>
            <w:r>
              <w:rPr>
                <w:rFonts w:hint="eastAsia" w:ascii="Times New Roman" w:hAnsi="Times New Roman" w:cs="宋体"/>
                <w:sz w:val="28"/>
                <w:szCs w:val="28"/>
                <w:u w:val="single"/>
              </w:rPr>
              <w:t xml:space="preserve"> </w:t>
            </w:r>
            <w:r>
              <w:rPr>
                <w:rFonts w:ascii="Times New Roman" w:hAnsi="Times New Roman" w:cs="宋体"/>
                <w:sz w:val="28"/>
                <w:szCs w:val="28"/>
                <w:u w:val="single"/>
              </w:rPr>
              <w:t xml:space="preserve">                                      </w:t>
            </w:r>
            <w:r>
              <w:rPr>
                <w:rFonts w:ascii="Times New Roman" w:hAnsi="Times New Roman" w:cs="宋体"/>
                <w:sz w:val="28"/>
                <w:szCs w:val="28"/>
              </w:rPr>
              <w:t xml:space="preserve">    </w:t>
            </w:r>
          </w:p>
          <w:p>
            <w:pPr>
              <w:pStyle w:val="2"/>
              <w:spacing w:line="360" w:lineRule="auto"/>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 xml:space="preserve">               以上报价所含增值税类型及税率：</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rPr>
              <w:t xml:space="preserve">   </w:t>
            </w:r>
          </w:p>
          <w:p>
            <w:pPr>
              <w:spacing w:line="360" w:lineRule="auto"/>
              <w:ind w:firstLine="602" w:firstLineChars="200"/>
              <w:rPr>
                <w:b/>
                <w:sz w:val="30"/>
                <w:szCs w:val="30"/>
                <w:lang w:eastAsia="zh-CN"/>
              </w:rPr>
            </w:pPr>
            <w:r>
              <w:rPr>
                <w:b/>
                <w:sz w:val="30"/>
                <w:szCs w:val="30"/>
                <w:lang w:eastAsia="zh-CN"/>
              </w:rPr>
              <w:t xml:space="preserve">  </w:t>
            </w:r>
          </w:p>
          <w:p>
            <w:pPr>
              <w:spacing w:line="360" w:lineRule="auto"/>
              <w:ind w:firstLine="602" w:firstLineChars="200"/>
              <w:rPr>
                <w:b/>
                <w:lang w:eastAsia="zh-CN"/>
              </w:rPr>
            </w:pPr>
            <w:r>
              <w:rPr>
                <w:b/>
                <w:sz w:val="30"/>
                <w:szCs w:val="30"/>
                <w:lang w:eastAsia="zh-CN"/>
              </w:rPr>
              <w:t xml:space="preserve"> 备注：</w:t>
            </w:r>
            <w:r>
              <w:rPr>
                <w:rFonts w:hint="eastAsia"/>
                <w:b/>
                <w:sz w:val="30"/>
                <w:szCs w:val="30"/>
                <w:lang w:eastAsia="zh-CN"/>
              </w:rPr>
              <w:t>本项报价函作为商务标需单独密封报价。</w:t>
            </w:r>
            <w:r>
              <w:rPr>
                <w:b/>
                <w:sz w:val="30"/>
                <w:szCs w:val="30"/>
                <w:lang w:eastAsia="zh-CN"/>
              </w:rPr>
              <w:t xml:space="preserve">   </w:t>
            </w:r>
            <w:r>
              <w:rPr>
                <w:rFonts w:ascii="Times New Roman" w:hAnsi="Times New Roman"/>
                <w:b/>
                <w:sz w:val="28"/>
                <w:szCs w:val="28"/>
                <w:lang w:eastAsia="zh-CN"/>
              </w:rPr>
              <w:t xml:space="preserve">                 </w:t>
            </w:r>
          </w:p>
        </w:tc>
      </w:tr>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widowControl/>
              <w:spacing w:line="360" w:lineRule="auto"/>
              <w:rPr>
                <w:b/>
                <w:lang w:eastAsia="zh-CN"/>
              </w:rPr>
            </w:pPr>
            <w:r>
              <w:rPr>
                <w:rFonts w:hint="eastAsia" w:asciiTheme="minorEastAsia" w:hAnsiTheme="minorEastAsia" w:eastAsiaTheme="minorEastAsia"/>
                <w:b/>
                <w:bCs/>
                <w:szCs w:val="21"/>
                <w:lang w:eastAsia="zh-CN"/>
              </w:rPr>
              <w:t xml:space="preserve"> </w:t>
            </w:r>
            <w:r>
              <w:rPr>
                <w:rFonts w:asciiTheme="minorEastAsia" w:hAnsiTheme="minorEastAsia" w:eastAsiaTheme="minorEastAsia"/>
                <w:b/>
                <w:bCs/>
                <w:szCs w:val="21"/>
                <w:lang w:eastAsia="zh-CN"/>
              </w:rPr>
              <w:t xml:space="preserve">    </w:t>
            </w: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pPr>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360" w:lineRule="auto"/>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360" w:lineRule="auto"/>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pStyle w:val="2"/>
        <w:spacing w:line="360" w:lineRule="auto"/>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footerReference r:id="rId3" w:type="default"/>
      <w:pgSz w:w="11910" w:h="16840"/>
      <w:pgMar w:top="1418" w:right="1134" w:bottom="851" w:left="1134"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Helvetica">
    <w:altName w:val="Arial"/>
    <w:panose1 w:val="020B0604020202020204"/>
    <w:charset w:val="00"/>
    <w:family w:val="swiss"/>
    <w:pitch w:val="default"/>
    <w:sig w:usb0="00000000" w:usb1="00000000" w:usb2="00000000" w:usb3="00000000" w:csb0="00000001" w:csb1="00000000"/>
  </w:font>
  <w:font w:name="方正小标宋简体">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7856300"/>
      <w:docPartObj>
        <w:docPartGallery w:val="AutoText"/>
      </w:docPartObj>
    </w:sdtPr>
    <w:sdtContent>
      <w:sdt>
        <w:sdtPr>
          <w:id w:val="2057886025"/>
          <w:docPartObj>
            <w:docPartGallery w:val="AutoText"/>
          </w:docPartObj>
        </w:sdtPr>
        <w:sdtContent>
          <w:p>
            <w:pPr>
              <w:pStyle w:val="31"/>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26</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45</w:t>
            </w:r>
            <w:r>
              <w:rPr>
                <w:b/>
                <w:bCs/>
                <w:sz w:val="24"/>
                <w:szCs w:val="24"/>
              </w:rPr>
              <w:fldChar w:fldCharType="end"/>
            </w:r>
          </w:p>
        </w:sdtContent>
      </w:sdt>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8"/>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CC52249"/>
    <w:multiLevelType w:val="multilevel"/>
    <w:tmpl w:val="0CC52249"/>
    <w:lvl w:ilvl="0" w:tentative="0">
      <w:start w:val="1"/>
      <w:numFmt w:val="decimal"/>
      <w:lvlText w:val="%1、"/>
      <w:lvlJc w:val="left"/>
      <w:pPr>
        <w:ind w:left="786" w:hanging="360"/>
      </w:pPr>
      <w:rPr>
        <w:rFonts w:hint="default"/>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AA76DF"/>
    <w:multiLevelType w:val="multilevel"/>
    <w:tmpl w:val="14AA76DF"/>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BD3329B"/>
    <w:multiLevelType w:val="multilevel"/>
    <w:tmpl w:val="1BD3329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61B18BE"/>
    <w:multiLevelType w:val="multilevel"/>
    <w:tmpl w:val="261B18BE"/>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8"/>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7">
    <w:nsid w:val="2ED14375"/>
    <w:multiLevelType w:val="multilevel"/>
    <w:tmpl w:val="2ED14375"/>
    <w:lvl w:ilvl="0" w:tentative="0">
      <w:start w:val="1"/>
      <w:numFmt w:val="decimal"/>
      <w:suff w:val="space"/>
      <w:lvlText w:val="%1、"/>
      <w:lvlJc w:val="left"/>
      <w:pPr>
        <w:ind w:left="420" w:hanging="420"/>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30014EE9"/>
    <w:multiLevelType w:val="multilevel"/>
    <w:tmpl w:val="30014EE9"/>
    <w:lvl w:ilvl="0" w:tentative="0">
      <w:start w:val="1"/>
      <w:numFmt w:val="upperLetter"/>
      <w:pStyle w:val="140"/>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9">
    <w:nsid w:val="3A451854"/>
    <w:multiLevelType w:val="multilevel"/>
    <w:tmpl w:val="3A451854"/>
    <w:lvl w:ilvl="0" w:tentative="0">
      <w:start w:val="1"/>
      <w:numFmt w:val="chineseCountingThousand"/>
      <w:pStyle w:val="185"/>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6"/>
      <w:lvlText w:val="第%2节"/>
      <w:lvlJc w:val="left"/>
      <w:pPr>
        <w:tabs>
          <w:tab w:val="left" w:pos="992"/>
        </w:tabs>
        <w:ind w:left="0" w:firstLine="0"/>
      </w:pPr>
      <w:rPr>
        <w:rFonts w:hint="eastAsia" w:ascii="宋体" w:eastAsia="宋体"/>
        <w:b/>
        <w:i w:val="0"/>
        <w:sz w:val="30"/>
        <w:szCs w:val="30"/>
      </w:rPr>
    </w:lvl>
    <w:lvl w:ilvl="2" w:tentative="0">
      <w:start w:val="1"/>
      <w:numFmt w:val="decimal"/>
      <w:pStyle w:val="187"/>
      <w:lvlText w:val="%3"/>
      <w:lvlJc w:val="left"/>
      <w:pPr>
        <w:tabs>
          <w:tab w:val="left" w:pos="567"/>
        </w:tabs>
        <w:ind w:left="0" w:firstLine="0"/>
      </w:pPr>
      <w:rPr>
        <w:rFonts w:hint="eastAsia" w:ascii="宋体" w:eastAsia="宋体"/>
        <w:b/>
        <w:i w:val="0"/>
        <w:sz w:val="24"/>
        <w:szCs w:val="24"/>
      </w:rPr>
    </w:lvl>
    <w:lvl w:ilvl="3" w:tentative="0">
      <w:start w:val="1"/>
      <w:numFmt w:val="decimal"/>
      <w:pStyle w:val="188"/>
      <w:lvlText w:val="%3.%4"/>
      <w:lvlJc w:val="left"/>
      <w:pPr>
        <w:tabs>
          <w:tab w:val="left" w:pos="737"/>
        </w:tabs>
        <w:ind w:left="0" w:firstLine="284"/>
      </w:pPr>
      <w:rPr>
        <w:rFonts w:hint="eastAsia" w:ascii="宋体" w:eastAsia="宋体"/>
        <w:b/>
        <w:i w:val="0"/>
        <w:sz w:val="24"/>
        <w:szCs w:val="24"/>
      </w:rPr>
    </w:lvl>
    <w:lvl w:ilvl="4" w:tentative="0">
      <w:start w:val="1"/>
      <w:numFmt w:val="decimal"/>
      <w:pStyle w:val="189"/>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0"/>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3FA72FB0"/>
    <w:multiLevelType w:val="multilevel"/>
    <w:tmpl w:val="3FA72FB0"/>
    <w:lvl w:ilvl="0" w:tentative="0">
      <w:start w:val="1"/>
      <w:numFmt w:val="decimal"/>
      <w:lvlText w:val="%1、"/>
      <w:lvlJc w:val="left"/>
      <w:pPr>
        <w:ind w:left="1068" w:hanging="360"/>
      </w:pPr>
      <w:rPr>
        <w:rFonts w:hint="default"/>
        <w:b w:val="0"/>
      </w:rPr>
    </w:lvl>
    <w:lvl w:ilvl="1" w:tentative="0">
      <w:start w:val="1"/>
      <w:numFmt w:val="lowerLetter"/>
      <w:lvlText w:val="%2)"/>
      <w:lvlJc w:val="left"/>
      <w:pPr>
        <w:ind w:left="1543" w:hanging="420"/>
      </w:pPr>
    </w:lvl>
    <w:lvl w:ilvl="2" w:tentative="0">
      <w:start w:val="1"/>
      <w:numFmt w:val="lowerRoman"/>
      <w:lvlText w:val="%3."/>
      <w:lvlJc w:val="right"/>
      <w:pPr>
        <w:ind w:left="1963" w:hanging="420"/>
      </w:pPr>
    </w:lvl>
    <w:lvl w:ilvl="3" w:tentative="0">
      <w:start w:val="1"/>
      <w:numFmt w:val="decimal"/>
      <w:lvlText w:val="%4."/>
      <w:lvlJc w:val="left"/>
      <w:pPr>
        <w:ind w:left="2383" w:hanging="420"/>
      </w:pPr>
    </w:lvl>
    <w:lvl w:ilvl="4" w:tentative="0">
      <w:start w:val="1"/>
      <w:numFmt w:val="lowerLetter"/>
      <w:lvlText w:val="%5)"/>
      <w:lvlJc w:val="left"/>
      <w:pPr>
        <w:ind w:left="2803" w:hanging="420"/>
      </w:pPr>
    </w:lvl>
    <w:lvl w:ilvl="5" w:tentative="0">
      <w:start w:val="1"/>
      <w:numFmt w:val="lowerRoman"/>
      <w:lvlText w:val="%6."/>
      <w:lvlJc w:val="right"/>
      <w:pPr>
        <w:ind w:left="3223" w:hanging="420"/>
      </w:pPr>
    </w:lvl>
    <w:lvl w:ilvl="6" w:tentative="0">
      <w:start w:val="1"/>
      <w:numFmt w:val="decimal"/>
      <w:lvlText w:val="%7."/>
      <w:lvlJc w:val="left"/>
      <w:pPr>
        <w:ind w:left="3643" w:hanging="420"/>
      </w:pPr>
    </w:lvl>
    <w:lvl w:ilvl="7" w:tentative="0">
      <w:start w:val="1"/>
      <w:numFmt w:val="lowerLetter"/>
      <w:lvlText w:val="%8)"/>
      <w:lvlJc w:val="left"/>
      <w:pPr>
        <w:ind w:left="4063" w:hanging="420"/>
      </w:pPr>
    </w:lvl>
    <w:lvl w:ilvl="8" w:tentative="0">
      <w:start w:val="1"/>
      <w:numFmt w:val="lowerRoman"/>
      <w:lvlText w:val="%9."/>
      <w:lvlJc w:val="right"/>
      <w:pPr>
        <w:ind w:left="4483" w:hanging="420"/>
      </w:pPr>
    </w:lvl>
  </w:abstractNum>
  <w:abstractNum w:abstractNumId="11">
    <w:nsid w:val="4B1A59F6"/>
    <w:multiLevelType w:val="multilevel"/>
    <w:tmpl w:val="4B1A59F6"/>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3D14094"/>
    <w:multiLevelType w:val="multilevel"/>
    <w:tmpl w:val="53D14094"/>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4">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5">
    <w:nsid w:val="640A2E58"/>
    <w:multiLevelType w:val="multilevel"/>
    <w:tmpl w:val="640A2E58"/>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6">
    <w:nsid w:val="693D1ED0"/>
    <w:multiLevelType w:val="multilevel"/>
    <w:tmpl w:val="693D1ED0"/>
    <w:lvl w:ilvl="0" w:tentative="0">
      <w:start w:val="1"/>
      <w:numFmt w:val="decimal"/>
      <w:lvlText w:val="%1、"/>
      <w:lvlJc w:val="left"/>
      <w:pPr>
        <w:ind w:left="1070" w:hanging="36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7">
    <w:nsid w:val="6AC72BA6"/>
    <w:multiLevelType w:val="multilevel"/>
    <w:tmpl w:val="6AC72BA6"/>
    <w:lvl w:ilvl="0" w:tentative="0">
      <w:start w:val="1"/>
      <w:numFmt w:val="decimal"/>
      <w:lvlText w:val="%1、"/>
      <w:lvlJc w:val="left"/>
      <w:pPr>
        <w:ind w:left="786" w:hanging="360"/>
      </w:pPr>
      <w:rPr>
        <w:rFonts w:hint="default"/>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8">
    <w:nsid w:val="704B40D3"/>
    <w:multiLevelType w:val="multilevel"/>
    <w:tmpl w:val="704B40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6FF583A"/>
    <w:multiLevelType w:val="multilevel"/>
    <w:tmpl w:val="76FF58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0"/>
  </w:num>
  <w:num w:numId="3">
    <w:abstractNumId w:val="6"/>
  </w:num>
  <w:num w:numId="4">
    <w:abstractNumId w:val="8"/>
  </w:num>
  <w:num w:numId="5">
    <w:abstractNumId w:val="9"/>
  </w:num>
  <w:num w:numId="6">
    <w:abstractNumId w:val="14"/>
  </w:num>
  <w:num w:numId="7">
    <w:abstractNumId w:val="1"/>
  </w:num>
  <w:num w:numId="8">
    <w:abstractNumId w:val="17"/>
  </w:num>
  <w:num w:numId="9">
    <w:abstractNumId w:val="2"/>
  </w:num>
  <w:num w:numId="10">
    <w:abstractNumId w:val="15"/>
  </w:num>
  <w:num w:numId="11">
    <w:abstractNumId w:val="19"/>
  </w:num>
  <w:num w:numId="12">
    <w:abstractNumId w:val="4"/>
  </w:num>
  <w:num w:numId="13">
    <w:abstractNumId w:val="18"/>
  </w:num>
  <w:num w:numId="14">
    <w:abstractNumId w:val="11"/>
  </w:num>
  <w:num w:numId="15">
    <w:abstractNumId w:val="3"/>
  </w:num>
  <w:num w:numId="16">
    <w:abstractNumId w:val="12"/>
  </w:num>
  <w:num w:numId="17">
    <w:abstractNumId w:val="10"/>
  </w:num>
  <w:num w:numId="18">
    <w:abstractNumId w:val="7"/>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20"/>
  <w:drawingGridHorizontalSpacing w:val="110"/>
  <w:drawingGridVerticalSpacing w:val="156"/>
  <w:displayHorizontalDrawingGridEvery w:val="2"/>
  <w:displayVerticalDrawingGridEvery w:val="2"/>
  <w:characterSpacingControl w:val="doNotCompress"/>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6B64"/>
    <w:rsid w:val="00012B76"/>
    <w:rsid w:val="00012C1F"/>
    <w:rsid w:val="00025717"/>
    <w:rsid w:val="000277D1"/>
    <w:rsid w:val="00027CD0"/>
    <w:rsid w:val="00033AE1"/>
    <w:rsid w:val="000367ED"/>
    <w:rsid w:val="00037D7F"/>
    <w:rsid w:val="0004026C"/>
    <w:rsid w:val="000418FD"/>
    <w:rsid w:val="0004282D"/>
    <w:rsid w:val="00044F6E"/>
    <w:rsid w:val="0004527A"/>
    <w:rsid w:val="000454B1"/>
    <w:rsid w:val="00047438"/>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1EC0"/>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51F3"/>
    <w:rsid w:val="000D5D96"/>
    <w:rsid w:val="000D72A1"/>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244"/>
    <w:rsid w:val="0012681B"/>
    <w:rsid w:val="00127D0C"/>
    <w:rsid w:val="00130886"/>
    <w:rsid w:val="00135685"/>
    <w:rsid w:val="00135AC9"/>
    <w:rsid w:val="00142384"/>
    <w:rsid w:val="00142830"/>
    <w:rsid w:val="00146977"/>
    <w:rsid w:val="001507FD"/>
    <w:rsid w:val="00150CB0"/>
    <w:rsid w:val="00153481"/>
    <w:rsid w:val="0015370D"/>
    <w:rsid w:val="001541AA"/>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0E89"/>
    <w:rsid w:val="001A16EB"/>
    <w:rsid w:val="001A1FAE"/>
    <w:rsid w:val="001A687C"/>
    <w:rsid w:val="001A6EE7"/>
    <w:rsid w:val="001B07AA"/>
    <w:rsid w:val="001B5997"/>
    <w:rsid w:val="001B5CD4"/>
    <w:rsid w:val="001B698B"/>
    <w:rsid w:val="001C0DB4"/>
    <w:rsid w:val="001C18DB"/>
    <w:rsid w:val="001C270E"/>
    <w:rsid w:val="001C5843"/>
    <w:rsid w:val="001D13DE"/>
    <w:rsid w:val="001D1DA5"/>
    <w:rsid w:val="001D296E"/>
    <w:rsid w:val="001D5232"/>
    <w:rsid w:val="001E0DE7"/>
    <w:rsid w:val="001E3C0E"/>
    <w:rsid w:val="001F3956"/>
    <w:rsid w:val="001F3D0A"/>
    <w:rsid w:val="002009DB"/>
    <w:rsid w:val="00200CED"/>
    <w:rsid w:val="0020141D"/>
    <w:rsid w:val="00202535"/>
    <w:rsid w:val="0020741B"/>
    <w:rsid w:val="002108DC"/>
    <w:rsid w:val="00210BF1"/>
    <w:rsid w:val="0021416E"/>
    <w:rsid w:val="00222711"/>
    <w:rsid w:val="00226CA9"/>
    <w:rsid w:val="00227556"/>
    <w:rsid w:val="002305DA"/>
    <w:rsid w:val="00230FDD"/>
    <w:rsid w:val="002318C1"/>
    <w:rsid w:val="00233571"/>
    <w:rsid w:val="002336A1"/>
    <w:rsid w:val="002342CC"/>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5BC2"/>
    <w:rsid w:val="00266BB5"/>
    <w:rsid w:val="00270CE4"/>
    <w:rsid w:val="00273DCB"/>
    <w:rsid w:val="002806D5"/>
    <w:rsid w:val="00283F4F"/>
    <w:rsid w:val="002855A5"/>
    <w:rsid w:val="0028590A"/>
    <w:rsid w:val="002859D4"/>
    <w:rsid w:val="00285F4F"/>
    <w:rsid w:val="00287A75"/>
    <w:rsid w:val="00287D07"/>
    <w:rsid w:val="00290B7A"/>
    <w:rsid w:val="00290FCD"/>
    <w:rsid w:val="0029252E"/>
    <w:rsid w:val="00294091"/>
    <w:rsid w:val="002971E6"/>
    <w:rsid w:val="002A1694"/>
    <w:rsid w:val="002A266D"/>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05F0F"/>
    <w:rsid w:val="00307139"/>
    <w:rsid w:val="003102D1"/>
    <w:rsid w:val="003116F3"/>
    <w:rsid w:val="003221F4"/>
    <w:rsid w:val="00322502"/>
    <w:rsid w:val="00322549"/>
    <w:rsid w:val="00327A1D"/>
    <w:rsid w:val="00331810"/>
    <w:rsid w:val="0033277A"/>
    <w:rsid w:val="003335CD"/>
    <w:rsid w:val="003344D9"/>
    <w:rsid w:val="00335435"/>
    <w:rsid w:val="00336442"/>
    <w:rsid w:val="00342B24"/>
    <w:rsid w:val="003456D2"/>
    <w:rsid w:val="00347C37"/>
    <w:rsid w:val="00347CA1"/>
    <w:rsid w:val="00350BD1"/>
    <w:rsid w:val="0035334B"/>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95098"/>
    <w:rsid w:val="003A2654"/>
    <w:rsid w:val="003B0DDA"/>
    <w:rsid w:val="003B135A"/>
    <w:rsid w:val="003B1716"/>
    <w:rsid w:val="003B3837"/>
    <w:rsid w:val="003B3C4F"/>
    <w:rsid w:val="003B3F6B"/>
    <w:rsid w:val="003B6804"/>
    <w:rsid w:val="003B7CBD"/>
    <w:rsid w:val="003C1AF2"/>
    <w:rsid w:val="003C20D7"/>
    <w:rsid w:val="003D1B89"/>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211"/>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099D"/>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656B"/>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286A"/>
    <w:rsid w:val="005A4D52"/>
    <w:rsid w:val="005B4BA0"/>
    <w:rsid w:val="005B52A1"/>
    <w:rsid w:val="005B6211"/>
    <w:rsid w:val="005C5554"/>
    <w:rsid w:val="005C5A66"/>
    <w:rsid w:val="005C6A76"/>
    <w:rsid w:val="005D2A1E"/>
    <w:rsid w:val="005D5BB2"/>
    <w:rsid w:val="005E2211"/>
    <w:rsid w:val="005E2CFD"/>
    <w:rsid w:val="005E2EB3"/>
    <w:rsid w:val="005E5C0A"/>
    <w:rsid w:val="005E7AF2"/>
    <w:rsid w:val="005F1FD6"/>
    <w:rsid w:val="005F21D1"/>
    <w:rsid w:val="005F2663"/>
    <w:rsid w:val="005F2C1D"/>
    <w:rsid w:val="005F32BA"/>
    <w:rsid w:val="005F4BA4"/>
    <w:rsid w:val="006009AD"/>
    <w:rsid w:val="00600A5E"/>
    <w:rsid w:val="00601EA4"/>
    <w:rsid w:val="0060373B"/>
    <w:rsid w:val="00603968"/>
    <w:rsid w:val="00604818"/>
    <w:rsid w:val="00606875"/>
    <w:rsid w:val="00606A94"/>
    <w:rsid w:val="006149C8"/>
    <w:rsid w:val="006152B6"/>
    <w:rsid w:val="006155CE"/>
    <w:rsid w:val="00621B6A"/>
    <w:rsid w:val="006238C7"/>
    <w:rsid w:val="006238EE"/>
    <w:rsid w:val="00624F51"/>
    <w:rsid w:val="00626310"/>
    <w:rsid w:val="006268B0"/>
    <w:rsid w:val="00630128"/>
    <w:rsid w:val="00630AA0"/>
    <w:rsid w:val="006312AB"/>
    <w:rsid w:val="00631F92"/>
    <w:rsid w:val="00632468"/>
    <w:rsid w:val="00632E52"/>
    <w:rsid w:val="00634C68"/>
    <w:rsid w:val="00635DFC"/>
    <w:rsid w:val="00641505"/>
    <w:rsid w:val="00642E61"/>
    <w:rsid w:val="00643209"/>
    <w:rsid w:val="00644601"/>
    <w:rsid w:val="006458DE"/>
    <w:rsid w:val="00646D16"/>
    <w:rsid w:val="00646EC6"/>
    <w:rsid w:val="00650E1A"/>
    <w:rsid w:val="0065429C"/>
    <w:rsid w:val="0065619E"/>
    <w:rsid w:val="00657D2D"/>
    <w:rsid w:val="00660FB5"/>
    <w:rsid w:val="00662D8C"/>
    <w:rsid w:val="006631EB"/>
    <w:rsid w:val="00664A57"/>
    <w:rsid w:val="00664E56"/>
    <w:rsid w:val="00666B92"/>
    <w:rsid w:val="00670BB5"/>
    <w:rsid w:val="00681C4A"/>
    <w:rsid w:val="00684C95"/>
    <w:rsid w:val="0068543C"/>
    <w:rsid w:val="006854D6"/>
    <w:rsid w:val="006918F8"/>
    <w:rsid w:val="00691BF5"/>
    <w:rsid w:val="006940F9"/>
    <w:rsid w:val="00694667"/>
    <w:rsid w:val="00696D9B"/>
    <w:rsid w:val="006A232A"/>
    <w:rsid w:val="006A500B"/>
    <w:rsid w:val="006A70E8"/>
    <w:rsid w:val="006A79DD"/>
    <w:rsid w:val="006A7D0D"/>
    <w:rsid w:val="006A7EA8"/>
    <w:rsid w:val="006B21C2"/>
    <w:rsid w:val="006B2D7D"/>
    <w:rsid w:val="006B2DC1"/>
    <w:rsid w:val="006B3CB3"/>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09E7"/>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1B53"/>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539B"/>
    <w:rsid w:val="00776036"/>
    <w:rsid w:val="00784E79"/>
    <w:rsid w:val="00786416"/>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0856"/>
    <w:rsid w:val="00804520"/>
    <w:rsid w:val="00804A52"/>
    <w:rsid w:val="00805004"/>
    <w:rsid w:val="00811DBA"/>
    <w:rsid w:val="008211E8"/>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1313"/>
    <w:rsid w:val="008725C6"/>
    <w:rsid w:val="00872BA7"/>
    <w:rsid w:val="00873238"/>
    <w:rsid w:val="00874C29"/>
    <w:rsid w:val="008763B6"/>
    <w:rsid w:val="00876586"/>
    <w:rsid w:val="00880B83"/>
    <w:rsid w:val="00881942"/>
    <w:rsid w:val="00885D5E"/>
    <w:rsid w:val="00895060"/>
    <w:rsid w:val="008959EC"/>
    <w:rsid w:val="00895AAC"/>
    <w:rsid w:val="008A28CB"/>
    <w:rsid w:val="008A3A57"/>
    <w:rsid w:val="008A5249"/>
    <w:rsid w:val="008A6303"/>
    <w:rsid w:val="008A7E99"/>
    <w:rsid w:val="008B4179"/>
    <w:rsid w:val="008B5F8B"/>
    <w:rsid w:val="008C08F8"/>
    <w:rsid w:val="008C40DD"/>
    <w:rsid w:val="008C6F7A"/>
    <w:rsid w:val="008D1F55"/>
    <w:rsid w:val="008D494A"/>
    <w:rsid w:val="008E097D"/>
    <w:rsid w:val="008E16D2"/>
    <w:rsid w:val="008E1769"/>
    <w:rsid w:val="008E1F3F"/>
    <w:rsid w:val="008E2155"/>
    <w:rsid w:val="008E5198"/>
    <w:rsid w:val="008F22CF"/>
    <w:rsid w:val="008F3053"/>
    <w:rsid w:val="008F3559"/>
    <w:rsid w:val="008F5E1E"/>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D1"/>
    <w:rsid w:val="00974883"/>
    <w:rsid w:val="00975EAC"/>
    <w:rsid w:val="0098392C"/>
    <w:rsid w:val="00985EB0"/>
    <w:rsid w:val="009873FF"/>
    <w:rsid w:val="00990054"/>
    <w:rsid w:val="009928C9"/>
    <w:rsid w:val="00992DC8"/>
    <w:rsid w:val="00993C8B"/>
    <w:rsid w:val="00995C1A"/>
    <w:rsid w:val="00995F84"/>
    <w:rsid w:val="0099678B"/>
    <w:rsid w:val="00996ED3"/>
    <w:rsid w:val="0099730F"/>
    <w:rsid w:val="00997925"/>
    <w:rsid w:val="00997A7A"/>
    <w:rsid w:val="009A21FD"/>
    <w:rsid w:val="009A57D0"/>
    <w:rsid w:val="009A5EA2"/>
    <w:rsid w:val="009A6FD0"/>
    <w:rsid w:val="009B054A"/>
    <w:rsid w:val="009B10C3"/>
    <w:rsid w:val="009B2858"/>
    <w:rsid w:val="009B2DE5"/>
    <w:rsid w:val="009B2F2F"/>
    <w:rsid w:val="009B34B8"/>
    <w:rsid w:val="009B7264"/>
    <w:rsid w:val="009C33B3"/>
    <w:rsid w:val="009C7ACE"/>
    <w:rsid w:val="009D0526"/>
    <w:rsid w:val="009D4001"/>
    <w:rsid w:val="009D49AE"/>
    <w:rsid w:val="009D501D"/>
    <w:rsid w:val="009D7449"/>
    <w:rsid w:val="009E1058"/>
    <w:rsid w:val="009E4749"/>
    <w:rsid w:val="009E7589"/>
    <w:rsid w:val="009F0778"/>
    <w:rsid w:val="009F3256"/>
    <w:rsid w:val="009F6299"/>
    <w:rsid w:val="009F633B"/>
    <w:rsid w:val="009F638A"/>
    <w:rsid w:val="009F6A6B"/>
    <w:rsid w:val="00A0226C"/>
    <w:rsid w:val="00A029F2"/>
    <w:rsid w:val="00A03009"/>
    <w:rsid w:val="00A052D2"/>
    <w:rsid w:val="00A06F3C"/>
    <w:rsid w:val="00A149E5"/>
    <w:rsid w:val="00A153FC"/>
    <w:rsid w:val="00A23FE9"/>
    <w:rsid w:val="00A2542D"/>
    <w:rsid w:val="00A278D7"/>
    <w:rsid w:val="00A36F31"/>
    <w:rsid w:val="00A37693"/>
    <w:rsid w:val="00A40ECD"/>
    <w:rsid w:val="00A4518D"/>
    <w:rsid w:val="00A45B78"/>
    <w:rsid w:val="00A45F18"/>
    <w:rsid w:val="00A53411"/>
    <w:rsid w:val="00A57AEC"/>
    <w:rsid w:val="00A614C8"/>
    <w:rsid w:val="00A616E7"/>
    <w:rsid w:val="00A62172"/>
    <w:rsid w:val="00A62247"/>
    <w:rsid w:val="00A6610B"/>
    <w:rsid w:val="00A66633"/>
    <w:rsid w:val="00A67101"/>
    <w:rsid w:val="00A67B89"/>
    <w:rsid w:val="00A70480"/>
    <w:rsid w:val="00A719ED"/>
    <w:rsid w:val="00A7270C"/>
    <w:rsid w:val="00A73580"/>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5759"/>
    <w:rsid w:val="00AB53CF"/>
    <w:rsid w:val="00AB6E37"/>
    <w:rsid w:val="00AB77FF"/>
    <w:rsid w:val="00AC2F14"/>
    <w:rsid w:val="00AC3CFE"/>
    <w:rsid w:val="00AC7F0D"/>
    <w:rsid w:val="00AD021E"/>
    <w:rsid w:val="00AD0858"/>
    <w:rsid w:val="00AD202A"/>
    <w:rsid w:val="00AD24EC"/>
    <w:rsid w:val="00AD258E"/>
    <w:rsid w:val="00AD3DD5"/>
    <w:rsid w:val="00AD4DAF"/>
    <w:rsid w:val="00AD66E2"/>
    <w:rsid w:val="00AD7E0D"/>
    <w:rsid w:val="00AE0ED1"/>
    <w:rsid w:val="00AE55A4"/>
    <w:rsid w:val="00AE6251"/>
    <w:rsid w:val="00AE6472"/>
    <w:rsid w:val="00AE6E8F"/>
    <w:rsid w:val="00AF0B05"/>
    <w:rsid w:val="00AF1AD1"/>
    <w:rsid w:val="00AF42BA"/>
    <w:rsid w:val="00AF45D7"/>
    <w:rsid w:val="00AF478A"/>
    <w:rsid w:val="00AF5001"/>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47BAD"/>
    <w:rsid w:val="00B5127C"/>
    <w:rsid w:val="00B601D5"/>
    <w:rsid w:val="00B6462C"/>
    <w:rsid w:val="00B64838"/>
    <w:rsid w:val="00B67AF9"/>
    <w:rsid w:val="00B729BF"/>
    <w:rsid w:val="00B7542E"/>
    <w:rsid w:val="00B81287"/>
    <w:rsid w:val="00B84124"/>
    <w:rsid w:val="00B841E6"/>
    <w:rsid w:val="00B8559D"/>
    <w:rsid w:val="00B908A4"/>
    <w:rsid w:val="00B912C6"/>
    <w:rsid w:val="00B92794"/>
    <w:rsid w:val="00B936AF"/>
    <w:rsid w:val="00B93AEA"/>
    <w:rsid w:val="00B947B9"/>
    <w:rsid w:val="00B96F08"/>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35B"/>
    <w:rsid w:val="00BD5736"/>
    <w:rsid w:val="00BD5816"/>
    <w:rsid w:val="00BD607C"/>
    <w:rsid w:val="00BD77D8"/>
    <w:rsid w:val="00BD78A9"/>
    <w:rsid w:val="00BE02C6"/>
    <w:rsid w:val="00BE3B05"/>
    <w:rsid w:val="00BF0B81"/>
    <w:rsid w:val="00BF0BA0"/>
    <w:rsid w:val="00BF1A08"/>
    <w:rsid w:val="00BF48C3"/>
    <w:rsid w:val="00BF524A"/>
    <w:rsid w:val="00BF537B"/>
    <w:rsid w:val="00BF72DE"/>
    <w:rsid w:val="00C04D6E"/>
    <w:rsid w:val="00C05D72"/>
    <w:rsid w:val="00C06792"/>
    <w:rsid w:val="00C074CA"/>
    <w:rsid w:val="00C07CEA"/>
    <w:rsid w:val="00C10DC9"/>
    <w:rsid w:val="00C13082"/>
    <w:rsid w:val="00C13286"/>
    <w:rsid w:val="00C14D2D"/>
    <w:rsid w:val="00C20605"/>
    <w:rsid w:val="00C21F5C"/>
    <w:rsid w:val="00C257AE"/>
    <w:rsid w:val="00C267A5"/>
    <w:rsid w:val="00C31D86"/>
    <w:rsid w:val="00C36CCA"/>
    <w:rsid w:val="00C37B52"/>
    <w:rsid w:val="00C40625"/>
    <w:rsid w:val="00C41EDF"/>
    <w:rsid w:val="00C43160"/>
    <w:rsid w:val="00C439E7"/>
    <w:rsid w:val="00C518F0"/>
    <w:rsid w:val="00C5267D"/>
    <w:rsid w:val="00C526C5"/>
    <w:rsid w:val="00C53E9A"/>
    <w:rsid w:val="00C54FF8"/>
    <w:rsid w:val="00C6077B"/>
    <w:rsid w:val="00C6183F"/>
    <w:rsid w:val="00C61862"/>
    <w:rsid w:val="00C70A6F"/>
    <w:rsid w:val="00C71916"/>
    <w:rsid w:val="00C76112"/>
    <w:rsid w:val="00C76F03"/>
    <w:rsid w:val="00C77118"/>
    <w:rsid w:val="00C8060B"/>
    <w:rsid w:val="00C864FC"/>
    <w:rsid w:val="00C9101C"/>
    <w:rsid w:val="00C913CE"/>
    <w:rsid w:val="00C93BEF"/>
    <w:rsid w:val="00C97E67"/>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4D31"/>
    <w:rsid w:val="00CE54D3"/>
    <w:rsid w:val="00CE591F"/>
    <w:rsid w:val="00CF173B"/>
    <w:rsid w:val="00CF3E2F"/>
    <w:rsid w:val="00CF40A1"/>
    <w:rsid w:val="00D0159C"/>
    <w:rsid w:val="00D01EFC"/>
    <w:rsid w:val="00D024E2"/>
    <w:rsid w:val="00D033EB"/>
    <w:rsid w:val="00D0544E"/>
    <w:rsid w:val="00D10EC7"/>
    <w:rsid w:val="00D14D07"/>
    <w:rsid w:val="00D15119"/>
    <w:rsid w:val="00D169D5"/>
    <w:rsid w:val="00D20046"/>
    <w:rsid w:val="00D20FBB"/>
    <w:rsid w:val="00D22F93"/>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480"/>
    <w:rsid w:val="00D60D83"/>
    <w:rsid w:val="00D627B1"/>
    <w:rsid w:val="00D62BAA"/>
    <w:rsid w:val="00D62BDB"/>
    <w:rsid w:val="00D636BA"/>
    <w:rsid w:val="00D6391C"/>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21C7"/>
    <w:rsid w:val="00DA5752"/>
    <w:rsid w:val="00DA7F1E"/>
    <w:rsid w:val="00DB0156"/>
    <w:rsid w:val="00DB250B"/>
    <w:rsid w:val="00DB43C8"/>
    <w:rsid w:val="00DB7DBB"/>
    <w:rsid w:val="00DC0AE3"/>
    <w:rsid w:val="00DC2503"/>
    <w:rsid w:val="00DC4AF7"/>
    <w:rsid w:val="00DC5974"/>
    <w:rsid w:val="00DD1591"/>
    <w:rsid w:val="00DD2A40"/>
    <w:rsid w:val="00DD3B90"/>
    <w:rsid w:val="00DD56C2"/>
    <w:rsid w:val="00DD5985"/>
    <w:rsid w:val="00DD5B72"/>
    <w:rsid w:val="00DE2806"/>
    <w:rsid w:val="00DE63EC"/>
    <w:rsid w:val="00DF35F4"/>
    <w:rsid w:val="00DF3FFA"/>
    <w:rsid w:val="00DF41E5"/>
    <w:rsid w:val="00DF463A"/>
    <w:rsid w:val="00E00780"/>
    <w:rsid w:val="00E04047"/>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50395"/>
    <w:rsid w:val="00E50F7B"/>
    <w:rsid w:val="00E52C6C"/>
    <w:rsid w:val="00E557B3"/>
    <w:rsid w:val="00E56799"/>
    <w:rsid w:val="00E57A75"/>
    <w:rsid w:val="00E6494A"/>
    <w:rsid w:val="00E64D11"/>
    <w:rsid w:val="00E7124D"/>
    <w:rsid w:val="00E72F1C"/>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D747E"/>
    <w:rsid w:val="00ED7A5D"/>
    <w:rsid w:val="00EE01AF"/>
    <w:rsid w:val="00EE1C1D"/>
    <w:rsid w:val="00EE5B1B"/>
    <w:rsid w:val="00EF1FCA"/>
    <w:rsid w:val="00EF5762"/>
    <w:rsid w:val="00EF69AB"/>
    <w:rsid w:val="00EF6FC7"/>
    <w:rsid w:val="00EF7422"/>
    <w:rsid w:val="00EF7961"/>
    <w:rsid w:val="00F00BA4"/>
    <w:rsid w:val="00F024A8"/>
    <w:rsid w:val="00F0600F"/>
    <w:rsid w:val="00F076B3"/>
    <w:rsid w:val="00F10B09"/>
    <w:rsid w:val="00F115FB"/>
    <w:rsid w:val="00F11707"/>
    <w:rsid w:val="00F118FA"/>
    <w:rsid w:val="00F127F0"/>
    <w:rsid w:val="00F161B0"/>
    <w:rsid w:val="00F17FFC"/>
    <w:rsid w:val="00F2580C"/>
    <w:rsid w:val="00F264D9"/>
    <w:rsid w:val="00F26A94"/>
    <w:rsid w:val="00F273F3"/>
    <w:rsid w:val="00F3033C"/>
    <w:rsid w:val="00F31C6B"/>
    <w:rsid w:val="00F33B6B"/>
    <w:rsid w:val="00F33B85"/>
    <w:rsid w:val="00F33B96"/>
    <w:rsid w:val="00F34F1C"/>
    <w:rsid w:val="00F363F0"/>
    <w:rsid w:val="00F37425"/>
    <w:rsid w:val="00F418B2"/>
    <w:rsid w:val="00F43F82"/>
    <w:rsid w:val="00F448D9"/>
    <w:rsid w:val="00F51ABA"/>
    <w:rsid w:val="00F51F3C"/>
    <w:rsid w:val="00F53D9C"/>
    <w:rsid w:val="00F5592F"/>
    <w:rsid w:val="00F62A7D"/>
    <w:rsid w:val="00F6409E"/>
    <w:rsid w:val="00F67332"/>
    <w:rsid w:val="00F678E5"/>
    <w:rsid w:val="00F7222A"/>
    <w:rsid w:val="00F73211"/>
    <w:rsid w:val="00F73B46"/>
    <w:rsid w:val="00F77283"/>
    <w:rsid w:val="00F772C3"/>
    <w:rsid w:val="00F80338"/>
    <w:rsid w:val="00F8067B"/>
    <w:rsid w:val="00F81A93"/>
    <w:rsid w:val="00F84F93"/>
    <w:rsid w:val="00F8501D"/>
    <w:rsid w:val="00F85808"/>
    <w:rsid w:val="00F9663F"/>
    <w:rsid w:val="00FA12B9"/>
    <w:rsid w:val="00FA6D4D"/>
    <w:rsid w:val="00FA7F8F"/>
    <w:rsid w:val="00FB0C70"/>
    <w:rsid w:val="00FB2363"/>
    <w:rsid w:val="00FB3C6B"/>
    <w:rsid w:val="00FB7A38"/>
    <w:rsid w:val="00FC6A22"/>
    <w:rsid w:val="00FD0D54"/>
    <w:rsid w:val="00FD16A2"/>
    <w:rsid w:val="00FD1B14"/>
    <w:rsid w:val="00FD1DC9"/>
    <w:rsid w:val="00FD29D5"/>
    <w:rsid w:val="00FD3032"/>
    <w:rsid w:val="00FD5206"/>
    <w:rsid w:val="00FE65F9"/>
    <w:rsid w:val="00FF49E8"/>
    <w:rsid w:val="00FF5F83"/>
    <w:rsid w:val="0367315B"/>
    <w:rsid w:val="061139E5"/>
    <w:rsid w:val="06F50B00"/>
    <w:rsid w:val="076E1278"/>
    <w:rsid w:val="08D1141D"/>
    <w:rsid w:val="0B296DE2"/>
    <w:rsid w:val="0D873E36"/>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2D68AA"/>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qFormat="1" w:unhideWhenUsed="0" w:uiPriority="1"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uiPriority="99" w:semiHidden="0" w:name="Normal (Web)"/>
    <w:lsdException w:uiPriority="0" w:name="HTML Acronym"/>
    <w:lsdException w:uiPriority="0" w:name="HTML Address"/>
    <w:lsdException w:qFormat="1" w:uiPriority="99"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0"/>
    <w:qFormat/>
    <w:uiPriority w:val="0"/>
    <w:pPr>
      <w:ind w:left="538"/>
      <w:outlineLvl w:val="0"/>
    </w:pPr>
    <w:rPr>
      <w:b/>
      <w:bCs/>
      <w:sz w:val="28"/>
      <w:szCs w:val="28"/>
    </w:rPr>
  </w:style>
  <w:style w:type="paragraph" w:styleId="4">
    <w:name w:val="heading 2"/>
    <w:basedOn w:val="1"/>
    <w:next w:val="1"/>
    <w:link w:val="61"/>
    <w:qFormat/>
    <w:uiPriority w:val="0"/>
    <w:pPr>
      <w:ind w:left="629"/>
      <w:outlineLvl w:val="1"/>
    </w:pPr>
    <w:rPr>
      <w:b/>
      <w:bCs/>
      <w:sz w:val="24"/>
      <w:szCs w:val="24"/>
    </w:rPr>
  </w:style>
  <w:style w:type="paragraph" w:styleId="5">
    <w:name w:val="heading 3"/>
    <w:basedOn w:val="1"/>
    <w:next w:val="1"/>
    <w:link w:val="62"/>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3"/>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4"/>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7"/>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8"/>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9"/>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9"/>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6"/>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5"/>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80"/>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4"/>
    <w:qFormat/>
    <w:uiPriority w:val="99"/>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Block Text"/>
    <w:basedOn w:val="1"/>
    <w:uiPriority w:val="0"/>
    <w:pPr>
      <w:autoSpaceDE/>
      <w:autoSpaceDN/>
      <w:ind w:left="425" w:right="-113"/>
    </w:pPr>
    <w:rPr>
      <w:rFonts w:ascii="Times New Roman" w:hAnsi="Times New Roman" w:eastAsia="PMingLiU" w:cs="Times New Roman"/>
      <w:kern w:val="2"/>
      <w:sz w:val="24"/>
      <w:szCs w:val="20"/>
      <w:lang w:eastAsia="zh-TW"/>
    </w:rPr>
  </w:style>
  <w:style w:type="paragraph" w:styleId="24">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5">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6">
    <w:name w:val="Plain Text"/>
    <w:basedOn w:val="1"/>
    <w:link w:val="71"/>
    <w:qFormat/>
    <w:uiPriority w:val="0"/>
    <w:rPr>
      <w:rFonts w:hAnsi="Courier New" w:cs="Courier New"/>
      <w:szCs w:val="21"/>
    </w:rPr>
  </w:style>
  <w:style w:type="paragraph" w:styleId="27">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8">
    <w:name w:val="Date"/>
    <w:basedOn w:val="1"/>
    <w:next w:val="1"/>
    <w:link w:val="100"/>
    <w:uiPriority w:val="0"/>
    <w:pPr>
      <w:autoSpaceDE/>
      <w:autoSpaceDN/>
      <w:ind w:left="100" w:leftChars="2500"/>
      <w:jc w:val="both"/>
    </w:pPr>
    <w:rPr>
      <w:rFonts w:ascii="Times New Roman" w:hAnsi="Times New Roman" w:cs="Times New Roman"/>
      <w:kern w:val="2"/>
      <w:sz w:val="21"/>
      <w:szCs w:val="24"/>
      <w:lang w:eastAsia="zh-CN"/>
    </w:rPr>
  </w:style>
  <w:style w:type="paragraph" w:styleId="29">
    <w:name w:val="Body Text Indent 2"/>
    <w:basedOn w:val="1"/>
    <w:link w:val="89"/>
    <w:uiPriority w:val="0"/>
    <w:pPr>
      <w:autoSpaceDE/>
      <w:autoSpaceDN/>
      <w:snapToGrid w:val="0"/>
      <w:spacing w:line="360" w:lineRule="auto"/>
      <w:ind w:firstLine="567"/>
      <w:jc w:val="both"/>
    </w:pPr>
    <w:rPr>
      <w:rFonts w:cs="Times New Roman"/>
      <w:iCs/>
      <w:kern w:val="2"/>
      <w:sz w:val="24"/>
      <w:szCs w:val="24"/>
      <w:lang w:eastAsia="zh-CN"/>
    </w:rPr>
  </w:style>
  <w:style w:type="paragraph" w:styleId="30">
    <w:name w:val="Balloon Text"/>
    <w:basedOn w:val="1"/>
    <w:link w:val="87"/>
    <w:uiPriority w:val="0"/>
    <w:pPr>
      <w:autoSpaceDE/>
      <w:autoSpaceDN/>
      <w:jc w:val="both"/>
    </w:pPr>
    <w:rPr>
      <w:rFonts w:ascii="Times New Roman" w:hAnsi="Times New Roman" w:cs="Times New Roman"/>
      <w:kern w:val="2"/>
      <w:sz w:val="18"/>
      <w:szCs w:val="18"/>
      <w:lang w:eastAsia="zh-CN"/>
    </w:rPr>
  </w:style>
  <w:style w:type="paragraph" w:styleId="31">
    <w:name w:val="footer"/>
    <w:basedOn w:val="1"/>
    <w:link w:val="72"/>
    <w:qFormat/>
    <w:uiPriority w:val="0"/>
    <w:pPr>
      <w:tabs>
        <w:tab w:val="center" w:pos="4153"/>
        <w:tab w:val="right" w:pos="8306"/>
      </w:tabs>
      <w:snapToGrid w:val="0"/>
    </w:pPr>
    <w:rPr>
      <w:sz w:val="18"/>
      <w:szCs w:val="18"/>
    </w:rPr>
  </w:style>
  <w:style w:type="paragraph" w:styleId="32">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3">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4">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5">
    <w:name w:val="List"/>
    <w:basedOn w:val="1"/>
    <w:semiHidden/>
    <w:unhideWhenUsed/>
    <w:uiPriority w:val="0"/>
    <w:pPr>
      <w:ind w:left="200" w:hanging="200" w:hangingChars="200"/>
      <w:contextualSpacing/>
    </w:pPr>
  </w:style>
  <w:style w:type="paragraph" w:styleId="36">
    <w:name w:val="footnote text"/>
    <w:basedOn w:val="1"/>
    <w:link w:val="251"/>
    <w:semiHidden/>
    <w:uiPriority w:val="0"/>
    <w:pPr>
      <w:widowControl/>
      <w:autoSpaceDE/>
      <w:autoSpaceDN/>
    </w:pPr>
    <w:rPr>
      <w:rFonts w:ascii="Times New Roman" w:hAnsi="Times New Roman" w:eastAsia="MS Mincho" w:cs="Times New Roman"/>
      <w:sz w:val="20"/>
      <w:szCs w:val="20"/>
      <w:lang w:eastAsia="ja-JP"/>
    </w:rPr>
  </w:style>
  <w:style w:type="paragraph" w:styleId="37">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8">
    <w:name w:val="Body Text Indent 3"/>
    <w:basedOn w:val="1"/>
    <w:link w:val="88"/>
    <w:uiPriority w:val="0"/>
    <w:pPr>
      <w:autoSpaceDE/>
      <w:autoSpaceDN/>
      <w:ind w:firstLine="560"/>
      <w:jc w:val="both"/>
    </w:pPr>
    <w:rPr>
      <w:rFonts w:ascii="Times New Roman" w:hAnsi="Times New Roman" w:cs="Times New Roman"/>
      <w:kern w:val="2"/>
      <w:sz w:val="28"/>
      <w:szCs w:val="20"/>
      <w:lang w:eastAsia="zh-CN"/>
    </w:rPr>
  </w:style>
  <w:style w:type="paragraph" w:styleId="39">
    <w:name w:val="toc 2"/>
    <w:basedOn w:val="1"/>
    <w:next w:val="1"/>
    <w:uiPriority w:val="39"/>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0">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Body Text 2"/>
    <w:basedOn w:val="1"/>
    <w:link w:val="101"/>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2">
    <w:name w:val="Message Header"/>
    <w:basedOn w:val="1"/>
    <w:link w:val="107"/>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3">
    <w:name w:val="HTML Preformatted"/>
    <w:basedOn w:val="1"/>
    <w:link w:val="9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4">
    <w:name w:val="Normal (Web)"/>
    <w:basedOn w:val="1"/>
    <w:link w:val="81"/>
    <w:unhideWhenUsed/>
    <w:uiPriority w:val="99"/>
    <w:pPr>
      <w:widowControl/>
      <w:autoSpaceDE/>
      <w:autoSpaceDN/>
      <w:spacing w:before="100" w:beforeAutospacing="1" w:after="100" w:afterAutospacing="1"/>
    </w:pPr>
    <w:rPr>
      <w:sz w:val="24"/>
      <w:szCs w:val="24"/>
      <w:lang w:eastAsia="zh-CN"/>
    </w:rPr>
  </w:style>
  <w:style w:type="paragraph" w:styleId="45">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6">
    <w:name w:val="Title"/>
    <w:basedOn w:val="1"/>
    <w:link w:val="93"/>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7">
    <w:name w:val="annotation subject"/>
    <w:basedOn w:val="17"/>
    <w:next w:val="17"/>
    <w:link w:val="103"/>
    <w:uiPriority w:val="0"/>
    <w:pPr>
      <w:widowControl/>
    </w:pPr>
    <w:rPr>
      <w:b/>
      <w:bCs/>
      <w:sz w:val="24"/>
      <w:szCs w:val="24"/>
    </w:rPr>
  </w:style>
  <w:style w:type="paragraph" w:styleId="48">
    <w:name w:val="Body Text First Indent"/>
    <w:basedOn w:val="20"/>
    <w:link w:val="102"/>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9">
    <w:name w:val="Body Text First Indent 2"/>
    <w:basedOn w:val="21"/>
    <w:link w:val="212"/>
    <w:semiHidden/>
    <w:unhideWhenUsed/>
    <w:uiPriority w:val="0"/>
    <w:pPr>
      <w:autoSpaceDE w:val="0"/>
      <w:autoSpaceDN w:val="0"/>
      <w:spacing w:after="120"/>
      <w:ind w:left="420" w:leftChars="200" w:firstLine="420" w:firstLineChars="200"/>
      <w:jc w:val="left"/>
    </w:pPr>
    <w:rPr>
      <w:rFonts w:ascii="宋体" w:hAnsi="宋体" w:cs="宋体"/>
      <w:i w:val="0"/>
      <w:iCs w:val="0"/>
      <w:kern w:val="0"/>
      <w:sz w:val="22"/>
      <w:szCs w:val="22"/>
      <w:lang w:eastAsia="en-US"/>
    </w:rPr>
  </w:style>
  <w:style w:type="table" w:styleId="51">
    <w:name w:val="Table Grid"/>
    <w:basedOn w:val="5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qFormat/>
    <w:uiPriority w:val="22"/>
    <w:rPr>
      <w:b/>
      <w:bCs/>
    </w:rPr>
  </w:style>
  <w:style w:type="character" w:styleId="54">
    <w:name w:val="page number"/>
    <w:basedOn w:val="52"/>
    <w:uiPriority w:val="0"/>
  </w:style>
  <w:style w:type="character" w:styleId="55">
    <w:name w:val="FollowedHyperlink"/>
    <w:basedOn w:val="52"/>
    <w:uiPriority w:val="0"/>
    <w:rPr>
      <w:color w:val="800080"/>
      <w:u w:val="single"/>
    </w:rPr>
  </w:style>
  <w:style w:type="character" w:styleId="56">
    <w:name w:val="Emphasis"/>
    <w:basedOn w:val="52"/>
    <w:qFormat/>
    <w:uiPriority w:val="0"/>
  </w:style>
  <w:style w:type="character" w:styleId="57">
    <w:name w:val="Hyperlink"/>
    <w:basedOn w:val="52"/>
    <w:uiPriority w:val="99"/>
    <w:rPr>
      <w:color w:val="0000FF" w:themeColor="hyperlink"/>
      <w:u w:val="single"/>
    </w:rPr>
  </w:style>
  <w:style w:type="character" w:styleId="58">
    <w:name w:val="annotation reference"/>
    <w:basedOn w:val="52"/>
    <w:uiPriority w:val="0"/>
    <w:rPr>
      <w:sz w:val="21"/>
      <w:szCs w:val="21"/>
    </w:rPr>
  </w:style>
  <w:style w:type="character" w:styleId="59">
    <w:name w:val="HTML Cite"/>
    <w:basedOn w:val="52"/>
    <w:unhideWhenUsed/>
    <w:qFormat/>
    <w:uiPriority w:val="99"/>
  </w:style>
  <w:style w:type="character" w:customStyle="1" w:styleId="60">
    <w:name w:val="标题 1 Char"/>
    <w:basedOn w:val="52"/>
    <w:link w:val="3"/>
    <w:uiPriority w:val="0"/>
    <w:rPr>
      <w:rFonts w:ascii="宋体" w:hAnsi="宋体" w:cs="宋体"/>
      <w:b/>
      <w:bCs/>
      <w:sz w:val="28"/>
      <w:szCs w:val="28"/>
      <w:lang w:eastAsia="en-US"/>
    </w:rPr>
  </w:style>
  <w:style w:type="character" w:customStyle="1" w:styleId="61">
    <w:name w:val="标题 2 Char"/>
    <w:basedOn w:val="52"/>
    <w:link w:val="4"/>
    <w:uiPriority w:val="0"/>
    <w:rPr>
      <w:rFonts w:ascii="宋体" w:hAnsi="宋体" w:cs="宋体"/>
      <w:b/>
      <w:bCs/>
      <w:sz w:val="24"/>
      <w:szCs w:val="24"/>
      <w:lang w:eastAsia="en-US"/>
    </w:rPr>
  </w:style>
  <w:style w:type="character" w:customStyle="1" w:styleId="62">
    <w:name w:val="标题 3 Char"/>
    <w:basedOn w:val="52"/>
    <w:link w:val="5"/>
    <w:uiPriority w:val="0"/>
    <w:rPr>
      <w:b/>
      <w:bCs/>
      <w:kern w:val="2"/>
      <w:sz w:val="32"/>
      <w:szCs w:val="32"/>
    </w:rPr>
  </w:style>
  <w:style w:type="character" w:customStyle="1" w:styleId="63">
    <w:name w:val="标题 4 Char"/>
    <w:basedOn w:val="52"/>
    <w:link w:val="6"/>
    <w:uiPriority w:val="0"/>
    <w:rPr>
      <w:b/>
      <w:kern w:val="2"/>
      <w:sz w:val="24"/>
      <w:szCs w:val="24"/>
    </w:rPr>
  </w:style>
  <w:style w:type="character" w:customStyle="1" w:styleId="64">
    <w:name w:val="标题 5 Char"/>
    <w:basedOn w:val="52"/>
    <w:link w:val="7"/>
    <w:uiPriority w:val="0"/>
    <w:rPr>
      <w:b/>
      <w:bCs/>
      <w:kern w:val="2"/>
      <w:sz w:val="28"/>
      <w:szCs w:val="28"/>
    </w:rPr>
  </w:style>
  <w:style w:type="character" w:customStyle="1" w:styleId="65">
    <w:name w:val="标题 6 Char"/>
    <w:basedOn w:val="52"/>
    <w:link w:val="8"/>
    <w:uiPriority w:val="0"/>
    <w:rPr>
      <w:b/>
      <w:sz w:val="24"/>
    </w:rPr>
  </w:style>
  <w:style w:type="character" w:customStyle="1" w:styleId="66">
    <w:name w:val="正文缩进 Char"/>
    <w:basedOn w:val="52"/>
    <w:link w:val="10"/>
    <w:qFormat/>
    <w:uiPriority w:val="0"/>
    <w:rPr>
      <w:sz w:val="24"/>
    </w:rPr>
  </w:style>
  <w:style w:type="character" w:customStyle="1" w:styleId="67">
    <w:name w:val="标题 7 Char"/>
    <w:basedOn w:val="52"/>
    <w:link w:val="9"/>
    <w:uiPriority w:val="0"/>
    <w:rPr>
      <w:b/>
      <w:kern w:val="2"/>
      <w:sz w:val="24"/>
    </w:rPr>
  </w:style>
  <w:style w:type="character" w:customStyle="1" w:styleId="68">
    <w:name w:val="标题 8 Char"/>
    <w:basedOn w:val="52"/>
    <w:link w:val="11"/>
    <w:uiPriority w:val="0"/>
    <w:rPr>
      <w:rFonts w:ascii="Arial" w:hAnsi="Arial" w:eastAsia="黑体"/>
      <w:kern w:val="2"/>
      <w:sz w:val="24"/>
    </w:rPr>
  </w:style>
  <w:style w:type="character" w:customStyle="1" w:styleId="69">
    <w:name w:val="标题 9 Char"/>
    <w:basedOn w:val="52"/>
    <w:link w:val="12"/>
    <w:uiPriority w:val="0"/>
    <w:rPr>
      <w:rFonts w:ascii="Arial" w:hAnsi="Arial" w:eastAsia="黑体"/>
      <w:kern w:val="2"/>
      <w:sz w:val="21"/>
    </w:rPr>
  </w:style>
  <w:style w:type="character" w:customStyle="1" w:styleId="70">
    <w:name w:val="正文文本 Char1"/>
    <w:basedOn w:val="52"/>
    <w:link w:val="20"/>
    <w:qFormat/>
    <w:uiPriority w:val="0"/>
    <w:rPr>
      <w:rFonts w:ascii="宋体" w:hAnsi="宋体" w:cs="宋体"/>
      <w:sz w:val="24"/>
      <w:szCs w:val="24"/>
      <w:lang w:eastAsia="en-US"/>
    </w:rPr>
  </w:style>
  <w:style w:type="character" w:customStyle="1" w:styleId="71">
    <w:name w:val="纯文本 Char"/>
    <w:basedOn w:val="52"/>
    <w:link w:val="26"/>
    <w:qFormat/>
    <w:uiPriority w:val="0"/>
    <w:rPr>
      <w:rFonts w:ascii="宋体" w:hAnsi="Courier New" w:cs="Courier New"/>
      <w:sz w:val="22"/>
      <w:szCs w:val="21"/>
      <w:lang w:eastAsia="en-US"/>
    </w:rPr>
  </w:style>
  <w:style w:type="character" w:customStyle="1" w:styleId="72">
    <w:name w:val="页脚 Char"/>
    <w:basedOn w:val="52"/>
    <w:link w:val="31"/>
    <w:uiPriority w:val="0"/>
    <w:rPr>
      <w:rFonts w:ascii="宋体" w:hAnsi="宋体" w:cs="宋体"/>
      <w:sz w:val="18"/>
      <w:szCs w:val="18"/>
      <w:lang w:eastAsia="en-US"/>
    </w:rPr>
  </w:style>
  <w:style w:type="character" w:customStyle="1" w:styleId="73">
    <w:name w:val="页眉 Char"/>
    <w:basedOn w:val="52"/>
    <w:link w:val="32"/>
    <w:uiPriority w:val="0"/>
    <w:rPr>
      <w:rFonts w:ascii="宋体" w:hAnsi="宋体" w:cs="宋体"/>
      <w:sz w:val="18"/>
      <w:szCs w:val="22"/>
      <w:lang w:eastAsia="en-US"/>
    </w:rPr>
  </w:style>
  <w:style w:type="table" w:customStyle="1" w:styleId="74">
    <w:name w:val="Table Normal"/>
    <w:semiHidden/>
    <w:unhideWhenUsed/>
    <w:qFormat/>
    <w:uiPriority w:val="2"/>
    <w:tblPr>
      <w:tblCellMar>
        <w:top w:w="0" w:type="dxa"/>
        <w:left w:w="0" w:type="dxa"/>
        <w:bottom w:w="0" w:type="dxa"/>
        <w:right w:w="0" w:type="dxa"/>
      </w:tblCellMar>
    </w:tblPr>
  </w:style>
  <w:style w:type="paragraph" w:styleId="75">
    <w:name w:val="List Paragraph"/>
    <w:basedOn w:val="1"/>
    <w:link w:val="209"/>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link w:val="25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0">
    <w:name w:val="结束语 Char"/>
    <w:basedOn w:val="52"/>
    <w:link w:val="19"/>
    <w:uiPriority w:val="0"/>
    <w:rPr>
      <w:b/>
      <w:kern w:val="2"/>
      <w:sz w:val="21"/>
    </w:rPr>
  </w:style>
  <w:style w:type="character" w:customStyle="1" w:styleId="81">
    <w:name w:val="普通(网站) Char"/>
    <w:basedOn w:val="52"/>
    <w:link w:val="44"/>
    <w:locked/>
    <w:uiPriority w:val="0"/>
    <w:rPr>
      <w:rFonts w:ascii="宋体" w:hAnsi="宋体" w:cs="宋体"/>
      <w:sz w:val="24"/>
      <w:szCs w:val="24"/>
    </w:rPr>
  </w:style>
  <w:style w:type="character" w:customStyle="1" w:styleId="82">
    <w:name w:val="xdrichtextbox2"/>
    <w:basedOn w:val="52"/>
    <w:uiPriority w:val="0"/>
    <w:rPr>
      <w:color w:val="0000FF"/>
      <w:sz w:val="18"/>
      <w:szCs w:val="18"/>
      <w:u w:val="none"/>
      <w:bdr w:val="single" w:color="DCDCDC" w:sz="8" w:space="0"/>
      <w:shd w:val="clear" w:color="auto" w:fill="FFFFFF"/>
    </w:rPr>
  </w:style>
  <w:style w:type="character" w:customStyle="1" w:styleId="83">
    <w:name w:val="apple-converted-space"/>
    <w:basedOn w:val="52"/>
    <w:qFormat/>
    <w:uiPriority w:val="99"/>
  </w:style>
  <w:style w:type="character" w:customStyle="1" w:styleId="84">
    <w:name w:val="无间隔 Char"/>
    <w:basedOn w:val="52"/>
    <w:link w:val="85"/>
    <w:uiPriority w:val="0"/>
    <w:rPr>
      <w:rFonts w:ascii="Calibri" w:hAnsi="Calibri"/>
      <w:sz w:val="22"/>
      <w:szCs w:val="22"/>
    </w:rPr>
  </w:style>
  <w:style w:type="paragraph" w:styleId="85">
    <w:name w:val="No Spacing"/>
    <w:link w:val="84"/>
    <w:qFormat/>
    <w:uiPriority w:val="1"/>
    <w:rPr>
      <w:rFonts w:ascii="Calibri" w:hAnsi="Calibri" w:eastAsia="宋体" w:cs="Times New Roman"/>
      <w:sz w:val="22"/>
      <w:szCs w:val="22"/>
      <w:lang w:val="en-US" w:eastAsia="zh-CN" w:bidi="ar-SA"/>
    </w:rPr>
  </w:style>
  <w:style w:type="character" w:customStyle="1" w:styleId="86">
    <w:name w:val="批注文字 Char"/>
    <w:basedOn w:val="52"/>
    <w:link w:val="17"/>
    <w:uiPriority w:val="0"/>
    <w:rPr>
      <w:kern w:val="2"/>
      <w:sz w:val="21"/>
    </w:rPr>
  </w:style>
  <w:style w:type="character" w:customStyle="1" w:styleId="87">
    <w:name w:val="批注框文本 Char"/>
    <w:basedOn w:val="52"/>
    <w:link w:val="30"/>
    <w:uiPriority w:val="0"/>
    <w:rPr>
      <w:kern w:val="2"/>
      <w:sz w:val="18"/>
      <w:szCs w:val="18"/>
    </w:rPr>
  </w:style>
  <w:style w:type="character" w:customStyle="1" w:styleId="88">
    <w:name w:val="正文文本缩进 3 Char"/>
    <w:basedOn w:val="52"/>
    <w:link w:val="38"/>
    <w:uiPriority w:val="0"/>
    <w:rPr>
      <w:kern w:val="2"/>
      <w:sz w:val="28"/>
    </w:rPr>
  </w:style>
  <w:style w:type="character" w:customStyle="1" w:styleId="89">
    <w:name w:val="正文文本缩进 2 Char"/>
    <w:basedOn w:val="52"/>
    <w:link w:val="29"/>
    <w:uiPriority w:val="0"/>
    <w:rPr>
      <w:rFonts w:ascii="宋体" w:hAnsi="宋体"/>
      <w:iCs/>
      <w:kern w:val="2"/>
      <w:sz w:val="24"/>
      <w:szCs w:val="24"/>
    </w:rPr>
  </w:style>
  <w:style w:type="character" w:customStyle="1" w:styleId="90">
    <w:name w:val="正文文本 Char"/>
    <w:basedOn w:val="52"/>
    <w:qFormat/>
    <w:uiPriority w:val="1"/>
    <w:rPr>
      <w:rFonts w:eastAsia="宋体"/>
      <w:sz w:val="24"/>
      <w:szCs w:val="24"/>
      <w:lang w:val="en-US" w:eastAsia="zh-CN" w:bidi="ar-SA"/>
    </w:rPr>
  </w:style>
  <w:style w:type="character" w:customStyle="1" w:styleId="91">
    <w:name w:val="en1"/>
    <w:basedOn w:val="52"/>
    <w:uiPriority w:val="0"/>
    <w:rPr>
      <w:b/>
      <w:bCs/>
      <w:color w:val="154C7F"/>
      <w:sz w:val="24"/>
      <w:szCs w:val="24"/>
    </w:rPr>
  </w:style>
  <w:style w:type="character" w:customStyle="1" w:styleId="92">
    <w:name w:val="font01"/>
    <w:basedOn w:val="52"/>
    <w:qFormat/>
    <w:uiPriority w:val="0"/>
    <w:rPr>
      <w:rFonts w:hint="eastAsia" w:ascii="宋体" w:hAnsi="宋体" w:eastAsia="宋体" w:cs="宋体"/>
      <w:color w:val="000000"/>
      <w:sz w:val="20"/>
      <w:szCs w:val="20"/>
      <w:u w:val="none"/>
    </w:rPr>
  </w:style>
  <w:style w:type="character" w:customStyle="1" w:styleId="93">
    <w:name w:val="标题 Char"/>
    <w:basedOn w:val="52"/>
    <w:link w:val="46"/>
    <w:uiPriority w:val="0"/>
    <w:rPr>
      <w:rFonts w:ascii="Arial" w:hAnsi="Arial" w:cs="Arial"/>
      <w:b/>
      <w:bCs/>
      <w:sz w:val="44"/>
      <w:szCs w:val="32"/>
    </w:rPr>
  </w:style>
  <w:style w:type="character" w:customStyle="1" w:styleId="94">
    <w:name w:val="正文文本缩进 Char"/>
    <w:basedOn w:val="52"/>
    <w:link w:val="21"/>
    <w:qFormat/>
    <w:uiPriority w:val="99"/>
    <w:rPr>
      <w:i/>
      <w:iCs/>
      <w:kern w:val="2"/>
      <w:sz w:val="21"/>
    </w:rPr>
  </w:style>
  <w:style w:type="character" w:customStyle="1" w:styleId="95">
    <w:name w:val="正文文本 3 Char"/>
    <w:basedOn w:val="52"/>
    <w:link w:val="18"/>
    <w:uiPriority w:val="0"/>
    <w:rPr>
      <w:color w:val="0000FF"/>
      <w:kern w:val="2"/>
      <w:sz w:val="24"/>
      <w:szCs w:val="24"/>
    </w:rPr>
  </w:style>
  <w:style w:type="character" w:customStyle="1" w:styleId="96">
    <w:name w:val="font11"/>
    <w:basedOn w:val="52"/>
    <w:uiPriority w:val="0"/>
    <w:rPr>
      <w:rFonts w:hint="default" w:ascii="Times New Roman" w:hAnsi="Times New Roman" w:cs="Times New Roman"/>
      <w:color w:val="000000"/>
      <w:sz w:val="20"/>
      <w:szCs w:val="20"/>
      <w:u w:val="none"/>
    </w:rPr>
  </w:style>
  <w:style w:type="character" w:customStyle="1" w:styleId="97">
    <w:name w:val="glossaryitem"/>
    <w:basedOn w:val="52"/>
    <w:uiPriority w:val="0"/>
    <w:rPr>
      <w:u w:val="none"/>
    </w:rPr>
  </w:style>
  <w:style w:type="character" w:customStyle="1" w:styleId="98">
    <w:name w:val="HTML 预设格式 Char"/>
    <w:basedOn w:val="52"/>
    <w:link w:val="43"/>
    <w:uiPriority w:val="0"/>
    <w:rPr>
      <w:rFonts w:ascii="Arial Unicode MS" w:hAnsi="Arial Unicode MS" w:eastAsia="Courier New" w:cs="Courier New"/>
    </w:rPr>
  </w:style>
  <w:style w:type="character" w:customStyle="1" w:styleId="99">
    <w:name w:val="文档结构图 Char"/>
    <w:basedOn w:val="52"/>
    <w:link w:val="16"/>
    <w:uiPriority w:val="0"/>
    <w:rPr>
      <w:rFonts w:ascii="宋体"/>
      <w:sz w:val="28"/>
      <w:shd w:val="clear" w:color="auto" w:fill="000080"/>
    </w:rPr>
  </w:style>
  <w:style w:type="character" w:customStyle="1" w:styleId="100">
    <w:name w:val="日期 Char"/>
    <w:basedOn w:val="52"/>
    <w:link w:val="28"/>
    <w:uiPriority w:val="0"/>
    <w:rPr>
      <w:kern w:val="2"/>
      <w:sz w:val="21"/>
      <w:szCs w:val="24"/>
    </w:rPr>
  </w:style>
  <w:style w:type="character" w:customStyle="1" w:styleId="101">
    <w:name w:val="正文文本 2 Char"/>
    <w:basedOn w:val="52"/>
    <w:link w:val="41"/>
    <w:uiPriority w:val="0"/>
    <w:rPr>
      <w:kern w:val="2"/>
      <w:sz w:val="21"/>
      <w:szCs w:val="24"/>
    </w:rPr>
  </w:style>
  <w:style w:type="character" w:customStyle="1" w:styleId="102">
    <w:name w:val="正文首行缩进 Char"/>
    <w:basedOn w:val="90"/>
    <w:link w:val="48"/>
    <w:uiPriority w:val="0"/>
    <w:rPr>
      <w:rFonts w:eastAsia="宋体"/>
      <w:sz w:val="21"/>
      <w:szCs w:val="21"/>
      <w:lang w:val="en-US" w:eastAsia="zh-CN" w:bidi="ar-SA"/>
    </w:rPr>
  </w:style>
  <w:style w:type="character" w:customStyle="1" w:styleId="103">
    <w:name w:val="批注主题 Char"/>
    <w:basedOn w:val="86"/>
    <w:link w:val="47"/>
    <w:uiPriority w:val="0"/>
    <w:rPr>
      <w:b/>
      <w:bCs/>
      <w:kern w:val="2"/>
      <w:sz w:val="24"/>
      <w:szCs w:val="24"/>
    </w:rPr>
  </w:style>
  <w:style w:type="paragraph" w:customStyle="1" w:styleId="104">
    <w:name w:val="标题3(小3号)"/>
    <w:basedOn w:val="5"/>
    <w:next w:val="105"/>
    <w:uiPriority w:val="0"/>
    <w:pPr>
      <w:widowControl/>
      <w:spacing w:before="0" w:after="0" w:line="420" w:lineRule="exact"/>
    </w:pPr>
    <w:rPr>
      <w:b w:val="0"/>
      <w:bCs w:val="0"/>
      <w:color w:val="000000"/>
      <w:kern w:val="0"/>
      <w:sz w:val="30"/>
      <w:szCs w:val="21"/>
    </w:rPr>
  </w:style>
  <w:style w:type="paragraph" w:customStyle="1" w:styleId="105">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0"/>
    <w:uiPriority w:val="0"/>
    <w:rPr>
      <w:rFonts w:ascii="宋体" w:hAnsi="宋体" w:cs="宋体"/>
      <w:sz w:val="24"/>
      <w:szCs w:val="24"/>
      <w:lang w:eastAsia="en-US"/>
    </w:rPr>
  </w:style>
  <w:style w:type="character" w:customStyle="1" w:styleId="107">
    <w:name w:val="信息标题 Char"/>
    <w:basedOn w:val="52"/>
    <w:link w:val="42"/>
    <w:uiPriority w:val="0"/>
    <w:rPr>
      <w:rFonts w:ascii="Arial" w:hAnsi="Arial" w:cs="Arial"/>
      <w:kern w:val="2"/>
      <w:sz w:val="24"/>
      <w:szCs w:val="24"/>
      <w:shd w:val="pct20" w:color="auto" w:fill="auto"/>
    </w:rPr>
  </w:style>
  <w:style w:type="character" w:customStyle="1" w:styleId="108">
    <w:name w:val="正文文本 3 Char1"/>
    <w:basedOn w:val="52"/>
    <w:uiPriority w:val="0"/>
    <w:rPr>
      <w:rFonts w:ascii="宋体" w:hAnsi="宋体" w:cs="宋体"/>
      <w:sz w:val="16"/>
      <w:szCs w:val="16"/>
      <w:lang w:eastAsia="en-US"/>
    </w:rPr>
  </w:style>
  <w:style w:type="paragraph" w:customStyle="1" w:styleId="109">
    <w:name w:val="封面页眉"/>
    <w:basedOn w:val="32"/>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52"/>
    <w:uiPriority w:val="0"/>
    <w:rPr>
      <w:rFonts w:ascii="宋体" w:hAnsi="宋体" w:cs="宋体"/>
      <w:sz w:val="22"/>
      <w:szCs w:val="22"/>
      <w:lang w:eastAsia="en-US"/>
    </w:rPr>
  </w:style>
  <w:style w:type="character" w:customStyle="1" w:styleId="112">
    <w:name w:val="批注文字 Char1"/>
    <w:basedOn w:val="52"/>
    <w:uiPriority w:val="0"/>
    <w:rPr>
      <w:rFonts w:ascii="宋体" w:hAnsi="宋体" w:cs="宋体"/>
      <w:sz w:val="22"/>
      <w:szCs w:val="22"/>
      <w:lang w:eastAsia="en-US"/>
    </w:rPr>
  </w:style>
  <w:style w:type="paragraph" w:customStyle="1" w:styleId="113">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52"/>
    <w:uiPriority w:val="0"/>
    <w:rPr>
      <w:rFonts w:ascii="宋体" w:hAnsi="宋体" w:cs="宋体"/>
      <w:sz w:val="18"/>
      <w:szCs w:val="18"/>
      <w:lang w:eastAsia="en-US"/>
    </w:rPr>
  </w:style>
  <w:style w:type="character" w:customStyle="1" w:styleId="117">
    <w:name w:val="日期 Char1"/>
    <w:basedOn w:val="52"/>
    <w:uiPriority w:val="0"/>
    <w:rPr>
      <w:rFonts w:ascii="宋体" w:hAnsi="宋体" w:cs="宋体"/>
      <w:sz w:val="22"/>
      <w:szCs w:val="22"/>
      <w:lang w:eastAsia="en-US"/>
    </w:rPr>
  </w:style>
  <w:style w:type="paragraph" w:customStyle="1" w:styleId="118">
    <w:name w:val="标题3(3号)"/>
    <w:basedOn w:val="5"/>
    <w:next w:val="119"/>
    <w:uiPriority w:val="0"/>
    <w:pPr>
      <w:widowControl/>
      <w:spacing w:before="0" w:after="0" w:line="420" w:lineRule="exact"/>
    </w:pPr>
    <w:rPr>
      <w:b w:val="0"/>
      <w:bCs w:val="0"/>
      <w:color w:val="000000"/>
      <w:kern w:val="0"/>
      <w:szCs w:val="21"/>
    </w:rPr>
  </w:style>
  <w:style w:type="paragraph" w:customStyle="1" w:styleId="119">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31"/>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52"/>
    <w:uiPriority w:val="0"/>
    <w:rPr>
      <w:rFonts w:ascii="Courier New" w:hAnsi="Courier New" w:cs="Courier New"/>
      <w:lang w:eastAsia="en-US"/>
    </w:rPr>
  </w:style>
  <w:style w:type="character" w:customStyle="1" w:styleId="122">
    <w:name w:val="正文文本缩进 Char1"/>
    <w:basedOn w:val="52"/>
    <w:uiPriority w:val="0"/>
    <w:rPr>
      <w:rFonts w:ascii="宋体" w:hAnsi="宋体" w:cs="宋体"/>
      <w:sz w:val="22"/>
      <w:szCs w:val="22"/>
      <w:lang w:eastAsia="en-US"/>
    </w:rPr>
  </w:style>
  <w:style w:type="paragraph" w:customStyle="1" w:styleId="123">
    <w:name w:val="标题2(小3号)"/>
    <w:basedOn w:val="4"/>
    <w:next w:val="124"/>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3"/>
    <w:next w:val="119"/>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52"/>
    <w:uiPriority w:val="0"/>
    <w:rPr>
      <w:rFonts w:ascii="宋体" w:hAnsi="宋体" w:cs="宋体"/>
      <w:sz w:val="22"/>
      <w:szCs w:val="22"/>
      <w:lang w:eastAsia="en-US"/>
    </w:rPr>
  </w:style>
  <w:style w:type="character" w:customStyle="1" w:styleId="130">
    <w:name w:val="标题 Char1"/>
    <w:basedOn w:val="52"/>
    <w:uiPriority w:val="0"/>
    <w:rPr>
      <w:rFonts w:asciiTheme="majorHAnsi" w:hAnsiTheme="majorHAnsi" w:cstheme="majorBidi"/>
      <w:b/>
      <w:bCs/>
      <w:sz w:val="32"/>
      <w:szCs w:val="32"/>
      <w:lang w:eastAsia="en-US"/>
    </w:rPr>
  </w:style>
  <w:style w:type="character" w:customStyle="1" w:styleId="131">
    <w:name w:val="正文文本缩进 3 Char1"/>
    <w:basedOn w:val="52"/>
    <w:uiPriority w:val="0"/>
    <w:rPr>
      <w:rFonts w:ascii="宋体" w:hAnsi="宋体" w:cs="宋体"/>
      <w:sz w:val="16"/>
      <w:szCs w:val="16"/>
      <w:lang w:eastAsia="en-US"/>
    </w:rPr>
  </w:style>
  <w:style w:type="paragraph" w:customStyle="1" w:styleId="132">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52"/>
    <w:uiPriority w:val="0"/>
    <w:rPr>
      <w:rFonts w:ascii="宋体" w:hAnsi="宋体" w:cs="宋体"/>
      <w:sz w:val="18"/>
      <w:szCs w:val="18"/>
      <w:lang w:eastAsia="en-US"/>
    </w:rPr>
  </w:style>
  <w:style w:type="character" w:customStyle="1" w:styleId="135">
    <w:name w:val="批注主题 Char1"/>
    <w:basedOn w:val="112"/>
    <w:uiPriority w:val="0"/>
    <w:rPr>
      <w:rFonts w:ascii="宋体" w:hAnsi="宋体" w:cs="宋体"/>
      <w:b/>
      <w:bCs/>
      <w:sz w:val="22"/>
      <w:szCs w:val="22"/>
      <w:lang w:eastAsia="en-US"/>
    </w:rPr>
  </w:style>
  <w:style w:type="paragraph" w:customStyle="1" w:styleId="136">
    <w:name w:val="封底页脚"/>
    <w:basedOn w:val="31"/>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4"/>
    <w:uiPriority w:val="0"/>
    <w:pPr>
      <w:widowControl/>
      <w:spacing w:before="0" w:after="0" w:line="420" w:lineRule="exact"/>
    </w:pPr>
    <w:rPr>
      <w:b w:val="0"/>
      <w:bCs w:val="0"/>
      <w:color w:val="000000"/>
      <w:kern w:val="0"/>
      <w:sz w:val="28"/>
      <w:szCs w:val="21"/>
    </w:rPr>
  </w:style>
  <w:style w:type="paragraph" w:customStyle="1" w:styleId="138">
    <w:name w:val="标题2"/>
    <w:basedOn w:val="4"/>
    <w:link w:val="225"/>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9">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1">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2"/>
    <w:next w:val="42"/>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9">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link w:val="226"/>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2"/>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uiPriority w:val="0"/>
    <w:pPr>
      <w:widowControl/>
      <w:spacing w:before="0" w:after="0" w:line="420" w:lineRule="exact"/>
    </w:pPr>
    <w:rPr>
      <w:b w:val="0"/>
      <w:bCs w:val="0"/>
      <w:color w:val="000000"/>
      <w:kern w:val="0"/>
      <w:sz w:val="24"/>
      <w:szCs w:val="21"/>
    </w:rPr>
  </w:style>
  <w:style w:type="paragraph" w:customStyle="1" w:styleId="155">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28"/>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19"/>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2"/>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28"/>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9">
    <w:name w:val="p0"/>
    <w:basedOn w:val="1"/>
    <w:uiPriority w:val="0"/>
    <w:pPr>
      <w:widowControl/>
      <w:autoSpaceDE/>
      <w:autoSpaceDN/>
    </w:pPr>
    <w:rPr>
      <w:sz w:val="24"/>
      <w:szCs w:val="24"/>
      <w:lang w:eastAsia="zh-CN"/>
    </w:rPr>
  </w:style>
  <w:style w:type="paragraph" w:customStyle="1" w:styleId="170">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4"/>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05"/>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uiPriority w:val="0"/>
    <w:pPr>
      <w:autoSpaceDE/>
      <w:autoSpaceDN/>
      <w:jc w:val="both"/>
    </w:pPr>
    <w:rPr>
      <w:rFonts w:cs="Times New Roman"/>
      <w:b/>
      <w:bCs/>
      <w:kern w:val="2"/>
      <w:sz w:val="28"/>
      <w:szCs w:val="20"/>
      <w:lang w:eastAsia="zh-CN"/>
    </w:rPr>
  </w:style>
  <w:style w:type="paragraph" w:customStyle="1" w:styleId="180">
    <w:name w:val="标题2(3号)"/>
    <w:basedOn w:val="4"/>
    <w:next w:val="105"/>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28"/>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link w:val="215"/>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uiPriority w:val="0"/>
    <w:pPr>
      <w:numPr>
        <w:ilvl w:val="3"/>
      </w:numPr>
      <w:outlineLvl w:val="3"/>
    </w:pPr>
  </w:style>
  <w:style w:type="paragraph" w:customStyle="1" w:styleId="189">
    <w:name w:val="大纲5"/>
    <w:basedOn w:val="188"/>
    <w:uiPriority w:val="0"/>
    <w:pPr>
      <w:numPr>
        <w:ilvl w:val="4"/>
      </w:numPr>
      <w:tabs>
        <w:tab w:val="left" w:pos="360"/>
      </w:tabs>
      <w:outlineLvl w:val="4"/>
    </w:pPr>
    <w:rPr>
      <w:b w:val="0"/>
      <w:szCs w:val="36"/>
    </w:rPr>
  </w:style>
  <w:style w:type="paragraph" w:customStyle="1" w:styleId="190">
    <w:name w:val="大纲6"/>
    <w:basedOn w:val="189"/>
    <w:uiPriority w:val="0"/>
    <w:pPr>
      <w:numPr>
        <w:ilvl w:val="5"/>
      </w:numPr>
      <w:outlineLvl w:val="5"/>
    </w:pPr>
    <w:rPr>
      <w:rFonts w:ascii="宋体"/>
      <w:szCs w:val="24"/>
    </w:rPr>
  </w:style>
  <w:style w:type="paragraph" w:customStyle="1" w:styleId="191">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6">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Char12"/>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52"/>
    <w:uiPriority w:val="0"/>
  </w:style>
  <w:style w:type="character" w:customStyle="1" w:styleId="208">
    <w:name w:val="xdrichtextbox3"/>
    <w:basedOn w:val="52"/>
    <w:uiPriority w:val="0"/>
    <w:rPr>
      <w:color w:val="auto"/>
      <w:u w:val="none"/>
      <w:bdr w:val="single" w:color="DCDCDC" w:sz="8" w:space="0"/>
      <w:shd w:val="clear" w:color="auto" w:fill="FFFFFF"/>
    </w:rPr>
  </w:style>
  <w:style w:type="character" w:customStyle="1" w:styleId="209">
    <w:name w:val="列出段落 Char"/>
    <w:link w:val="75"/>
    <w:uiPriority w:val="34"/>
    <w:rPr>
      <w:rFonts w:ascii="宋体" w:hAnsi="宋体" w:cs="宋体"/>
      <w:sz w:val="22"/>
      <w:szCs w:val="22"/>
      <w:lang w:eastAsia="en-US"/>
    </w:rPr>
  </w:style>
  <w:style w:type="paragraph" w:customStyle="1" w:styleId="210">
    <w:name w:val="Revision"/>
    <w:hidden/>
    <w:unhideWhenUsed/>
    <w:uiPriority w:val="99"/>
    <w:rPr>
      <w:rFonts w:ascii="宋体" w:hAnsi="宋体" w:eastAsia="宋体" w:cs="宋体"/>
      <w:sz w:val="22"/>
      <w:szCs w:val="22"/>
      <w:lang w:val="en-US" w:eastAsia="en-US" w:bidi="ar-SA"/>
    </w:rPr>
  </w:style>
  <w:style w:type="character" w:customStyle="1" w:styleId="211">
    <w:name w:val="cd_message"/>
    <w:basedOn w:val="52"/>
    <w:uiPriority w:val="0"/>
  </w:style>
  <w:style w:type="character" w:customStyle="1" w:styleId="212">
    <w:name w:val="正文首行缩进 2 Char"/>
    <w:basedOn w:val="94"/>
    <w:link w:val="49"/>
    <w:semiHidden/>
    <w:uiPriority w:val="0"/>
    <w:rPr>
      <w:rFonts w:ascii="宋体" w:hAnsi="宋体" w:cs="宋体"/>
      <w:i w:val="0"/>
      <w:iCs w:val="0"/>
      <w:kern w:val="2"/>
      <w:sz w:val="22"/>
      <w:szCs w:val="22"/>
      <w:lang w:eastAsia="en-US"/>
    </w:rPr>
  </w:style>
  <w:style w:type="paragraph" w:customStyle="1" w:styleId="213">
    <w:name w:val="WPS Plain"/>
    <w:uiPriority w:val="99"/>
    <w:rPr>
      <w:rFonts w:ascii="Times New Roman" w:hAnsi="Times New Roman" w:eastAsia="宋体" w:cs="Times New Roman"/>
      <w:lang w:val="en-US" w:eastAsia="zh-CN" w:bidi="ar-SA"/>
    </w:rPr>
  </w:style>
  <w:style w:type="character" w:customStyle="1" w:styleId="214">
    <w:name w:val="font21"/>
    <w:basedOn w:val="52"/>
    <w:uiPriority w:val="0"/>
    <w:rPr>
      <w:rFonts w:hint="eastAsia" w:ascii="宋体" w:hAnsi="宋体" w:eastAsia="宋体" w:cs="宋体"/>
      <w:color w:val="000000"/>
      <w:sz w:val="24"/>
      <w:szCs w:val="24"/>
      <w:u w:val="none"/>
    </w:rPr>
  </w:style>
  <w:style w:type="character" w:customStyle="1" w:styleId="215">
    <w:name w:val="大纲3 Char"/>
    <w:basedOn w:val="52"/>
    <w:link w:val="187"/>
    <w:uiPriority w:val="0"/>
    <w:rPr>
      <w:b/>
      <w:kern w:val="2"/>
      <w:sz w:val="24"/>
      <w:szCs w:val="24"/>
    </w:rPr>
  </w:style>
  <w:style w:type="character" w:customStyle="1" w:styleId="216">
    <w:name w:val="二 Char"/>
    <w:basedOn w:val="217"/>
    <w:link w:val="219"/>
    <w:uiPriority w:val="0"/>
    <w:rPr>
      <w:rFonts w:ascii="宋体" w:hAnsi="宋体"/>
      <w:sz w:val="21"/>
      <w:szCs w:val="21"/>
    </w:rPr>
  </w:style>
  <w:style w:type="character" w:customStyle="1" w:styleId="217">
    <w:name w:val="一 Char"/>
    <w:basedOn w:val="52"/>
    <w:link w:val="218"/>
    <w:uiPriority w:val="0"/>
    <w:rPr>
      <w:rFonts w:ascii="宋体" w:hAnsi="宋体"/>
      <w:b/>
      <w:bCs/>
      <w:sz w:val="30"/>
      <w:szCs w:val="21"/>
    </w:rPr>
  </w:style>
  <w:style w:type="paragraph" w:customStyle="1" w:styleId="218">
    <w:name w:val="一"/>
    <w:basedOn w:val="1"/>
    <w:link w:val="217"/>
    <w:uiPriority w:val="0"/>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219">
    <w:name w:val="二"/>
    <w:basedOn w:val="218"/>
    <w:link w:val="216"/>
    <w:uiPriority w:val="0"/>
    <w:pPr>
      <w:tabs>
        <w:tab w:val="left" w:pos="840"/>
        <w:tab w:val="clear" w:pos="0"/>
      </w:tabs>
      <w:ind w:left="840" w:hanging="420"/>
      <w:outlineLvl w:val="2"/>
    </w:pPr>
    <w:rPr>
      <w:sz w:val="21"/>
    </w:rPr>
  </w:style>
  <w:style w:type="character" w:customStyle="1" w:styleId="220">
    <w:name w:val="普通 Char"/>
    <w:basedOn w:val="52"/>
    <w:link w:val="221"/>
    <w:uiPriority w:val="0"/>
    <w:rPr>
      <w:rFonts w:ascii="宋体" w:hAnsi="宋体"/>
      <w:kern w:val="2"/>
      <w:sz w:val="24"/>
      <w:szCs w:val="21"/>
    </w:rPr>
  </w:style>
  <w:style w:type="paragraph" w:customStyle="1" w:styleId="221">
    <w:name w:val="普通"/>
    <w:basedOn w:val="1"/>
    <w:link w:val="220"/>
    <w:uiPriority w:val="0"/>
    <w:pPr>
      <w:widowControl/>
      <w:autoSpaceDE/>
      <w:autoSpaceDN/>
      <w:spacing w:beforeLines="25" w:afterLines="25"/>
      <w:ind w:firstLine="200" w:firstLineChars="200"/>
      <w:jc w:val="both"/>
    </w:pPr>
    <w:rPr>
      <w:rFonts w:cs="Times New Roman"/>
      <w:kern w:val="2"/>
      <w:sz w:val="24"/>
      <w:szCs w:val="21"/>
      <w:lang w:eastAsia="zh-CN"/>
    </w:rPr>
  </w:style>
  <w:style w:type="character" w:customStyle="1" w:styleId="222">
    <w:name w:val="tpc_content"/>
    <w:basedOn w:val="52"/>
    <w:uiPriority w:val="0"/>
  </w:style>
  <w:style w:type="character" w:customStyle="1" w:styleId="223">
    <w:name w:val="新规程正文（不带编号） Char"/>
    <w:basedOn w:val="52"/>
    <w:link w:val="224"/>
    <w:uiPriority w:val="0"/>
    <w:rPr>
      <w:rFonts w:ascii="宋体" w:hAnsi="宋体"/>
      <w:color w:val="000000"/>
      <w:kern w:val="2"/>
      <w:sz w:val="24"/>
      <w:szCs w:val="24"/>
    </w:rPr>
  </w:style>
  <w:style w:type="paragraph" w:customStyle="1" w:styleId="224">
    <w:name w:val="新规程正文（不带编号）"/>
    <w:basedOn w:val="1"/>
    <w:link w:val="223"/>
    <w:uiPriority w:val="0"/>
    <w:pPr>
      <w:autoSpaceDE/>
      <w:autoSpaceDN/>
      <w:spacing w:line="300" w:lineRule="auto"/>
      <w:ind w:firstLine="480" w:firstLineChars="200"/>
      <w:jc w:val="both"/>
    </w:pPr>
    <w:rPr>
      <w:rFonts w:cs="Times New Roman"/>
      <w:color w:val="000000"/>
      <w:kern w:val="2"/>
      <w:sz w:val="24"/>
      <w:szCs w:val="24"/>
      <w:lang w:eastAsia="zh-CN"/>
    </w:rPr>
  </w:style>
  <w:style w:type="character" w:customStyle="1" w:styleId="225">
    <w:name w:val="标题2 Char Char"/>
    <w:basedOn w:val="52"/>
    <w:link w:val="138"/>
    <w:uiPriority w:val="0"/>
    <w:rPr>
      <w:rFonts w:ascii="宋体" w:hAnsi="宋体"/>
      <w:b/>
      <w:color w:val="000000"/>
      <w:sz w:val="24"/>
      <w:szCs w:val="24"/>
    </w:rPr>
  </w:style>
  <w:style w:type="character" w:customStyle="1" w:styleId="226">
    <w:name w:val="样式2 Char1"/>
    <w:basedOn w:val="52"/>
    <w:link w:val="150"/>
    <w:locked/>
    <w:uiPriority w:val="0"/>
    <w:rPr>
      <w:sz w:val="24"/>
    </w:rPr>
  </w:style>
  <w:style w:type="paragraph" w:customStyle="1" w:styleId="227">
    <w:name w:val="Char Char Char Char Char Char Char"/>
    <w:basedOn w:val="1"/>
    <w:uiPriority w:val="0"/>
    <w:pPr>
      <w:autoSpaceDE/>
      <w:autoSpaceDN/>
      <w:jc w:val="both"/>
    </w:pPr>
    <w:rPr>
      <w:rFonts w:hAnsi="Times New Roman" w:cs="Times New Roman"/>
      <w:spacing w:val="-12"/>
      <w:kern w:val="21"/>
      <w:sz w:val="24"/>
      <w:szCs w:val="20"/>
      <w:lang w:eastAsia="zh-CN"/>
    </w:rPr>
  </w:style>
  <w:style w:type="paragraph" w:customStyle="1" w:styleId="228">
    <w:name w:val="样式 普通 + 首行缩进:  2 字符"/>
    <w:basedOn w:val="1"/>
    <w:uiPriority w:val="0"/>
    <w:pPr>
      <w:widowControl/>
      <w:autoSpaceDE/>
      <w:autoSpaceDN/>
      <w:spacing w:beforeLines="25" w:afterLines="25"/>
      <w:ind w:firstLine="200" w:firstLineChars="200"/>
      <w:jc w:val="both"/>
    </w:pPr>
    <w:rPr>
      <w:kern w:val="2"/>
      <w:sz w:val="24"/>
      <w:szCs w:val="20"/>
      <w:lang w:eastAsia="zh-CN"/>
    </w:rPr>
  </w:style>
  <w:style w:type="paragraph" w:customStyle="1" w:styleId="229">
    <w:name w:val="三"/>
    <w:basedOn w:val="219"/>
    <w:uiPriority w:val="0"/>
    <w:pPr>
      <w:tabs>
        <w:tab w:val="left" w:pos="1260"/>
        <w:tab w:val="clear" w:pos="840"/>
      </w:tabs>
      <w:ind w:left="1260" w:hanging="420"/>
      <w:outlineLvl w:val="3"/>
    </w:pPr>
    <w:rPr>
      <w:b w:val="0"/>
      <w:bCs w:val="0"/>
    </w:rPr>
  </w:style>
  <w:style w:type="paragraph" w:customStyle="1" w:styleId="230">
    <w:name w:val="段"/>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31">
    <w:name w:val="封面标准文稿编辑信息"/>
    <w:uiPriority w:val="0"/>
    <w:pPr>
      <w:spacing w:before="180" w:line="180" w:lineRule="exact"/>
      <w:jc w:val="center"/>
    </w:pPr>
    <w:rPr>
      <w:rFonts w:ascii="宋体" w:hAnsi="Times New Roman" w:eastAsia="宋体" w:cs="Times New Roman"/>
      <w:sz w:val="21"/>
      <w:szCs w:val="22"/>
      <w:lang w:val="en-US" w:eastAsia="zh-CN" w:bidi="ar-SA"/>
    </w:rPr>
  </w:style>
  <w:style w:type="paragraph" w:customStyle="1" w:styleId="232">
    <w:name w:val="Char3"/>
    <w:basedOn w:val="1"/>
    <w:uiPriority w:val="0"/>
    <w:pPr>
      <w:autoSpaceDE/>
      <w:autoSpaceDN/>
      <w:jc w:val="both"/>
    </w:pPr>
    <w:rPr>
      <w:rFonts w:ascii="Times New Roman" w:hAnsi="Times New Roman" w:cs="Times New Roman"/>
      <w:kern w:val="2"/>
      <w:sz w:val="21"/>
      <w:szCs w:val="24"/>
      <w:lang w:eastAsia="zh-CN"/>
    </w:rPr>
  </w:style>
  <w:style w:type="paragraph" w:customStyle="1" w:styleId="233">
    <w:name w:val="默认段落字体 Para Char Char Char Char Char Char Char Char Char1 Char"/>
    <w:basedOn w:val="1"/>
    <w:uiPriority w:val="0"/>
    <w:pPr>
      <w:autoSpaceDE/>
      <w:autoSpaceDN/>
      <w:jc w:val="both"/>
    </w:pPr>
    <w:rPr>
      <w:rFonts w:ascii="Times New Roman" w:hAnsi="Times New Roman" w:cs="Times New Roman"/>
      <w:kern w:val="2"/>
      <w:sz w:val="21"/>
      <w:szCs w:val="24"/>
      <w:lang w:eastAsia="zh-CN"/>
    </w:rPr>
  </w:style>
  <w:style w:type="paragraph" w:customStyle="1" w:styleId="234">
    <w:name w:val="正文报告"/>
    <w:basedOn w:val="1"/>
    <w:uiPriority w:val="0"/>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235">
    <w:name w:val="item"/>
    <w:basedOn w:val="1"/>
    <w:uiPriority w:val="0"/>
    <w:pPr>
      <w:widowControl/>
      <w:autoSpaceDE/>
      <w:autoSpaceDN/>
      <w:spacing w:before="100" w:beforeAutospacing="1" w:after="100" w:afterAutospacing="1"/>
    </w:pPr>
    <w:rPr>
      <w:rFonts w:eastAsia="楷体_GB2312"/>
      <w:color w:val="000000"/>
      <w:sz w:val="20"/>
      <w:szCs w:val="20"/>
      <w:lang w:eastAsia="zh-CN"/>
    </w:rPr>
  </w:style>
  <w:style w:type="paragraph" w:customStyle="1" w:styleId="236">
    <w:name w:val="正文缩进1"/>
    <w:basedOn w:val="1"/>
    <w:qFormat/>
    <w:uiPriority w:val="0"/>
    <w:pPr>
      <w:autoSpaceDE/>
      <w:autoSpaceDN/>
      <w:ind w:firstLine="420"/>
      <w:jc w:val="both"/>
    </w:pPr>
    <w:rPr>
      <w:rFonts w:ascii="Times New Roman" w:hAnsi="Times New Roman" w:cs="Times New Roman"/>
      <w:b/>
      <w:kern w:val="2"/>
      <w:sz w:val="24"/>
      <w:szCs w:val="20"/>
      <w:lang w:eastAsia="zh-CN"/>
    </w:rPr>
  </w:style>
  <w:style w:type="character" w:customStyle="1" w:styleId="237">
    <w:name w:val="NormalCharacter"/>
    <w:uiPriority w:val="0"/>
  </w:style>
  <w:style w:type="paragraph" w:customStyle="1" w:styleId="238">
    <w:name w:val="UserStyle_1"/>
    <w:basedOn w:val="1"/>
    <w:uiPriority w:val="0"/>
    <w:pPr>
      <w:widowControl/>
      <w:autoSpaceDE/>
      <w:autoSpaceDN/>
      <w:ind w:firstLine="420" w:firstLineChars="200"/>
      <w:jc w:val="both"/>
      <w:textAlignment w:val="baseline"/>
    </w:pPr>
    <w:rPr>
      <w:rFonts w:ascii="Times New Roman" w:hAnsi="Times New Roman" w:cs="Times New Roman"/>
      <w:kern w:val="2"/>
      <w:sz w:val="21"/>
      <w:szCs w:val="24"/>
      <w:lang w:eastAsia="zh-CN"/>
    </w:rPr>
  </w:style>
  <w:style w:type="character" w:customStyle="1" w:styleId="239">
    <w:name w:val="页脚 Char1"/>
    <w:basedOn w:val="52"/>
    <w:uiPriority w:val="99"/>
    <w:rPr>
      <w:rFonts w:ascii="宋体" w:hAnsi="宋体" w:cs="宋体"/>
      <w:sz w:val="18"/>
      <w:szCs w:val="18"/>
      <w:lang w:eastAsia="en-US"/>
    </w:rPr>
  </w:style>
  <w:style w:type="character" w:customStyle="1" w:styleId="240">
    <w:name w:val="批注文字 Char2"/>
    <w:basedOn w:val="52"/>
    <w:qFormat/>
    <w:uiPriority w:val="0"/>
    <w:rPr>
      <w:kern w:val="2"/>
      <w:sz w:val="21"/>
    </w:rPr>
  </w:style>
  <w:style w:type="paragraph" w:customStyle="1" w:styleId="241">
    <w:name w:val="表头文本"/>
    <w:basedOn w:val="1"/>
    <w:uiPriority w:val="0"/>
    <w:pPr>
      <w:adjustRightInd w:val="0"/>
      <w:jc w:val="center"/>
    </w:pPr>
    <w:rPr>
      <w:rFonts w:ascii="Times New Roman" w:hAnsi="Times New Roman" w:cs="Times New Roman"/>
      <w:b/>
      <w:sz w:val="24"/>
      <w:szCs w:val="20"/>
      <w:lang w:eastAsia="zh-CN"/>
    </w:rPr>
  </w:style>
  <w:style w:type="paragraph" w:customStyle="1" w:styleId="242">
    <w:name w:val="标题 2 New New New New New New"/>
    <w:basedOn w:val="243"/>
    <w:next w:val="243"/>
    <w:uiPriority w:val="0"/>
    <w:pPr>
      <w:keepNext/>
      <w:keepLines/>
      <w:spacing w:before="260" w:after="260" w:line="416" w:lineRule="auto"/>
      <w:outlineLvl w:val="1"/>
    </w:pPr>
    <w:rPr>
      <w:rFonts w:ascii="Arial" w:hAnsi="Arial" w:eastAsia="黑体"/>
      <w:b/>
      <w:bCs/>
      <w:sz w:val="32"/>
      <w:szCs w:val="32"/>
    </w:rPr>
  </w:style>
  <w:style w:type="paragraph" w:customStyle="1" w:styleId="243">
    <w:name w:val="正文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样式 小四 行距: 1.5 倍行距"/>
    <w:basedOn w:val="1"/>
    <w:uiPriority w:val="0"/>
    <w:pPr>
      <w:autoSpaceDE/>
      <w:autoSpaceDN/>
      <w:spacing w:line="360" w:lineRule="auto"/>
      <w:ind w:firstLine="480" w:firstLineChars="200"/>
      <w:jc w:val="both"/>
    </w:pPr>
    <w:rPr>
      <w:rFonts w:ascii="Times New Roman" w:hAnsi="Times New Roman"/>
      <w:kern w:val="2"/>
      <w:sz w:val="28"/>
      <w:szCs w:val="20"/>
      <w:lang w:eastAsia="zh-CN"/>
    </w:rPr>
  </w:style>
  <w:style w:type="paragraph" w:customStyle="1" w:styleId="24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246">
    <w:name w:val="wz141"/>
    <w:qFormat/>
    <w:uiPriority w:val="99"/>
    <w:rPr>
      <w:rFonts w:hint="default" w:ascii="Arial" w:hAnsi="Arial" w:cs="Arial"/>
      <w:color w:val="000000"/>
      <w:sz w:val="21"/>
      <w:szCs w:val="21"/>
    </w:rPr>
  </w:style>
  <w:style w:type="paragraph" w:customStyle="1" w:styleId="247">
    <w:name w:val="普通 (Web)"/>
    <w:basedOn w:val="1"/>
    <w:uiPriority w:val="0"/>
    <w:pPr>
      <w:widowControl/>
      <w:autoSpaceDE/>
      <w:autoSpaceDN/>
      <w:spacing w:beforeAutospacing="1" w:afterAutospacing="1"/>
    </w:pPr>
    <w:rPr>
      <w:rFonts w:ascii="Arial Unicode MS" w:hAnsi="Arial Unicode MS" w:eastAsia="Arial Unicode MS"/>
      <w:sz w:val="24"/>
      <w:szCs w:val="24"/>
      <w:lang w:eastAsia="zh-CN"/>
    </w:rPr>
  </w:style>
  <w:style w:type="paragraph" w:customStyle="1" w:styleId="248">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paragraph" w:customStyle="1" w:styleId="249">
    <w:name w:val="Char Char Char Char Char"/>
    <w:basedOn w:val="1"/>
    <w:uiPriority w:val="0"/>
    <w:pPr>
      <w:autoSpaceDE/>
      <w:autoSpaceDN/>
      <w:adjustRightInd w:val="0"/>
      <w:snapToGrid w:val="0"/>
      <w:spacing w:line="360" w:lineRule="auto"/>
      <w:ind w:left="84" w:leftChars="40" w:firstLine="480" w:firstLineChars="200"/>
    </w:pPr>
    <w:rPr>
      <w:color w:val="FF0000"/>
      <w:sz w:val="24"/>
      <w:szCs w:val="24"/>
      <w:lang w:eastAsia="zh-CN"/>
    </w:rPr>
  </w:style>
  <w:style w:type="paragraph" w:customStyle="1" w:styleId="250">
    <w:name w:val="1"/>
    <w:basedOn w:val="1"/>
    <w:next w:val="26"/>
    <w:uiPriority w:val="0"/>
    <w:pPr>
      <w:autoSpaceDE/>
      <w:autoSpaceDN/>
      <w:jc w:val="both"/>
    </w:pPr>
    <w:rPr>
      <w:rFonts w:hAnsi="Courier New" w:cs="Courier New"/>
      <w:kern w:val="2"/>
      <w:sz w:val="21"/>
      <w:szCs w:val="21"/>
      <w:lang w:eastAsia="zh-CN"/>
    </w:rPr>
  </w:style>
  <w:style w:type="character" w:customStyle="1" w:styleId="251">
    <w:name w:val="脚注文本 Char"/>
    <w:basedOn w:val="52"/>
    <w:link w:val="36"/>
    <w:semiHidden/>
    <w:uiPriority w:val="0"/>
    <w:rPr>
      <w:rFonts w:eastAsia="MS Mincho"/>
      <w:lang w:eastAsia="ja-JP"/>
    </w:rPr>
  </w:style>
  <w:style w:type="character" w:customStyle="1" w:styleId="252">
    <w:name w:val="脚注文本 Char1"/>
    <w:basedOn w:val="52"/>
    <w:semiHidden/>
    <w:uiPriority w:val="99"/>
    <w:rPr>
      <w:rFonts w:ascii="宋体" w:hAnsi="宋体" w:cs="宋体"/>
      <w:sz w:val="18"/>
      <w:szCs w:val="18"/>
      <w:lang w:eastAsia="en-US"/>
    </w:rPr>
  </w:style>
  <w:style w:type="paragraph" w:customStyle="1" w:styleId="253">
    <w:name w:val="Char1 Char Char"/>
    <w:basedOn w:val="1"/>
    <w:uiPriority w:val="0"/>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254">
    <w:name w:val="CM1"/>
    <w:basedOn w:val="78"/>
    <w:next w:val="78"/>
    <w:uiPriority w:val="0"/>
    <w:pPr>
      <w:spacing w:line="366" w:lineRule="atLeast"/>
    </w:pPr>
    <w:rPr>
      <w:rFonts w:ascii="楷体_GB2312" w:eastAsia="楷体_GB2312" w:cs="楷体_GB2312"/>
      <w:color w:val="auto"/>
    </w:rPr>
  </w:style>
  <w:style w:type="paragraph" w:customStyle="1" w:styleId="255">
    <w:name w:val="CM2"/>
    <w:basedOn w:val="78"/>
    <w:next w:val="78"/>
    <w:uiPriority w:val="0"/>
    <w:pPr>
      <w:spacing w:line="366" w:lineRule="atLeast"/>
    </w:pPr>
    <w:rPr>
      <w:rFonts w:ascii="楷体_GB2312" w:eastAsia="楷体_GB2312" w:cs="楷体_GB2312"/>
      <w:color w:val="auto"/>
    </w:rPr>
  </w:style>
  <w:style w:type="paragraph" w:customStyle="1" w:styleId="256">
    <w:name w:val="CM25"/>
    <w:basedOn w:val="78"/>
    <w:next w:val="78"/>
    <w:uiPriority w:val="0"/>
    <w:pPr>
      <w:spacing w:after="128"/>
    </w:pPr>
    <w:rPr>
      <w:rFonts w:ascii="楷体_GB2312" w:eastAsia="楷体_GB2312" w:cs="楷体_GB2312"/>
      <w:color w:val="auto"/>
    </w:rPr>
  </w:style>
  <w:style w:type="character" w:customStyle="1" w:styleId="257">
    <w:name w:val="Default[858D7CFB-ED40-4347-BF05-701D383B685F]"/>
    <w:link w:val="78"/>
    <w:uiPriority w:val="0"/>
    <w:rPr>
      <w:rFonts w:ascii="宋体" w:cs="宋体"/>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ED368D-F1D8-4D5D-B69B-B9E8AB841A43}">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45</Pages>
  <Words>5024</Words>
  <Characters>28641</Characters>
  <Lines>238</Lines>
  <Paragraphs>67</Paragraphs>
  <TotalTime>8348</TotalTime>
  <ScaleCrop>false</ScaleCrop>
  <LinksUpToDate>false</LinksUpToDate>
  <CharactersWithSpaces>33598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86158</cp:lastModifiedBy>
  <dcterms:modified xsi:type="dcterms:W3CDTF">2021-11-19T06:33:46Z</dcterms:modified>
  <dc:title>公开招标文件（货物服务类）</dc:title>
  <cp:revision>674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2052-11.1.0.10938</vt:lpwstr>
  </property>
  <property fmtid="{D5CDD505-2E9C-101B-9397-08002B2CF9AE}" pid="6" name="ICV">
    <vt:lpwstr>F52E45E2F1F44439A04B8BB5E0398A2B</vt:lpwstr>
  </property>
</Properties>
</file>