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竞价比选文件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rFonts w:hint="default"/>
          <w:color w:val="000000"/>
          <w:szCs w:val="21"/>
          <w:lang w:val="en-US"/>
        </w:rPr>
      </w:pPr>
      <w:r>
        <w:rPr>
          <w:rFonts w:hint="eastAsia" w:ascii="宋体" w:hAnsi="宋体" w:cs="宋体"/>
          <w:color w:val="000000"/>
          <w:kern w:val="0"/>
          <w:sz w:val="36"/>
          <w:szCs w:val="36"/>
          <w:shd w:val="clear" w:color="auto" w:fill="FFFFFF"/>
        </w:rPr>
        <w:t>采购竞价比选项目</w:t>
      </w:r>
      <w:r>
        <w:rPr>
          <w:rFonts w:hint="eastAsia" w:ascii="宋体" w:hAnsi="宋体" w:cs="宋体"/>
          <w:color w:val="000000"/>
          <w:kern w:val="0"/>
          <w:sz w:val="36"/>
          <w:szCs w:val="36"/>
          <w:shd w:val="clear" w:color="auto" w:fill="FFFFFF"/>
          <w:lang w:eastAsia="zh-CN"/>
        </w:rPr>
        <w:t>：</w:t>
      </w:r>
      <w:r>
        <w:rPr>
          <w:rFonts w:hint="eastAsia" w:ascii="宋体" w:hAnsi="宋体" w:cs="宋体"/>
          <w:color w:val="000000"/>
          <w:kern w:val="0"/>
          <w:sz w:val="36"/>
          <w:szCs w:val="36"/>
          <w:shd w:val="clear" w:color="auto" w:fill="FFFFFF"/>
          <w:lang w:val="en-US" w:eastAsia="zh-CN"/>
        </w:rPr>
        <w:t>劳保用品</w:t>
      </w:r>
    </w:p>
    <w:p>
      <w:pPr>
        <w:widowControl/>
        <w:shd w:val="clear" w:color="auto" w:fill="FFFFFF"/>
        <w:jc w:val="center"/>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jc w:val="center"/>
        <w:rPr>
          <w:rFonts w:hint="default"/>
          <w:color w:val="000000"/>
          <w:szCs w:val="21"/>
          <w:lang w:val="en-US"/>
        </w:rPr>
      </w:pPr>
      <w:r>
        <w:rPr>
          <w:rFonts w:hint="eastAsia" w:ascii="宋体" w:hAnsi="宋体" w:cs="宋体"/>
          <w:color w:val="000000"/>
          <w:kern w:val="0"/>
          <w:sz w:val="36"/>
          <w:szCs w:val="36"/>
          <w:shd w:val="clear" w:color="auto" w:fill="FFFFFF"/>
        </w:rPr>
        <w:t>项目编号：</w:t>
      </w:r>
      <w:r>
        <w:rPr>
          <w:rFonts w:ascii="宋体" w:hAnsi="宋体" w:cs="宋体"/>
          <w:color w:val="000000"/>
          <w:kern w:val="0"/>
          <w:sz w:val="36"/>
          <w:szCs w:val="36"/>
          <w:shd w:val="clear" w:color="auto" w:fill="FFFFFF"/>
        </w:rPr>
        <w:t>FHGM</w:t>
      </w:r>
      <w:r>
        <w:rPr>
          <w:rFonts w:hint="eastAsia" w:ascii="宋体" w:hAnsi="宋体" w:cs="宋体"/>
          <w:color w:val="000000"/>
          <w:kern w:val="0"/>
          <w:sz w:val="36"/>
          <w:szCs w:val="36"/>
          <w:shd w:val="clear" w:color="auto" w:fill="FFFFFF"/>
          <w:lang w:val="en-US" w:eastAsia="zh-CN"/>
        </w:rPr>
        <w:t>-ZZ</w:t>
      </w:r>
      <w:r>
        <w:rPr>
          <w:rFonts w:ascii="宋体" w:hAnsi="宋体" w:cs="宋体"/>
          <w:color w:val="000000"/>
          <w:kern w:val="0"/>
          <w:sz w:val="36"/>
          <w:szCs w:val="36"/>
          <w:shd w:val="clear" w:color="auto" w:fill="FFFFFF"/>
        </w:rPr>
        <w:t>-</w:t>
      </w:r>
      <w:r>
        <w:rPr>
          <w:rFonts w:hint="eastAsia" w:ascii="宋体" w:hAnsi="宋体" w:cs="宋体"/>
          <w:color w:val="000000"/>
          <w:kern w:val="0"/>
          <w:sz w:val="36"/>
          <w:szCs w:val="36"/>
          <w:shd w:val="clear" w:color="auto" w:fill="FFFFFF"/>
          <w:lang w:val="en-US" w:eastAsia="zh-CN"/>
        </w:rPr>
        <w:t>WS</w:t>
      </w:r>
      <w:r>
        <w:rPr>
          <w:rFonts w:hint="eastAsia" w:ascii="宋体" w:hAnsi="宋体" w:cs="宋体"/>
          <w:color w:val="000000"/>
          <w:kern w:val="0"/>
          <w:sz w:val="36"/>
          <w:szCs w:val="36"/>
          <w:shd w:val="clear" w:color="auto" w:fill="FFFFFF"/>
        </w:rPr>
        <w:t>YP</w:t>
      </w:r>
      <w:r>
        <w:rPr>
          <w:rFonts w:ascii="宋体" w:hAnsi="宋体" w:cs="宋体"/>
          <w:color w:val="000000"/>
          <w:kern w:val="0"/>
          <w:sz w:val="36"/>
          <w:szCs w:val="36"/>
          <w:shd w:val="clear" w:color="auto" w:fill="FFFFFF"/>
        </w:rPr>
        <w:t>-20</w:t>
      </w:r>
      <w:r>
        <w:rPr>
          <w:rFonts w:hint="eastAsia" w:ascii="宋体" w:hAnsi="宋体" w:cs="宋体"/>
          <w:color w:val="000000"/>
          <w:kern w:val="0"/>
          <w:sz w:val="36"/>
          <w:szCs w:val="36"/>
          <w:shd w:val="clear" w:color="auto" w:fill="FFFFFF"/>
          <w:lang w:val="en-US" w:eastAsia="zh-CN"/>
        </w:rPr>
        <w:t>2102</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b/>
          <w:bCs/>
          <w:color w:val="000000"/>
          <w:sz w:val="30"/>
          <w:szCs w:val="30"/>
        </w:rPr>
      </w:pPr>
      <w:r>
        <w:rPr>
          <w:b/>
          <w:bCs/>
          <w:color w:val="000000"/>
          <w:kern w:val="0"/>
          <w:sz w:val="30"/>
          <w:szCs w:val="30"/>
          <w:shd w:val="clear" w:color="auto" w:fill="FFFFFF"/>
        </w:rPr>
        <w:t> </w:t>
      </w:r>
    </w:p>
    <w:p>
      <w:pPr>
        <w:widowControl/>
        <w:shd w:val="clear" w:color="auto" w:fill="FFFFFF"/>
        <w:jc w:val="right"/>
        <w:rPr>
          <w:b/>
          <w:bCs/>
          <w:color w:val="000000"/>
          <w:sz w:val="30"/>
          <w:szCs w:val="30"/>
        </w:rPr>
      </w:pPr>
      <w:r>
        <w:rPr>
          <w:rFonts w:hint="eastAsia" w:ascii="宋体" w:hAnsi="宋体" w:cs="宋体"/>
          <w:b/>
          <w:bCs/>
          <w:color w:val="000000"/>
          <w:kern w:val="0"/>
          <w:sz w:val="30"/>
          <w:szCs w:val="30"/>
          <w:shd w:val="clear" w:color="auto" w:fill="FFFFFF"/>
        </w:rPr>
        <w:t>福化工贸</w:t>
      </w:r>
      <w:r>
        <w:rPr>
          <w:rFonts w:hint="eastAsia" w:ascii="宋体" w:hAnsi="宋体" w:cs="宋体"/>
          <w:b/>
          <w:bCs/>
          <w:color w:val="000000"/>
          <w:kern w:val="0"/>
          <w:sz w:val="30"/>
          <w:szCs w:val="30"/>
          <w:shd w:val="clear" w:color="auto" w:fill="FFFFFF"/>
          <w:lang w:val="en-US" w:eastAsia="zh-CN"/>
        </w:rPr>
        <w:t>(漳州）</w:t>
      </w:r>
      <w:r>
        <w:rPr>
          <w:rFonts w:hint="eastAsia" w:ascii="宋体" w:hAnsi="宋体" w:cs="宋体"/>
          <w:b/>
          <w:bCs/>
          <w:color w:val="000000"/>
          <w:kern w:val="0"/>
          <w:sz w:val="30"/>
          <w:szCs w:val="30"/>
          <w:shd w:val="clear" w:color="auto" w:fill="FFFFFF"/>
        </w:rPr>
        <w:t>有限公司</w:t>
      </w:r>
      <w:r>
        <w:rPr>
          <w:b/>
          <w:bCs/>
          <w:color w:val="000000"/>
          <w:kern w:val="0"/>
          <w:sz w:val="30"/>
          <w:szCs w:val="30"/>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20</w:t>
      </w:r>
      <w:r>
        <w:rPr>
          <w:rFonts w:hint="eastAsia"/>
          <w:color w:val="000000"/>
          <w:kern w:val="0"/>
          <w:sz w:val="28"/>
          <w:szCs w:val="28"/>
          <w:shd w:val="clear" w:color="auto" w:fill="FFFFFF"/>
          <w:lang w:val="en-US" w:eastAsia="zh-CN"/>
        </w:rPr>
        <w:t>21</w:t>
      </w:r>
      <w:r>
        <w:rPr>
          <w:rFonts w:hint="eastAsia"/>
          <w:color w:val="000000"/>
          <w:kern w:val="0"/>
          <w:sz w:val="28"/>
          <w:szCs w:val="28"/>
          <w:shd w:val="clear" w:color="auto" w:fill="FFFFFF"/>
        </w:rPr>
        <w:t>年</w:t>
      </w:r>
      <w:r>
        <w:rPr>
          <w:rFonts w:hint="eastAsia"/>
          <w:color w:val="000000"/>
          <w:kern w:val="0"/>
          <w:sz w:val="28"/>
          <w:szCs w:val="28"/>
          <w:shd w:val="clear" w:color="auto" w:fill="FFFFFF"/>
          <w:lang w:val="en-US" w:eastAsia="zh-CN"/>
        </w:rPr>
        <w:t>10</w:t>
      </w:r>
      <w:r>
        <w:rPr>
          <w:rFonts w:hint="eastAsia" w:ascii="宋体" w:hAnsi="宋体" w:cs="宋体"/>
          <w:color w:val="000000"/>
          <w:kern w:val="0"/>
          <w:sz w:val="28"/>
          <w:szCs w:val="28"/>
          <w:shd w:val="clear" w:color="auto" w:fill="FFFFFF"/>
        </w:rPr>
        <w:t>月</w:t>
      </w:r>
    </w:p>
    <w:p>
      <w:pPr>
        <w:widowControl/>
        <w:shd w:val="clear" w:color="auto" w:fill="FFFFFF"/>
        <w:rPr>
          <w:color w:val="000000"/>
          <w:szCs w:val="21"/>
        </w:rPr>
      </w:pPr>
      <w:r>
        <w:rPr>
          <w:color w:val="000000"/>
          <w:kern w:val="0"/>
          <w:szCs w:val="21"/>
          <w:shd w:val="clear" w:color="auto" w:fill="FFFFFF"/>
        </w:rPr>
        <w:t> </w:t>
      </w:r>
    </w:p>
    <w:p>
      <w:pPr>
        <w:widowControl/>
        <w:jc w:val="left"/>
        <w:rPr>
          <w:rFonts w:ascii="宋体"/>
          <w:b/>
          <w:bCs/>
          <w:sz w:val="36"/>
        </w:rPr>
      </w:pPr>
      <w:r>
        <w:rPr>
          <w:rFonts w:ascii="宋体"/>
          <w:b/>
          <w:bCs/>
          <w:sz w:val="36"/>
        </w:rPr>
        <w:br w:type="page"/>
      </w:r>
    </w:p>
    <w:p>
      <w:pPr>
        <w:spacing w:line="400" w:lineRule="exact"/>
        <w:jc w:val="center"/>
        <w:rPr>
          <w:rFonts w:hint="default" w:ascii="宋体" w:eastAsia="宋体"/>
          <w:b/>
          <w:bCs/>
          <w:sz w:val="36"/>
          <w:lang w:val="en-US" w:eastAsia="zh-CN"/>
        </w:rPr>
      </w:pPr>
      <w:r>
        <w:rPr>
          <w:rFonts w:hint="eastAsia" w:ascii="宋体" w:hAnsi="宋体"/>
          <w:b/>
          <w:bCs/>
          <w:sz w:val="36"/>
        </w:rPr>
        <w:t>一、</w:t>
      </w:r>
      <w:r>
        <w:rPr>
          <w:rFonts w:hint="eastAsia" w:ascii="宋体" w:hAnsi="宋体"/>
          <w:b/>
          <w:bCs/>
          <w:sz w:val="36"/>
          <w:lang w:val="en-US" w:eastAsia="zh-CN"/>
        </w:rPr>
        <w:t>比选公告</w:t>
      </w:r>
    </w:p>
    <w:p>
      <w:pPr>
        <w:pStyle w:val="4"/>
        <w:rPr>
          <w:b/>
          <w:sz w:val="28"/>
          <w:lang w:eastAsia="zh-CN"/>
        </w:rPr>
      </w:pPr>
    </w:p>
    <w:p>
      <w:pPr>
        <w:jc w:val="center"/>
        <w:rPr>
          <w:rFonts w:hint="default"/>
          <w:b/>
          <w:bCs/>
          <w:sz w:val="32"/>
          <w:lang w:val="en-US" w:eastAsia="zh-CN"/>
        </w:rPr>
      </w:pPr>
      <w:r>
        <w:rPr>
          <w:rFonts w:hint="eastAsia"/>
          <w:b/>
          <w:bCs/>
          <w:sz w:val="32"/>
          <w:lang w:val="en-US" w:eastAsia="zh-CN"/>
        </w:rPr>
        <w:t>福化工贸（漳州）有限公司</w:t>
      </w:r>
    </w:p>
    <w:p>
      <w:pPr>
        <w:jc w:val="center"/>
        <w:rPr>
          <w:rFonts w:hint="eastAsia"/>
          <w:b/>
          <w:bCs/>
          <w:sz w:val="32"/>
          <w:lang w:eastAsia="zh-CN"/>
        </w:rPr>
      </w:pPr>
      <w:r>
        <w:rPr>
          <w:rFonts w:hint="eastAsia"/>
          <w:b/>
          <w:bCs/>
          <w:sz w:val="32"/>
          <w:lang w:eastAsia="zh-CN"/>
        </w:rPr>
        <w:t> </w:t>
      </w:r>
      <w:r>
        <w:rPr>
          <w:rFonts w:hint="eastAsia"/>
          <w:b/>
          <w:bCs/>
          <w:sz w:val="32"/>
          <w:lang w:val="en-US" w:eastAsia="zh-CN"/>
        </w:rPr>
        <w:t>2021年度上半年劳保用品</w:t>
      </w:r>
      <w:r>
        <w:rPr>
          <w:b/>
          <w:bCs/>
          <w:sz w:val="32"/>
          <w:lang w:eastAsia="zh-CN"/>
        </w:rPr>
        <w:t>采购</w:t>
      </w:r>
      <w:r>
        <w:rPr>
          <w:rFonts w:hint="eastAsia"/>
          <w:b/>
          <w:bCs/>
          <w:sz w:val="32"/>
          <w:lang w:eastAsia="zh-CN"/>
        </w:rPr>
        <w:t>比选公告</w:t>
      </w:r>
    </w:p>
    <w:p>
      <w:pPr>
        <w:spacing w:line="360" w:lineRule="auto"/>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福化工贸（漳州）有限公司</w:t>
      </w:r>
      <w:r>
        <w:rPr>
          <w:rFonts w:hint="eastAsia" w:asciiTheme="minorEastAsia" w:hAnsiTheme="minorEastAsia" w:eastAsiaTheme="minorEastAsia"/>
          <w:bCs/>
          <w:sz w:val="24"/>
          <w:szCs w:val="24"/>
          <w:lang w:eastAsia="zh-CN"/>
        </w:rPr>
        <w:t>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u w:val="single"/>
          <w:lang w:val="en-US" w:eastAsia="zh-CN"/>
        </w:rPr>
        <w:t>2021年度上半年劳保用品</w:t>
      </w:r>
      <w:r>
        <w:rPr>
          <w:rFonts w:hint="eastAsia" w:asciiTheme="minorEastAsia" w:hAnsiTheme="minorEastAsia" w:eastAsiaTheme="minorEastAsia"/>
          <w:bCs/>
          <w:sz w:val="24"/>
          <w:szCs w:val="24"/>
          <w:u w:val="single"/>
          <w:lang w:eastAsia="zh-CN"/>
        </w:rPr>
        <w:t>（项目编号：</w:t>
      </w:r>
      <w:r>
        <w:rPr>
          <w:rFonts w:asciiTheme="minorEastAsia" w:hAnsiTheme="minorEastAsia" w:eastAsiaTheme="minorEastAsia"/>
          <w:bCs/>
          <w:sz w:val="24"/>
          <w:szCs w:val="24"/>
          <w:u w:val="single"/>
          <w:lang w:eastAsia="zh-CN"/>
        </w:rPr>
        <w:t>FHGM</w:t>
      </w:r>
      <w:r>
        <w:rPr>
          <w:rFonts w:hint="eastAsia" w:asciiTheme="minorEastAsia" w:hAnsiTheme="minorEastAsia" w:eastAsiaTheme="minorEastAsia"/>
          <w:bCs/>
          <w:sz w:val="24"/>
          <w:szCs w:val="24"/>
          <w:u w:val="single"/>
          <w:lang w:val="en-US" w:eastAsia="zh-CN"/>
        </w:rPr>
        <w:t>-ZZ</w:t>
      </w:r>
      <w:r>
        <w:rPr>
          <w:rFonts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u w:val="single"/>
          <w:lang w:val="en-US" w:eastAsia="zh-CN"/>
        </w:rPr>
        <w:t>WS</w:t>
      </w:r>
      <w:r>
        <w:rPr>
          <w:rFonts w:hint="eastAsia" w:asciiTheme="minorEastAsia" w:hAnsiTheme="minorEastAsia" w:eastAsiaTheme="minorEastAsia"/>
          <w:bCs/>
          <w:sz w:val="24"/>
          <w:szCs w:val="24"/>
          <w:u w:val="single"/>
          <w:lang w:eastAsia="zh-CN"/>
        </w:rPr>
        <w:t>YP</w:t>
      </w:r>
      <w:r>
        <w:rPr>
          <w:rFonts w:asciiTheme="minorEastAsia" w:hAnsiTheme="minorEastAsia" w:eastAsiaTheme="minorEastAsia"/>
          <w:bCs/>
          <w:sz w:val="24"/>
          <w:szCs w:val="24"/>
          <w:u w:val="single"/>
          <w:lang w:eastAsia="zh-CN"/>
        </w:rPr>
        <w:t>-20</w:t>
      </w:r>
      <w:r>
        <w:rPr>
          <w:rFonts w:hint="eastAsia" w:asciiTheme="minorEastAsia" w:hAnsiTheme="minorEastAsia" w:eastAsiaTheme="minorEastAsia"/>
          <w:bCs/>
          <w:sz w:val="24"/>
          <w:szCs w:val="24"/>
          <w:u w:val="single"/>
          <w:lang w:val="en-US" w:eastAsia="zh-CN"/>
        </w:rPr>
        <w:t>2102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6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6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w:t>
      </w:r>
      <w:r>
        <w:rPr>
          <w:rFonts w:hint="eastAsia"/>
          <w:b/>
          <w:bCs/>
          <w:sz w:val="32"/>
          <w:lang w:eastAsia="zh-CN"/>
        </w:rPr>
        <w:t> </w:t>
      </w:r>
      <w:r>
        <w:rPr>
          <w:rFonts w:hint="eastAsia" w:asciiTheme="minorEastAsia" w:hAnsiTheme="minorEastAsia" w:eastAsiaTheme="minorEastAsia"/>
          <w:bCs/>
          <w:sz w:val="24"/>
          <w:szCs w:val="24"/>
          <w:lang w:val="en-US" w:eastAsia="zh-CN"/>
        </w:rPr>
        <w:t>2021年度上半年劳保用品</w:t>
      </w:r>
    </w:p>
    <w:p>
      <w:pPr>
        <w:pStyle w:val="6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w:t>
      </w:r>
      <w:r>
        <w:rPr>
          <w:rFonts w:hint="eastAsia"/>
          <w:b/>
          <w:bCs/>
          <w:sz w:val="32"/>
          <w:lang w:eastAsia="zh-CN"/>
        </w:rPr>
        <w:t> </w:t>
      </w:r>
      <w:r>
        <w:rPr>
          <w:rFonts w:hint="eastAsia" w:asciiTheme="minorEastAsia" w:hAnsiTheme="minorEastAsia" w:eastAsiaTheme="minorEastAsia"/>
          <w:bCs/>
          <w:sz w:val="24"/>
          <w:szCs w:val="24"/>
          <w:lang w:val="en-US" w:eastAsia="zh-CN"/>
        </w:rPr>
        <w:t>2021年度上半年劳保用品</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none"/>
          <w:lang w:val="en-US" w:eastAsia="zh-CN"/>
        </w:rPr>
        <w:t>型号及数量详见比选文件</w:t>
      </w:r>
      <w:r>
        <w:rPr>
          <w:rFonts w:hint="eastAsia" w:asciiTheme="minorEastAsia" w:hAnsiTheme="minorEastAsia" w:eastAsiaTheme="minorEastAsia"/>
          <w:bCs/>
          <w:sz w:val="24"/>
          <w:szCs w:val="24"/>
          <w:highlight w:val="none"/>
          <w:lang w:eastAsia="zh-CN"/>
        </w:rPr>
        <w:t>。</w:t>
      </w:r>
    </w:p>
    <w:p>
      <w:pPr>
        <w:pStyle w:val="6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6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6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6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6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autoSpaceDE/>
        <w:autoSpaceDN/>
        <w:spacing w:line="360" w:lineRule="auto"/>
        <w:ind w:firstLine="472" w:firstLineChars="196"/>
        <w:jc w:val="both"/>
        <w:rPr>
          <w:rFonts w:asciiTheme="minorEastAsia" w:hAnsiTheme="minorEastAsia" w:eastAsiaTheme="minorEastAsia"/>
          <w:b/>
          <w:bCs/>
          <w:sz w:val="24"/>
          <w:szCs w:val="24"/>
        </w:rPr>
      </w:pPr>
      <w:r>
        <w:rPr>
          <w:rFonts w:hint="eastAsia"/>
          <w:b/>
          <w:bCs/>
          <w:sz w:val="24"/>
          <w:szCs w:val="24"/>
          <w:lang w:eastAsia="zh-CN"/>
        </w:rPr>
        <w:t>三、</w:t>
      </w:r>
      <w:r>
        <w:rPr>
          <w:rFonts w:hint="eastAsia" w:asciiTheme="minorEastAsia" w:hAnsiTheme="minorEastAsia" w:eastAsiaTheme="minorEastAsia"/>
          <w:b/>
          <w:bCs/>
          <w:sz w:val="24"/>
          <w:szCs w:val="24"/>
        </w:rPr>
        <w:t>获取比选文件</w:t>
      </w:r>
    </w:p>
    <w:p>
      <w:pPr>
        <w:pStyle w:val="6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bCs/>
          <w:sz w:val="24"/>
          <w:szCs w:val="24"/>
          <w:lang w:val="en-US" w:eastAsia="zh-CN"/>
        </w:rPr>
        <w:t>2021年10</w:t>
      </w:r>
      <w:r>
        <w:rPr>
          <w:rFonts w:hint="eastAsia" w:asciiTheme="majorEastAsia" w:hAnsiTheme="majorEastAsia" w:eastAsiaTheme="majorEastAsia"/>
          <w:sz w:val="24"/>
          <w:szCs w:val="24"/>
          <w:lang w:eastAsia="zh-CN"/>
        </w:rPr>
        <w:t>月  日至</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月  日（</w:t>
      </w:r>
      <w:r>
        <w:rPr>
          <w:rFonts w:hint="eastAsia" w:asciiTheme="majorEastAsia" w:hAnsiTheme="majorEastAsia" w:eastAsiaTheme="majorEastAsia"/>
          <w:sz w:val="24"/>
          <w:szCs w:val="24"/>
          <w:lang w:val="en-US" w:eastAsia="zh-CN"/>
        </w:rPr>
        <w:t>自公告之日起</w:t>
      </w:r>
      <w:r>
        <w:rPr>
          <w:rFonts w:hint="eastAsia" w:asciiTheme="majorEastAsia" w:hAnsiTheme="majorEastAsia" w:eastAsiaTheme="majorEastAsia"/>
          <w:sz w:val="24"/>
          <w:szCs w:val="24"/>
          <w:lang w:eastAsia="zh-CN"/>
        </w:rPr>
        <w:t>共1</w:t>
      </w: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lang w:eastAsia="zh-CN"/>
        </w:rPr>
        <w:t>天）</w:t>
      </w:r>
    </w:p>
    <w:p>
      <w:pPr>
        <w:pStyle w:val="6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rPr>
          <w:rStyle w:val="14"/>
          <w:rFonts w:hint="eastAsia" w:asciiTheme="minorEastAsia" w:hAnsiTheme="minorEastAsia" w:eastAsiaTheme="minorEastAsia"/>
          <w:bCs/>
          <w:sz w:val="24"/>
          <w:szCs w:val="24"/>
        </w:rPr>
        <w:t>liuyy@fjpec.com.cn</w:t>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w:t>
      </w:r>
      <w:r>
        <w:rPr>
          <w:rFonts w:hint="eastAsia" w:asciiTheme="minorEastAsia" w:hAnsiTheme="minorEastAsia" w:eastAsiaTheme="minorEastAsia"/>
          <w:bCs/>
          <w:sz w:val="24"/>
          <w:szCs w:val="24"/>
          <w:lang w:val="en-US" w:eastAsia="zh-CN"/>
        </w:rPr>
        <w:t>定代表人</w:t>
      </w:r>
      <w:r>
        <w:rPr>
          <w:rFonts w:asciiTheme="minorEastAsia" w:hAnsiTheme="minorEastAsia" w:eastAsiaTheme="minorEastAsia"/>
          <w:bCs/>
          <w:sz w:val="24"/>
          <w:szCs w:val="24"/>
          <w:lang w:eastAsia="zh-CN"/>
        </w:rPr>
        <w:t>授权委托书（</w:t>
      </w:r>
      <w:r>
        <w:rPr>
          <w:rFonts w:asciiTheme="minorEastAsia" w:hAnsiTheme="minorEastAsia" w:eastAsiaTheme="minorEastAsia"/>
          <w:bCs/>
          <w:sz w:val="24"/>
          <w:szCs w:val="24"/>
          <w:highlight w:val="none"/>
          <w:lang w:eastAsia="zh-CN"/>
        </w:rPr>
        <w:t>格式详见</w:t>
      </w:r>
      <w:r>
        <w:rPr>
          <w:rFonts w:hint="eastAsia" w:asciiTheme="minorEastAsia" w:hAnsiTheme="minorEastAsia" w:eastAsiaTheme="minorEastAsia"/>
          <w:bCs/>
          <w:sz w:val="24"/>
          <w:szCs w:val="24"/>
          <w:highlight w:val="none"/>
          <w:lang w:val="en-US" w:eastAsia="zh-CN"/>
        </w:rPr>
        <w:t>比选文件</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6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autoSpaceDE/>
        <w:autoSpaceDN/>
        <w:spacing w:line="360" w:lineRule="auto"/>
        <w:ind w:firstLine="472" w:firstLineChars="196"/>
        <w:jc w:val="both"/>
        <w:rPr>
          <w:rFonts w:hint="eastAsia" w:asciiTheme="minorEastAsia" w:hAnsiTheme="minorEastAsia" w:eastAsiaTheme="minorEastAsia"/>
          <w:b/>
          <w:bCs/>
          <w:sz w:val="24"/>
          <w:szCs w:val="24"/>
          <w:lang w:eastAsia="zh-CN"/>
        </w:rPr>
      </w:pPr>
      <w:r>
        <w:rPr>
          <w:rFonts w:hint="eastAsia"/>
          <w:b/>
          <w:bCs/>
          <w:sz w:val="24"/>
          <w:szCs w:val="24"/>
          <w:lang w:val="en-US" w:eastAsia="zh-CN"/>
        </w:rPr>
        <w:t>四</w:t>
      </w:r>
      <w:r>
        <w:rPr>
          <w:rFonts w:hint="eastAsia"/>
          <w:b/>
          <w:bCs/>
          <w:sz w:val="24"/>
          <w:szCs w:val="24"/>
          <w:lang w:eastAsia="zh-CN"/>
        </w:rPr>
        <w:t>、</w:t>
      </w:r>
      <w:r>
        <w:rPr>
          <w:rFonts w:hint="eastAsia"/>
          <w:b/>
          <w:bCs/>
          <w:sz w:val="24"/>
          <w:szCs w:val="24"/>
          <w:lang w:val="en-US" w:eastAsia="zh-CN"/>
        </w:rPr>
        <w:t>参选文件递交要求</w:t>
      </w:r>
    </w:p>
    <w:p>
      <w:pPr>
        <w:pStyle w:val="6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w:t>
      </w:r>
      <w:r>
        <w:rPr>
          <w:rFonts w:hint="eastAsia" w:asciiTheme="minorEastAsia" w:hAnsiTheme="minorEastAsia" w:eastAsiaTheme="minorEastAsia"/>
          <w:bCs/>
          <w:sz w:val="24"/>
          <w:szCs w:val="24"/>
          <w:lang w:val="en-US" w:eastAsia="zh-CN"/>
        </w:rPr>
        <w:t>福化工贸（漳州）有限公司</w:t>
      </w:r>
      <w:r>
        <w:rPr>
          <w:rFonts w:hint="eastAsia" w:asciiTheme="minorEastAsia" w:hAnsiTheme="minorEastAsia" w:eastAsiaTheme="minorEastAsia"/>
          <w:bCs/>
          <w:sz w:val="24"/>
          <w:szCs w:val="24"/>
          <w:lang w:eastAsia="zh-CN"/>
        </w:rPr>
        <w:t>（地址：厦门市思明区莲前街道领事馆路16号 银领中心B栋</w:t>
      </w:r>
      <w:r>
        <w:rPr>
          <w:rFonts w:hint="eastAsia" w:asciiTheme="minorEastAsia" w:hAnsiTheme="minorEastAsia" w:eastAsiaTheme="minorEastAsia"/>
          <w:bCs/>
          <w:sz w:val="24"/>
          <w:szCs w:val="24"/>
          <w:lang w:val="en-US" w:eastAsia="zh-CN"/>
        </w:rPr>
        <w:t>4楼</w:t>
      </w:r>
      <w:r>
        <w:rPr>
          <w:rFonts w:asciiTheme="minorEastAsia" w:hAnsiTheme="minorEastAsia" w:eastAsiaTheme="minorEastAsia"/>
          <w:bCs/>
          <w:sz w:val="24"/>
          <w:szCs w:val="24"/>
          <w:lang w:eastAsia="zh-CN"/>
        </w:rPr>
        <w:t>）</w:t>
      </w:r>
    </w:p>
    <w:p>
      <w:pPr>
        <w:pStyle w:val="6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w:t>
      </w:r>
      <w:r>
        <w:rPr>
          <w:rFonts w:hint="eastAsia" w:asciiTheme="majorEastAsia" w:hAnsiTheme="majorEastAsia" w:eastAsiaTheme="majorEastAsia"/>
          <w:bCs/>
          <w:sz w:val="24"/>
          <w:szCs w:val="24"/>
          <w:lang w:eastAsia="zh-CN"/>
        </w:rPr>
        <w:t>报名截止时间延后2个工作日</w:t>
      </w:r>
    </w:p>
    <w:p>
      <w:pPr>
        <w:pStyle w:val="68"/>
        <w:numPr>
          <w:ilvl w:val="0"/>
          <w:numId w:val="0"/>
        </w:numPr>
        <w:autoSpaceDE/>
        <w:autoSpaceDN/>
        <w:spacing w:before="100" w:beforeAutospacing="1" w:after="100" w:afterAutospacing="1" w:line="360" w:lineRule="auto"/>
        <w:ind w:left="412" w:left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五、</w:t>
      </w:r>
      <w:r>
        <w:rPr>
          <w:rFonts w:hint="eastAsia" w:asciiTheme="minorEastAsia" w:hAnsiTheme="minorEastAsia" w:eastAsiaTheme="minorEastAsia"/>
          <w:b/>
          <w:bCs/>
          <w:sz w:val="24"/>
          <w:szCs w:val="24"/>
        </w:rPr>
        <w:t>联系方式</w:t>
      </w:r>
    </w:p>
    <w:p>
      <w:pPr>
        <w:pStyle w:val="3"/>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刘煜芸</w:t>
      </w:r>
      <w:r>
        <w:rPr>
          <w:rFonts w:hint="eastAsia" w:cs="宋体" w:asciiTheme="minorEastAsia" w:hAnsiTheme="minorEastAsia"/>
          <w:bCs/>
          <w:sz w:val="24"/>
          <w:szCs w:val="24"/>
        </w:rPr>
        <w:t xml:space="preserve">  电话：</w:t>
      </w:r>
      <w:r>
        <w:rPr>
          <w:rFonts w:hint="eastAsia" w:cs="宋体" w:asciiTheme="minorEastAsia" w:hAnsiTheme="minorEastAsia"/>
          <w:bCs/>
          <w:sz w:val="24"/>
          <w:szCs w:val="24"/>
          <w:lang w:val="en-US" w:eastAsia="zh-CN"/>
        </w:rPr>
        <w:t>18094010129</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rPr>
          <w:rStyle w:val="69"/>
          <w:rFonts w:hint="eastAsia" w:ascii="Times New Roman" w:hAnsi="Times New Roman" w:eastAsia="宋体" w:cs="Times New Roman"/>
          <w:color w:val="111111"/>
        </w:rPr>
        <w:t>liuyy@fjpec.com.cn</w:t>
      </w:r>
    </w:p>
    <w:p>
      <w:pPr>
        <w:pStyle w:val="3"/>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技术联系人：</w:t>
      </w:r>
      <w:r>
        <w:rPr>
          <w:rFonts w:hint="eastAsia" w:cs="宋体" w:asciiTheme="minorEastAsia" w:hAnsiTheme="minorEastAsia"/>
          <w:bCs/>
          <w:sz w:val="24"/>
          <w:szCs w:val="24"/>
          <w:lang w:val="en-US" w:eastAsia="zh-CN"/>
        </w:rPr>
        <w:t>万敏</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1</w:t>
      </w:r>
      <w:r>
        <w:rPr>
          <w:rFonts w:hint="eastAsia" w:cs="宋体" w:asciiTheme="minorEastAsia" w:hAnsiTheme="minorEastAsia"/>
          <w:bCs/>
          <w:sz w:val="24"/>
          <w:szCs w:val="24"/>
          <w:lang w:val="en-US" w:eastAsia="zh-CN"/>
        </w:rPr>
        <w:t>8005025108</w:t>
      </w:r>
      <w:r>
        <w:rPr>
          <w:rFonts w:hint="eastAsia" w:cs="宋体" w:asciiTheme="minorEastAsia" w:hAnsiTheme="minorEastAsia"/>
          <w:bCs/>
          <w:sz w:val="24"/>
          <w:szCs w:val="24"/>
        </w:rPr>
        <w:t xml:space="preserve">  邮箱：</w:t>
      </w:r>
      <w:r>
        <w:rPr>
          <w:rStyle w:val="69"/>
          <w:rFonts w:hint="eastAsia"/>
          <w:color w:val="111111"/>
        </w:rPr>
        <w:t>wanmin9763@163.com</w:t>
      </w:r>
    </w:p>
    <w:p>
      <w:pPr>
        <w:pStyle w:val="3"/>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rPr>
          <w:rFonts w:hint="eastAsia" w:cs="Helvetica" w:asciiTheme="minorEastAsia" w:hAnsiTheme="minorEastAsia"/>
        </w:rPr>
        <w:t>：</w:t>
      </w:r>
      <w:r>
        <w:t>fhcjc@fhcpec.com.cn</w:t>
      </w:r>
    </w:p>
    <w:p>
      <w:pPr>
        <w:pStyle w:val="3"/>
        <w:snapToGrid w:val="0"/>
        <w:spacing w:before="100" w:beforeAutospacing="1" w:after="100" w:afterAutospacing="1" w:line="360" w:lineRule="auto"/>
        <w:ind w:left="412" w:firstLine="480" w:firstLineChars="200"/>
        <w:rPr>
          <w:rFonts w:asciiTheme="minorEastAsia" w:hAnsiTheme="minorEastAsia"/>
          <w:bCs/>
          <w:sz w:val="24"/>
          <w:szCs w:val="24"/>
        </w:rPr>
      </w:pPr>
      <w:r>
        <w:rPr>
          <w:rFonts w:hint="eastAsia" w:cs="宋体" w:asciiTheme="minorEastAsia" w:hAnsiTheme="minorEastAsia"/>
          <w:bCs/>
          <w:sz w:val="24"/>
          <w:szCs w:val="24"/>
        </w:rPr>
        <w:t>联系地址：</w:t>
      </w:r>
      <w:r>
        <w:rPr>
          <w:rFonts w:hint="eastAsia" w:asciiTheme="minorEastAsia" w:hAnsiTheme="minorEastAsia" w:eastAsiaTheme="minorEastAsia"/>
          <w:bCs/>
          <w:sz w:val="24"/>
          <w:szCs w:val="24"/>
          <w:lang w:eastAsia="zh-CN"/>
        </w:rPr>
        <w:t>厦门市思明区莲前街道领事馆路16号 银领中心B栋</w:t>
      </w:r>
      <w:r>
        <w:rPr>
          <w:rFonts w:hint="eastAsia" w:asciiTheme="minorEastAsia" w:hAnsiTheme="minorEastAsia" w:eastAsiaTheme="minorEastAsia"/>
          <w:bCs/>
          <w:sz w:val="24"/>
          <w:szCs w:val="24"/>
          <w:lang w:val="en-US" w:eastAsia="zh-CN"/>
        </w:rPr>
        <w:t>4楼</w:t>
      </w:r>
    </w:p>
    <w:p>
      <w:pPr>
        <w:pStyle w:val="3"/>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w:t>
      </w:r>
      <w:r>
        <w:rPr>
          <w:rFonts w:ascii="Arial" w:hAnsi="Arial" w:eastAsia="宋体" w:cs="Arial"/>
          <w:i w:val="0"/>
          <w:iCs w:val="0"/>
          <w:caps w:val="0"/>
          <w:color w:val="333333"/>
          <w:spacing w:val="0"/>
          <w:sz w:val="24"/>
          <w:szCs w:val="24"/>
          <w:shd w:val="clear" w:fill="FFFFFF"/>
        </w:rPr>
        <w:t>361001</w:t>
      </w:r>
    </w:p>
    <w:p>
      <w:pPr>
        <w:pStyle w:val="3"/>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val="en-US" w:eastAsia="zh-CN"/>
        </w:rPr>
        <w:t>福化工贸（漳州）有限公司</w:t>
      </w:r>
      <w:r>
        <w:rPr>
          <w:rFonts w:hint="eastAsia" w:asciiTheme="minorEastAsia" w:hAnsiTheme="minorEastAsia" w:eastAsiaTheme="minorEastAsia"/>
          <w:sz w:val="24"/>
          <w:szCs w:val="24"/>
          <w:lang w:eastAsia="zh-CN"/>
        </w:rPr>
        <w:t xml:space="preserve">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2021年10月</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lang w:eastAsia="zh-CN"/>
        </w:rPr>
        <w:t>日</w:t>
      </w:r>
    </w:p>
    <w:p>
      <w:pPr>
        <w:spacing w:line="400" w:lineRule="exact"/>
        <w:jc w:val="center"/>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spacing w:line="400" w:lineRule="exact"/>
        <w:jc w:val="center"/>
        <w:rPr>
          <w:rFonts w:ascii="宋体"/>
          <w:b/>
          <w:bCs/>
          <w:sz w:val="36"/>
        </w:rPr>
      </w:pPr>
      <w:r>
        <w:rPr>
          <w:rFonts w:hint="eastAsia" w:ascii="宋体" w:hAnsi="宋体"/>
          <w:b/>
          <w:bCs/>
          <w:sz w:val="36"/>
          <w:lang w:val="en-US" w:eastAsia="zh-CN"/>
        </w:rPr>
        <w:t>二</w:t>
      </w:r>
      <w:r>
        <w:rPr>
          <w:rFonts w:hint="eastAsia" w:ascii="宋体" w:hAnsi="宋体"/>
          <w:b/>
          <w:bCs/>
          <w:sz w:val="36"/>
        </w:rPr>
        <w:t>、参选规定及说明</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1.</w:t>
      </w:r>
      <w:r>
        <w:rPr>
          <w:rFonts w:hint="eastAsia" w:ascii="宋体" w:hAnsi="宋体"/>
          <w:sz w:val="21"/>
          <w:szCs w:val="21"/>
        </w:rPr>
        <w:t>本次竞价比选涉及产品为：</w:t>
      </w:r>
      <w:r>
        <w:rPr>
          <w:rFonts w:hint="eastAsia" w:ascii="宋体" w:hAnsi="宋体"/>
          <w:sz w:val="21"/>
          <w:szCs w:val="21"/>
          <w:lang w:val="en-US" w:eastAsia="zh-CN"/>
        </w:rPr>
        <w:t>2021年度上半年劳保用品</w:t>
      </w:r>
      <w:r>
        <w:rPr>
          <w:rFonts w:hint="eastAsia" w:ascii="宋体" w:hAnsi="宋体"/>
          <w:sz w:val="21"/>
          <w:szCs w:val="21"/>
        </w:rPr>
        <w:t>。</w:t>
      </w:r>
    </w:p>
    <w:p>
      <w:pPr>
        <w:pStyle w:val="20"/>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hint="eastAsia" w:ascii="宋体" w:hAnsi="宋体"/>
          <w:sz w:val="21"/>
          <w:szCs w:val="21"/>
        </w:rPr>
      </w:pPr>
      <w:r>
        <w:rPr>
          <w:rFonts w:hint="eastAsia" w:ascii="宋体" w:hAnsi="宋体"/>
          <w:sz w:val="21"/>
          <w:szCs w:val="21"/>
        </w:rPr>
        <w:t>数量、时间、付款方式等、质量标准等按竞价比选文件要求。</w:t>
      </w:r>
    </w:p>
    <w:p>
      <w:pPr>
        <w:pStyle w:val="20"/>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hint="eastAsia" w:ascii="宋体" w:hAnsi="宋体"/>
          <w:sz w:val="21"/>
          <w:szCs w:val="21"/>
        </w:rPr>
      </w:pPr>
      <w:r>
        <w:rPr>
          <w:rFonts w:hint="eastAsia" w:ascii="宋体" w:hAnsi="宋体"/>
          <w:sz w:val="21"/>
          <w:szCs w:val="21"/>
        </w:rPr>
        <w:t>2.参选人</w:t>
      </w:r>
      <w:r>
        <w:rPr>
          <w:rFonts w:hint="eastAsia" w:ascii="宋体" w:hAnsi="宋体"/>
          <w:sz w:val="21"/>
          <w:szCs w:val="21"/>
          <w:lang w:val="en-US" w:eastAsia="zh-CN"/>
        </w:rPr>
        <w:t>资格</w:t>
      </w:r>
      <w:r>
        <w:rPr>
          <w:rFonts w:hint="eastAsia" w:ascii="宋体" w:hAnsi="宋体"/>
          <w:sz w:val="21"/>
          <w:szCs w:val="21"/>
        </w:rPr>
        <w:t>：</w:t>
      </w:r>
    </w:p>
    <w:p>
      <w:pPr>
        <w:pStyle w:val="20"/>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hint="eastAsia"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）具备独立法人资格、具备有效的企业法人营业执照；</w:t>
      </w:r>
    </w:p>
    <w:p>
      <w:pPr>
        <w:pStyle w:val="20"/>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hint="eastAsia"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）单位负责人为同一人或者存在控股、管理关系的不同单位不得同时参加本项目的比选；</w:t>
      </w:r>
    </w:p>
    <w:p>
      <w:pPr>
        <w:pStyle w:val="20"/>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hint="eastAsia"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）没有失信黑名单记录（以最高院失信被执行人系统发布信息为准）；</w:t>
      </w:r>
    </w:p>
    <w:p>
      <w:pPr>
        <w:pStyle w:val="20"/>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hint="default" w:eastAsia="宋体"/>
          <w:sz w:val="21"/>
          <w:szCs w:val="21"/>
          <w:highlight w:val="yellow"/>
          <w:lang w:val="en-US" w:eastAsia="zh-CN"/>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sz w:val="21"/>
          <w:szCs w:val="21"/>
        </w:rPr>
        <w:t>与比选人无诉讼纠纷。</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hint="eastAsia"/>
          <w:sz w:val="21"/>
          <w:szCs w:val="21"/>
        </w:rPr>
        <w:t>竞价比选：福化工贸</w:t>
      </w:r>
      <w:r>
        <w:rPr>
          <w:rFonts w:hint="eastAsia"/>
          <w:sz w:val="21"/>
          <w:szCs w:val="21"/>
          <w:lang w:eastAsia="zh-CN"/>
        </w:rPr>
        <w:t>（</w:t>
      </w:r>
      <w:r>
        <w:rPr>
          <w:rFonts w:hint="eastAsia"/>
          <w:sz w:val="21"/>
          <w:szCs w:val="21"/>
          <w:lang w:val="en-US" w:eastAsia="zh-CN"/>
        </w:rPr>
        <w:t>漳州）</w:t>
      </w:r>
      <w:r>
        <w:rPr>
          <w:rFonts w:hint="eastAsia"/>
          <w:sz w:val="21"/>
          <w:szCs w:val="21"/>
        </w:rPr>
        <w:t>有限公司。</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3.</w:t>
      </w:r>
      <w:r>
        <w:rPr>
          <w:rFonts w:hint="eastAsia"/>
          <w:sz w:val="21"/>
          <w:szCs w:val="21"/>
        </w:rPr>
        <w:t>参选人要仔细阅读竞价比选文件的内容，按该报价要求提供以下要求的文件，所提供资料必须真实。</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4.</w:t>
      </w:r>
      <w:r>
        <w:rPr>
          <w:rFonts w:hint="eastAsia" w:ascii="宋体" w:hAnsi="宋体"/>
          <w:sz w:val="21"/>
          <w:szCs w:val="21"/>
        </w:rPr>
        <w:t>竞价比选请按以下要求密封报价。</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5.</w:t>
      </w:r>
      <w:r>
        <w:rPr>
          <w:rFonts w:hint="eastAsia" w:ascii="宋体" w:hAnsi="宋体"/>
          <w:sz w:val="21"/>
          <w:szCs w:val="21"/>
        </w:rPr>
        <w:t>参选人密封参选书，</w:t>
      </w:r>
      <w:r>
        <w:rPr>
          <w:rFonts w:hint="eastAsia"/>
          <w:sz w:val="21"/>
          <w:szCs w:val="21"/>
        </w:rPr>
        <w:t>在各封口处加盖公司印章</w:t>
      </w:r>
      <w:r>
        <w:rPr>
          <w:rFonts w:hint="eastAsia" w:ascii="宋体" w:hAnsi="宋体"/>
          <w:sz w:val="21"/>
          <w:szCs w:val="21"/>
        </w:rPr>
        <w:t>。以下材料一式两份，称为“参选文件”，需正、副本各一份，注明“正本”及“副本”并逐页盖公章，包括：</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hint="default" w:ascii="宋体" w:hAnsi="宋体" w:eastAsia="宋体"/>
          <w:sz w:val="21"/>
          <w:szCs w:val="21"/>
          <w:lang w:val="en-US" w:eastAsia="zh-CN"/>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hint="eastAsia" w:ascii="宋体" w:hAnsi="宋体"/>
          <w:sz w:val="21"/>
          <w:szCs w:val="21"/>
          <w:lang w:val="en-US" w:eastAsia="zh-CN"/>
        </w:rPr>
        <w:t>比选公告</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参选规定及说明</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）竞价比选文件</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）参选书</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）法定代表人授权书</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）报价单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6.</w:t>
      </w:r>
      <w:r>
        <w:rPr>
          <w:rFonts w:hint="eastAsia" w:ascii="宋体" w:hAnsi="宋体"/>
          <w:sz w:val="21"/>
          <w:szCs w:val="21"/>
        </w:rPr>
        <w:t>参选文件的修改：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sz w:val="21"/>
          <w:szCs w:val="21"/>
        </w:rPr>
      </w:pPr>
      <w:r>
        <w:rPr>
          <w:rFonts w:hint="eastAsia" w:ascii="宋体" w:hAnsi="宋体"/>
          <w:sz w:val="21"/>
          <w:szCs w:val="21"/>
        </w:rPr>
        <w:t>在参选文件收取时间截止</w:t>
      </w:r>
      <w:r>
        <w:rPr>
          <w:rFonts w:ascii="宋体" w:hAnsi="宋体"/>
          <w:sz w:val="21"/>
          <w:szCs w:val="21"/>
        </w:rPr>
        <w:t>24</w:t>
      </w:r>
      <w:r>
        <w:rPr>
          <w:rFonts w:hint="eastAsia" w:ascii="宋体" w:hAnsi="宋体"/>
          <w:sz w:val="21"/>
          <w:szCs w:val="21"/>
        </w:rPr>
        <w:t>小时之前，参选人有权修改、补充或撤回已邮寄的参选文件，修改书将替代被修改的部分，成为参选文件的一部分。截至参选文件收取日期前</w:t>
      </w:r>
      <w:r>
        <w:rPr>
          <w:rFonts w:ascii="宋体" w:hAnsi="宋体"/>
          <w:sz w:val="21"/>
          <w:szCs w:val="21"/>
        </w:rPr>
        <w:t>24</w:t>
      </w:r>
      <w:r>
        <w:rPr>
          <w:rFonts w:hint="eastAsia" w:ascii="宋体" w:hAnsi="宋体"/>
          <w:sz w:val="21"/>
          <w:szCs w:val="21"/>
        </w:rPr>
        <w:t>小时内，不允许修改、补充或撤回参选文件。</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hint="eastAsia" w:ascii="宋体" w:hAnsi="宋体"/>
          <w:sz w:val="21"/>
          <w:szCs w:val="21"/>
        </w:rPr>
        <w:t>除参选人对错误处做必要修改外，参选文件不允许有加行、涂抹或改写。如有修改错漏处，必须由参选人法定代表人或被授权代表签字并加盖公章。</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7.</w:t>
      </w:r>
      <w:r>
        <w:rPr>
          <w:rFonts w:hint="eastAsia" w:ascii="宋体" w:hAnsi="宋体"/>
          <w:b/>
          <w:bCs/>
          <w:sz w:val="21"/>
          <w:szCs w:val="21"/>
        </w:rPr>
        <w:t>报价均应为人民币一票含增值税目的地交货价。</w:t>
      </w:r>
      <w:r>
        <w:rPr>
          <w:rFonts w:hint="eastAsia" w:ascii="宋体" w:hAnsi="宋体"/>
          <w:sz w:val="21"/>
          <w:szCs w:val="21"/>
        </w:rPr>
        <w:t>小写和大写不符，以大写为准；副本与正本不符，以正本为准。</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hAnsi="宋体"/>
          <w:sz w:val="21"/>
          <w:szCs w:val="21"/>
        </w:rPr>
      </w:pPr>
      <w:r>
        <w:rPr>
          <w:rFonts w:ascii="宋体" w:hAnsi="宋体"/>
          <w:sz w:val="21"/>
          <w:szCs w:val="21"/>
        </w:rPr>
        <w:t>8.</w:t>
      </w:r>
      <w:r>
        <w:rPr>
          <w:rFonts w:hint="eastAsia" w:ascii="宋体" w:hAnsi="宋体"/>
          <w:sz w:val="21"/>
          <w:szCs w:val="21"/>
        </w:rPr>
        <w:t>竞价比选在本公司或本集团范围内组织竞价比选小组成员召开竞价比选会议，检查参选文件是否符合规定，并作记录。竞价比选会议旨在确定所竞价比选</w:t>
      </w:r>
      <w:r>
        <w:rPr>
          <w:rFonts w:hint="eastAsia" w:ascii="宋体" w:hAnsi="宋体"/>
          <w:sz w:val="21"/>
          <w:szCs w:val="21"/>
          <w:lang w:val="en-US" w:eastAsia="zh-CN"/>
        </w:rPr>
        <w:t>劳保用品</w:t>
      </w:r>
      <w:r>
        <w:rPr>
          <w:rFonts w:hint="eastAsia" w:ascii="宋体" w:hAnsi="宋体"/>
          <w:sz w:val="21"/>
          <w:szCs w:val="21"/>
        </w:rPr>
        <w:t>的采购指导价格。竞价比选会议确定指导价格之后：</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Arial" w:hAnsi="Arial" w:cs="Arial"/>
          <w:sz w:val="21"/>
          <w:szCs w:val="21"/>
        </w:rPr>
      </w:pPr>
      <w:r>
        <w:rPr>
          <w:rFonts w:ascii="Arial" w:hAnsi="Arial" w:cs="Arial"/>
          <w:sz w:val="21"/>
          <w:szCs w:val="21"/>
        </w:rPr>
        <w:t>8.1</w:t>
      </w:r>
      <w:r>
        <w:rPr>
          <w:rFonts w:hint="eastAsia" w:ascii="Arial" w:hAnsi="Arial" w:cs="Arial"/>
          <w:sz w:val="21"/>
          <w:szCs w:val="21"/>
        </w:rPr>
        <w:t>在供货期内，需严格执行价格约定。如果价格出现波动，在双方均同意的情况下，重新发起新一轮竞价比选。如果参选人未能按承诺的价格供货，则竞价比选有权处于暂停其一至两个月的参选资格。</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Arial" w:hAnsi="Arial" w:cs="Arial"/>
          <w:sz w:val="21"/>
          <w:szCs w:val="21"/>
        </w:rPr>
        <w:t>8.2</w:t>
      </w:r>
      <w:r>
        <w:rPr>
          <w:rFonts w:hint="eastAsia" w:ascii="Arial" w:hAnsi="Arial" w:cs="Arial"/>
          <w:sz w:val="21"/>
          <w:szCs w:val="21"/>
        </w:rPr>
        <w:t>在供货期内，数量按以下规定执行：因不同时期还有不同的各环节管制、气候、物流、供需两方各自生产波动等因素，所以供应数量的确定，不在竞价比选会议上确定，而根据采购管理制度的采购合同或订单审批流程，由业务员上报部门主管、分管副总和常务副总经理审批（根据授权规定）。</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10.</w:t>
      </w:r>
      <w:r>
        <w:rPr>
          <w:rFonts w:hint="eastAsia" w:ascii="宋体" w:hAnsi="宋体"/>
          <w:sz w:val="21"/>
          <w:szCs w:val="21"/>
        </w:rPr>
        <w:t>竞价比选小组将允许修改参选文件中不构成重大偏离的、不一致或不规则的地方。</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11.</w:t>
      </w:r>
      <w:r>
        <w:rPr>
          <w:rFonts w:hint="eastAsia" w:ascii="宋体" w:hAnsi="宋体"/>
          <w:sz w:val="21"/>
          <w:szCs w:val="21"/>
        </w:rPr>
        <w:t>竞价比选小组各成员均有权参与议价。确定价格后，由市场开发部成员记录各供应商报价以及会议过程的调价情况，各成员共同签署《竞价比选会议纪要》。</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12</w:t>
      </w:r>
      <w:bookmarkStart w:id="0" w:name="_Hlk16523323"/>
      <w:r>
        <w:rPr>
          <w:rFonts w:ascii="宋体" w:hAnsi="宋体"/>
          <w:sz w:val="21"/>
          <w:szCs w:val="21"/>
        </w:rPr>
        <w:t>.</w:t>
      </w:r>
      <w:r>
        <w:rPr>
          <w:rFonts w:hint="eastAsia" w:ascii="宋体" w:hAnsi="宋体"/>
          <w:sz w:val="21"/>
          <w:szCs w:val="21"/>
        </w:rPr>
        <w:t>竞价比选会议期间，确定价格后，愿意以确定的价格供货的报价人立即或会后邮件扫描《竞价比选确认单》至我司，由部业务员办理随后的工贸公司订单送审手续。竞价比选数量为总数量，订单签署上</w:t>
      </w:r>
      <w:r>
        <w:rPr>
          <w:rFonts w:ascii="宋体"/>
          <w:sz w:val="21"/>
          <w:szCs w:val="21"/>
        </w:rPr>
        <w:t>,</w:t>
      </w:r>
      <w:r>
        <w:rPr>
          <w:rFonts w:hint="eastAsia" w:ascii="宋体" w:hAnsi="宋体"/>
          <w:sz w:val="21"/>
          <w:szCs w:val="21"/>
        </w:rPr>
        <w:t>实际订单签署数量根据各供应商实际供应能力和在途、库存周转情况而定。</w:t>
      </w:r>
    </w:p>
    <w:bookmarkEnd w:id="0"/>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21"/>
          <w:szCs w:val="21"/>
        </w:rPr>
      </w:pPr>
      <w:r>
        <w:rPr>
          <w:rFonts w:ascii="宋体" w:hAnsi="宋体"/>
          <w:sz w:val="21"/>
          <w:szCs w:val="21"/>
        </w:rPr>
        <w:t>13.</w:t>
      </w:r>
      <w:r>
        <w:rPr>
          <w:rFonts w:hint="eastAsia" w:ascii="宋体" w:hAnsi="宋体"/>
          <w:sz w:val="21"/>
          <w:szCs w:val="21"/>
        </w:rPr>
        <w:t>参选文件不退还。</w:t>
      </w:r>
    </w:p>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firstLine="0" w:firstLineChars="0"/>
        <w:jc w:val="both"/>
        <w:textAlignment w:val="auto"/>
        <w:outlineLvl w:val="9"/>
        <w:rPr>
          <w:rFonts w:ascii="宋体"/>
          <w:sz w:val="18"/>
          <w:szCs w:val="18"/>
        </w:rPr>
      </w:pPr>
      <w:r>
        <w:rPr>
          <w:rFonts w:ascii="宋体" w:hAnsi="宋体"/>
          <w:sz w:val="18"/>
          <w:szCs w:val="18"/>
        </w:rPr>
        <w:t>14.</w:t>
      </w:r>
      <w:r>
        <w:rPr>
          <w:rFonts w:hint="eastAsia" w:ascii="宋体" w:hAnsi="宋体" w:cs="宋体"/>
          <w:b/>
          <w:color w:val="000000"/>
          <w:kern w:val="0"/>
          <w:sz w:val="24"/>
        </w:rPr>
        <w:t>若报价偏离市场行情，福化工贸</w:t>
      </w: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漳州）</w:t>
      </w:r>
      <w:r>
        <w:rPr>
          <w:rFonts w:hint="eastAsia" w:ascii="宋体" w:hAnsi="宋体" w:cs="宋体"/>
          <w:b/>
          <w:color w:val="000000"/>
          <w:kern w:val="0"/>
          <w:sz w:val="24"/>
        </w:rPr>
        <w:t>有限公司有权选择废选。</w:t>
      </w: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lang w:val="en-US" w:eastAsia="zh-CN"/>
        </w:rPr>
        <w:t>三、</w:t>
      </w:r>
      <w:r>
        <w:rPr>
          <w:rFonts w:hint="eastAsia" w:ascii="宋体" w:hAnsi="宋体"/>
          <w:b/>
          <w:bCs/>
          <w:sz w:val="36"/>
          <w:szCs w:val="36"/>
        </w:rPr>
        <w:t>竞价比选文件</w:t>
      </w:r>
    </w:p>
    <w:p>
      <w:pPr>
        <w:spacing w:line="500" w:lineRule="exact"/>
        <w:jc w:val="center"/>
        <w:rPr>
          <w:rFonts w:hint="default" w:ascii="宋体" w:hAnsi="宋体"/>
          <w:sz w:val="24"/>
          <w:lang w:val="en-US" w:eastAsia="zh-CN"/>
        </w:rPr>
      </w:pPr>
      <w:r>
        <w:rPr>
          <w:rFonts w:hint="eastAsia" w:ascii="宋体" w:hAnsi="宋体"/>
          <w:sz w:val="24"/>
          <w:lang w:val="en-US" w:eastAsia="zh-CN"/>
        </w:rPr>
        <w:t xml:space="preserve">                                            </w:t>
      </w:r>
      <w:r>
        <w:rPr>
          <w:rFonts w:hint="eastAsia" w:ascii="宋体" w:hAnsi="宋体"/>
          <w:sz w:val="24"/>
        </w:rPr>
        <w:t>编号：</w:t>
      </w:r>
      <w:r>
        <w:rPr>
          <w:rFonts w:hint="eastAsia" w:ascii="宋体" w:hAnsi="宋体"/>
          <w:sz w:val="24"/>
          <w:lang w:val="en-US" w:eastAsia="zh-CN"/>
        </w:rPr>
        <w:t>FHGM-ZZ-WSYP-202102</w:t>
      </w:r>
    </w:p>
    <w:p>
      <w:pPr>
        <w:spacing w:line="500" w:lineRule="exact"/>
        <w:rPr>
          <w:rFonts w:ascii="宋体"/>
          <w:sz w:val="28"/>
          <w:szCs w:val="28"/>
        </w:rPr>
      </w:pPr>
      <w:r>
        <w:rPr>
          <w:rFonts w:hint="eastAsia" w:ascii="宋体" w:hAnsi="宋体"/>
          <w:b/>
          <w:bCs/>
          <w:sz w:val="28"/>
          <w:szCs w:val="28"/>
        </w:rPr>
        <w:t>致：</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r>
        <w:rPr>
          <w:rFonts w:hint="eastAsia" w:ascii="宋体" w:hAnsi="宋体"/>
          <w:sz w:val="28"/>
          <w:szCs w:val="28"/>
        </w:rPr>
        <w:t>（公司名称）</w:t>
      </w:r>
      <w:r>
        <w:rPr>
          <w:rFonts w:ascii="宋体"/>
          <w:sz w:val="28"/>
          <w:szCs w:val="28"/>
        </w:rPr>
        <w:tab/>
      </w:r>
    </w:p>
    <w:p>
      <w:pPr>
        <w:tabs>
          <w:tab w:val="left" w:pos="6846"/>
        </w:tabs>
        <w:spacing w:line="360" w:lineRule="exact"/>
        <w:jc w:val="left"/>
        <w:rPr>
          <w:rFonts w:hint="eastAsia" w:ascii="宋体" w:hAnsi="宋体"/>
          <w:sz w:val="24"/>
          <w:szCs w:val="24"/>
        </w:rPr>
      </w:pPr>
    </w:p>
    <w:p>
      <w:pPr>
        <w:tabs>
          <w:tab w:val="left" w:pos="6846"/>
        </w:tabs>
        <w:spacing w:line="360" w:lineRule="exact"/>
        <w:jc w:val="left"/>
        <w:rPr>
          <w:rFonts w:hint="eastAsia" w:ascii="宋体" w:hAnsi="宋体"/>
          <w:sz w:val="24"/>
          <w:szCs w:val="24"/>
        </w:rPr>
      </w:pPr>
      <w:r>
        <w:rPr>
          <w:rFonts w:hint="eastAsia" w:ascii="宋体" w:hAnsi="宋体"/>
          <w:sz w:val="24"/>
          <w:szCs w:val="24"/>
        </w:rPr>
        <w:t>我公司计划采购一批</w:t>
      </w:r>
      <w:r>
        <w:rPr>
          <w:rFonts w:hint="eastAsia" w:ascii="宋体" w:hAnsi="宋体"/>
          <w:sz w:val="24"/>
          <w:szCs w:val="24"/>
          <w:lang w:val="en-US" w:eastAsia="zh-CN"/>
        </w:rPr>
        <w:t>劳保用品</w:t>
      </w:r>
      <w:r>
        <w:rPr>
          <w:rFonts w:hint="eastAsia" w:ascii="宋体" w:hAnsi="宋体"/>
          <w:sz w:val="24"/>
          <w:szCs w:val="24"/>
        </w:rPr>
        <w:t>，具体要求如下：</w:t>
      </w:r>
    </w:p>
    <w:tbl>
      <w:tblPr>
        <w:tblStyle w:val="8"/>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8"/>
        <w:gridCol w:w="1250"/>
        <w:gridCol w:w="1320"/>
        <w:gridCol w:w="3969"/>
        <w:gridCol w:w="1084"/>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品类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品牌</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系列</w:t>
            </w:r>
          </w:p>
        </w:tc>
        <w:tc>
          <w:tcPr>
            <w:tcW w:w="10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计量单位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采购数量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沐浴露</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资生堂/水之密语</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可悠然美肌550/水之密语600ml</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洗发露</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kern w:val="0"/>
                <w:sz w:val="21"/>
                <w:szCs w:val="21"/>
                <w:u w:val="none"/>
                <w:lang w:val="en-US" w:eastAsia="zh-CN" w:bidi="ar"/>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丝蓓绮洗发露490ml/净澄水活1200ml</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洗衣液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汰渍</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汰渍洁净薰香洗衣液 2.75KG×2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泡沫抑菌洗手液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滴露</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樱桃芬芳250ml*2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香皂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舒肤佳</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焕肤红石榴排浊高端香皂三块装108g*3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浴巾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洁玉/菲尔芙</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精梳长绒棉提缎浴巾</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条</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肥皂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雕牌</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深层去渍干净清新252g*2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9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602" w:right="0" w:hanging="360"/>
              <w:rPr>
                <w:rFonts w:hint="default" w:ascii="Times New Roman" w:hAnsi="Times New Roman" w:eastAsia="宋体" w:cs="Times New Roman"/>
                <w:i w:val="0"/>
                <w:color w:val="auto"/>
                <w:kern w:val="0"/>
                <w:sz w:val="21"/>
                <w:szCs w:val="21"/>
                <w:u w:val="none"/>
                <w:lang w:val="en-US" w:eastAsia="zh-CN" w:bidi="ar"/>
              </w:rPr>
            </w:pPr>
            <w:r>
              <w:rPr>
                <w:color w:val="auto"/>
                <w:shd w:val="clear" w:color="auto" w:fill="auto"/>
              </w:rPr>
              <w:t>品牌及</w:t>
            </w:r>
            <w:r>
              <w:rPr>
                <w:rFonts w:hint="eastAsia"/>
                <w:color w:val="auto"/>
                <w:shd w:val="clear" w:color="auto" w:fill="auto"/>
                <w:lang w:val="en-US" w:eastAsia="zh-CN"/>
              </w:rPr>
              <w:t>瓶装容</w:t>
            </w:r>
            <w:r>
              <w:rPr>
                <w:color w:val="auto"/>
                <w:shd w:val="clear" w:color="auto" w:fill="auto"/>
              </w:rPr>
              <w:t>量要求：同等级品牌且</w:t>
            </w:r>
            <w:r>
              <w:rPr>
                <w:rFonts w:hint="eastAsia"/>
                <w:color w:val="auto"/>
                <w:shd w:val="clear" w:color="auto" w:fill="auto"/>
                <w:lang w:val="en-US" w:eastAsia="zh-CN"/>
              </w:rPr>
              <w:t>瓶装容量</w:t>
            </w:r>
            <w:r>
              <w:rPr>
                <w:color w:val="auto"/>
                <w:shd w:val="clear" w:color="auto" w:fill="auto"/>
              </w:rPr>
              <w:t>不低于规格要求。</w:t>
            </w:r>
          </w:p>
        </w:tc>
      </w:tr>
    </w:tbl>
    <w:p>
      <w:pPr>
        <w:keepNext w:val="0"/>
        <w:keepLines w:val="0"/>
        <w:pageBreakBefore w:val="0"/>
        <w:numPr>
          <w:ilvl w:val="0"/>
          <w:numId w:val="6"/>
        </w:numPr>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数量：</w:t>
      </w:r>
      <w:r>
        <w:rPr>
          <w:rFonts w:hint="eastAsia" w:cs="Times New Roman" w:eastAsiaTheme="minorEastAsia"/>
          <w:sz w:val="21"/>
          <w:szCs w:val="21"/>
          <w:lang w:val="en-US" w:eastAsia="zh-CN"/>
        </w:rPr>
        <w:t>如上表</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具体以实际签订合同</w:t>
      </w:r>
      <w:r>
        <w:rPr>
          <w:rFonts w:hint="default" w:ascii="Times New Roman" w:hAnsi="Times New Roman" w:cs="Times New Roman" w:eastAsiaTheme="minorEastAsia"/>
          <w:sz w:val="21"/>
          <w:szCs w:val="21"/>
          <w:lang w:val="en-US" w:eastAsia="zh-CN"/>
        </w:rPr>
        <w:t>数量</w:t>
      </w:r>
      <w:r>
        <w:rPr>
          <w:rFonts w:hint="default" w:ascii="Times New Roman" w:hAnsi="Times New Roman" w:cs="Times New Roman" w:eastAsiaTheme="minorEastAsia"/>
          <w:sz w:val="21"/>
          <w:szCs w:val="21"/>
        </w:rPr>
        <w:t>为准，上</w:t>
      </w:r>
      <w:r>
        <w:rPr>
          <w:rFonts w:hint="default" w:ascii="Times New Roman" w:hAnsi="Times New Roman" w:cs="Times New Roman" w:eastAsiaTheme="minorEastAsia"/>
          <w:sz w:val="21"/>
          <w:szCs w:val="21"/>
          <w:lang w:val="en-US" w:eastAsia="zh-CN"/>
        </w:rPr>
        <w:t>下</w:t>
      </w:r>
      <w:r>
        <w:rPr>
          <w:rFonts w:hint="default" w:ascii="Times New Roman" w:hAnsi="Times New Roman" w:cs="Times New Roman" w:eastAsiaTheme="minorEastAsia"/>
          <w:sz w:val="21"/>
          <w:szCs w:val="21"/>
        </w:rPr>
        <w:t>浮动</w:t>
      </w:r>
      <w:r>
        <w:rPr>
          <w:rFonts w:hint="default" w:ascii="Times New Roman" w:hAnsi="Times New Roman" w:cs="Times New Roman" w:eastAsiaTheme="minorEastAsia"/>
          <w:sz w:val="21"/>
          <w:szCs w:val="21"/>
          <w:lang w:val="en-US" w:eastAsia="zh-CN"/>
        </w:rPr>
        <w:t>份数</w:t>
      </w:r>
      <w:r>
        <w:rPr>
          <w:rFonts w:hint="default" w:ascii="Times New Roman" w:hAnsi="Times New Roman" w:cs="Times New Roman" w:eastAsiaTheme="minorEastAsia"/>
          <w:sz w:val="21"/>
          <w:szCs w:val="21"/>
        </w:rPr>
        <w:t>不超过±</w:t>
      </w:r>
      <w:r>
        <w:rPr>
          <w:rFonts w:hint="default" w:ascii="Times New Roman" w:hAnsi="Times New Roman" w:cs="Times New Roman" w:eastAsiaTheme="minorEastAsia"/>
          <w:sz w:val="21"/>
          <w:szCs w:val="21"/>
          <w:lang w:val="en-US" w:eastAsia="zh-CN"/>
        </w:rPr>
        <w:t>10）</w:t>
      </w:r>
    </w:p>
    <w:p>
      <w:pPr>
        <w:keepNext w:val="0"/>
        <w:keepLines w:val="0"/>
        <w:pageBreakBefore w:val="0"/>
        <w:numPr>
          <w:ilvl w:val="0"/>
          <w:numId w:val="6"/>
        </w:numPr>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发货时间：供方应在订单签订之日起于需方指定日内将货物交付需方。</w:t>
      </w:r>
    </w:p>
    <w:p>
      <w:pPr>
        <w:keepNext w:val="0"/>
        <w:keepLines w:val="0"/>
        <w:pageBreakBefore w:val="0"/>
        <w:numPr>
          <w:ilvl w:val="0"/>
          <w:numId w:val="6"/>
        </w:numPr>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其他要求按双方签订的合同执行，关键条款重申如下：</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rPr>
        <w:t>4.1付款方式：</w:t>
      </w:r>
      <w:r>
        <w:rPr>
          <w:rFonts w:hint="default" w:ascii="Times New Roman" w:hAnsi="Times New Roman" w:cs="Times New Roman" w:eastAsiaTheme="minorEastAsia"/>
          <w:color w:val="000000"/>
          <w:sz w:val="21"/>
          <w:szCs w:val="21"/>
        </w:rPr>
        <w:t>到付款，到货后，需方依据本合同约定的质量、数量标准验收合格后，供方提供增值税专用发票以及结算所需的各类清单，需方收到并确认无误后支付货款供方。</w:t>
      </w:r>
      <w:r>
        <w:rPr>
          <w:rFonts w:hint="default" w:ascii="Times New Roman" w:hAnsi="Times New Roman" w:cs="Times New Roman" w:eastAsiaTheme="minorEastAsia"/>
          <w:b/>
          <w:color w:val="000000"/>
          <w:sz w:val="21"/>
          <w:szCs w:val="21"/>
          <w:highlight w:val="yellow"/>
        </w:rPr>
        <w:t>（若付款方式与我司要求不一致，</w:t>
      </w:r>
      <w:r>
        <w:rPr>
          <w:rFonts w:hint="default" w:ascii="Times New Roman" w:hAnsi="Times New Roman" w:cs="Times New Roman" w:eastAsiaTheme="minorEastAsia"/>
          <w:b/>
          <w:color w:val="000000"/>
          <w:sz w:val="21"/>
          <w:szCs w:val="21"/>
          <w:highlight w:val="yellow"/>
          <w:u w:val="single"/>
        </w:rPr>
        <w:t>请备注说明，</w:t>
      </w:r>
      <w:r>
        <w:rPr>
          <w:rFonts w:hint="default" w:ascii="Times New Roman" w:hAnsi="Times New Roman" w:cs="Times New Roman" w:eastAsiaTheme="minorEastAsia"/>
          <w:b/>
          <w:color w:val="000000"/>
          <w:sz w:val="21"/>
          <w:szCs w:val="21"/>
          <w:highlight w:val="yellow"/>
        </w:rPr>
        <w:t>开选时，若同等价格时，优先选择货到付款商家。因公司入账要求，中选公司在合同签订后，请于我司规定日期前将发票送达我司。开票要求</w:t>
      </w:r>
      <w:r>
        <w:rPr>
          <w:rFonts w:hint="default" w:ascii="Times New Roman" w:hAnsi="Times New Roman" w:cs="Times New Roman" w:eastAsiaTheme="minorEastAsia"/>
          <w:b/>
          <w:color w:val="000000"/>
          <w:sz w:val="21"/>
          <w:szCs w:val="21"/>
          <w:highlight w:val="yellow"/>
          <w:lang w:val="en-US" w:eastAsia="zh-CN"/>
        </w:rPr>
        <w:t>以“</w:t>
      </w:r>
      <w:r>
        <w:rPr>
          <w:rFonts w:hint="default" w:ascii="Times New Roman" w:hAnsi="Times New Roman" w:cs="Times New Roman" w:eastAsiaTheme="minorEastAsia"/>
          <w:b/>
          <w:color w:val="000000"/>
          <w:sz w:val="21"/>
          <w:szCs w:val="21"/>
          <w:highlight w:val="yellow"/>
        </w:rPr>
        <w:t>福化工贸</w:t>
      </w:r>
      <w:r>
        <w:rPr>
          <w:rFonts w:hint="default" w:ascii="Times New Roman" w:hAnsi="Times New Roman" w:cs="Times New Roman" w:eastAsiaTheme="minorEastAsia"/>
          <w:b/>
          <w:color w:val="000000"/>
          <w:sz w:val="21"/>
          <w:szCs w:val="21"/>
          <w:highlight w:val="yellow"/>
          <w:lang w:eastAsia="zh-CN"/>
        </w:rPr>
        <w:t>（</w:t>
      </w:r>
      <w:r>
        <w:rPr>
          <w:rFonts w:hint="default" w:ascii="Times New Roman" w:hAnsi="Times New Roman" w:cs="Times New Roman" w:eastAsiaTheme="minorEastAsia"/>
          <w:b/>
          <w:color w:val="000000"/>
          <w:sz w:val="21"/>
          <w:szCs w:val="21"/>
          <w:highlight w:val="yellow"/>
          <w:lang w:val="en-US" w:eastAsia="zh-CN"/>
        </w:rPr>
        <w:t>漳州）</w:t>
      </w:r>
      <w:r>
        <w:rPr>
          <w:rFonts w:hint="default" w:ascii="Times New Roman" w:hAnsi="Times New Roman" w:cs="Times New Roman" w:eastAsiaTheme="minorEastAsia"/>
          <w:b/>
          <w:color w:val="000000"/>
          <w:sz w:val="21"/>
          <w:szCs w:val="21"/>
          <w:highlight w:val="yellow"/>
        </w:rPr>
        <w:t>有限公司</w:t>
      </w:r>
      <w:r>
        <w:rPr>
          <w:rFonts w:hint="default" w:ascii="Times New Roman" w:hAnsi="Times New Roman" w:cs="Times New Roman" w:eastAsiaTheme="minorEastAsia"/>
          <w:b/>
          <w:color w:val="000000"/>
          <w:sz w:val="21"/>
          <w:szCs w:val="21"/>
          <w:highlight w:val="yellow"/>
          <w:lang w:eastAsia="zh-CN"/>
        </w:rPr>
        <w:t>”</w:t>
      </w:r>
      <w:r>
        <w:rPr>
          <w:rFonts w:hint="default" w:ascii="Times New Roman" w:hAnsi="Times New Roman" w:cs="Times New Roman" w:eastAsiaTheme="minorEastAsia"/>
          <w:b/>
          <w:color w:val="000000"/>
          <w:sz w:val="21"/>
          <w:szCs w:val="21"/>
          <w:highlight w:val="yellow"/>
        </w:rPr>
        <w:t>开票。实际开票以合同为准）</w:t>
      </w:r>
    </w:p>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4.2数量验收：以需方使用单位验收为准。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eastAsia="宋体"/>
          <w:lang w:val="en-US" w:eastAsia="zh-CN"/>
        </w:rPr>
      </w:pPr>
      <w:r>
        <w:rPr>
          <w:rFonts w:hint="eastAsia" w:cs="Times New Roman" w:eastAsiaTheme="minorEastAsia"/>
          <w:color w:val="000000"/>
          <w:sz w:val="21"/>
          <w:szCs w:val="21"/>
          <w:lang w:val="en-US" w:eastAsia="zh-CN"/>
        </w:rPr>
        <w:t>5.</w:t>
      </w:r>
      <w:r>
        <w:rPr>
          <w:rFonts w:hint="default" w:ascii="Times New Roman" w:hAnsi="Times New Roman" w:cs="Times New Roman" w:eastAsiaTheme="minorEastAsia"/>
          <w:color w:val="000000"/>
          <w:sz w:val="21"/>
          <w:szCs w:val="21"/>
        </w:rPr>
        <w:t>运输条款：汽车运输，由供方负责并承担运费。</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default"/>
          <w:lang w:val="en-US" w:eastAsia="zh-CN"/>
        </w:rPr>
      </w:pPr>
      <w:r>
        <w:rPr>
          <w:rFonts w:hint="eastAsia" w:cs="Times New Roman" w:eastAsiaTheme="minorEastAsia"/>
          <w:color w:val="000000"/>
          <w:sz w:val="21"/>
          <w:szCs w:val="21"/>
          <w:lang w:val="en-US" w:eastAsia="zh-CN"/>
        </w:rPr>
        <w:t>6.参选文件的递交</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color w:val="000000"/>
          <w:sz w:val="21"/>
          <w:szCs w:val="21"/>
          <w:lang w:val="en-US" w:eastAsia="zh-CN"/>
        </w:rPr>
      </w:pPr>
      <w:r>
        <w:rPr>
          <w:rFonts w:hint="eastAsia" w:cs="Times New Roman" w:eastAsiaTheme="minorEastAsia"/>
          <w:color w:val="000000"/>
          <w:sz w:val="21"/>
          <w:szCs w:val="21"/>
          <w:lang w:val="en-US" w:eastAsia="zh-CN"/>
        </w:rPr>
        <w:t>6.1</w:t>
      </w:r>
      <w:r>
        <w:rPr>
          <w:rFonts w:hint="eastAsia" w:ascii="Times New Roman" w:hAnsi="Times New Roman" w:cs="Times New Roman" w:eastAsiaTheme="minorEastAsia"/>
          <w:color w:val="000000"/>
          <w:sz w:val="21"/>
          <w:szCs w:val="21"/>
          <w:lang w:val="en-US" w:eastAsia="zh-CN"/>
        </w:rPr>
        <w:t>参选文件递交截止时间：</w:t>
      </w:r>
      <w:r>
        <w:rPr>
          <w:rFonts w:hint="eastAsia" w:cs="Times New Roman" w:eastAsiaTheme="minorEastAsia"/>
          <w:color w:val="000000"/>
          <w:sz w:val="21"/>
          <w:szCs w:val="21"/>
          <w:lang w:val="en-US" w:eastAsia="zh-CN"/>
        </w:rPr>
        <w:t>见比选公告</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color w:val="000000"/>
          <w:sz w:val="21"/>
          <w:szCs w:val="21"/>
          <w:highlight w:val="none"/>
        </w:rPr>
      </w:pPr>
      <w:r>
        <w:rPr>
          <w:rFonts w:hint="eastAsia" w:cs="Times New Roman" w:eastAsiaTheme="minorEastAsia"/>
          <w:color w:val="000000"/>
          <w:sz w:val="21"/>
          <w:szCs w:val="21"/>
          <w:highlight w:val="none"/>
          <w:lang w:val="en-US" w:eastAsia="zh-CN"/>
        </w:rPr>
        <w:t>6.2</w:t>
      </w:r>
      <w:r>
        <w:rPr>
          <w:rFonts w:hint="default" w:ascii="Times New Roman" w:hAnsi="Times New Roman" w:cs="Times New Roman" w:eastAsiaTheme="minorEastAsia"/>
          <w:color w:val="000000"/>
          <w:sz w:val="21"/>
          <w:szCs w:val="21"/>
          <w:highlight w:val="none"/>
        </w:rPr>
        <w:t>参选文件应密封，包含</w:t>
      </w:r>
      <w:r>
        <w:rPr>
          <w:rFonts w:hint="eastAsia" w:cs="Times New Roman" w:eastAsiaTheme="minorEastAsia"/>
          <w:color w:val="000000"/>
          <w:sz w:val="21"/>
          <w:szCs w:val="21"/>
          <w:highlight w:val="none"/>
          <w:lang w:val="en-US" w:eastAsia="zh-CN"/>
        </w:rPr>
        <w:t>比选公告、</w:t>
      </w:r>
      <w:r>
        <w:rPr>
          <w:rFonts w:hint="default" w:ascii="Times New Roman" w:hAnsi="Times New Roman" w:cs="Times New Roman" w:eastAsiaTheme="minorEastAsia"/>
          <w:color w:val="000000"/>
          <w:sz w:val="21"/>
          <w:szCs w:val="21"/>
          <w:highlight w:val="none"/>
        </w:rPr>
        <w:t>参选规定及说明、竞价比选文件、参选书、法定代表人授权书、报价单，上述</w:t>
      </w:r>
      <w:r>
        <w:rPr>
          <w:rFonts w:hint="eastAsia" w:cs="Times New Roman" w:eastAsiaTheme="minorEastAsia"/>
          <w:color w:val="000000"/>
          <w:sz w:val="21"/>
          <w:szCs w:val="21"/>
          <w:highlight w:val="none"/>
          <w:lang w:val="en-US" w:eastAsia="zh-CN"/>
        </w:rPr>
        <w:t>六</w:t>
      </w:r>
      <w:r>
        <w:rPr>
          <w:rFonts w:hint="default" w:ascii="Times New Roman" w:hAnsi="Times New Roman" w:cs="Times New Roman" w:eastAsiaTheme="minorEastAsia"/>
          <w:color w:val="000000"/>
          <w:sz w:val="21"/>
          <w:szCs w:val="21"/>
          <w:highlight w:val="none"/>
        </w:rPr>
        <w:t>项文件一式两份并逐页盖公章。密封处盖章。</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color w:val="000000"/>
          <w:sz w:val="21"/>
          <w:szCs w:val="21"/>
          <w:highlight w:val="none"/>
        </w:rPr>
      </w:pPr>
      <w:r>
        <w:rPr>
          <w:rFonts w:hint="eastAsia" w:cs="Times New Roman" w:eastAsiaTheme="minorEastAsia"/>
          <w:color w:val="000000"/>
          <w:sz w:val="21"/>
          <w:szCs w:val="21"/>
          <w:highlight w:val="none"/>
          <w:lang w:val="en-US" w:eastAsia="zh-CN"/>
        </w:rPr>
        <w:t>6.3</w:t>
      </w:r>
      <w:r>
        <w:rPr>
          <w:rFonts w:hint="default" w:ascii="Times New Roman" w:hAnsi="Times New Roman" w:cs="Times New Roman" w:eastAsiaTheme="minorEastAsia"/>
          <w:color w:val="000000"/>
          <w:sz w:val="21"/>
          <w:szCs w:val="21"/>
          <w:highlight w:val="none"/>
        </w:rPr>
        <w:t>我公司快递联系方式：公司名称：福化工贸</w:t>
      </w:r>
      <w:r>
        <w:rPr>
          <w:rFonts w:hint="default" w:ascii="Times New Roman" w:hAnsi="Times New Roman" w:cs="Times New Roman" w:eastAsiaTheme="minorEastAsia"/>
          <w:color w:val="000000"/>
          <w:sz w:val="21"/>
          <w:szCs w:val="21"/>
          <w:highlight w:val="none"/>
          <w:lang w:val="en-US" w:eastAsia="zh-CN"/>
        </w:rPr>
        <w:t>(漳州）</w:t>
      </w:r>
      <w:r>
        <w:rPr>
          <w:rFonts w:hint="default" w:ascii="Times New Roman" w:hAnsi="Times New Roman" w:cs="Times New Roman" w:eastAsiaTheme="minorEastAsia"/>
          <w:color w:val="000000"/>
          <w:sz w:val="21"/>
          <w:szCs w:val="21"/>
          <w:highlight w:val="none"/>
        </w:rPr>
        <w:t>有限公司</w:t>
      </w:r>
    </w:p>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color w:val="auto"/>
          <w:sz w:val="21"/>
          <w:szCs w:val="21"/>
          <w:highlight w:val="none"/>
          <w:lang w:val="en-US"/>
        </w:rPr>
      </w:pPr>
      <w:r>
        <w:rPr>
          <w:rFonts w:hint="default" w:ascii="Times New Roman" w:hAnsi="Times New Roman" w:cs="Times New Roman" w:eastAsiaTheme="minorEastAsia"/>
          <w:color w:val="auto"/>
          <w:sz w:val="21"/>
          <w:szCs w:val="21"/>
          <w:highlight w:val="none"/>
        </w:rPr>
        <w:t>地址：福建省</w:t>
      </w:r>
      <w:r>
        <w:rPr>
          <w:rFonts w:hint="default" w:ascii="Times New Roman" w:hAnsi="Times New Roman" w:cs="Times New Roman" w:eastAsiaTheme="minorEastAsia"/>
          <w:color w:val="auto"/>
          <w:sz w:val="21"/>
          <w:szCs w:val="21"/>
          <w:highlight w:val="none"/>
          <w:lang w:val="en-US" w:eastAsia="zh-CN"/>
        </w:rPr>
        <w:t>厦门市思明区莲前街道领事馆路16号银领中心B栋4</w:t>
      </w:r>
      <w:r>
        <w:rPr>
          <w:rFonts w:hint="default" w:ascii="Times New Roman" w:hAnsi="Times New Roman" w:cs="Times New Roman" w:eastAsiaTheme="minorEastAsia"/>
          <w:color w:val="auto"/>
          <w:sz w:val="21"/>
          <w:szCs w:val="21"/>
          <w:highlight w:val="none"/>
        </w:rPr>
        <w:t>楼</w:t>
      </w:r>
      <w:r>
        <w:rPr>
          <w:rFonts w:hint="default" w:ascii="Times New Roman" w:hAnsi="Times New Roman" w:cs="Times New Roman" w:eastAsiaTheme="minorEastAsia"/>
          <w:color w:val="auto"/>
          <w:sz w:val="21"/>
          <w:szCs w:val="21"/>
          <w:highlight w:val="none"/>
          <w:lang w:val="en-US" w:eastAsia="zh-CN"/>
        </w:rPr>
        <w:t xml:space="preserve"> </w:t>
      </w:r>
      <w:r>
        <w:rPr>
          <w:rFonts w:hint="eastAsia" w:cs="Times New Roman" w:eastAsiaTheme="minorEastAsia"/>
          <w:color w:val="auto"/>
          <w:sz w:val="21"/>
          <w:szCs w:val="21"/>
          <w:highlight w:val="none"/>
          <w:lang w:val="en-US" w:eastAsia="zh-CN"/>
        </w:rPr>
        <w:t>物资装备二部</w:t>
      </w:r>
    </w:p>
    <w:p>
      <w:pPr>
        <w:spacing w:line="360" w:lineRule="exact"/>
        <w:jc w:val="left"/>
        <w:rPr>
          <w:rFonts w:hint="default" w:ascii="宋体" w:hAnsi="宋体"/>
          <w:color w:val="000000"/>
          <w:sz w:val="24"/>
          <w:highlight w:val="none"/>
        </w:rPr>
      </w:pPr>
    </w:p>
    <w:p>
      <w:pPr>
        <w:spacing w:line="360" w:lineRule="exact"/>
        <w:jc w:val="left"/>
        <w:rPr>
          <w:rFonts w:hint="default" w:ascii="宋体" w:hAnsi="宋体" w:eastAsia="宋体"/>
          <w:b/>
          <w:bCs/>
          <w:color w:val="FF0000"/>
          <w:sz w:val="24"/>
          <w:highlight w:val="none"/>
          <w:lang w:val="en-US" w:eastAsia="zh-CN"/>
        </w:rPr>
      </w:pPr>
      <w:r>
        <w:rPr>
          <w:rFonts w:hint="default" w:ascii="宋体" w:hAnsi="宋体"/>
          <w:b/>
          <w:bCs/>
          <w:color w:val="FF0000"/>
          <w:sz w:val="24"/>
          <w:highlight w:val="none"/>
        </w:rPr>
        <w:t>联系人：</w:t>
      </w:r>
      <w:r>
        <w:rPr>
          <w:rFonts w:hint="eastAsia" w:ascii="宋体" w:hAnsi="宋体"/>
          <w:b/>
          <w:bCs/>
          <w:color w:val="FF0000"/>
          <w:sz w:val="24"/>
          <w:highlight w:val="none"/>
          <w:lang w:val="en-US" w:eastAsia="zh-CN"/>
        </w:rPr>
        <w:t xml:space="preserve">刘煜芸  </w:t>
      </w:r>
      <w:r>
        <w:rPr>
          <w:rFonts w:hint="default" w:ascii="宋体" w:hAnsi="宋体"/>
          <w:b/>
          <w:bCs/>
          <w:color w:val="FF0000"/>
          <w:sz w:val="24"/>
          <w:highlight w:val="none"/>
          <w:lang w:val="en-US" w:eastAsia="zh-CN"/>
        </w:rPr>
        <w:t>电话：</w:t>
      </w:r>
      <w:r>
        <w:rPr>
          <w:rFonts w:hint="eastAsia" w:ascii="宋体" w:hAnsi="宋体"/>
          <w:b/>
          <w:bCs/>
          <w:color w:val="FF0000"/>
          <w:sz w:val="24"/>
          <w:highlight w:val="none"/>
          <w:lang w:val="en-US" w:eastAsia="zh-CN"/>
        </w:rPr>
        <w:t xml:space="preserve">18094010129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lang w:val="en-US" w:eastAsia="zh-CN"/>
        </w:rPr>
        <w:t>四</w:t>
      </w:r>
      <w:r>
        <w:rPr>
          <w:rFonts w:hint="eastAsia" w:ascii="宋体" w:hAnsi="宋体"/>
          <w:b/>
          <w:bCs/>
          <w:sz w:val="36"/>
          <w:szCs w:val="36"/>
        </w:rPr>
        <w:t>、参选书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致：福化工贸</w:t>
      </w:r>
      <w:r>
        <w:rPr>
          <w:rFonts w:hint="eastAsia" w:ascii="宋体" w:hAnsi="宋体"/>
          <w:sz w:val="24"/>
          <w:lang w:val="en-US" w:eastAsia="zh-CN"/>
        </w:rPr>
        <w:t>(漳州）</w:t>
      </w:r>
      <w:r>
        <w:rPr>
          <w:rFonts w:hint="eastAsia" w:ascii="宋体" w:hAnsi="宋体"/>
          <w:sz w:val="24"/>
        </w:rPr>
        <w:t>有限公司</w:t>
      </w:r>
    </w:p>
    <w:p>
      <w:pPr>
        <w:spacing w:line="500" w:lineRule="exact"/>
        <w:jc w:val="center"/>
        <w:rPr>
          <w:rFonts w:ascii="宋体" w:hAnsi="宋体"/>
          <w:sz w:val="24"/>
        </w:rPr>
      </w:pPr>
      <w:r>
        <w:rPr>
          <w:rFonts w:hint="eastAsia" w:ascii="宋体" w:hAnsi="宋体"/>
          <w:sz w:val="24"/>
        </w:rPr>
        <w:t>根据贵方的竞价比选文件（编号：</w:t>
      </w:r>
      <w:r>
        <w:rPr>
          <w:rFonts w:hint="eastAsia"/>
          <w:sz w:val="24"/>
          <w:u w:val="single"/>
        </w:rPr>
        <w:t xml:space="preserve"> </w:t>
      </w:r>
      <w:r>
        <w:rPr>
          <w:rFonts w:hint="eastAsia" w:ascii="宋体" w:hAnsi="宋体"/>
          <w:sz w:val="24"/>
          <w:u w:val="single"/>
          <w:lang w:val="en-US" w:eastAsia="zh-CN"/>
        </w:rPr>
        <w:t>FHGM-ZZ-WSYP-202102</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被我方正式授权并代表我公司</w:t>
      </w:r>
      <w:r>
        <w:rPr>
          <w:rFonts w:hint="eastAsia" w:ascii="宋体" w:hAnsi="宋体"/>
          <w:sz w:val="24"/>
          <w:u w:val="single"/>
        </w:rPr>
        <w:t xml:space="preserve">                            </w:t>
      </w:r>
      <w:r>
        <w:rPr>
          <w:rFonts w:hint="eastAsia" w:ascii="宋体" w:hAnsi="宋体"/>
          <w:sz w:val="24"/>
        </w:rPr>
        <w:t>递交下述文件，并对此负责。</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lang w:val="en-US" w:eastAsia="zh-CN"/>
        </w:rPr>
        <w:t>比选公告</w:t>
      </w:r>
    </w:p>
    <w:p>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）竞价比选文件</w:t>
      </w:r>
    </w:p>
    <w:p>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我方将履行竞价比选文件规定的每一项要求、按期、按质、按量履行合同及订单。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我公司报价有效期为竞价比选文件收取时间截止期后</w:t>
      </w:r>
      <w:r>
        <w:rPr>
          <w:rFonts w:hint="eastAsia" w:ascii="宋体" w:hAnsi="宋体"/>
          <w:sz w:val="24"/>
          <w:lang w:val="en-US" w:eastAsia="zh-CN"/>
        </w:rPr>
        <w:t>5</w:t>
      </w:r>
      <w:r>
        <w:rPr>
          <w:rFonts w:hint="eastAsia" w:ascii="宋体" w:hAnsi="宋体"/>
          <w:sz w:val="24"/>
        </w:rPr>
        <w:t>个工作日，如经双方协商并最终确认价格后，有效期延长至订单执行完毕。</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hint="eastAsia" w:ascii="宋体" w:hAnsi="宋体"/>
          <w:sz w:val="24"/>
        </w:rPr>
      </w:pPr>
      <w:r>
        <w:rPr>
          <w:rFonts w:hint="eastAsia" w:ascii="宋体" w:hAnsi="宋体"/>
          <w:sz w:val="24"/>
        </w:rPr>
        <w:t>被授权代表姓名：</w:t>
      </w: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lang w:val="en-US" w:eastAsia="zh-CN"/>
        </w:rPr>
        <w:t>五</w:t>
      </w:r>
      <w:r>
        <w:rPr>
          <w:rFonts w:hint="eastAsia" w:ascii="宋体" w:hAnsi="宋体"/>
          <w:b/>
          <w:bCs/>
          <w:sz w:val="36"/>
          <w:szCs w:val="36"/>
        </w:rPr>
        <w:t>、法定代表人授权书</w:t>
      </w:r>
    </w:p>
    <w:p>
      <w:pPr>
        <w:spacing w:line="500" w:lineRule="exact"/>
        <w:ind w:firstLine="480" w:firstLineChars="200"/>
        <w:rPr>
          <w:rFonts w:ascii="宋体"/>
          <w:sz w:val="24"/>
        </w:rPr>
      </w:pPr>
    </w:p>
    <w:p>
      <w:pPr>
        <w:spacing w:line="500" w:lineRule="exact"/>
        <w:ind w:firstLine="480" w:firstLineChars="200"/>
        <w:rPr>
          <w:rFonts w:hint="eastAsia" w:ascii="宋体" w:hAnsi="宋体"/>
          <w:sz w:val="24"/>
        </w:rPr>
      </w:pPr>
      <w:r>
        <w:rPr>
          <w:rFonts w:hint="eastAsia" w:ascii="宋体" w:hAnsi="宋体"/>
          <w:sz w:val="24"/>
        </w:rPr>
        <w:t xml:space="preserve">本授权书声明：注册于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（注册地址）的</w:t>
      </w:r>
    </w:p>
    <w:p>
      <w:pPr>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（公司名称）的在下方签字（或签章）的</w:t>
      </w:r>
    </w:p>
    <w:p>
      <w:pPr>
        <w:spacing w:line="500" w:lineRule="exact"/>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（法定代表人姓名）代表本公司授权</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（被授权代表人姓名、职务）为本公司的合法代理人，就本次报价（编号：</w:t>
      </w:r>
      <w:r>
        <w:rPr>
          <w:rFonts w:hint="eastAsia"/>
          <w:sz w:val="24"/>
          <w:u w:val="single"/>
        </w:rPr>
        <w:t xml:space="preserve">  </w:t>
      </w:r>
      <w:r>
        <w:rPr>
          <w:rFonts w:hint="eastAsia" w:ascii="宋体" w:hAnsi="宋体"/>
          <w:sz w:val="24"/>
          <w:u w:val="single"/>
          <w:lang w:val="en-US" w:eastAsia="zh-CN"/>
        </w:rPr>
        <w:t>FHGM-ZZ-WSYP-202102</w:t>
      </w:r>
      <w:r>
        <w:rPr>
          <w:rFonts w:hint="eastAsia" w:ascii="宋体" w:hAnsi="宋体"/>
          <w:sz w:val="24"/>
          <w:u w:val="single"/>
        </w:rPr>
        <w:t xml:space="preserve"> </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 xml:space="preserve">本授权书于    年 </w:t>
      </w:r>
      <w:r>
        <w:rPr>
          <w:rFonts w:ascii="宋体" w:hAnsi="宋体"/>
          <w:sz w:val="24"/>
        </w:rPr>
        <w:t xml:space="preserve"> </w:t>
      </w:r>
      <w:r>
        <w:rPr>
          <w:rFonts w:hint="eastAsia" w:ascii="宋体" w:hAnsi="宋体"/>
          <w:sz w:val="24"/>
        </w:rPr>
        <w:t xml:space="preserve">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bookmarkStart w:id="2" w:name="_GoBack"/>
      <w:bookmarkEnd w:id="2"/>
    </w:p>
    <w:p>
      <w:pPr>
        <w:spacing w:line="500" w:lineRule="exact"/>
        <w:jc w:val="center"/>
        <w:rPr>
          <w:rFonts w:ascii="宋体"/>
          <w:sz w:val="36"/>
          <w:szCs w:val="36"/>
        </w:rPr>
      </w:pPr>
      <w:r>
        <w:rPr>
          <w:rFonts w:hint="eastAsia" w:ascii="宋体" w:hAnsi="宋体"/>
          <w:b/>
          <w:bCs/>
          <w:sz w:val="36"/>
          <w:szCs w:val="36"/>
          <w:lang w:val="en-US" w:eastAsia="zh-CN"/>
        </w:rPr>
        <w:t>六</w:t>
      </w:r>
      <w:r>
        <w:rPr>
          <w:rFonts w:hint="eastAsia" w:ascii="宋体" w:hAnsi="宋体"/>
          <w:b/>
          <w:bCs/>
          <w:sz w:val="36"/>
          <w:szCs w:val="36"/>
        </w:rPr>
        <w:t>、报价单</w:t>
      </w:r>
    </w:p>
    <w:p>
      <w:pPr>
        <w:spacing w:line="500" w:lineRule="exact"/>
        <w:rPr>
          <w:rFonts w:ascii="宋体"/>
          <w:sz w:val="24"/>
        </w:rPr>
      </w:pPr>
      <w:r>
        <w:rPr>
          <w:rFonts w:hint="eastAsia" w:ascii="宋体" w:hAnsi="宋体"/>
          <w:sz w:val="24"/>
        </w:rPr>
        <w:t>致：福化工贸</w:t>
      </w:r>
      <w:r>
        <w:rPr>
          <w:rFonts w:hint="eastAsia" w:ascii="宋体" w:hAnsi="宋体"/>
          <w:sz w:val="24"/>
          <w:lang w:val="en-US" w:eastAsia="zh-CN"/>
        </w:rPr>
        <w:t>(漳州）</w:t>
      </w:r>
      <w:r>
        <w:rPr>
          <w:rFonts w:hint="eastAsia" w:ascii="宋体" w:hAnsi="宋体"/>
          <w:sz w:val="24"/>
        </w:rPr>
        <w:t>有限公司</w:t>
      </w:r>
    </w:p>
    <w:p>
      <w:pPr>
        <w:spacing w:line="500" w:lineRule="exact"/>
        <w:rPr>
          <w:rFonts w:ascii="宋体"/>
          <w:sz w:val="24"/>
        </w:rPr>
      </w:pPr>
      <w:r>
        <w:rPr>
          <w:rFonts w:hint="eastAsia" w:ascii="宋体" w:hAnsi="宋体"/>
          <w:sz w:val="24"/>
        </w:rPr>
        <w:t>一、对于贵公司（需方）竞价比选文件（编号：</w:t>
      </w:r>
      <w:r>
        <w:rPr>
          <w:rFonts w:hint="eastAsia"/>
          <w:sz w:val="24"/>
          <w:u w:val="single"/>
        </w:rPr>
        <w:t xml:space="preserve"> </w:t>
      </w:r>
      <w:r>
        <w:rPr>
          <w:rFonts w:hint="eastAsia" w:ascii="宋体" w:hAnsi="宋体"/>
          <w:sz w:val="24"/>
          <w:u w:val="single"/>
          <w:lang w:val="en-US" w:eastAsia="zh-CN"/>
        </w:rPr>
        <w:t>FHGM-ZZ-WSYP-202102</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我公司可按贵司要求供应劳保用品：</w:t>
      </w:r>
    </w:p>
    <w:p>
      <w:pPr>
        <w:spacing w:line="500" w:lineRule="exact"/>
        <w:rPr>
          <w:rFonts w:ascii="宋体"/>
          <w:sz w:val="24"/>
        </w:rPr>
      </w:pPr>
      <w:r>
        <w:rPr>
          <w:rFonts w:hint="eastAsia" w:ascii="宋体" w:hAnsi="宋体"/>
          <w:sz w:val="24"/>
        </w:rPr>
        <w:t>数量：</w:t>
      </w:r>
      <w:r>
        <w:rPr>
          <w:rFonts w:hint="eastAsia" w:ascii="宋体"/>
          <w:sz w:val="24"/>
          <w:lang w:val="en-US" w:eastAsia="zh-CN"/>
        </w:rPr>
        <w:t>详见报价清单</w:t>
      </w:r>
      <w:r>
        <w:rPr>
          <w:rFonts w:hint="eastAsia" w:ascii="宋体"/>
          <w:sz w:val="24"/>
        </w:rPr>
        <w:t>（具体以实际签订合同份数为准，上次浮动不超过±10份）</w:t>
      </w:r>
    </w:p>
    <w:p>
      <w:pPr>
        <w:spacing w:line="500" w:lineRule="exact"/>
        <w:ind w:left="315" w:leftChars="150"/>
        <w:rPr>
          <w:rFonts w:ascii="宋体" w:hAnsi="宋体"/>
          <w:sz w:val="24"/>
          <w:highlight w:val="yellow"/>
          <w:u w:val="single"/>
        </w:rPr>
      </w:pPr>
      <w:r>
        <w:rPr>
          <w:rFonts w:hint="eastAsia" w:ascii="宋体" w:hAnsi="宋体"/>
          <w:sz w:val="24"/>
        </w:rPr>
        <w:t>含税一票送到价：总价为</w:t>
      </w:r>
      <w:r>
        <w:rPr>
          <w:rFonts w:hint="eastAsia" w:ascii="宋体" w:hAnsi="宋体"/>
          <w:sz w:val="24"/>
          <w:u w:val="single"/>
        </w:rPr>
        <w:t xml:space="preserve">          </w:t>
      </w:r>
      <w:r>
        <w:rPr>
          <w:rFonts w:hint="eastAsia" w:ascii="宋体" w:hAnsi="宋体"/>
          <w:sz w:val="24"/>
        </w:rPr>
        <w:t>元（含13%VAT）。</w:t>
      </w:r>
      <w:r>
        <w:rPr>
          <w:rFonts w:hint="eastAsia" w:ascii="宋体" w:hAnsi="宋体"/>
          <w:sz w:val="24"/>
          <w:highlight w:val="yellow"/>
        </w:rPr>
        <w:t>（具体各品类价格一并盖章附上</w:t>
      </w:r>
      <w:r>
        <w:rPr>
          <w:rFonts w:hint="eastAsia" w:ascii="宋体" w:hAnsi="宋体"/>
          <w:sz w:val="24"/>
          <w:highlight w:val="yellow"/>
          <w:lang w:eastAsia="zh-CN"/>
        </w:rPr>
        <w:t>，</w:t>
      </w:r>
      <w:r>
        <w:rPr>
          <w:rFonts w:hint="eastAsia" w:ascii="宋体" w:hAnsi="宋体"/>
          <w:sz w:val="24"/>
          <w:highlight w:val="yellow"/>
          <w:lang w:val="en-US" w:eastAsia="zh-CN"/>
        </w:rPr>
        <w:t>详见报价清单</w:t>
      </w:r>
      <w:r>
        <w:rPr>
          <w:rFonts w:hint="eastAsia" w:ascii="宋体" w:hAnsi="宋体"/>
          <w:sz w:val="24"/>
          <w:highlight w:val="yellow"/>
        </w:rPr>
        <w:t>）</w:t>
      </w:r>
    </w:p>
    <w:p>
      <w:pPr>
        <w:spacing w:line="360" w:lineRule="exact"/>
        <w:rPr>
          <w:rFonts w:ascii="宋体"/>
          <w:sz w:val="24"/>
        </w:rPr>
      </w:pPr>
      <w:r>
        <w:rPr>
          <w:rFonts w:ascii="宋体" w:hAnsi="宋体"/>
          <w:sz w:val="24"/>
        </w:rPr>
        <w:t>2</w:t>
      </w:r>
      <w:r>
        <w:rPr>
          <w:rFonts w:hint="eastAsia" w:ascii="宋体" w:hAnsi="宋体"/>
          <w:sz w:val="24"/>
        </w:rPr>
        <w:t>、我公司（供方）负责进厂交货途中的一切责任由我司（供方）承担。</w:t>
      </w:r>
    </w:p>
    <w:p>
      <w:pPr>
        <w:spacing w:line="360" w:lineRule="exact"/>
        <w:rPr>
          <w:rFonts w:ascii="宋体"/>
          <w:sz w:val="24"/>
        </w:rPr>
      </w:pPr>
      <w:r>
        <w:rPr>
          <w:rFonts w:hint="eastAsia" w:ascii="宋体" w:hAnsi="宋体"/>
          <w:sz w:val="24"/>
        </w:rPr>
        <w:t>二、到货期：</w:t>
      </w:r>
      <w:r>
        <w:rPr>
          <w:rFonts w:hint="eastAsia" w:ascii="宋体" w:hAnsi="宋体"/>
          <w:sz w:val="24"/>
          <w:u w:val="single"/>
        </w:rPr>
        <w:t>于需方指定</w:t>
      </w:r>
      <w:r>
        <w:rPr>
          <w:rFonts w:hint="eastAsia" w:ascii="宋体" w:hAnsi="宋体"/>
          <w:sz w:val="24"/>
        </w:rPr>
        <w:t>日进厂（</w:t>
      </w:r>
      <w:r>
        <w:rPr>
          <w:rFonts w:hint="eastAsia" w:ascii="宋体" w:hAnsi="宋体"/>
          <w:color w:val="000000"/>
          <w:sz w:val="24"/>
          <w:lang w:val="en-US" w:eastAsia="zh-CN"/>
        </w:rPr>
        <w:t>厦门市思明区莲前街道领事馆路16号银领中心B栋4</w:t>
      </w:r>
      <w:r>
        <w:rPr>
          <w:rFonts w:hint="eastAsia" w:ascii="宋体" w:hAnsi="宋体"/>
          <w:color w:val="000000"/>
          <w:sz w:val="24"/>
        </w:rPr>
        <w:t>楼</w:t>
      </w:r>
      <w:r>
        <w:rPr>
          <w:rFonts w:hint="eastAsia" w:ascii="宋体" w:hAnsi="宋体"/>
          <w:sz w:val="24"/>
        </w:rPr>
        <w:t>，福化工贸</w:t>
      </w:r>
      <w:r>
        <w:rPr>
          <w:rFonts w:hint="eastAsia" w:ascii="宋体" w:hAnsi="宋体"/>
          <w:sz w:val="24"/>
          <w:lang w:eastAsia="zh-CN"/>
        </w:rPr>
        <w:t>（</w:t>
      </w:r>
      <w:r>
        <w:rPr>
          <w:rFonts w:hint="eastAsia" w:ascii="宋体" w:hAnsi="宋体"/>
          <w:sz w:val="24"/>
          <w:lang w:val="en-US" w:eastAsia="zh-CN"/>
        </w:rPr>
        <w:t>漳州）</w:t>
      </w:r>
      <w:r>
        <w:rPr>
          <w:rFonts w:hint="eastAsia" w:ascii="宋体" w:hAnsi="宋体"/>
          <w:sz w:val="24"/>
        </w:rPr>
        <w:t>有限公司）。如因天气、管制、贵公司需求波动等外因影响，双方提前协商到货安排。</w:t>
      </w:r>
    </w:p>
    <w:p>
      <w:pPr>
        <w:spacing w:line="360" w:lineRule="exact"/>
        <w:rPr>
          <w:rFonts w:ascii="宋体"/>
          <w:sz w:val="24"/>
        </w:rPr>
      </w:pPr>
      <w:r>
        <w:rPr>
          <w:rFonts w:hint="eastAsia" w:ascii="宋体" w:hAnsi="宋体"/>
          <w:sz w:val="24"/>
        </w:rPr>
        <w:t>三、报价及结算方式：</w:t>
      </w:r>
    </w:p>
    <w:p>
      <w:pPr>
        <w:spacing w:line="360" w:lineRule="exact"/>
        <w:ind w:firstLine="480" w:firstLineChars="200"/>
        <w:rPr>
          <w:rFonts w:ascii="宋体"/>
          <w:sz w:val="24"/>
        </w:rPr>
      </w:pPr>
      <w:r>
        <w:rPr>
          <w:rFonts w:hint="eastAsia" w:ascii="宋体"/>
          <w:sz w:val="24"/>
        </w:rPr>
        <w:t>货到付款，到货后，需方依据本合同约定的质量、数量标准验收合格后，供方提供增值税专用发票以及结算所需的各类清单，需方收到并确认无误后支付货款供方。</w:t>
      </w:r>
      <w:r>
        <w:rPr>
          <w:rFonts w:hint="eastAsia" w:ascii="宋体"/>
          <w:sz w:val="24"/>
          <w:highlight w:val="yellow"/>
        </w:rPr>
        <w:t>若与我司要求不一致，可进行备注说明。开选时，若同等价格时，优先选择货到付款商家。</w:t>
      </w:r>
    </w:p>
    <w:p>
      <w:pPr>
        <w:spacing w:line="360" w:lineRule="exact"/>
        <w:rPr>
          <w:rFonts w:ascii="宋体"/>
          <w:sz w:val="24"/>
        </w:rPr>
      </w:pPr>
      <w:r>
        <w:rPr>
          <w:rFonts w:hint="eastAsia" w:ascii="宋体" w:hAnsi="宋体"/>
          <w:sz w:val="24"/>
        </w:rPr>
        <w:t>四、接受贵公司验收标准：</w:t>
      </w:r>
    </w:p>
    <w:p>
      <w:pPr>
        <w:spacing w:line="360" w:lineRule="exact"/>
        <w:rPr>
          <w:rFonts w:ascii="宋体" w:hAnsi="宋体"/>
          <w:color w:val="000000"/>
          <w:sz w:val="24"/>
        </w:rPr>
      </w:pPr>
      <w:r>
        <w:rPr>
          <w:rFonts w:hint="eastAsia" w:ascii="宋体" w:hAnsi="宋体"/>
          <w:color w:val="000000"/>
          <w:sz w:val="24"/>
        </w:rPr>
        <w:t>以需方接收单位：福化工贸</w:t>
      </w:r>
      <w:r>
        <w:rPr>
          <w:rFonts w:hint="eastAsia" w:ascii="宋体" w:hAnsi="宋体"/>
          <w:color w:val="000000"/>
          <w:sz w:val="24"/>
          <w:lang w:eastAsia="zh-CN"/>
        </w:rPr>
        <w:t>（</w:t>
      </w:r>
      <w:r>
        <w:rPr>
          <w:rFonts w:hint="eastAsia" w:ascii="宋体" w:hAnsi="宋体"/>
          <w:color w:val="000000"/>
          <w:sz w:val="24"/>
          <w:lang w:val="en-US" w:eastAsia="zh-CN"/>
        </w:rPr>
        <w:t>漳州）</w:t>
      </w:r>
      <w:r>
        <w:rPr>
          <w:rFonts w:hint="eastAsia" w:ascii="宋体" w:hAnsi="宋体"/>
          <w:color w:val="000000"/>
          <w:sz w:val="24"/>
        </w:rPr>
        <w:t>有限公司的验收为准：</w:t>
      </w:r>
    </w:p>
    <w:p>
      <w:pPr>
        <w:spacing w:line="360" w:lineRule="exact"/>
        <w:rPr>
          <w:rFonts w:ascii="宋体"/>
          <w:sz w:val="24"/>
        </w:rPr>
      </w:pPr>
      <w:r>
        <w:rPr>
          <w:rFonts w:hint="eastAsia" w:ascii="宋体" w:hAnsi="宋体"/>
          <w:sz w:val="24"/>
        </w:rPr>
        <w:t>五、数量验收以需方接收单位点数验收为准。</w:t>
      </w:r>
    </w:p>
    <w:p>
      <w:pPr>
        <w:spacing w:line="360" w:lineRule="exact"/>
        <w:rPr>
          <w:rFonts w:ascii="宋体"/>
          <w:sz w:val="24"/>
        </w:rPr>
      </w:pPr>
      <w:r>
        <w:rPr>
          <w:rFonts w:hint="eastAsia" w:ascii="宋体" w:hAnsi="宋体"/>
          <w:sz w:val="24"/>
        </w:rPr>
        <w:t>六、其它约定以双方签订合同为准。</w:t>
      </w:r>
    </w:p>
    <w:p>
      <w:pPr>
        <w:spacing w:line="360" w:lineRule="exact"/>
        <w:rPr>
          <w:rFonts w:ascii="宋体"/>
          <w:sz w:val="24"/>
        </w:rPr>
      </w:pPr>
    </w:p>
    <w:p>
      <w:pPr>
        <w:spacing w:line="500" w:lineRule="exact"/>
        <w:rPr>
          <w:rFonts w:hint="eastAsia" w:ascii="宋体" w:hAnsi="宋体"/>
          <w:sz w:val="24"/>
        </w:rPr>
      </w:pPr>
      <w:r>
        <w:rPr>
          <w:rFonts w:hint="eastAsia" w:ascii="宋体" w:hAnsi="宋体"/>
          <w:sz w:val="24"/>
        </w:rPr>
        <w:t>报价单位名称（公章）：</w:t>
      </w:r>
    </w:p>
    <w:p>
      <w:pPr>
        <w:spacing w:line="500" w:lineRule="exact"/>
        <w:rPr>
          <w:rFonts w:hint="eastAsia" w:ascii="宋体" w:hAnsi="宋体"/>
          <w:sz w:val="24"/>
        </w:rPr>
      </w:pPr>
    </w:p>
    <w:p>
      <w:pPr>
        <w:spacing w:line="500" w:lineRule="exact"/>
        <w:rPr>
          <w:rFonts w:hint="eastAsia" w:ascii="宋体" w:hAnsi="宋体"/>
          <w:sz w:val="24"/>
        </w:rPr>
      </w:pPr>
      <w:bookmarkStart w:id="1" w:name="_Hlk532224866"/>
      <w:r>
        <w:rPr>
          <w:rFonts w:hint="eastAsia" w:ascii="宋体" w:hAnsi="宋体"/>
          <w:sz w:val="24"/>
        </w:rPr>
        <w:t>被授权代表签字：</w:t>
      </w:r>
    </w:p>
    <w:p>
      <w:pPr>
        <w:spacing w:line="500" w:lineRule="exact"/>
        <w:rPr>
          <w:rFonts w:hint="eastAsia" w:ascii="宋体" w:hAnsi="宋体"/>
          <w:sz w:val="24"/>
        </w:rPr>
      </w:pPr>
    </w:p>
    <w:bookmarkEnd w:id="1"/>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rPr>
          <w:rFonts w:ascii="宋体"/>
          <w:sz w:val="32"/>
          <w:szCs w:val="32"/>
        </w:rPr>
      </w:pPr>
      <w:r>
        <w:rPr>
          <w:rFonts w:ascii="宋体"/>
          <w:sz w:val="32"/>
          <w:szCs w:val="32"/>
        </w:rPr>
        <w:br w:type="page"/>
      </w:r>
    </w:p>
    <w:p>
      <w:pPr>
        <w:jc w:val="center"/>
        <w:rPr>
          <w:rFonts w:ascii="宋体"/>
          <w:sz w:val="32"/>
          <w:szCs w:val="32"/>
        </w:rPr>
      </w:pPr>
    </w:p>
    <w:p>
      <w:pPr>
        <w:jc w:val="center"/>
        <w:rPr>
          <w:rFonts w:ascii="宋体"/>
          <w:b/>
          <w:bCs/>
          <w:sz w:val="32"/>
          <w:szCs w:val="32"/>
        </w:rPr>
      </w:pPr>
      <w:r>
        <w:rPr>
          <w:rFonts w:hint="eastAsia" w:ascii="宋体" w:hAnsi="宋体"/>
          <w:b/>
          <w:bCs/>
          <w:sz w:val="32"/>
          <w:szCs w:val="32"/>
        </w:rPr>
        <w:t>比选确认单</w:t>
      </w:r>
    </w:p>
    <w:p>
      <w:pPr>
        <w:jc w:val="center"/>
        <w:rPr>
          <w:rFonts w:ascii="宋体"/>
          <w:sz w:val="32"/>
          <w:szCs w:val="32"/>
        </w:rPr>
      </w:pPr>
    </w:p>
    <w:p>
      <w:pPr>
        <w:rPr>
          <w:rFonts w:ascii="宋体"/>
          <w:sz w:val="28"/>
          <w:szCs w:val="28"/>
        </w:rPr>
      </w:pPr>
      <w:r>
        <w:rPr>
          <w:rFonts w:hint="eastAsia" w:ascii="宋体" w:hAnsi="宋体"/>
          <w:sz w:val="28"/>
          <w:szCs w:val="28"/>
        </w:rPr>
        <w:t>福化工贸</w:t>
      </w:r>
      <w:r>
        <w:rPr>
          <w:rFonts w:hint="eastAsia" w:ascii="宋体" w:hAnsi="宋体"/>
          <w:sz w:val="28"/>
          <w:szCs w:val="28"/>
          <w:lang w:val="en-US" w:eastAsia="zh-CN"/>
        </w:rPr>
        <w:t>(漳州）</w:t>
      </w:r>
      <w:r>
        <w:rPr>
          <w:rFonts w:hint="eastAsia" w:ascii="宋体" w:hAnsi="宋体"/>
          <w:sz w:val="28"/>
          <w:szCs w:val="28"/>
        </w:rPr>
        <w:t>有限公司：</w:t>
      </w:r>
    </w:p>
    <w:p>
      <w:pPr>
        <w:ind w:firstLine="560" w:firstLineChars="200"/>
        <w:rPr>
          <w:rFonts w:ascii="宋体"/>
          <w:sz w:val="28"/>
          <w:szCs w:val="28"/>
        </w:rPr>
      </w:pPr>
      <w:r>
        <w:rPr>
          <w:rFonts w:hint="eastAsia" w:ascii="宋体" w:hAnsi="宋体"/>
          <w:sz w:val="28"/>
          <w:szCs w:val="28"/>
        </w:rPr>
        <w:t xml:space="preserve">对于贵公司的竞价比选文件（编号：  </w:t>
      </w:r>
      <w:r>
        <w:rPr>
          <w:rFonts w:hint="eastAsia" w:ascii="宋体" w:hAnsi="宋体"/>
          <w:sz w:val="28"/>
          <w:szCs w:val="28"/>
          <w:lang w:val="en-US" w:eastAsia="zh-CN"/>
        </w:rPr>
        <w:t>FHGM-ZZ-WSYP-202102</w:t>
      </w:r>
      <w:r>
        <w:rPr>
          <w:rFonts w:hint="eastAsia" w:ascii="宋体" w:hAnsi="宋体"/>
          <w:sz w:val="28"/>
          <w:szCs w:val="28"/>
        </w:rPr>
        <w:t>），我公司最初报价为：</w:t>
      </w:r>
      <w:r>
        <w:rPr>
          <w:rFonts w:ascii="宋体" w:hAnsi="宋体"/>
          <w:sz w:val="28"/>
          <w:szCs w:val="28"/>
        </w:rPr>
        <w:t>________</w:t>
      </w:r>
      <w:r>
        <w:rPr>
          <w:rFonts w:hint="eastAsia" w:ascii="宋体" w:hAnsi="宋体"/>
          <w:sz w:val="28"/>
          <w:szCs w:val="28"/>
        </w:rPr>
        <w:t>元，含</w:t>
      </w:r>
      <w:r>
        <w:rPr>
          <w:rFonts w:ascii="宋体" w:hAnsi="宋体"/>
          <w:sz w:val="24"/>
          <w:u w:val="single"/>
        </w:rPr>
        <w:t xml:space="preserve"> </w:t>
      </w:r>
      <w:r>
        <w:rPr>
          <w:rFonts w:hint="eastAsia" w:ascii="宋体" w:hAnsi="宋体"/>
          <w:sz w:val="24"/>
          <w:u w:val="single"/>
        </w:rPr>
        <w:t>13</w:t>
      </w:r>
      <w:r>
        <w:rPr>
          <w:rFonts w:ascii="宋体" w:hAnsi="宋体"/>
          <w:sz w:val="24"/>
          <w:u w:val="single"/>
        </w:rPr>
        <w:t xml:space="preserve"> </w:t>
      </w:r>
      <w:r>
        <w:rPr>
          <w:rFonts w:hint="eastAsia" w:ascii="宋体" w:hAnsi="宋体"/>
          <w:sz w:val="28"/>
          <w:szCs w:val="28"/>
        </w:rPr>
        <w:t>%增值税，以汽运方式送到福化工贸</w:t>
      </w:r>
      <w:r>
        <w:rPr>
          <w:rFonts w:hint="eastAsia" w:ascii="宋体" w:hAnsi="宋体"/>
          <w:sz w:val="28"/>
          <w:szCs w:val="28"/>
          <w:lang w:val="en-US" w:eastAsia="zh-CN"/>
        </w:rPr>
        <w:t>(漳州）</w:t>
      </w:r>
      <w:r>
        <w:rPr>
          <w:rFonts w:hint="eastAsia" w:ascii="宋体" w:hAnsi="宋体"/>
          <w:sz w:val="28"/>
          <w:szCs w:val="28"/>
        </w:rPr>
        <w:t>有限公司（详见我公司   年  月   日报价单），</w:t>
      </w:r>
    </w:p>
    <w:p>
      <w:pPr>
        <w:ind w:firstLine="560" w:firstLineChars="200"/>
        <w:rPr>
          <w:rFonts w:ascii="宋体"/>
          <w:sz w:val="28"/>
          <w:szCs w:val="28"/>
        </w:rPr>
      </w:pPr>
      <w:r>
        <w:rPr>
          <w:rFonts w:hint="eastAsia" w:ascii="宋体" w:hAnsi="宋体"/>
          <w:sz w:val="28"/>
          <w:szCs w:val="28"/>
        </w:rPr>
        <w:t>经协商，我公司最终同意按</w:t>
      </w:r>
      <w:r>
        <w:rPr>
          <w:rFonts w:ascii="宋体" w:hAnsi="宋体"/>
          <w:sz w:val="28"/>
          <w:szCs w:val="28"/>
        </w:rPr>
        <w:t>________</w:t>
      </w:r>
      <w:r>
        <w:rPr>
          <w:rFonts w:hint="eastAsia" w:ascii="宋体" w:hAnsi="宋体"/>
          <w:sz w:val="28"/>
          <w:szCs w:val="28"/>
        </w:rPr>
        <w:t>元，含</w:t>
      </w:r>
      <w:r>
        <w:rPr>
          <w:rFonts w:ascii="宋体" w:hAnsi="宋体"/>
          <w:sz w:val="24"/>
          <w:u w:val="single"/>
        </w:rPr>
        <w:t xml:space="preserve"> </w:t>
      </w:r>
      <w:r>
        <w:rPr>
          <w:rFonts w:hint="eastAsia" w:ascii="宋体" w:hAnsi="宋体"/>
          <w:sz w:val="24"/>
          <w:u w:val="single"/>
        </w:rPr>
        <w:t>13</w:t>
      </w:r>
      <w:r>
        <w:rPr>
          <w:rFonts w:ascii="宋体" w:hAnsi="宋体"/>
          <w:sz w:val="24"/>
          <w:u w:val="single"/>
        </w:rPr>
        <w:t xml:space="preserve"> </w:t>
      </w:r>
      <w:r>
        <w:rPr>
          <w:rFonts w:hint="eastAsia" w:ascii="宋体" w:hAnsi="宋体"/>
          <w:sz w:val="28"/>
          <w:szCs w:val="28"/>
        </w:rPr>
        <w:t>%增值税，以公路运输方式送到</w:t>
      </w:r>
      <w:r>
        <w:rPr>
          <w:rFonts w:hint="eastAsia" w:ascii="宋体" w:hAnsi="宋体"/>
          <w:color w:val="auto"/>
          <w:sz w:val="28"/>
          <w:szCs w:val="28"/>
        </w:rPr>
        <w:t>福化工贸</w:t>
      </w:r>
      <w:r>
        <w:rPr>
          <w:rFonts w:hint="eastAsia" w:ascii="宋体" w:hAnsi="宋体"/>
          <w:color w:val="auto"/>
          <w:sz w:val="28"/>
          <w:szCs w:val="28"/>
          <w:lang w:eastAsia="zh-CN"/>
        </w:rPr>
        <w:t>（</w:t>
      </w:r>
      <w:r>
        <w:rPr>
          <w:rFonts w:hint="eastAsia" w:ascii="宋体" w:hAnsi="宋体"/>
          <w:sz w:val="28"/>
          <w:szCs w:val="28"/>
          <w:lang w:val="en-US" w:eastAsia="zh-CN"/>
        </w:rPr>
        <w:t>漳州）</w:t>
      </w:r>
      <w:r>
        <w:rPr>
          <w:rFonts w:hint="eastAsia" w:ascii="宋体" w:hAnsi="宋体"/>
          <w:sz w:val="28"/>
          <w:szCs w:val="28"/>
        </w:rPr>
        <w:t>有限公司供货，供货数量根据贵公司实际需求进度安排。</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rPr>
          <w:rFonts w:ascii="宋体"/>
          <w:sz w:val="28"/>
          <w:szCs w:val="28"/>
        </w:rPr>
      </w:pPr>
    </w:p>
    <w:p>
      <w:pPr>
        <w:rPr>
          <w:rFonts w:ascii="宋体"/>
          <w:sz w:val="28"/>
          <w:szCs w:val="28"/>
        </w:rPr>
      </w:pPr>
    </w:p>
    <w:p>
      <w:pPr>
        <w:rPr>
          <w:rFonts w:ascii="宋体"/>
          <w:sz w:val="28"/>
          <w:szCs w:val="28"/>
        </w:rPr>
      </w:pPr>
    </w:p>
    <w:p>
      <w:pPr>
        <w:wordWrap w:val="0"/>
        <w:jc w:val="right"/>
        <w:rPr>
          <w:rFonts w:ascii="宋体"/>
          <w:sz w:val="28"/>
          <w:szCs w:val="28"/>
        </w:rPr>
      </w:pPr>
      <w:r>
        <w:rPr>
          <w:rFonts w:hint="eastAsia" w:ascii="宋体" w:hAnsi="宋体"/>
          <w:sz w:val="28"/>
          <w:szCs w:val="28"/>
        </w:rPr>
        <w:t xml:space="preserve">公司名称（章）： </w:t>
      </w:r>
      <w:r>
        <w:rPr>
          <w:rFonts w:ascii="宋体" w:hAnsi="宋体"/>
          <w:sz w:val="28"/>
          <w:szCs w:val="28"/>
        </w:rPr>
        <w:t xml:space="preserve">       </w:t>
      </w:r>
    </w:p>
    <w:p>
      <w:pPr>
        <w:wordWrap w:val="0"/>
        <w:jc w:val="right"/>
        <w:rPr>
          <w:rFonts w:ascii="宋体"/>
          <w:sz w:val="28"/>
          <w:szCs w:val="28"/>
        </w:rPr>
      </w:pPr>
      <w:r>
        <w:rPr>
          <w:rFonts w:hint="eastAsia" w:ascii="宋体" w:hAnsi="宋体"/>
          <w:sz w:val="28"/>
          <w:szCs w:val="28"/>
        </w:rPr>
        <w:t xml:space="preserve">被授权代表签字： </w:t>
      </w:r>
      <w:r>
        <w:rPr>
          <w:rFonts w:ascii="宋体" w:hAnsi="宋体"/>
          <w:sz w:val="28"/>
          <w:szCs w:val="28"/>
        </w:rPr>
        <w:t xml:space="preserve">       </w:t>
      </w:r>
    </w:p>
    <w:p>
      <w:pPr>
        <w:wordWrap w:val="0"/>
        <w:jc w:val="right"/>
        <w:rPr>
          <w:rFonts w:ascii="宋体" w:hAnsi="宋体"/>
          <w:sz w:val="28"/>
          <w:szCs w:val="28"/>
        </w:rPr>
      </w:pPr>
      <w:r>
        <w:rPr>
          <w:rFonts w:hint="eastAsia" w:ascii="宋体" w:hAnsi="宋体"/>
          <w:sz w:val="28"/>
          <w:szCs w:val="28"/>
        </w:rPr>
        <w:t xml:space="preserve">日期： </w:t>
      </w:r>
      <w:r>
        <w:rPr>
          <w:rFonts w:ascii="宋体" w:hAnsi="宋体"/>
          <w:sz w:val="28"/>
          <w:szCs w:val="28"/>
        </w:rPr>
        <w:t xml:space="preserve">       </w:t>
      </w:r>
    </w:p>
    <w:p>
      <w:pPr>
        <w:jc w:val="right"/>
        <w:rPr>
          <w:rFonts w:ascii="宋体" w:hAnsi="宋体"/>
          <w:sz w:val="28"/>
          <w:szCs w:val="28"/>
        </w:rPr>
      </w:pPr>
    </w:p>
    <w:p>
      <w:pPr>
        <w:jc w:val="right"/>
        <w:rPr>
          <w:rFonts w:ascii="宋体" w:hAnsi="宋体"/>
          <w:sz w:val="28"/>
          <w:szCs w:val="28"/>
        </w:rPr>
      </w:pPr>
    </w:p>
    <w:p>
      <w:pPr>
        <w:jc w:val="center"/>
        <w:rPr>
          <w:rFonts w:ascii="宋体"/>
          <w:szCs w:val="32"/>
        </w:rPr>
      </w:pPr>
      <w:r>
        <w:rPr>
          <w:rFonts w:hint="eastAsia" w:ascii="宋体"/>
          <w:szCs w:val="32"/>
        </w:rPr>
        <w:t>请把报价填至“报价单”内，比选确认单仅作为比选结束后确认竞价比选数量和价格使用</w:t>
      </w:r>
    </w:p>
    <w:p>
      <w:pPr>
        <w:jc w:val="right"/>
        <w:rPr>
          <w:rFonts w:ascii="宋体"/>
          <w:sz w:val="28"/>
          <w:szCs w:val="28"/>
        </w:rPr>
        <w:sectPr>
          <w:footerReference r:id="rId3" w:type="default"/>
          <w:pgSz w:w="11906" w:h="16838"/>
          <w:pgMar w:top="880" w:right="903" w:bottom="778" w:left="1123" w:header="851" w:footer="352" w:gutter="0"/>
          <w:pgNumType w:fmt="decimal"/>
          <w:cols w:space="720" w:num="1"/>
          <w:docGrid w:type="lines" w:linePitch="312" w:charSpace="0"/>
        </w:sectPr>
      </w:pPr>
    </w:p>
    <w:p>
      <w:pPr>
        <w:spacing w:line="500" w:lineRule="exact"/>
        <w:jc w:val="center"/>
        <w:rPr>
          <w:rFonts w:hint="default" w:ascii="Times New Roman" w:hAnsi="Times New Roman" w:eastAsia="宋体" w:cs="Times New Roman"/>
          <w:b/>
          <w:bCs/>
          <w:sz w:val="36"/>
          <w:szCs w:val="36"/>
          <w:lang w:val="en-US" w:eastAsia="zh-CN"/>
        </w:rPr>
      </w:pPr>
    </w:p>
    <w:p>
      <w:pPr>
        <w:spacing w:line="500" w:lineRule="exact"/>
        <w:jc w:val="center"/>
        <w:rPr>
          <w:rFonts w:hint="default" w:ascii="Times New Roman" w:hAnsi="Times New Roman" w:eastAsia="宋体" w:cs="Times New Roman"/>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159" w:afterLines="50" w:line="500" w:lineRule="exact"/>
        <w:ind w:left="0" w:leftChars="0" w:right="0" w:rightChars="0" w:firstLine="0" w:firstLineChars="0"/>
        <w:jc w:val="center"/>
        <w:textAlignment w:val="auto"/>
        <w:outlineLvl w:val="9"/>
        <w:rPr>
          <w:rFonts w:hint="default" w:ascii="Times New Roman" w:hAnsi="Times New Roman" w:eastAsia="宋体" w:cs="Times New Roman"/>
          <w:b/>
          <w:bCs/>
          <w:sz w:val="36"/>
          <w:szCs w:val="36"/>
          <w:lang w:val="en-US" w:eastAsia="zh-CN"/>
        </w:rPr>
      </w:pPr>
      <w:r>
        <w:rPr>
          <w:rFonts w:hint="eastAsia" w:cs="Times New Roman"/>
          <w:b/>
          <w:bCs/>
          <w:sz w:val="36"/>
          <w:szCs w:val="36"/>
          <w:u w:val="single"/>
          <w:lang w:val="en-US" w:eastAsia="zh-CN"/>
        </w:rPr>
        <w:t>2021年度上半年</w:t>
      </w:r>
      <w:r>
        <w:rPr>
          <w:rFonts w:hint="default" w:ascii="Times New Roman" w:hAnsi="Times New Roman" w:eastAsia="宋体" w:cs="Times New Roman"/>
          <w:b/>
          <w:bCs/>
          <w:sz w:val="36"/>
          <w:szCs w:val="36"/>
        </w:rPr>
        <w:t>劳保用品报价</w:t>
      </w:r>
      <w:r>
        <w:rPr>
          <w:rFonts w:hint="default" w:ascii="Times New Roman" w:hAnsi="Times New Roman" w:eastAsia="宋体" w:cs="Times New Roman"/>
          <w:b/>
          <w:bCs/>
          <w:sz w:val="36"/>
          <w:szCs w:val="36"/>
          <w:lang w:val="en-US" w:eastAsia="zh-CN"/>
        </w:rPr>
        <w:t>清单</w:t>
      </w:r>
    </w:p>
    <w:tbl>
      <w:tblPr>
        <w:tblStyle w:val="8"/>
        <w:tblW w:w="14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1305"/>
        <w:gridCol w:w="1969"/>
        <w:gridCol w:w="4598"/>
        <w:gridCol w:w="1147"/>
        <w:gridCol w:w="1185"/>
        <w:gridCol w:w="1403"/>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品类</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品牌</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系列</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计量单位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采购数量</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单价</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沐浴露</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资生堂/水之密语</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可悠然美肌550/水之密语600ml</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洗发露</w:t>
            </w: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2"/>
                <w:szCs w:val="22"/>
                <w:u w:val="none"/>
              </w:rPr>
            </w:pP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丝蓓绮洗发露490ml/净澄水活1200ml</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洗衣液</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汰渍</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汰渍洁净薰香洗衣液 2.75KG×2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泡沫抑菌洗手液</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滴露</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樱桃芬芳250ml*2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香皂</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舒肤佳</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焕肤红石榴排浊高端香皂三块装108g*3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浴巾</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洁玉/菲尔芙</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精梳长绒棉提缎浴巾</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肥皂</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雕牌</w:t>
            </w:r>
          </w:p>
        </w:tc>
        <w:tc>
          <w:tcPr>
            <w:tcW w:w="4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深层去渍干净清新252g*2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sz w:val="22"/>
                <w:szCs w:val="22"/>
                <w:u w:val="none"/>
                <w:lang w:val="en-US" w:eastAsia="zh-CN"/>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14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265" w:leftChars="600" w:hanging="5" w:firstLineChars="0"/>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b/>
                <w:bCs/>
                <w:color w:val="000000"/>
                <w:kern w:val="0"/>
                <w:sz w:val="21"/>
                <w:szCs w:val="21"/>
                <w:lang w:val="en-US" w:eastAsia="zh-CN" w:bidi="ar"/>
              </w:rPr>
              <w:t>合计总价(元，含13%VAT)：                                       ( 大写金额：                                  )</w:t>
            </w:r>
          </w:p>
        </w:tc>
      </w:tr>
    </w:tbl>
    <w:p>
      <w:pPr>
        <w:jc w:val="right"/>
        <w:rPr>
          <w:rFonts w:ascii="宋体"/>
          <w:sz w:val="28"/>
          <w:szCs w:val="28"/>
        </w:rPr>
      </w:pPr>
    </w:p>
    <w:sectPr>
      <w:pgSz w:w="16838" w:h="11906" w:orient="landscape"/>
      <w:pgMar w:top="1123" w:right="1440" w:bottom="703" w:left="1118" w:header="851" w:footer="35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3A4"/>
    <w:rsid w:val="000157FF"/>
    <w:rsid w:val="000434C2"/>
    <w:rsid w:val="00064204"/>
    <w:rsid w:val="00085AD2"/>
    <w:rsid w:val="000A5B05"/>
    <w:rsid w:val="000C0E2B"/>
    <w:rsid w:val="000D0378"/>
    <w:rsid w:val="000D5533"/>
    <w:rsid w:val="000E2E9F"/>
    <w:rsid w:val="000E7299"/>
    <w:rsid w:val="00110AEE"/>
    <w:rsid w:val="001214AA"/>
    <w:rsid w:val="00166EAB"/>
    <w:rsid w:val="00170B6D"/>
    <w:rsid w:val="00172A27"/>
    <w:rsid w:val="00182FA9"/>
    <w:rsid w:val="001D1DAD"/>
    <w:rsid w:val="00200206"/>
    <w:rsid w:val="00201BE9"/>
    <w:rsid w:val="002215CD"/>
    <w:rsid w:val="00235E48"/>
    <w:rsid w:val="00283A03"/>
    <w:rsid w:val="002A565F"/>
    <w:rsid w:val="002C2853"/>
    <w:rsid w:val="002F2DBF"/>
    <w:rsid w:val="002F428B"/>
    <w:rsid w:val="002F5DCD"/>
    <w:rsid w:val="002F6B72"/>
    <w:rsid w:val="002F77A3"/>
    <w:rsid w:val="00316B16"/>
    <w:rsid w:val="00354690"/>
    <w:rsid w:val="00365A8F"/>
    <w:rsid w:val="00373A01"/>
    <w:rsid w:val="00390C9F"/>
    <w:rsid w:val="0039663E"/>
    <w:rsid w:val="003B4407"/>
    <w:rsid w:val="003D094E"/>
    <w:rsid w:val="003E0D23"/>
    <w:rsid w:val="003F4A72"/>
    <w:rsid w:val="00402CAB"/>
    <w:rsid w:val="00414FE8"/>
    <w:rsid w:val="004474AB"/>
    <w:rsid w:val="00490085"/>
    <w:rsid w:val="004B0D12"/>
    <w:rsid w:val="004B6272"/>
    <w:rsid w:val="004B7491"/>
    <w:rsid w:val="004C0F66"/>
    <w:rsid w:val="004C37C9"/>
    <w:rsid w:val="004C56FB"/>
    <w:rsid w:val="004F6AE4"/>
    <w:rsid w:val="004F7954"/>
    <w:rsid w:val="00500B05"/>
    <w:rsid w:val="005175FE"/>
    <w:rsid w:val="0052382F"/>
    <w:rsid w:val="00537425"/>
    <w:rsid w:val="00547143"/>
    <w:rsid w:val="00563105"/>
    <w:rsid w:val="0056437F"/>
    <w:rsid w:val="00577CC4"/>
    <w:rsid w:val="005B36B3"/>
    <w:rsid w:val="005C5012"/>
    <w:rsid w:val="005E499D"/>
    <w:rsid w:val="00604809"/>
    <w:rsid w:val="00624EE0"/>
    <w:rsid w:val="0064156B"/>
    <w:rsid w:val="00652B39"/>
    <w:rsid w:val="00657CB9"/>
    <w:rsid w:val="00673E19"/>
    <w:rsid w:val="006877DB"/>
    <w:rsid w:val="006B53D2"/>
    <w:rsid w:val="006D1CFE"/>
    <w:rsid w:val="006D7B0D"/>
    <w:rsid w:val="007222A8"/>
    <w:rsid w:val="00747E44"/>
    <w:rsid w:val="00755762"/>
    <w:rsid w:val="007A0524"/>
    <w:rsid w:val="007A73BB"/>
    <w:rsid w:val="007D5A5C"/>
    <w:rsid w:val="007F1B7E"/>
    <w:rsid w:val="00812469"/>
    <w:rsid w:val="008141A8"/>
    <w:rsid w:val="00825A7E"/>
    <w:rsid w:val="0084470F"/>
    <w:rsid w:val="008472C8"/>
    <w:rsid w:val="00875221"/>
    <w:rsid w:val="008B1A65"/>
    <w:rsid w:val="008D058C"/>
    <w:rsid w:val="008E1A20"/>
    <w:rsid w:val="008F6ABF"/>
    <w:rsid w:val="00920278"/>
    <w:rsid w:val="00935FAF"/>
    <w:rsid w:val="00942CE8"/>
    <w:rsid w:val="009E23F4"/>
    <w:rsid w:val="00A2403C"/>
    <w:rsid w:val="00A44BBB"/>
    <w:rsid w:val="00A66992"/>
    <w:rsid w:val="00A73F2F"/>
    <w:rsid w:val="00A93ED3"/>
    <w:rsid w:val="00A9456D"/>
    <w:rsid w:val="00AA1843"/>
    <w:rsid w:val="00AB1C8A"/>
    <w:rsid w:val="00AB4752"/>
    <w:rsid w:val="00AF0442"/>
    <w:rsid w:val="00B70E12"/>
    <w:rsid w:val="00B72357"/>
    <w:rsid w:val="00B77953"/>
    <w:rsid w:val="00B8418C"/>
    <w:rsid w:val="00B90453"/>
    <w:rsid w:val="00B96E8E"/>
    <w:rsid w:val="00B97DC7"/>
    <w:rsid w:val="00BA0784"/>
    <w:rsid w:val="00BC2909"/>
    <w:rsid w:val="00C12344"/>
    <w:rsid w:val="00C3297A"/>
    <w:rsid w:val="00CB5E6B"/>
    <w:rsid w:val="00CB7E1C"/>
    <w:rsid w:val="00CD5F7F"/>
    <w:rsid w:val="00CE0742"/>
    <w:rsid w:val="00CE733B"/>
    <w:rsid w:val="00D033CD"/>
    <w:rsid w:val="00D0341A"/>
    <w:rsid w:val="00D14979"/>
    <w:rsid w:val="00D24A58"/>
    <w:rsid w:val="00D349C6"/>
    <w:rsid w:val="00D46DC5"/>
    <w:rsid w:val="00D51148"/>
    <w:rsid w:val="00D5403B"/>
    <w:rsid w:val="00D57956"/>
    <w:rsid w:val="00D759E1"/>
    <w:rsid w:val="00D85D49"/>
    <w:rsid w:val="00DE5867"/>
    <w:rsid w:val="00DF1680"/>
    <w:rsid w:val="00E1272E"/>
    <w:rsid w:val="00E151B2"/>
    <w:rsid w:val="00E3024F"/>
    <w:rsid w:val="00E51651"/>
    <w:rsid w:val="00E5574A"/>
    <w:rsid w:val="00E92B3F"/>
    <w:rsid w:val="00EA12D0"/>
    <w:rsid w:val="00EA1A52"/>
    <w:rsid w:val="00EC1977"/>
    <w:rsid w:val="00EC5A91"/>
    <w:rsid w:val="00ED27F0"/>
    <w:rsid w:val="00ED4FAE"/>
    <w:rsid w:val="00EE0968"/>
    <w:rsid w:val="00F30D21"/>
    <w:rsid w:val="00F30EA5"/>
    <w:rsid w:val="00F43A89"/>
    <w:rsid w:val="00F77579"/>
    <w:rsid w:val="00F94A63"/>
    <w:rsid w:val="00FB0F80"/>
    <w:rsid w:val="00FB5D82"/>
    <w:rsid w:val="00FC13CF"/>
    <w:rsid w:val="00FF1250"/>
    <w:rsid w:val="01457494"/>
    <w:rsid w:val="015958D4"/>
    <w:rsid w:val="05CC560F"/>
    <w:rsid w:val="0696791A"/>
    <w:rsid w:val="08415444"/>
    <w:rsid w:val="0A2512F5"/>
    <w:rsid w:val="0A471732"/>
    <w:rsid w:val="0AF8308E"/>
    <w:rsid w:val="0BC76BDF"/>
    <w:rsid w:val="0C8503B5"/>
    <w:rsid w:val="0F2B146F"/>
    <w:rsid w:val="1122217B"/>
    <w:rsid w:val="116711D5"/>
    <w:rsid w:val="1325769C"/>
    <w:rsid w:val="13D626AF"/>
    <w:rsid w:val="1487486B"/>
    <w:rsid w:val="159606CD"/>
    <w:rsid w:val="15A77B14"/>
    <w:rsid w:val="15B554A8"/>
    <w:rsid w:val="17030B64"/>
    <w:rsid w:val="18526302"/>
    <w:rsid w:val="1BC63FC4"/>
    <w:rsid w:val="1D8B6A06"/>
    <w:rsid w:val="1D9B2A1F"/>
    <w:rsid w:val="1DF37C69"/>
    <w:rsid w:val="1EFB5963"/>
    <w:rsid w:val="1F3C1C4F"/>
    <w:rsid w:val="1F464A30"/>
    <w:rsid w:val="1FF5004E"/>
    <w:rsid w:val="207E2671"/>
    <w:rsid w:val="20D17F46"/>
    <w:rsid w:val="215048C6"/>
    <w:rsid w:val="2203248A"/>
    <w:rsid w:val="22D21F00"/>
    <w:rsid w:val="23D07150"/>
    <w:rsid w:val="23EA6390"/>
    <w:rsid w:val="24CC1F17"/>
    <w:rsid w:val="251A1251"/>
    <w:rsid w:val="25AE66E1"/>
    <w:rsid w:val="25C66FD9"/>
    <w:rsid w:val="25DA7726"/>
    <w:rsid w:val="260470EF"/>
    <w:rsid w:val="26505EEA"/>
    <w:rsid w:val="28570F6C"/>
    <w:rsid w:val="28850627"/>
    <w:rsid w:val="299A5E29"/>
    <w:rsid w:val="2A2F430C"/>
    <w:rsid w:val="2A686EEA"/>
    <w:rsid w:val="2B320F6B"/>
    <w:rsid w:val="2B4C24AC"/>
    <w:rsid w:val="2BB80083"/>
    <w:rsid w:val="2BF46AAA"/>
    <w:rsid w:val="2C4B74B9"/>
    <w:rsid w:val="2C530C9C"/>
    <w:rsid w:val="2CE623CA"/>
    <w:rsid w:val="2DFB164E"/>
    <w:rsid w:val="2ECC1AD7"/>
    <w:rsid w:val="2EE46B54"/>
    <w:rsid w:val="2FC51CEF"/>
    <w:rsid w:val="301A50AB"/>
    <w:rsid w:val="31F9640B"/>
    <w:rsid w:val="33053DF0"/>
    <w:rsid w:val="35121EA0"/>
    <w:rsid w:val="37151AD9"/>
    <w:rsid w:val="376F07AD"/>
    <w:rsid w:val="37F9117E"/>
    <w:rsid w:val="39324753"/>
    <w:rsid w:val="3E613378"/>
    <w:rsid w:val="3E9C6B44"/>
    <w:rsid w:val="406F7D44"/>
    <w:rsid w:val="4119099A"/>
    <w:rsid w:val="413D3C14"/>
    <w:rsid w:val="425D5017"/>
    <w:rsid w:val="44DF7F33"/>
    <w:rsid w:val="46496529"/>
    <w:rsid w:val="46BE60FD"/>
    <w:rsid w:val="46CC00B3"/>
    <w:rsid w:val="49773515"/>
    <w:rsid w:val="49F805EB"/>
    <w:rsid w:val="4D5E2AFB"/>
    <w:rsid w:val="4E9058E0"/>
    <w:rsid w:val="514A4CDB"/>
    <w:rsid w:val="51841359"/>
    <w:rsid w:val="52726BF0"/>
    <w:rsid w:val="52E245C4"/>
    <w:rsid w:val="54C6083B"/>
    <w:rsid w:val="55630E56"/>
    <w:rsid w:val="5A21156A"/>
    <w:rsid w:val="5AAD1D31"/>
    <w:rsid w:val="5AF82662"/>
    <w:rsid w:val="5C08720C"/>
    <w:rsid w:val="5DF247AE"/>
    <w:rsid w:val="5E6863FA"/>
    <w:rsid w:val="5EBF067F"/>
    <w:rsid w:val="61757158"/>
    <w:rsid w:val="620307DC"/>
    <w:rsid w:val="62194B7D"/>
    <w:rsid w:val="62EE27E3"/>
    <w:rsid w:val="636A1027"/>
    <w:rsid w:val="64344136"/>
    <w:rsid w:val="66AD1184"/>
    <w:rsid w:val="67041B93"/>
    <w:rsid w:val="67E00293"/>
    <w:rsid w:val="6889710A"/>
    <w:rsid w:val="68E1201D"/>
    <w:rsid w:val="6971377A"/>
    <w:rsid w:val="6C400FF1"/>
    <w:rsid w:val="6D5E4161"/>
    <w:rsid w:val="6DCC7033"/>
    <w:rsid w:val="6F6B36B4"/>
    <w:rsid w:val="71791075"/>
    <w:rsid w:val="71D4643D"/>
    <w:rsid w:val="72D92B78"/>
    <w:rsid w:val="73C504D5"/>
    <w:rsid w:val="798058E5"/>
    <w:rsid w:val="7AC4234D"/>
    <w:rsid w:val="7AEA2D90"/>
    <w:rsid w:val="7C1C6339"/>
    <w:rsid w:val="7C4A7DFA"/>
    <w:rsid w:val="7D4513F1"/>
    <w:rsid w:val="7E4553D1"/>
    <w:rsid w:val="7E6B34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3">
    <w:name w:val="Normal Indent"/>
    <w:basedOn w:val="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4">
    <w:name w:val="Body Text"/>
    <w:basedOn w:val="1"/>
    <w:qFormat/>
    <w:uiPriority w:val="1"/>
    <w:rPr>
      <w:sz w:val="24"/>
      <w:szCs w:val="24"/>
    </w:r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qFormat/>
    <w:uiPriority w:val="99"/>
    <w:rPr>
      <w:rFonts w:cs="Times New Roman"/>
      <w:color w:val="296FBE"/>
      <w:u w:val="none"/>
    </w:rPr>
  </w:style>
  <w:style w:type="character" w:styleId="12">
    <w:name w:val="HTML Definition"/>
    <w:qFormat/>
    <w:uiPriority w:val="99"/>
    <w:rPr>
      <w:rFonts w:cs="Times New Roman"/>
    </w:rPr>
  </w:style>
  <w:style w:type="character" w:styleId="13">
    <w:name w:val="HTML Variable"/>
    <w:qFormat/>
    <w:uiPriority w:val="99"/>
    <w:rPr>
      <w:rFonts w:cs="Times New Roman"/>
    </w:rPr>
  </w:style>
  <w:style w:type="character" w:styleId="14">
    <w:name w:val="Hyperlink"/>
    <w:basedOn w:val="10"/>
    <w:qFormat/>
    <w:uiPriority w:val="99"/>
    <w:rPr>
      <w:rFonts w:cs="Times New Roman"/>
      <w:color w:val="296FBE"/>
      <w:u w:val="none"/>
    </w:rPr>
  </w:style>
  <w:style w:type="character" w:styleId="15">
    <w:name w:val="HTML Code"/>
    <w:qFormat/>
    <w:uiPriority w:val="99"/>
    <w:rPr>
      <w:rFonts w:ascii="微软雅黑" w:hAnsi="微软雅黑" w:eastAsia="微软雅黑" w:cs="微软雅黑"/>
      <w:sz w:val="20"/>
    </w:rPr>
  </w:style>
  <w:style w:type="character" w:styleId="16">
    <w:name w:val="HTML Cite"/>
    <w:qFormat/>
    <w:uiPriority w:val="99"/>
    <w:rPr>
      <w:rFonts w:cs="Times New Roman"/>
    </w:rPr>
  </w:style>
  <w:style w:type="character" w:customStyle="1" w:styleId="17">
    <w:name w:val="批注框文本 字符"/>
    <w:link w:val="5"/>
    <w:semiHidden/>
    <w:qFormat/>
    <w:locked/>
    <w:uiPriority w:val="99"/>
    <w:rPr>
      <w:rFonts w:cs="Times New Roman"/>
      <w:kern w:val="2"/>
      <w:sz w:val="18"/>
      <w:szCs w:val="18"/>
    </w:rPr>
  </w:style>
  <w:style w:type="character" w:customStyle="1" w:styleId="18">
    <w:name w:val="页脚 字符"/>
    <w:link w:val="6"/>
    <w:qFormat/>
    <w:locked/>
    <w:uiPriority w:val="99"/>
    <w:rPr>
      <w:sz w:val="18"/>
    </w:rPr>
  </w:style>
  <w:style w:type="character" w:customStyle="1" w:styleId="19">
    <w:name w:val="页眉 字符"/>
    <w:link w:val="7"/>
    <w:qFormat/>
    <w:locked/>
    <w:uiPriority w:val="99"/>
    <w:rPr>
      <w:sz w:val="18"/>
    </w:rPr>
  </w:style>
  <w:style w:type="paragraph" w:customStyle="1" w:styleId="20">
    <w:name w:val="列出段落1"/>
    <w:basedOn w:val="1"/>
    <w:qFormat/>
    <w:uiPriority w:val="99"/>
    <w:pPr>
      <w:ind w:firstLine="420" w:firstLineChars="200"/>
    </w:p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edit_class"/>
    <w:qFormat/>
    <w:uiPriority w:val="99"/>
    <w:rPr>
      <w:rFonts w:cs="Times New Roman"/>
    </w:rPr>
  </w:style>
  <w:style w:type="character" w:customStyle="1" w:styleId="23">
    <w:name w:val="cy"/>
    <w:qFormat/>
    <w:uiPriority w:val="99"/>
    <w:rPr>
      <w:rFonts w:cs="Times New Roman"/>
    </w:rPr>
  </w:style>
  <w:style w:type="character" w:customStyle="1" w:styleId="24">
    <w:name w:val="cdropleft"/>
    <w:qFormat/>
    <w:uiPriority w:val="99"/>
    <w:rPr>
      <w:rFonts w:cs="Times New Roman"/>
    </w:rPr>
  </w:style>
  <w:style w:type="character" w:customStyle="1" w:styleId="25">
    <w:name w:val="browse_class&gt;span"/>
    <w:qFormat/>
    <w:uiPriority w:val="99"/>
    <w:rPr>
      <w:rFonts w:cs="Times New Roman"/>
      <w:shd w:val="clear" w:color="auto" w:fill="F8F8F8"/>
    </w:rPr>
  </w:style>
  <w:style w:type="character" w:customStyle="1" w:styleId="26">
    <w:name w:val="design_class"/>
    <w:qFormat/>
    <w:uiPriority w:val="99"/>
    <w:rPr>
      <w:rFonts w:cs="Times New Roman"/>
    </w:rPr>
  </w:style>
  <w:style w:type="character" w:customStyle="1" w:styleId="27">
    <w:name w:val="ico1653"/>
    <w:qFormat/>
    <w:uiPriority w:val="99"/>
    <w:rPr>
      <w:rFonts w:cs="Times New Roman"/>
    </w:rPr>
  </w:style>
  <w:style w:type="character" w:customStyle="1" w:styleId="28">
    <w:name w:val="ico1654"/>
    <w:qFormat/>
    <w:uiPriority w:val="99"/>
    <w:rPr>
      <w:rFonts w:cs="Times New Roman"/>
    </w:rPr>
  </w:style>
  <w:style w:type="character" w:customStyle="1" w:styleId="29">
    <w:name w:val="active12"/>
    <w:qFormat/>
    <w:uiPriority w:val="99"/>
    <w:rPr>
      <w:rFonts w:cs="Times New Roman"/>
      <w:color w:val="00FF00"/>
      <w:shd w:val="clear" w:color="auto" w:fill="111111"/>
    </w:rPr>
  </w:style>
  <w:style w:type="character" w:customStyle="1" w:styleId="30">
    <w:name w:val="pagechatarealistclose_box"/>
    <w:qFormat/>
    <w:uiPriority w:val="99"/>
    <w:rPr>
      <w:rFonts w:cs="Times New Roman"/>
    </w:rPr>
  </w:style>
  <w:style w:type="character" w:customStyle="1" w:styleId="31">
    <w:name w:val="pagechatarealistclose_box1"/>
    <w:qFormat/>
    <w:uiPriority w:val="99"/>
    <w:rPr>
      <w:rFonts w:cs="Times New Roman"/>
    </w:rPr>
  </w:style>
  <w:style w:type="character" w:customStyle="1" w:styleId="32">
    <w:name w:val="browse_class&gt;label"/>
    <w:qFormat/>
    <w:uiPriority w:val="99"/>
    <w:rPr>
      <w:rFonts w:cs="Times New Roman"/>
      <w:shd w:val="clear" w:color="auto" w:fill="F8F8F8"/>
    </w:rPr>
  </w:style>
  <w:style w:type="character" w:customStyle="1" w:styleId="33">
    <w:name w:val="w32"/>
    <w:qFormat/>
    <w:uiPriority w:val="99"/>
    <w:rPr>
      <w:rFonts w:cs="Times New Roman"/>
    </w:rPr>
  </w:style>
  <w:style w:type="character" w:customStyle="1" w:styleId="34">
    <w:name w:val="button"/>
    <w:qFormat/>
    <w:uiPriority w:val="99"/>
    <w:rPr>
      <w:rFonts w:cs="Times New Roman"/>
    </w:rPr>
  </w:style>
  <w:style w:type="character" w:customStyle="1" w:styleId="35">
    <w:name w:val="tmpztreemove_arrow"/>
    <w:qFormat/>
    <w:uiPriority w:val="99"/>
    <w:rPr>
      <w:rFonts w:cs="Times New Roman"/>
    </w:rPr>
  </w:style>
  <w:style w:type="character" w:customStyle="1" w:styleId="36">
    <w:name w:val="cdropright"/>
    <w:qFormat/>
    <w:uiPriority w:val="99"/>
    <w:rPr>
      <w:rFonts w:cs="Times New Roman"/>
    </w:rPr>
  </w:style>
  <w:style w:type="character" w:customStyle="1" w:styleId="37">
    <w:name w:val="drapbtn"/>
    <w:qFormat/>
    <w:uiPriority w:val="99"/>
    <w:rPr>
      <w:rFonts w:cs="Times New Roman"/>
    </w:rPr>
  </w:style>
  <w:style w:type="character" w:customStyle="1" w:styleId="38">
    <w:name w:val="hilite4"/>
    <w:qFormat/>
    <w:uiPriority w:val="99"/>
    <w:rPr>
      <w:rFonts w:cs="Times New Roman"/>
      <w:color w:val="FFFFFF"/>
      <w:shd w:val="clear" w:color="auto" w:fill="666677"/>
    </w:rPr>
  </w:style>
  <w:style w:type="character" w:customStyle="1" w:styleId="39">
    <w:name w:val="biggerthanmax"/>
    <w:qFormat/>
    <w:uiPriority w:val="99"/>
    <w:rPr>
      <w:rFonts w:cs="Times New Roman"/>
      <w:shd w:val="clear" w:color="auto" w:fill="FFFF00"/>
    </w:rPr>
  </w:style>
  <w:style w:type="character" w:customStyle="1" w:styleId="40">
    <w:name w:val="xdrichtextbox2"/>
    <w:qFormat/>
    <w:uiPriority w:val="99"/>
    <w:rPr>
      <w:rFonts w:cs="Times New Roman"/>
    </w:rPr>
  </w:style>
  <w:style w:type="character" w:customStyle="1" w:styleId="41">
    <w:name w:val="browse_class&gt;input"/>
    <w:qFormat/>
    <w:uiPriority w:val="99"/>
    <w:rPr>
      <w:rFonts w:cs="Times New Roman"/>
      <w:shd w:val="clear" w:color="auto" w:fill="F8F8F8"/>
    </w:rPr>
  </w:style>
  <w:style w:type="character" w:customStyle="1" w:styleId="42">
    <w:name w:val="hilite"/>
    <w:qFormat/>
    <w:uiPriority w:val="99"/>
    <w:rPr>
      <w:rFonts w:cs="Times New Roman"/>
      <w:color w:val="FFFFFF"/>
      <w:shd w:val="clear" w:color="auto" w:fill="666677"/>
    </w:rPr>
  </w:style>
  <w:style w:type="character" w:customStyle="1" w:styleId="43">
    <w:name w:val="token-input-delete-token"/>
    <w:qFormat/>
    <w:uiPriority w:val="99"/>
    <w:rPr>
      <w:rFonts w:cs="Times New Roman"/>
      <w:color w:val="FFFFFF"/>
    </w:rPr>
  </w:style>
  <w:style w:type="character" w:customStyle="1" w:styleId="44">
    <w:name w:val="xdrichtextbox"/>
    <w:qFormat/>
    <w:uiPriority w:val="99"/>
    <w:rPr>
      <w:rFonts w:cs="Times New Roman"/>
      <w:color w:val="auto"/>
      <w:sz w:val="18"/>
      <w:szCs w:val="18"/>
      <w:u w:val="none"/>
      <w:bdr w:val="single" w:color="DCDCDC" w:sz="8" w:space="0"/>
      <w:shd w:val="clear" w:color="auto" w:fill="auto"/>
    </w:rPr>
  </w:style>
  <w:style w:type="character" w:customStyle="1" w:styleId="45">
    <w:name w:val="button2"/>
    <w:qFormat/>
    <w:uiPriority w:val="99"/>
    <w:rPr>
      <w:rFonts w:cs="Times New Roman"/>
    </w:rPr>
  </w:style>
  <w:style w:type="character" w:customStyle="1" w:styleId="46">
    <w:name w:val="ico1655"/>
    <w:qFormat/>
    <w:uiPriority w:val="99"/>
    <w:rPr>
      <w:rFonts w:cs="Times New Roman"/>
    </w:rPr>
  </w:style>
  <w:style w:type="character" w:customStyle="1" w:styleId="47">
    <w:name w:val="active6"/>
    <w:qFormat/>
    <w:uiPriority w:val="99"/>
    <w:rPr>
      <w:rFonts w:cs="Times New Roman"/>
      <w:color w:val="00FF00"/>
      <w:shd w:val="clear" w:color="auto" w:fill="111111"/>
    </w:rPr>
  </w:style>
  <w:style w:type="character" w:customStyle="1" w:styleId="48">
    <w:name w:val="hilite6"/>
    <w:qFormat/>
    <w:uiPriority w:val="99"/>
    <w:rPr>
      <w:rFonts w:cs="Times New Roman"/>
      <w:color w:val="FFFFFF"/>
      <w:shd w:val="clear" w:color="auto" w:fill="666677"/>
    </w:rPr>
  </w:style>
  <w:style w:type="character" w:customStyle="1" w:styleId="49">
    <w:name w:val="font21"/>
    <w:basedOn w:val="10"/>
    <w:qFormat/>
    <w:uiPriority w:val="0"/>
    <w:rPr>
      <w:rFonts w:hint="eastAsia" w:ascii="宋体" w:hAnsi="宋体" w:eastAsia="宋体" w:cs="宋体"/>
      <w:color w:val="000000"/>
      <w:sz w:val="20"/>
      <w:szCs w:val="20"/>
      <w:u w:val="none"/>
    </w:rPr>
  </w:style>
  <w:style w:type="character" w:customStyle="1" w:styleId="50">
    <w:name w:val="font11"/>
    <w:basedOn w:val="10"/>
    <w:qFormat/>
    <w:uiPriority w:val="0"/>
    <w:rPr>
      <w:rFonts w:hint="eastAsia" w:ascii="宋体" w:hAnsi="宋体" w:eastAsia="宋体" w:cs="宋体"/>
      <w:color w:val="000000"/>
      <w:sz w:val="22"/>
      <w:szCs w:val="22"/>
      <w:u w:val="none"/>
    </w:rPr>
  </w:style>
  <w:style w:type="character" w:customStyle="1" w:styleId="51">
    <w:name w:val="font01"/>
    <w:basedOn w:val="10"/>
    <w:qFormat/>
    <w:uiPriority w:val="0"/>
    <w:rPr>
      <w:rFonts w:hint="eastAsia" w:ascii="宋体" w:hAnsi="宋体" w:eastAsia="宋体" w:cs="宋体"/>
      <w:b/>
      <w:color w:val="000000"/>
      <w:sz w:val="22"/>
      <w:szCs w:val="22"/>
      <w:u w:val="none"/>
    </w:rPr>
  </w:style>
  <w:style w:type="paragraph" w:customStyle="1" w:styleId="52">
    <w:name w:val="font_size14"/>
    <w:basedOn w:val="1"/>
    <w:qFormat/>
    <w:uiPriority w:val="0"/>
    <w:pPr>
      <w:jc w:val="left"/>
    </w:pPr>
    <w:rPr>
      <w:kern w:val="0"/>
      <w:sz w:val="21"/>
      <w:szCs w:val="21"/>
      <w:lang w:val="en-US" w:eastAsia="zh-CN" w:bidi="ar"/>
    </w:rPr>
  </w:style>
  <w:style w:type="character" w:customStyle="1" w:styleId="53">
    <w:name w:val="hover40"/>
    <w:basedOn w:val="10"/>
    <w:qFormat/>
    <w:uiPriority w:val="0"/>
    <w:rPr>
      <w:color w:val="2490F8"/>
    </w:rPr>
  </w:style>
  <w:style w:type="character" w:customStyle="1" w:styleId="54">
    <w:name w:val="copytolefthover"/>
    <w:basedOn w:val="10"/>
    <w:qFormat/>
    <w:uiPriority w:val="0"/>
    <w:rPr>
      <w:vanish/>
    </w:rPr>
  </w:style>
  <w:style w:type="character" w:customStyle="1" w:styleId="55">
    <w:name w:val="associateddata"/>
    <w:basedOn w:val="10"/>
    <w:qFormat/>
    <w:uiPriority w:val="0"/>
    <w:rPr>
      <w:shd w:val="clear" w:fill="50A6F9"/>
    </w:rPr>
  </w:style>
  <w:style w:type="character" w:customStyle="1" w:styleId="56">
    <w:name w:val="icontext1"/>
    <w:basedOn w:val="10"/>
    <w:qFormat/>
    <w:uiPriority w:val="0"/>
  </w:style>
  <w:style w:type="character" w:customStyle="1" w:styleId="57">
    <w:name w:val="icontext11"/>
    <w:basedOn w:val="10"/>
    <w:qFormat/>
    <w:uiPriority w:val="0"/>
  </w:style>
  <w:style w:type="character" w:customStyle="1" w:styleId="58">
    <w:name w:val="icontext12"/>
    <w:basedOn w:val="10"/>
    <w:qFormat/>
    <w:uiPriority w:val="0"/>
  </w:style>
  <w:style w:type="character" w:customStyle="1" w:styleId="59">
    <w:name w:val="layui-layer-tabnow"/>
    <w:basedOn w:val="10"/>
    <w:qFormat/>
    <w:uiPriority w:val="0"/>
    <w:rPr>
      <w:bdr w:val="single" w:color="CCCCCC" w:sz="6" w:space="0"/>
      <w:shd w:val="clear" w:fill="FFFFFF"/>
    </w:rPr>
  </w:style>
  <w:style w:type="character" w:customStyle="1" w:styleId="60">
    <w:name w:val="first-child"/>
    <w:basedOn w:val="10"/>
    <w:qFormat/>
    <w:uiPriority w:val="0"/>
  </w:style>
  <w:style w:type="character" w:customStyle="1" w:styleId="61">
    <w:name w:val="icontext3"/>
    <w:basedOn w:val="10"/>
    <w:qFormat/>
    <w:uiPriority w:val="0"/>
  </w:style>
  <w:style w:type="character" w:customStyle="1" w:styleId="62">
    <w:name w:val="icontext2"/>
    <w:basedOn w:val="10"/>
    <w:qFormat/>
    <w:uiPriority w:val="0"/>
  </w:style>
  <w:style w:type="character" w:customStyle="1" w:styleId="63">
    <w:name w:val="iconline2"/>
    <w:basedOn w:val="10"/>
    <w:qFormat/>
    <w:uiPriority w:val="0"/>
  </w:style>
  <w:style w:type="character" w:customStyle="1" w:styleId="64">
    <w:name w:val="iconline21"/>
    <w:basedOn w:val="10"/>
    <w:qFormat/>
    <w:uiPriority w:val="0"/>
  </w:style>
  <w:style w:type="character" w:customStyle="1" w:styleId="65">
    <w:name w:val="after"/>
    <w:basedOn w:val="10"/>
    <w:qFormat/>
    <w:uiPriority w:val="0"/>
    <w:rPr>
      <w:sz w:val="0"/>
      <w:szCs w:val="0"/>
    </w:rPr>
  </w:style>
  <w:style w:type="character" w:customStyle="1" w:styleId="66">
    <w:name w:val="ico1656"/>
    <w:basedOn w:val="10"/>
    <w:qFormat/>
    <w:uiPriority w:val="0"/>
  </w:style>
  <w:style w:type="character" w:customStyle="1" w:styleId="67">
    <w:name w:val="active1"/>
    <w:basedOn w:val="10"/>
    <w:qFormat/>
    <w:uiPriority w:val="0"/>
    <w:rPr>
      <w:color w:val="00FF00"/>
      <w:shd w:val="clear" w:fill="111111"/>
    </w:rPr>
  </w:style>
  <w:style w:type="paragraph" w:styleId="68">
    <w:name w:val="List Paragraph"/>
    <w:basedOn w:val="1"/>
    <w:qFormat/>
    <w:uiPriority w:val="34"/>
    <w:pPr>
      <w:spacing w:before="206"/>
      <w:ind w:left="959" w:hanging="361"/>
    </w:pPr>
  </w:style>
  <w:style w:type="character" w:customStyle="1" w:styleId="69">
    <w:name w:val="cd_message"/>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600</Words>
  <Characters>3426</Characters>
  <Lines>28</Lines>
  <Paragraphs>8</Paragraphs>
  <TotalTime>8</TotalTime>
  <ScaleCrop>false</ScaleCrop>
  <LinksUpToDate>false</LinksUpToDate>
  <CharactersWithSpaces>4018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2018-11-14T06:58:00Z</dcterms:created>
  <dc:creator>fjshyx</dc:creator>
  <cp:lastModifiedBy>Lenovo</cp:lastModifiedBy>
  <cp:lastPrinted>2014-10-08T00:52:00Z</cp:lastPrinted>
  <dcterms:modified xsi:type="dcterms:W3CDTF">2021-10-23T08:10:43Z</dcterms:modified>
  <dc:title>一、报价规定及说明</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2B4038F158334955BDE98AEF2E21AE3F</vt:lpwstr>
  </property>
</Properties>
</file>