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6D96" w:rsidRPr="003068FE" w:rsidRDefault="00620AF0" w:rsidP="003068FE">
      <w:pPr>
        <w:ind w:firstLineChars="150" w:firstLine="663"/>
        <w:jc w:val="center"/>
        <w:rPr>
          <w:rFonts w:ascii="宋体" w:hAnsi="宋体"/>
          <w:b/>
          <w:sz w:val="44"/>
          <w:szCs w:val="44"/>
        </w:rPr>
      </w:pPr>
      <w:r w:rsidRPr="003068FE">
        <w:rPr>
          <w:rFonts w:hint="eastAsia"/>
          <w:b/>
          <w:sz w:val="44"/>
          <w:szCs w:val="44"/>
        </w:rPr>
        <w:t>重整装置反应器再生器催化剂装卸剂发包说明</w:t>
      </w:r>
    </w:p>
    <w:p w:rsidR="00A86D96" w:rsidRDefault="00A86D96" w:rsidP="00790D62">
      <w:pPr>
        <w:rPr>
          <w:b/>
          <w:sz w:val="28"/>
        </w:rPr>
      </w:pPr>
      <w:r>
        <w:rPr>
          <w:rFonts w:hint="eastAsia"/>
          <w:b/>
          <w:sz w:val="28"/>
        </w:rPr>
        <w:t>第一条：总则</w:t>
      </w:r>
    </w:p>
    <w:p w:rsidR="00A86D96" w:rsidRDefault="00620AF0" w:rsidP="00620AF0">
      <w:pPr>
        <w:ind w:firstLineChars="200" w:firstLine="562"/>
        <w:rPr>
          <w:sz w:val="28"/>
        </w:rPr>
      </w:pPr>
      <w:r w:rsidRPr="00361C78">
        <w:rPr>
          <w:rFonts w:ascii="Meiryo UI" w:eastAsiaTheme="minorEastAsia" w:hAnsi="Meiryo UI" w:cs="Meiryo UI" w:hint="eastAsia"/>
          <w:b/>
          <w:bCs/>
          <w:color w:val="000000" w:themeColor="text1"/>
          <w:kern w:val="0"/>
          <w:sz w:val="28"/>
          <w:szCs w:val="28"/>
        </w:rPr>
        <w:t>福海创石油化工有限</w:t>
      </w:r>
      <w:r w:rsidRPr="00361C78">
        <w:rPr>
          <w:rFonts w:ascii="Meiryo UI" w:eastAsia="Meiryo UI" w:hAnsi="Meiryo UI" w:cs="Meiryo UI" w:hint="eastAsia"/>
          <w:b/>
          <w:bCs/>
          <w:color w:val="000000" w:themeColor="text1"/>
          <w:kern w:val="0"/>
          <w:sz w:val="28"/>
          <w:szCs w:val="28"/>
        </w:rPr>
        <w:t>公司</w:t>
      </w:r>
      <w:r>
        <w:rPr>
          <w:rFonts w:ascii="Meiryo UI" w:eastAsiaTheme="minorEastAsia" w:hAnsi="Meiryo UI" w:cs="Meiryo UI" w:hint="eastAsia"/>
          <w:b/>
          <w:bCs/>
          <w:color w:val="000000" w:themeColor="text1"/>
          <w:kern w:val="0"/>
          <w:sz w:val="28"/>
          <w:szCs w:val="28"/>
        </w:rPr>
        <w:t>（甲方）</w:t>
      </w:r>
      <w:r w:rsidRPr="00361C78">
        <w:rPr>
          <w:rFonts w:ascii="宋体" w:hAnsi="宋体" w:hint="eastAsia"/>
          <w:bCs/>
          <w:color w:val="000000" w:themeColor="text1"/>
          <w:sz w:val="28"/>
          <w:szCs w:val="28"/>
        </w:rPr>
        <w:t>于</w:t>
      </w:r>
      <w:r w:rsidRPr="00361C78">
        <w:rPr>
          <w:rFonts w:ascii="宋体" w:hAnsi="宋体" w:hint="eastAsia"/>
          <w:color w:val="000000" w:themeColor="text1"/>
          <w:sz w:val="28"/>
          <w:szCs w:val="28"/>
        </w:rPr>
        <w:t>2019年12月份270万</w:t>
      </w:r>
      <w:r w:rsidRPr="0046562B">
        <w:rPr>
          <w:rFonts w:ascii="宋体" w:hAnsi="宋体" w:hint="eastAsia"/>
          <w:sz w:val="28"/>
          <w:szCs w:val="28"/>
        </w:rPr>
        <w:t>吨/年</w:t>
      </w:r>
      <w:r w:rsidRPr="0046562B">
        <w:rPr>
          <w:rFonts w:ascii="宋体" w:hAnsi="宋体" w:hint="eastAsia"/>
          <w:bCs/>
          <w:sz w:val="28"/>
          <w:szCs w:val="28"/>
        </w:rPr>
        <w:t>连续重整</w:t>
      </w:r>
      <w:r w:rsidRPr="0046562B">
        <w:rPr>
          <w:rFonts w:ascii="宋体" w:hAnsi="宋体" w:hint="eastAsia"/>
          <w:sz w:val="28"/>
          <w:szCs w:val="28"/>
        </w:rPr>
        <w:t>装置停工消缺</w:t>
      </w:r>
      <w:r>
        <w:rPr>
          <w:rFonts w:ascii="宋体" w:hAnsi="宋体" w:hint="eastAsia"/>
          <w:sz w:val="28"/>
          <w:szCs w:val="28"/>
        </w:rPr>
        <w:t>。</w:t>
      </w:r>
      <w:r w:rsidRPr="0046562B">
        <w:rPr>
          <w:rFonts w:ascii="宋体" w:hAnsi="宋体" w:hint="eastAsia"/>
          <w:bCs/>
          <w:sz w:val="28"/>
          <w:szCs w:val="28"/>
        </w:rPr>
        <w:t>重整</w:t>
      </w:r>
      <w:r w:rsidRPr="0046562B">
        <w:rPr>
          <w:rFonts w:ascii="宋体" w:hAnsi="宋体" w:hint="eastAsia"/>
          <w:sz w:val="28"/>
          <w:szCs w:val="28"/>
        </w:rPr>
        <w:t>反应器</w:t>
      </w:r>
      <w:r>
        <w:rPr>
          <w:rFonts w:ascii="宋体" w:hAnsi="宋体" w:hint="eastAsia"/>
          <w:sz w:val="28"/>
          <w:szCs w:val="28"/>
        </w:rPr>
        <w:t>32-R-101、32-R-102、32-R-103、32-R-104</w:t>
      </w:r>
      <w:r w:rsidRPr="0046562B">
        <w:rPr>
          <w:rFonts w:ascii="宋体" w:hAnsi="宋体" w:hint="eastAsia"/>
          <w:sz w:val="28"/>
          <w:szCs w:val="28"/>
        </w:rPr>
        <w:t>和再生器</w:t>
      </w:r>
      <w:r>
        <w:rPr>
          <w:rFonts w:ascii="宋体" w:hAnsi="宋体" w:hint="eastAsia"/>
          <w:sz w:val="28"/>
          <w:szCs w:val="28"/>
        </w:rPr>
        <w:t>33-R-101内需进人检查内件</w:t>
      </w:r>
      <w:r>
        <w:rPr>
          <w:rFonts w:ascii="宋体" w:hAnsi="宋体" w:hint="eastAsia"/>
          <w:bCs/>
          <w:sz w:val="28"/>
          <w:szCs w:val="28"/>
        </w:rPr>
        <w:t>，需要专业的催化剂装卸剂厂家进行装卸催化剂工作</w:t>
      </w:r>
      <w:r w:rsidR="00A86D96">
        <w:rPr>
          <w:rFonts w:hint="eastAsia"/>
          <w:sz w:val="28"/>
        </w:rPr>
        <w:t>。</w:t>
      </w:r>
    </w:p>
    <w:p w:rsidR="00A86D96" w:rsidRDefault="00A86D96" w:rsidP="00790D62">
      <w:pPr>
        <w:rPr>
          <w:b/>
          <w:sz w:val="28"/>
        </w:rPr>
      </w:pPr>
      <w:r>
        <w:rPr>
          <w:rFonts w:hint="eastAsia"/>
          <w:b/>
          <w:sz w:val="28"/>
        </w:rPr>
        <w:t>第二条：工作范围及数量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装卸催化剂的反应器为：</w:t>
      </w:r>
      <w:r w:rsidR="00A86EC3" w:rsidRPr="00790D62">
        <w:rPr>
          <w:rFonts w:ascii="宋体" w:hAnsi="宋体" w:hint="eastAsia"/>
          <w:sz w:val="30"/>
          <w:szCs w:val="30"/>
          <w:u w:val="single"/>
        </w:rPr>
        <w:t>重整反应器32-R101、32-R102、32-R103、32-R104</w:t>
      </w:r>
      <w:r w:rsidR="00620AF0">
        <w:rPr>
          <w:rFonts w:ascii="宋体" w:hAnsi="宋体" w:hint="eastAsia"/>
          <w:sz w:val="30"/>
          <w:szCs w:val="30"/>
          <w:u w:val="single"/>
        </w:rPr>
        <w:t>、33-R-101</w:t>
      </w:r>
      <w:r w:rsidR="00FE7CC5" w:rsidRPr="00790D62">
        <w:rPr>
          <w:rFonts w:hint="eastAsia"/>
          <w:sz w:val="28"/>
          <w:szCs w:val="21"/>
          <w:u w:val="single"/>
        </w:rPr>
        <w:t>及相连接附属设备</w:t>
      </w:r>
      <w:r w:rsidR="00A86EC3" w:rsidRPr="00790D62">
        <w:rPr>
          <w:rFonts w:hint="eastAsia"/>
          <w:sz w:val="28"/>
          <w:szCs w:val="21"/>
          <w:u w:val="single"/>
        </w:rPr>
        <w:t>内</w:t>
      </w:r>
      <w:r w:rsidRPr="00790D62">
        <w:rPr>
          <w:rFonts w:hint="eastAsia"/>
          <w:sz w:val="28"/>
          <w:szCs w:val="21"/>
          <w:u w:val="single"/>
        </w:rPr>
        <w:t>催化剂</w:t>
      </w:r>
      <w:r w:rsidR="00A86EC3" w:rsidRPr="00790D62">
        <w:rPr>
          <w:rFonts w:hint="eastAsia"/>
          <w:sz w:val="28"/>
          <w:szCs w:val="21"/>
          <w:u w:val="single"/>
        </w:rPr>
        <w:t>卸</w:t>
      </w:r>
      <w:r w:rsidRPr="00790D62">
        <w:rPr>
          <w:rFonts w:hint="eastAsia"/>
          <w:sz w:val="28"/>
          <w:szCs w:val="21"/>
          <w:u w:val="single"/>
        </w:rPr>
        <w:t>出约</w:t>
      </w:r>
      <w:r w:rsidR="00A86EC3" w:rsidRPr="00790D62">
        <w:rPr>
          <w:rFonts w:hint="eastAsia"/>
          <w:sz w:val="28"/>
          <w:szCs w:val="21"/>
          <w:u w:val="single"/>
        </w:rPr>
        <w:t>1</w:t>
      </w:r>
      <w:r w:rsidR="00620AF0">
        <w:rPr>
          <w:rFonts w:hint="eastAsia"/>
          <w:sz w:val="28"/>
          <w:szCs w:val="21"/>
          <w:u w:val="single"/>
        </w:rPr>
        <w:t>85</w:t>
      </w:r>
      <w:r w:rsidRPr="00790D62">
        <w:rPr>
          <w:rFonts w:hint="eastAsia"/>
          <w:sz w:val="28"/>
          <w:szCs w:val="21"/>
          <w:u w:val="single"/>
        </w:rPr>
        <w:t>吨</w:t>
      </w:r>
      <w:r w:rsidR="003068FE">
        <w:rPr>
          <w:rFonts w:hint="eastAsia"/>
          <w:sz w:val="28"/>
          <w:szCs w:val="21"/>
          <w:u w:val="single"/>
        </w:rPr>
        <w:t>，装填</w:t>
      </w:r>
      <w:r w:rsidR="003068FE">
        <w:rPr>
          <w:rFonts w:hint="eastAsia"/>
          <w:sz w:val="28"/>
          <w:szCs w:val="21"/>
          <w:u w:val="single"/>
        </w:rPr>
        <w:t>185</w:t>
      </w:r>
      <w:r w:rsidR="003068FE">
        <w:rPr>
          <w:rFonts w:hint="eastAsia"/>
          <w:sz w:val="28"/>
          <w:szCs w:val="21"/>
          <w:u w:val="single"/>
        </w:rPr>
        <w:t>吨</w:t>
      </w:r>
      <w:r w:rsidRPr="00790D62">
        <w:rPr>
          <w:rFonts w:hint="eastAsia"/>
          <w:sz w:val="28"/>
          <w:szCs w:val="21"/>
          <w:u w:val="single"/>
        </w:rPr>
        <w:t>（以实际吨数为准）</w:t>
      </w:r>
      <w:r>
        <w:rPr>
          <w:rFonts w:hint="eastAsia"/>
          <w:sz w:val="28"/>
        </w:rPr>
        <w:t>。</w:t>
      </w:r>
    </w:p>
    <w:p w:rsidR="00A86D96" w:rsidRDefault="00A86D96" w:rsidP="00790D62">
      <w:pPr>
        <w:rPr>
          <w:b/>
          <w:sz w:val="28"/>
        </w:rPr>
      </w:pPr>
      <w:r>
        <w:rPr>
          <w:rFonts w:hint="eastAsia"/>
          <w:b/>
          <w:sz w:val="28"/>
        </w:rPr>
        <w:t>第三条：工作时间</w:t>
      </w:r>
    </w:p>
    <w:p w:rsidR="00A86D96" w:rsidRDefault="00A86D96">
      <w:pPr>
        <w:ind w:leftChars="67" w:left="141" w:firstLineChars="150" w:firstLine="420"/>
        <w:rPr>
          <w:sz w:val="28"/>
        </w:rPr>
      </w:pPr>
      <w:r>
        <w:rPr>
          <w:rFonts w:hint="eastAsia"/>
          <w:sz w:val="28"/>
        </w:rPr>
        <w:t>3.1</w:t>
      </w:r>
      <w:r>
        <w:rPr>
          <w:rFonts w:hint="eastAsia"/>
          <w:sz w:val="28"/>
        </w:rPr>
        <w:t>乙方按照甲方要求的时间进度完成</w:t>
      </w:r>
      <w:r w:rsidR="00A86EC3" w:rsidRPr="00A86EC3">
        <w:rPr>
          <w:rFonts w:ascii="宋体" w:hAnsi="宋体" w:hint="eastAsia"/>
          <w:sz w:val="30"/>
          <w:szCs w:val="30"/>
        </w:rPr>
        <w:t>32-R101、32-R102、32-R103、32-R104</w:t>
      </w:r>
      <w:r w:rsidR="003068FE">
        <w:rPr>
          <w:rFonts w:ascii="宋体" w:hAnsi="宋体" w:hint="eastAsia"/>
          <w:sz w:val="30"/>
          <w:szCs w:val="30"/>
        </w:rPr>
        <w:t>、33-R-101</w:t>
      </w:r>
      <w:r w:rsidR="00133D32">
        <w:rPr>
          <w:rFonts w:ascii="宋体" w:hAnsi="宋体" w:hint="eastAsia"/>
          <w:sz w:val="30"/>
          <w:szCs w:val="30"/>
        </w:rPr>
        <w:t>反应器</w:t>
      </w:r>
      <w:r w:rsidR="00A86EC3">
        <w:rPr>
          <w:rFonts w:ascii="宋体" w:hAnsi="宋体" w:hint="eastAsia"/>
          <w:sz w:val="30"/>
          <w:szCs w:val="30"/>
        </w:rPr>
        <w:t>内</w:t>
      </w:r>
      <w:r>
        <w:rPr>
          <w:rFonts w:ascii="宋体" w:hAnsi="宋体" w:hint="eastAsia"/>
          <w:sz w:val="30"/>
          <w:szCs w:val="30"/>
        </w:rPr>
        <w:t>催化剂</w:t>
      </w:r>
      <w:r w:rsidR="00133D32">
        <w:rPr>
          <w:rFonts w:ascii="宋体" w:hAnsi="宋体" w:hint="eastAsia"/>
          <w:sz w:val="30"/>
          <w:szCs w:val="30"/>
        </w:rPr>
        <w:t>装卸</w:t>
      </w:r>
      <w:r>
        <w:rPr>
          <w:rFonts w:hint="eastAsia"/>
          <w:sz w:val="28"/>
        </w:rPr>
        <w:t>，净作业时间均不超过</w:t>
      </w:r>
      <w:r>
        <w:rPr>
          <w:rFonts w:hint="eastAsia"/>
          <w:sz w:val="28"/>
          <w:u w:val="single"/>
        </w:rPr>
        <w:t xml:space="preserve"> </w:t>
      </w:r>
      <w:r w:rsidR="00A86EC3">
        <w:rPr>
          <w:rFonts w:hint="eastAsia"/>
          <w:sz w:val="28"/>
          <w:u w:val="single"/>
        </w:rPr>
        <w:t>8</w:t>
      </w:r>
      <w:r w:rsidR="00A86EC3">
        <w:rPr>
          <w:rFonts w:hint="eastAsia"/>
          <w:sz w:val="28"/>
        </w:rPr>
        <w:t>天</w:t>
      </w:r>
      <w:r>
        <w:rPr>
          <w:rFonts w:hint="eastAsia"/>
          <w:sz w:val="28"/>
        </w:rPr>
        <w:t>。如出现甲方原因而停工或其他意外情况，经双方协商后时间可以顺延。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3.2</w:t>
      </w:r>
      <w:r w:rsidR="003068FE">
        <w:rPr>
          <w:rFonts w:hint="eastAsia"/>
          <w:sz w:val="28"/>
        </w:rPr>
        <w:t>甲方提</w:t>
      </w:r>
      <w:r>
        <w:rPr>
          <w:rFonts w:hint="eastAsia"/>
          <w:sz w:val="28"/>
        </w:rPr>
        <w:t>前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天通知乙方，乙方应确保设备及人员及时到位。</w:t>
      </w:r>
    </w:p>
    <w:p w:rsidR="00A86D96" w:rsidRDefault="00A86D96" w:rsidP="00790D62">
      <w:pPr>
        <w:rPr>
          <w:b/>
          <w:sz w:val="28"/>
        </w:rPr>
      </w:pPr>
      <w:r>
        <w:rPr>
          <w:rFonts w:hint="eastAsia"/>
          <w:b/>
          <w:sz w:val="28"/>
        </w:rPr>
        <w:t>第四条：催化剂</w:t>
      </w:r>
      <w:r w:rsidR="00133D32">
        <w:rPr>
          <w:rFonts w:hint="eastAsia"/>
          <w:b/>
          <w:sz w:val="28"/>
        </w:rPr>
        <w:t>卸</w:t>
      </w:r>
      <w:r>
        <w:rPr>
          <w:rFonts w:hint="eastAsia"/>
          <w:b/>
          <w:sz w:val="28"/>
        </w:rPr>
        <w:t>出（含</w:t>
      </w:r>
      <w:r w:rsidR="00133D32">
        <w:rPr>
          <w:rFonts w:hint="eastAsia"/>
          <w:b/>
          <w:sz w:val="28"/>
        </w:rPr>
        <w:t>反应器</w:t>
      </w:r>
      <w:r>
        <w:rPr>
          <w:rFonts w:hint="eastAsia"/>
          <w:b/>
          <w:sz w:val="28"/>
        </w:rPr>
        <w:t>清扫除尘）技术要求</w:t>
      </w:r>
    </w:p>
    <w:p w:rsidR="003068FE" w:rsidRDefault="00A86D96">
      <w:pPr>
        <w:ind w:firstLineChars="200" w:firstLine="56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4.1</w:t>
      </w:r>
      <w:r>
        <w:rPr>
          <w:rFonts w:hint="eastAsia"/>
          <w:b/>
          <w:sz w:val="28"/>
        </w:rPr>
        <w:t>催化剂卸出一般技术要求：</w:t>
      </w:r>
    </w:p>
    <w:p w:rsidR="003068FE" w:rsidRDefault="00A86D96" w:rsidP="003068FE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①卸出催化剂应及时装入铁桶内，并做好标识，如催化剂需要再生或重复利用，应注意采取密封防潮措施；</w:t>
      </w:r>
    </w:p>
    <w:p w:rsidR="003068FE" w:rsidRDefault="00A86D96" w:rsidP="003068FE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②卸剂过程中应保证现场整洁，事后杂物由乙方负责清扫干净；③卸剂过程中注意保护</w:t>
      </w:r>
      <w:r w:rsidR="00133D32">
        <w:rPr>
          <w:rFonts w:hint="eastAsia"/>
          <w:sz w:val="28"/>
        </w:rPr>
        <w:t>反应器</w:t>
      </w:r>
      <w:r>
        <w:rPr>
          <w:rFonts w:hint="eastAsia"/>
          <w:sz w:val="28"/>
        </w:rPr>
        <w:t>密封面；</w:t>
      </w:r>
    </w:p>
    <w:p w:rsidR="00A86D96" w:rsidRDefault="00A86D96" w:rsidP="003068FE">
      <w:pPr>
        <w:ind w:firstLineChars="200" w:firstLine="560"/>
        <w:rPr>
          <w:sz w:val="28"/>
        </w:rPr>
      </w:pPr>
      <w:r w:rsidRPr="00FC76B1">
        <w:rPr>
          <w:rFonts w:hint="eastAsia"/>
          <w:sz w:val="28"/>
        </w:rPr>
        <w:lastRenderedPageBreak/>
        <w:t>④催化剂卸出后应按甲方要求进行</w:t>
      </w:r>
      <w:r w:rsidR="00133D32" w:rsidRPr="00FC76B1">
        <w:rPr>
          <w:rFonts w:hint="eastAsia"/>
          <w:sz w:val="28"/>
        </w:rPr>
        <w:t>反应器</w:t>
      </w:r>
      <w:r w:rsidRPr="00FC76B1">
        <w:rPr>
          <w:rFonts w:hint="eastAsia"/>
          <w:sz w:val="28"/>
        </w:rPr>
        <w:t>清扫吸尘工作，必要时用大型抽真空机抽吸</w:t>
      </w:r>
      <w:r>
        <w:rPr>
          <w:rFonts w:hint="eastAsia"/>
          <w:sz w:val="28"/>
        </w:rPr>
        <w:t>。</w:t>
      </w:r>
    </w:p>
    <w:p w:rsidR="00A86D96" w:rsidRDefault="00A86D96">
      <w:pPr>
        <w:ind w:firstLineChars="200" w:firstLine="562"/>
        <w:rPr>
          <w:sz w:val="28"/>
        </w:rPr>
      </w:pPr>
      <w:r>
        <w:rPr>
          <w:rFonts w:hint="eastAsia"/>
          <w:b/>
          <w:sz w:val="28"/>
        </w:rPr>
        <w:t>4.2</w:t>
      </w:r>
      <w:r w:rsidR="00133D32">
        <w:rPr>
          <w:rFonts w:hint="eastAsia"/>
          <w:b/>
          <w:sz w:val="28"/>
        </w:rPr>
        <w:t>催化剂</w:t>
      </w:r>
      <w:r>
        <w:rPr>
          <w:rFonts w:hint="eastAsia"/>
          <w:b/>
          <w:sz w:val="28"/>
        </w:rPr>
        <w:t>卸出技术要求：</w:t>
      </w:r>
      <w:r>
        <w:rPr>
          <w:rFonts w:hint="eastAsia"/>
          <w:sz w:val="28"/>
        </w:rPr>
        <w:t>①已用过的</w:t>
      </w:r>
      <w:r w:rsidR="00133D32">
        <w:rPr>
          <w:rFonts w:hint="eastAsia"/>
          <w:sz w:val="28"/>
        </w:rPr>
        <w:t>催化剂</w:t>
      </w:r>
      <w:r>
        <w:rPr>
          <w:rFonts w:hint="eastAsia"/>
          <w:sz w:val="28"/>
        </w:rPr>
        <w:t>与空气易发生硫化亚铁自燃，故应用氮气置换至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℃以内再卸出；②</w:t>
      </w:r>
      <w:r w:rsidR="00A86EC3">
        <w:rPr>
          <w:rFonts w:hint="eastAsia"/>
          <w:sz w:val="28"/>
        </w:rPr>
        <w:t>卸</w:t>
      </w:r>
      <w:r>
        <w:rPr>
          <w:rFonts w:hint="eastAsia"/>
          <w:sz w:val="28"/>
        </w:rPr>
        <w:t>出的</w:t>
      </w:r>
      <w:r w:rsidR="00133D32">
        <w:rPr>
          <w:rFonts w:hint="eastAsia"/>
          <w:sz w:val="28"/>
        </w:rPr>
        <w:t>催化剂</w:t>
      </w:r>
      <w:r>
        <w:rPr>
          <w:rFonts w:hint="eastAsia"/>
          <w:sz w:val="28"/>
        </w:rPr>
        <w:t>应缓慢，并用氮气保护隔离，</w:t>
      </w:r>
      <w:r w:rsidR="00A86EC3">
        <w:rPr>
          <w:rFonts w:hint="eastAsia"/>
          <w:sz w:val="28"/>
        </w:rPr>
        <w:t>防止自燃</w:t>
      </w:r>
      <w:r>
        <w:rPr>
          <w:rFonts w:hint="eastAsia"/>
          <w:sz w:val="28"/>
        </w:rPr>
        <w:t>，现场还应准备相应的灭火设施；</w:t>
      </w:r>
      <w:r w:rsidR="00FD212A">
        <w:rPr>
          <w:rFonts w:hint="eastAsia"/>
          <w:sz w:val="28"/>
        </w:rPr>
        <w:t xml:space="preserve"> </w:t>
      </w:r>
    </w:p>
    <w:p w:rsidR="00A86D96" w:rsidRDefault="00A86D96" w:rsidP="00790D62">
      <w:pPr>
        <w:rPr>
          <w:b/>
          <w:sz w:val="28"/>
        </w:rPr>
      </w:pPr>
      <w:r>
        <w:rPr>
          <w:rFonts w:hint="eastAsia"/>
          <w:b/>
          <w:sz w:val="28"/>
        </w:rPr>
        <w:t>第五条：装剂技术要求</w:t>
      </w:r>
    </w:p>
    <w:p w:rsidR="00A86D96" w:rsidRDefault="00A86D96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 xml:space="preserve">5.1 </w:t>
      </w:r>
      <w:r w:rsidR="00133D32">
        <w:rPr>
          <w:rFonts w:hint="eastAsia"/>
          <w:b/>
          <w:sz w:val="28"/>
        </w:rPr>
        <w:t>催化剂</w:t>
      </w:r>
      <w:r>
        <w:rPr>
          <w:rFonts w:hint="eastAsia"/>
          <w:b/>
          <w:sz w:val="28"/>
        </w:rPr>
        <w:t>装填要求</w:t>
      </w:r>
    </w:p>
    <w:p w:rsidR="00A86D96" w:rsidRDefault="00A86D96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准备工作：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①彻底清扫设备及周围现场，装填前需检查</w:t>
      </w:r>
      <w:r w:rsidR="00133D32">
        <w:rPr>
          <w:rFonts w:hint="eastAsia"/>
          <w:sz w:val="28"/>
        </w:rPr>
        <w:t>反应器</w:t>
      </w:r>
      <w:r>
        <w:rPr>
          <w:rFonts w:hint="eastAsia"/>
          <w:sz w:val="28"/>
        </w:rPr>
        <w:t>内有无杂物，做到清洁无杂物。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②在</w:t>
      </w:r>
      <w:r w:rsidR="00133D32">
        <w:rPr>
          <w:rFonts w:hint="eastAsia"/>
          <w:sz w:val="28"/>
        </w:rPr>
        <w:t>催化剂</w:t>
      </w:r>
      <w:r>
        <w:rPr>
          <w:rFonts w:hint="eastAsia"/>
          <w:sz w:val="28"/>
        </w:rPr>
        <w:t>的装填过程中，内构件的安装质量标准均按设备安装标准执行。</w:t>
      </w:r>
    </w:p>
    <w:p w:rsidR="00A86D96" w:rsidRDefault="00A86D96">
      <w:pPr>
        <w:ind w:firstLineChars="200" w:firstLine="560"/>
        <w:rPr>
          <w:sz w:val="28"/>
        </w:rPr>
      </w:pPr>
      <w:r w:rsidRPr="00462E83">
        <w:rPr>
          <w:rFonts w:hint="eastAsia"/>
          <w:sz w:val="28"/>
        </w:rPr>
        <w:t>③</w:t>
      </w:r>
      <w:r w:rsidR="00133D32">
        <w:rPr>
          <w:rFonts w:hint="eastAsia"/>
          <w:sz w:val="28"/>
        </w:rPr>
        <w:t>催化剂</w:t>
      </w:r>
      <w:r w:rsidRPr="00462E83">
        <w:rPr>
          <w:rFonts w:hint="eastAsia"/>
          <w:sz w:val="28"/>
        </w:rPr>
        <w:t>过筛，并按要求称重或计重。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④组织分工落实，现场要求专人负责核对</w:t>
      </w:r>
      <w:r w:rsidR="00B1355F">
        <w:rPr>
          <w:rFonts w:hint="eastAsia"/>
          <w:sz w:val="28"/>
        </w:rPr>
        <w:t>催化剂</w:t>
      </w:r>
      <w:r>
        <w:rPr>
          <w:rFonts w:hint="eastAsia"/>
          <w:sz w:val="28"/>
        </w:rPr>
        <w:t>型号、规格、重量，并认真做好记录。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⑤装剂吊车、防毒面具、软梯、皮尺、照明设备、通讯设备、劳保用品等准备到位。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⑥在装填</w:t>
      </w:r>
      <w:r w:rsidR="00133D32">
        <w:rPr>
          <w:rFonts w:hint="eastAsia"/>
          <w:sz w:val="28"/>
        </w:rPr>
        <w:t>反应器</w:t>
      </w:r>
      <w:r>
        <w:rPr>
          <w:rFonts w:hint="eastAsia"/>
          <w:sz w:val="28"/>
        </w:rPr>
        <w:t>前，专人负责在</w:t>
      </w:r>
      <w:r w:rsidR="00133D32">
        <w:rPr>
          <w:rFonts w:hint="eastAsia"/>
          <w:sz w:val="28"/>
        </w:rPr>
        <w:t>反应器</w:t>
      </w:r>
      <w:r>
        <w:rPr>
          <w:rFonts w:hint="eastAsia"/>
          <w:sz w:val="28"/>
        </w:rPr>
        <w:t>内进行</w:t>
      </w:r>
      <w:r w:rsidR="00133D32">
        <w:rPr>
          <w:rFonts w:hint="eastAsia"/>
          <w:sz w:val="28"/>
        </w:rPr>
        <w:t>催化剂</w:t>
      </w:r>
      <w:r>
        <w:rPr>
          <w:rFonts w:hint="eastAsia"/>
          <w:sz w:val="28"/>
        </w:rPr>
        <w:t>尺寸标线工作。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⑦注意保护</w:t>
      </w:r>
      <w:r w:rsidR="00133D32">
        <w:rPr>
          <w:rFonts w:hint="eastAsia"/>
          <w:sz w:val="28"/>
        </w:rPr>
        <w:t>反应器</w:t>
      </w:r>
      <w:r>
        <w:rPr>
          <w:rFonts w:hint="eastAsia"/>
          <w:sz w:val="28"/>
        </w:rPr>
        <w:t>法兰面。</w:t>
      </w:r>
    </w:p>
    <w:p w:rsidR="00757F7F" w:rsidRDefault="00757F7F" w:rsidP="00757F7F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⑧</w:t>
      </w:r>
      <w:r w:rsidRPr="00757F7F">
        <w:rPr>
          <w:rFonts w:hint="eastAsia"/>
          <w:sz w:val="28"/>
        </w:rPr>
        <w:t>装催化剂时间必须尽可能地短，以便使水分进入反应器系统的风险降到最低。</w:t>
      </w:r>
    </w:p>
    <w:p w:rsidR="00757F7F" w:rsidRDefault="00757F7F" w:rsidP="00757F7F">
      <w:pPr>
        <w:ind w:firstLineChars="200" w:firstLine="560"/>
        <w:rPr>
          <w:sz w:val="28"/>
        </w:rPr>
      </w:pPr>
      <w:r>
        <w:rPr>
          <w:rFonts w:hint="eastAsia"/>
          <w:sz w:val="28"/>
        </w:rPr>
        <w:lastRenderedPageBreak/>
        <w:t>⑨</w:t>
      </w:r>
      <w:r w:rsidRPr="00757F7F">
        <w:rPr>
          <w:rFonts w:hint="eastAsia"/>
          <w:sz w:val="28"/>
        </w:rPr>
        <w:t>提供足够的有效保护</w:t>
      </w:r>
      <w:r>
        <w:rPr>
          <w:rFonts w:hint="eastAsia"/>
          <w:sz w:val="28"/>
        </w:rPr>
        <w:t>的防</w:t>
      </w:r>
      <w:r w:rsidR="00790D62">
        <w:rPr>
          <w:rFonts w:hint="eastAsia"/>
          <w:sz w:val="28"/>
        </w:rPr>
        <w:t>雨</w:t>
      </w:r>
      <w:r>
        <w:rPr>
          <w:rFonts w:hint="eastAsia"/>
          <w:sz w:val="28"/>
        </w:rPr>
        <w:t>设施</w:t>
      </w:r>
    </w:p>
    <w:p w:rsidR="00A86D96" w:rsidRDefault="00A86D96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装填步骤及方法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：</w:t>
      </w:r>
    </w:p>
    <w:p w:rsidR="00757F7F" w:rsidRDefault="00A86D96" w:rsidP="00757F7F">
      <w:pPr>
        <w:numPr>
          <w:ilvl w:val="0"/>
          <w:numId w:val="3"/>
        </w:numPr>
        <w:rPr>
          <w:sz w:val="28"/>
        </w:rPr>
      </w:pPr>
      <w:r>
        <w:rPr>
          <w:rFonts w:hint="eastAsia"/>
          <w:sz w:val="28"/>
        </w:rPr>
        <w:t>按装填</w:t>
      </w:r>
      <w:r w:rsidR="00757F7F">
        <w:rPr>
          <w:rFonts w:hint="eastAsia"/>
          <w:sz w:val="28"/>
        </w:rPr>
        <w:t>方案</w:t>
      </w:r>
      <w:r>
        <w:rPr>
          <w:rFonts w:hint="eastAsia"/>
          <w:sz w:val="28"/>
        </w:rPr>
        <w:t>要求加入</w:t>
      </w:r>
      <w:r w:rsidR="00133D32">
        <w:rPr>
          <w:rFonts w:hint="eastAsia"/>
          <w:sz w:val="28"/>
        </w:rPr>
        <w:t>催化剂</w:t>
      </w:r>
      <w:r w:rsidR="001F68E1">
        <w:rPr>
          <w:rFonts w:hint="eastAsia"/>
          <w:sz w:val="28"/>
        </w:rPr>
        <w:t>，</w:t>
      </w:r>
      <w:r w:rsidR="00757F7F" w:rsidRPr="00757F7F">
        <w:rPr>
          <w:rFonts w:hint="eastAsia"/>
          <w:sz w:val="28"/>
        </w:rPr>
        <w:t>搬运催化剂必须小心，避免催化剂球的损坏，在装催化剂期间，调节装料软管使催化剂自由下落不超过催化剂料位上</w:t>
      </w:r>
      <w:r w:rsidR="00757F7F" w:rsidRPr="00757F7F">
        <w:rPr>
          <w:rFonts w:hint="eastAsia"/>
          <w:sz w:val="28"/>
        </w:rPr>
        <w:t>2</w:t>
      </w:r>
      <w:r w:rsidR="00757F7F" w:rsidRPr="00757F7F">
        <w:rPr>
          <w:rFonts w:hint="eastAsia"/>
          <w:sz w:val="28"/>
        </w:rPr>
        <w:t>米高。</w:t>
      </w:r>
    </w:p>
    <w:p w:rsidR="00A86D96" w:rsidRDefault="00133D32" w:rsidP="00757F7F">
      <w:pPr>
        <w:numPr>
          <w:ilvl w:val="0"/>
          <w:numId w:val="3"/>
        </w:numPr>
        <w:rPr>
          <w:sz w:val="28"/>
        </w:rPr>
      </w:pPr>
      <w:r>
        <w:rPr>
          <w:rFonts w:hint="eastAsia"/>
          <w:sz w:val="28"/>
        </w:rPr>
        <w:t>催化剂</w:t>
      </w:r>
      <w:r w:rsidR="00A86D96">
        <w:rPr>
          <w:rFonts w:hint="eastAsia"/>
          <w:sz w:val="28"/>
        </w:rPr>
        <w:t>装入量、装填密度、均匀度符合设计要求。</w:t>
      </w:r>
    </w:p>
    <w:p w:rsidR="00A86D96" w:rsidRDefault="00A86D96" w:rsidP="00757F7F">
      <w:pPr>
        <w:numPr>
          <w:ilvl w:val="0"/>
          <w:numId w:val="3"/>
        </w:numPr>
        <w:rPr>
          <w:sz w:val="28"/>
        </w:rPr>
      </w:pPr>
      <w:r>
        <w:rPr>
          <w:rFonts w:hint="eastAsia"/>
          <w:sz w:val="28"/>
        </w:rPr>
        <w:t>即时整理好</w:t>
      </w:r>
      <w:r w:rsidR="00757F7F">
        <w:rPr>
          <w:rFonts w:hint="eastAsia"/>
          <w:sz w:val="28"/>
        </w:rPr>
        <w:t>各部分设备</w:t>
      </w:r>
      <w:r w:rsidR="00133D32">
        <w:rPr>
          <w:rFonts w:hint="eastAsia"/>
          <w:sz w:val="28"/>
        </w:rPr>
        <w:t>催化剂</w:t>
      </w:r>
      <w:r>
        <w:rPr>
          <w:rFonts w:hint="eastAsia"/>
          <w:sz w:val="28"/>
        </w:rPr>
        <w:t>的装入量。</w:t>
      </w:r>
    </w:p>
    <w:p w:rsidR="00A86D96" w:rsidRPr="00757F7F" w:rsidRDefault="00A86D96" w:rsidP="00757F7F">
      <w:pPr>
        <w:numPr>
          <w:ilvl w:val="0"/>
          <w:numId w:val="3"/>
        </w:numPr>
        <w:rPr>
          <w:sz w:val="28"/>
        </w:rPr>
      </w:pPr>
      <w:r>
        <w:rPr>
          <w:rFonts w:hint="eastAsia"/>
          <w:sz w:val="28"/>
        </w:rPr>
        <w:t>装剂完成后应将现场杂物负责清扫干净</w:t>
      </w:r>
      <w:r w:rsidRPr="00757F7F">
        <w:rPr>
          <w:rFonts w:hint="eastAsia"/>
          <w:sz w:val="28"/>
        </w:rPr>
        <w:t>。</w:t>
      </w:r>
    </w:p>
    <w:p w:rsidR="00A86D96" w:rsidRDefault="00A86D96" w:rsidP="00790D62">
      <w:pPr>
        <w:rPr>
          <w:b/>
          <w:sz w:val="28"/>
        </w:rPr>
      </w:pPr>
      <w:r>
        <w:rPr>
          <w:rFonts w:hint="eastAsia"/>
          <w:b/>
          <w:sz w:val="28"/>
        </w:rPr>
        <w:t>第六条：双方责任与协调：</w:t>
      </w:r>
    </w:p>
    <w:p w:rsidR="00A86D96" w:rsidRDefault="00A86D96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甲方责任：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①</w:t>
      </w:r>
      <w:r>
        <w:rPr>
          <w:rFonts w:hint="eastAsia"/>
          <w:sz w:val="28"/>
        </w:rPr>
        <w:t xml:space="preserve">. </w:t>
      </w:r>
      <w:r>
        <w:rPr>
          <w:rFonts w:hint="eastAsia"/>
          <w:sz w:val="28"/>
        </w:rPr>
        <w:t>对乙方作业人员进行三级安全教育，签发乙方人员进入厂通行证和车辆入厂证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每天</w:t>
      </w:r>
      <w:r>
        <w:rPr>
          <w:rFonts w:hint="eastAsia"/>
          <w:sz w:val="28"/>
        </w:rPr>
        <w:t>24</w:t>
      </w:r>
      <w:r>
        <w:rPr>
          <w:sz w:val="28"/>
        </w:rPr>
        <w:t>h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②</w:t>
      </w:r>
      <w:r>
        <w:rPr>
          <w:rFonts w:hint="eastAsia"/>
          <w:sz w:val="28"/>
        </w:rPr>
        <w:t xml:space="preserve">. </w:t>
      </w:r>
      <w:r>
        <w:rPr>
          <w:rFonts w:hint="eastAsia"/>
          <w:sz w:val="28"/>
        </w:rPr>
        <w:t>提供平台电源；</w:t>
      </w:r>
      <w:r w:rsidR="007D37D9">
        <w:rPr>
          <w:rFonts w:hint="eastAsia"/>
          <w:sz w:val="28"/>
        </w:rPr>
        <w:t>反应器</w:t>
      </w:r>
      <w:r>
        <w:rPr>
          <w:rFonts w:hint="eastAsia"/>
          <w:sz w:val="28"/>
        </w:rPr>
        <w:t>进行系统隔离</w:t>
      </w:r>
      <w:r>
        <w:rPr>
          <w:rFonts w:hint="eastAsia"/>
          <w:sz w:val="28"/>
        </w:rPr>
        <w:t>,</w:t>
      </w:r>
      <w:r>
        <w:rPr>
          <w:rFonts w:hint="eastAsia"/>
          <w:sz w:val="28"/>
        </w:rPr>
        <w:t>器壁和床层温度小于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℃。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③</w:t>
      </w:r>
      <w:r>
        <w:rPr>
          <w:rFonts w:hint="eastAsia"/>
          <w:sz w:val="28"/>
        </w:rPr>
        <w:t xml:space="preserve">. </w:t>
      </w:r>
      <w:r>
        <w:rPr>
          <w:rFonts w:hint="eastAsia"/>
          <w:sz w:val="28"/>
        </w:rPr>
        <w:t>负责拆除、安装</w:t>
      </w:r>
      <w:r w:rsidR="007D37D9">
        <w:rPr>
          <w:rFonts w:hint="eastAsia"/>
          <w:sz w:val="28"/>
        </w:rPr>
        <w:t>反应器</w:t>
      </w:r>
      <w:r w:rsidR="00757F7F">
        <w:rPr>
          <w:rFonts w:hint="eastAsia"/>
          <w:sz w:val="28"/>
        </w:rPr>
        <w:t>大弯头、内部构件。</w:t>
      </w:r>
      <w:r>
        <w:rPr>
          <w:rFonts w:hint="eastAsia"/>
          <w:sz w:val="28"/>
        </w:rPr>
        <w:t xml:space="preserve"> 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④</w:t>
      </w:r>
      <w:r>
        <w:rPr>
          <w:rFonts w:hint="eastAsia"/>
          <w:sz w:val="28"/>
        </w:rPr>
        <w:t xml:space="preserve">. </w:t>
      </w:r>
      <w:r>
        <w:rPr>
          <w:rFonts w:hint="eastAsia"/>
          <w:sz w:val="28"/>
        </w:rPr>
        <w:t>乙方施工期间，甲方检查确认人员连续</w:t>
      </w:r>
      <w:r>
        <w:rPr>
          <w:rFonts w:hint="eastAsia"/>
          <w:sz w:val="28"/>
        </w:rPr>
        <w:t xml:space="preserve"> 24</w:t>
      </w:r>
      <w:r>
        <w:rPr>
          <w:rFonts w:hint="eastAsia"/>
          <w:sz w:val="28"/>
        </w:rPr>
        <w:t>小时配合。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⑤</w:t>
      </w:r>
      <w:r>
        <w:rPr>
          <w:rFonts w:hint="eastAsia"/>
          <w:sz w:val="28"/>
        </w:rPr>
        <w:t xml:space="preserve">. </w:t>
      </w:r>
      <w:r w:rsidR="007D37D9">
        <w:rPr>
          <w:rFonts w:hint="eastAsia"/>
          <w:sz w:val="28"/>
        </w:rPr>
        <w:t>反应器</w:t>
      </w:r>
      <w:r>
        <w:rPr>
          <w:rFonts w:hint="eastAsia"/>
          <w:sz w:val="28"/>
        </w:rPr>
        <w:t>内气体检测合格后，甲方人员进行确认并开出进容器作业票。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⑥</w:t>
      </w:r>
      <w:r>
        <w:rPr>
          <w:rFonts w:hint="eastAsia"/>
          <w:sz w:val="28"/>
        </w:rPr>
        <w:t xml:space="preserve">. </w:t>
      </w:r>
      <w:r>
        <w:rPr>
          <w:rFonts w:hint="eastAsia"/>
          <w:sz w:val="28"/>
        </w:rPr>
        <w:t>与</w:t>
      </w:r>
      <w:r w:rsidR="007D37D9">
        <w:rPr>
          <w:rFonts w:hint="eastAsia"/>
          <w:sz w:val="28"/>
        </w:rPr>
        <w:t>反应器</w:t>
      </w:r>
      <w:r>
        <w:rPr>
          <w:rFonts w:hint="eastAsia"/>
          <w:sz w:val="28"/>
        </w:rPr>
        <w:t>相连部位拆除后的盲封工作。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⑦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提供乙方工作所需的</w:t>
      </w:r>
      <w:r w:rsidR="007D37D9">
        <w:rPr>
          <w:rFonts w:hint="eastAsia"/>
          <w:sz w:val="28"/>
        </w:rPr>
        <w:t>反应器</w:t>
      </w:r>
      <w:r>
        <w:rPr>
          <w:rFonts w:hint="eastAsia"/>
          <w:sz w:val="28"/>
        </w:rPr>
        <w:t>结构图、装填图及装剂技术要求。需补充装填</w:t>
      </w:r>
      <w:r w:rsidR="007D37D9">
        <w:rPr>
          <w:rFonts w:hint="eastAsia"/>
          <w:sz w:val="28"/>
        </w:rPr>
        <w:t>催化剂</w:t>
      </w:r>
      <w:r>
        <w:rPr>
          <w:rFonts w:hint="eastAsia"/>
          <w:sz w:val="28"/>
        </w:rPr>
        <w:t>运到施工现场。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⑧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甲方卸剂时间确定后提前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天通知乙方。</w:t>
      </w:r>
    </w:p>
    <w:p w:rsidR="00A86D96" w:rsidRDefault="00A86D96">
      <w:pPr>
        <w:ind w:firstLineChars="200" w:firstLine="560"/>
        <w:rPr>
          <w:sz w:val="28"/>
        </w:rPr>
      </w:pPr>
      <w:r>
        <w:rPr>
          <w:rFonts w:hint="eastAsia"/>
          <w:sz w:val="28"/>
        </w:rPr>
        <w:lastRenderedPageBreak/>
        <w:t>⑨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甲方提供的机具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3105"/>
        <w:gridCol w:w="840"/>
        <w:gridCol w:w="735"/>
        <w:gridCol w:w="1275"/>
      </w:tblGrid>
      <w:tr w:rsidR="00A86D96">
        <w:trPr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840" w:type="dxa"/>
          </w:tcPr>
          <w:p w:rsidR="00A86D96" w:rsidRDefault="00A86D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735" w:type="dxa"/>
          </w:tcPr>
          <w:p w:rsidR="00A86D96" w:rsidRDefault="00A86D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A86D96">
        <w:trPr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200L </w:t>
            </w:r>
            <w:r>
              <w:rPr>
                <w:rFonts w:hint="eastAsia"/>
                <w:sz w:val="24"/>
                <w:szCs w:val="24"/>
              </w:rPr>
              <w:t>大桶</w:t>
            </w:r>
          </w:p>
        </w:tc>
        <w:tc>
          <w:tcPr>
            <w:tcW w:w="840" w:type="dxa"/>
          </w:tcPr>
          <w:p w:rsidR="00A86D96" w:rsidRDefault="003068FE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  <w:r w:rsidR="005F2677">
              <w:rPr>
                <w:rFonts w:hint="eastAsia"/>
                <w:sz w:val="24"/>
                <w:szCs w:val="24"/>
              </w:rPr>
              <w:t>00</w:t>
            </w:r>
          </w:p>
        </w:tc>
        <w:tc>
          <w:tcPr>
            <w:tcW w:w="73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只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</w:p>
        </w:tc>
      </w:tr>
      <w:tr w:rsidR="00A86D96">
        <w:trPr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编织袋</w:t>
            </w:r>
          </w:p>
        </w:tc>
        <w:tc>
          <w:tcPr>
            <w:tcW w:w="840" w:type="dxa"/>
          </w:tcPr>
          <w:p w:rsidR="00A86D96" w:rsidRDefault="00A86D96" w:rsidP="00434850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3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只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按需要</w:t>
            </w:r>
          </w:p>
        </w:tc>
      </w:tr>
      <w:tr w:rsidR="00A86D96">
        <w:trPr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叉车</w:t>
            </w:r>
          </w:p>
        </w:tc>
        <w:tc>
          <w:tcPr>
            <w:tcW w:w="840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73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</w:p>
        </w:tc>
      </w:tr>
      <w:tr w:rsidR="00A86D96">
        <w:trPr>
          <w:trHeight w:val="270"/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吊机</w:t>
            </w:r>
          </w:p>
        </w:tc>
        <w:tc>
          <w:tcPr>
            <w:tcW w:w="840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3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</w:p>
        </w:tc>
      </w:tr>
      <w:tr w:rsidR="00A86D96">
        <w:trPr>
          <w:trHeight w:val="240"/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钢梯或软梯</w:t>
            </w:r>
          </w:p>
        </w:tc>
        <w:tc>
          <w:tcPr>
            <w:tcW w:w="840" w:type="dxa"/>
          </w:tcPr>
          <w:p w:rsidR="00A86D96" w:rsidRDefault="005F2677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73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米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</w:p>
        </w:tc>
      </w:tr>
      <w:tr w:rsidR="00A86D96">
        <w:trPr>
          <w:trHeight w:val="285"/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灭火器</w:t>
            </w:r>
          </w:p>
        </w:tc>
        <w:tc>
          <w:tcPr>
            <w:tcW w:w="840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6</w:t>
            </w:r>
          </w:p>
        </w:tc>
        <w:tc>
          <w:tcPr>
            <w:tcW w:w="73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只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A86D96">
        <w:trPr>
          <w:trHeight w:val="285"/>
          <w:jc w:val="center"/>
        </w:trPr>
        <w:tc>
          <w:tcPr>
            <w:tcW w:w="816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0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防雨帆布</w:t>
            </w:r>
          </w:p>
        </w:tc>
        <w:tc>
          <w:tcPr>
            <w:tcW w:w="840" w:type="dxa"/>
          </w:tcPr>
          <w:p w:rsidR="00A86D96" w:rsidRDefault="005F2677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3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块</w:t>
            </w:r>
          </w:p>
        </w:tc>
        <w:tc>
          <w:tcPr>
            <w:tcW w:w="1275" w:type="dxa"/>
          </w:tcPr>
          <w:p w:rsidR="00A86D96" w:rsidRDefault="00A86D96">
            <w:pPr>
              <w:ind w:firstLine="240"/>
              <w:rPr>
                <w:sz w:val="24"/>
                <w:szCs w:val="24"/>
              </w:rPr>
            </w:pPr>
          </w:p>
        </w:tc>
      </w:tr>
      <w:tr w:rsidR="0083011A">
        <w:trPr>
          <w:trHeight w:val="285"/>
          <w:jc w:val="center"/>
        </w:trPr>
        <w:tc>
          <w:tcPr>
            <w:tcW w:w="816" w:type="dxa"/>
          </w:tcPr>
          <w:p w:rsidR="0083011A" w:rsidRDefault="0083011A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05" w:type="dxa"/>
          </w:tcPr>
          <w:p w:rsidR="0083011A" w:rsidRDefault="0083011A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料斗</w:t>
            </w:r>
          </w:p>
        </w:tc>
        <w:tc>
          <w:tcPr>
            <w:tcW w:w="840" w:type="dxa"/>
          </w:tcPr>
          <w:p w:rsidR="0083011A" w:rsidRDefault="0083011A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35" w:type="dxa"/>
          </w:tcPr>
          <w:p w:rsidR="0083011A" w:rsidRDefault="0083011A">
            <w:pPr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</w:t>
            </w:r>
          </w:p>
        </w:tc>
        <w:tc>
          <w:tcPr>
            <w:tcW w:w="1275" w:type="dxa"/>
          </w:tcPr>
          <w:p w:rsidR="0083011A" w:rsidRDefault="0083011A">
            <w:pPr>
              <w:ind w:firstLine="240"/>
              <w:rPr>
                <w:sz w:val="24"/>
                <w:szCs w:val="24"/>
              </w:rPr>
            </w:pPr>
          </w:p>
        </w:tc>
      </w:tr>
    </w:tbl>
    <w:p w:rsidR="00A86D96" w:rsidRDefault="00A86D96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乙方责任：</w:t>
      </w:r>
    </w:p>
    <w:p w:rsidR="00A86D96" w:rsidRDefault="00A86D96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 xml:space="preserve">. </w:t>
      </w:r>
      <w:r>
        <w:rPr>
          <w:rFonts w:hint="eastAsia"/>
          <w:sz w:val="28"/>
        </w:rPr>
        <w:t>按照第四条和第五条的规定要求，</w:t>
      </w:r>
      <w:r w:rsidR="007D37D9">
        <w:rPr>
          <w:rFonts w:hint="eastAsia"/>
          <w:sz w:val="28"/>
        </w:rPr>
        <w:t>反应器</w:t>
      </w:r>
      <w:r w:rsidR="005F2677">
        <w:rPr>
          <w:rFonts w:hint="eastAsia"/>
          <w:sz w:val="28"/>
        </w:rPr>
        <w:t>内</w:t>
      </w:r>
      <w:r>
        <w:rPr>
          <w:rFonts w:hint="eastAsia"/>
          <w:sz w:val="28"/>
        </w:rPr>
        <w:t>催化剂</w:t>
      </w:r>
      <w:r w:rsidR="005F2677">
        <w:rPr>
          <w:rFonts w:hint="eastAsia"/>
          <w:sz w:val="28"/>
        </w:rPr>
        <w:t>卸</w:t>
      </w:r>
      <w:r>
        <w:rPr>
          <w:rFonts w:hint="eastAsia"/>
          <w:sz w:val="28"/>
        </w:rPr>
        <w:t>出</w:t>
      </w:r>
      <w:r w:rsidR="005F2677">
        <w:rPr>
          <w:rFonts w:hint="eastAsia"/>
          <w:sz w:val="28"/>
        </w:rPr>
        <w:t>约</w:t>
      </w:r>
      <w:r w:rsidR="005F2677">
        <w:rPr>
          <w:rFonts w:hint="eastAsia"/>
          <w:sz w:val="28"/>
        </w:rPr>
        <w:t>1</w:t>
      </w:r>
      <w:r w:rsidR="003068FE">
        <w:rPr>
          <w:rFonts w:hint="eastAsia"/>
          <w:sz w:val="28"/>
        </w:rPr>
        <w:t>85</w:t>
      </w:r>
      <w:r>
        <w:rPr>
          <w:rFonts w:hint="eastAsia"/>
          <w:sz w:val="28"/>
        </w:rPr>
        <w:t>吨，装填</w:t>
      </w:r>
      <w:r w:rsidR="005F2677">
        <w:rPr>
          <w:rFonts w:hint="eastAsia"/>
          <w:sz w:val="28"/>
        </w:rPr>
        <w:t>约</w:t>
      </w:r>
      <w:r w:rsidR="003068FE">
        <w:rPr>
          <w:rFonts w:hint="eastAsia"/>
          <w:sz w:val="28"/>
        </w:rPr>
        <w:t>185</w:t>
      </w:r>
      <w:r>
        <w:rPr>
          <w:rFonts w:hint="eastAsia"/>
          <w:sz w:val="28"/>
        </w:rPr>
        <w:t>吨（已实际吨数为准）。</w:t>
      </w:r>
    </w:p>
    <w:p w:rsidR="00A86D96" w:rsidRDefault="00A86D96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 xml:space="preserve">. </w:t>
      </w:r>
      <w:r w:rsidR="005F2677" w:rsidRPr="00E73E3A">
        <w:rPr>
          <w:rFonts w:hint="eastAsia"/>
          <w:sz w:val="28"/>
        </w:rPr>
        <w:t>在开始装催化剂前，对反应器进行刷净并真空清洁</w:t>
      </w:r>
      <w:r w:rsidRPr="00E73E3A">
        <w:rPr>
          <w:rFonts w:hint="eastAsia"/>
          <w:sz w:val="28"/>
        </w:rPr>
        <w:t>，使之达到装剂条件</w:t>
      </w:r>
      <w:r>
        <w:rPr>
          <w:rFonts w:hint="eastAsia"/>
          <w:sz w:val="28"/>
        </w:rPr>
        <w:t>。</w:t>
      </w:r>
    </w:p>
    <w:p w:rsidR="00A86D96" w:rsidRDefault="00A86D96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.</w:t>
      </w:r>
      <w:r>
        <w:rPr>
          <w:rFonts w:hint="eastAsia"/>
          <w:sz w:val="28"/>
        </w:rPr>
        <w:t>负责</w:t>
      </w:r>
      <w:r w:rsidR="007D37D9">
        <w:rPr>
          <w:rFonts w:hint="eastAsia"/>
          <w:sz w:val="28"/>
        </w:rPr>
        <w:t>反应器</w:t>
      </w:r>
      <w:r>
        <w:rPr>
          <w:rFonts w:hint="eastAsia"/>
          <w:sz w:val="28"/>
        </w:rPr>
        <w:t>内装填时的划线工作。</w:t>
      </w:r>
    </w:p>
    <w:p w:rsidR="00A86D96" w:rsidRDefault="0083011A">
      <w:pPr>
        <w:rPr>
          <w:sz w:val="28"/>
        </w:rPr>
      </w:pPr>
      <w:r>
        <w:rPr>
          <w:rFonts w:hint="eastAsia"/>
          <w:sz w:val="28"/>
        </w:rPr>
        <w:t>④</w:t>
      </w:r>
      <w:r w:rsidR="00A86D96">
        <w:rPr>
          <w:rFonts w:hint="eastAsia"/>
          <w:sz w:val="28"/>
        </w:rPr>
        <w:t>.</w:t>
      </w:r>
      <w:r w:rsidR="00A86D96">
        <w:rPr>
          <w:rFonts w:hint="eastAsia"/>
          <w:sz w:val="28"/>
        </w:rPr>
        <w:t>负责按甲方施工进度要求在规定时间内进入现场完成技术服务工作。</w:t>
      </w:r>
    </w:p>
    <w:p w:rsidR="00A86D96" w:rsidRDefault="00A86D96">
      <w:pPr>
        <w:rPr>
          <w:sz w:val="28"/>
        </w:rPr>
      </w:pPr>
      <w:r>
        <w:rPr>
          <w:rFonts w:hint="eastAsia"/>
          <w:sz w:val="28"/>
        </w:rPr>
        <w:t>⑥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负责对作业人员进行卸装剂技术培训，安全教育，临场自救技术训练和考核。</w:t>
      </w:r>
    </w:p>
    <w:p w:rsidR="00A86D96" w:rsidRDefault="00A86D96">
      <w:pPr>
        <w:rPr>
          <w:sz w:val="28"/>
        </w:rPr>
      </w:pPr>
      <w:r>
        <w:rPr>
          <w:rFonts w:hint="eastAsia"/>
          <w:sz w:val="28"/>
        </w:rPr>
        <w:t>⑦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装剂完成后提供催化剂装填报告。</w:t>
      </w:r>
    </w:p>
    <w:p w:rsidR="00A86D96" w:rsidRDefault="00A86D96">
      <w:pPr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/>
          <w:sz w:val="28"/>
        </w:rPr>
        <w:t>⑧</w:t>
      </w:r>
      <w:r>
        <w:rPr>
          <w:rFonts w:hint="eastAsia"/>
          <w:sz w:val="28"/>
        </w:rPr>
        <w:t>.</w:t>
      </w:r>
      <w:r>
        <w:rPr>
          <w:rFonts w:ascii="宋体" w:hAnsi="宋体" w:hint="eastAsia"/>
          <w:sz w:val="28"/>
          <w:szCs w:val="28"/>
        </w:rPr>
        <w:t>乙方</w:t>
      </w:r>
      <w:r>
        <w:rPr>
          <w:rFonts w:hint="eastAsia"/>
          <w:sz w:val="28"/>
        </w:rPr>
        <w:t>在施工过程中</w:t>
      </w:r>
      <w:r>
        <w:rPr>
          <w:rFonts w:ascii="宋体" w:hAnsi="宋体" w:hint="eastAsia"/>
          <w:sz w:val="28"/>
          <w:szCs w:val="28"/>
        </w:rPr>
        <w:t>要严格遵守HSE规定，对作业期间发生氮气窒息、人员伤亡等一切安全事故负全部责任，与甲方无关。若作业条件不符合乙方作业要求，乙方可拒绝进塔/罐/容器作业，并督促甲方进行整改。</w:t>
      </w:r>
    </w:p>
    <w:p w:rsidR="00A86D96" w:rsidRDefault="00A86D96">
      <w:pPr>
        <w:rPr>
          <w:sz w:val="28"/>
        </w:rPr>
      </w:pPr>
      <w:r>
        <w:rPr>
          <w:rFonts w:hint="eastAsia"/>
          <w:sz w:val="28"/>
        </w:rPr>
        <w:lastRenderedPageBreak/>
        <w:t>⑨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乙方提供的器具</w:t>
      </w:r>
      <w:r>
        <w:rPr>
          <w:sz w:val="28"/>
        </w:rPr>
        <w:tab/>
      </w:r>
      <w:r w:rsidR="00D15325">
        <w:rPr>
          <w:rFonts w:hint="eastAsia"/>
          <w:sz w:val="28"/>
        </w:rPr>
        <w:t>（参照如下）</w:t>
      </w: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7"/>
        <w:gridCol w:w="3942"/>
        <w:gridCol w:w="1037"/>
        <w:gridCol w:w="992"/>
        <w:gridCol w:w="2040"/>
      </w:tblGrid>
      <w:tr w:rsidR="00A86D96" w:rsidTr="0083011A">
        <w:trPr>
          <w:trHeight w:val="454"/>
          <w:jc w:val="center"/>
        </w:trPr>
        <w:tc>
          <w:tcPr>
            <w:tcW w:w="1117" w:type="dxa"/>
          </w:tcPr>
          <w:p w:rsidR="00A86D96" w:rsidRDefault="00A86D96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3942" w:type="dxa"/>
          </w:tcPr>
          <w:p w:rsidR="00A86D96" w:rsidRDefault="00A86D96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1037" w:type="dxa"/>
          </w:tcPr>
          <w:p w:rsidR="00A86D96" w:rsidRDefault="00A86D96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992" w:type="dxa"/>
          </w:tcPr>
          <w:p w:rsidR="00A86D96" w:rsidRDefault="00A86D96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2040" w:type="dxa"/>
          </w:tcPr>
          <w:p w:rsidR="00A86D96" w:rsidRDefault="00A86D96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网兜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1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只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板手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2040" w:type="dxa"/>
          </w:tcPr>
          <w:p w:rsidR="0083011A" w:rsidRDefault="0083011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内部组装用</w:t>
            </w: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呼吸面具用管线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催化剂装料木靶及专用鞋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</w:tcPr>
          <w:p w:rsidR="0083011A" w:rsidRDefault="0083011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按需要配置</w:t>
            </w: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带通气管面罩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防尘面具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护目镜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通讯设备（步话机）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水平仪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只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气体监测仪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11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空气压缩机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台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手套（含胶皮手套）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按需配置</w:t>
            </w:r>
          </w:p>
        </w:tc>
      </w:tr>
      <w:tr w:rsidR="0083011A" w:rsidTr="0083011A">
        <w:trPr>
          <w:trHeight w:val="454"/>
          <w:jc w:val="center"/>
        </w:trPr>
        <w:tc>
          <w:tcPr>
            <w:tcW w:w="1117" w:type="dxa"/>
          </w:tcPr>
          <w:p w:rsidR="0083011A" w:rsidRDefault="0083011A" w:rsidP="00687898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13</w:t>
            </w:r>
          </w:p>
        </w:tc>
        <w:tc>
          <w:tcPr>
            <w:tcW w:w="394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防坠落器</w:t>
            </w:r>
          </w:p>
        </w:tc>
        <w:tc>
          <w:tcPr>
            <w:tcW w:w="1037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2040" w:type="dxa"/>
          </w:tcPr>
          <w:p w:rsidR="0083011A" w:rsidRDefault="0083011A">
            <w:pPr>
              <w:ind w:firstLine="240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A86D96" w:rsidRDefault="00A86D96" w:rsidP="00790D62">
      <w:pPr>
        <w:rPr>
          <w:b/>
          <w:sz w:val="28"/>
        </w:rPr>
      </w:pPr>
      <w:r>
        <w:rPr>
          <w:rFonts w:hint="eastAsia"/>
          <w:b/>
          <w:sz w:val="28"/>
        </w:rPr>
        <w:t>第七条：验收标准</w:t>
      </w:r>
    </w:p>
    <w:p w:rsidR="00A86D96" w:rsidRDefault="00A86D96">
      <w:pPr>
        <w:snapToGrid w:val="0"/>
        <w:spacing w:line="360" w:lineRule="auto"/>
        <w:rPr>
          <w:rFonts w:ascii="宋体"/>
          <w:color w:val="000000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7.1</w:t>
      </w:r>
      <w:r>
        <w:rPr>
          <w:rFonts w:hint="eastAsia"/>
          <w:sz w:val="28"/>
          <w:szCs w:val="28"/>
        </w:rPr>
        <w:t>催化剂装卸的验收，需由甲方、厂家随着整个装填工作随时进行分阶段验收并确认。</w:t>
      </w:r>
      <w:r>
        <w:rPr>
          <w:rFonts w:ascii="宋体" w:hint="eastAsia"/>
          <w:color w:val="000000"/>
          <w:kern w:val="0"/>
          <w:sz w:val="28"/>
          <w:szCs w:val="28"/>
        </w:rPr>
        <w:t>催化剂装填的堆积密度等重要指标必须与甲方（含专利商、催化剂</w:t>
      </w:r>
      <w:r>
        <w:rPr>
          <w:rFonts w:hint="eastAsia"/>
          <w:sz w:val="28"/>
          <w:szCs w:val="28"/>
        </w:rPr>
        <w:t>供货商）要求</w:t>
      </w:r>
      <w:r>
        <w:rPr>
          <w:rFonts w:ascii="宋体" w:hint="eastAsia"/>
          <w:color w:val="000000"/>
          <w:kern w:val="0"/>
          <w:sz w:val="28"/>
          <w:szCs w:val="28"/>
        </w:rPr>
        <w:t>相吻合。</w:t>
      </w:r>
    </w:p>
    <w:p w:rsidR="00A86D96" w:rsidRDefault="00A86D96">
      <w:pPr>
        <w:rPr>
          <w:sz w:val="28"/>
        </w:rPr>
      </w:pPr>
      <w:r>
        <w:rPr>
          <w:rFonts w:hint="eastAsia"/>
          <w:sz w:val="28"/>
          <w:szCs w:val="28"/>
        </w:rPr>
        <w:t>7.2</w:t>
      </w:r>
      <w:r>
        <w:rPr>
          <w:rFonts w:hint="eastAsia"/>
          <w:sz w:val="28"/>
          <w:szCs w:val="28"/>
        </w:rPr>
        <w:t>卸剂工作合格标准为：无事</w:t>
      </w:r>
      <w:r>
        <w:rPr>
          <w:rFonts w:hint="eastAsia"/>
          <w:sz w:val="28"/>
        </w:rPr>
        <w:t>故、现场整洁、催化剂分类包装完毕。</w:t>
      </w:r>
    </w:p>
    <w:p w:rsidR="00A86D96" w:rsidRDefault="00A86D96">
      <w:pPr>
        <w:rPr>
          <w:sz w:val="28"/>
        </w:rPr>
      </w:pPr>
      <w:r>
        <w:rPr>
          <w:rFonts w:hint="eastAsia"/>
          <w:sz w:val="28"/>
        </w:rPr>
        <w:t>7.3</w:t>
      </w:r>
      <w:r w:rsidR="00245B42">
        <w:rPr>
          <w:rFonts w:hint="eastAsia"/>
          <w:sz w:val="28"/>
        </w:rPr>
        <w:t>反应器</w:t>
      </w:r>
      <w:r>
        <w:rPr>
          <w:rFonts w:hint="eastAsia"/>
          <w:sz w:val="28"/>
        </w:rPr>
        <w:t>清扫工作完成标准：器内杂物清扫干净无杂物。</w:t>
      </w:r>
    </w:p>
    <w:p w:rsidR="00A86D96" w:rsidRDefault="00A86D96">
      <w:pPr>
        <w:rPr>
          <w:rFonts w:ascii="宋体"/>
          <w:color w:val="000000"/>
          <w:kern w:val="0"/>
          <w:sz w:val="28"/>
          <w:szCs w:val="28"/>
        </w:rPr>
      </w:pPr>
      <w:r>
        <w:rPr>
          <w:rFonts w:hint="eastAsia"/>
          <w:sz w:val="28"/>
        </w:rPr>
        <w:t>7.4</w:t>
      </w:r>
      <w:r>
        <w:rPr>
          <w:rFonts w:hint="eastAsia"/>
          <w:sz w:val="28"/>
        </w:rPr>
        <w:t>催化剂装填合格标准</w:t>
      </w:r>
    </w:p>
    <w:p w:rsidR="00A86D96" w:rsidRDefault="00A86D96">
      <w:pPr>
        <w:topLinePunct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int="eastAsia"/>
          <w:color w:val="000000"/>
          <w:kern w:val="0"/>
          <w:sz w:val="28"/>
          <w:szCs w:val="28"/>
        </w:rPr>
        <w:lastRenderedPageBreak/>
        <w:t>7.</w:t>
      </w:r>
      <w:r w:rsidR="00790D62">
        <w:rPr>
          <w:rFonts w:ascii="宋体" w:hint="eastAsia"/>
          <w:color w:val="000000"/>
          <w:kern w:val="0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甲方在装置投料试车3个月后进行装填效果验收，由甲方根据装置运行参数情况出具催化剂装填服务效果证明。</w:t>
      </w:r>
    </w:p>
    <w:p w:rsidR="00A86D96" w:rsidRDefault="00A86D96">
      <w:pPr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</w:t>
      </w:r>
      <w:r w:rsidR="00790D62"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效果验收后的3个月为装填质量保证期，保证期间如发现服务质量有缺陷的，乙方应负责无偿修正、返工，并赔偿给甲方造成的相应直接损失</w:t>
      </w:r>
    </w:p>
    <w:p w:rsidR="00A86D96" w:rsidRDefault="00A86D96">
      <w:pPr>
        <w:ind w:firstLineChars="200" w:firstLine="562"/>
        <w:rPr>
          <w:b/>
          <w:sz w:val="28"/>
        </w:rPr>
      </w:pPr>
    </w:p>
    <w:sectPr w:rsidR="00A86D96" w:rsidSect="006C1E42">
      <w:footerReference w:type="even" r:id="rId7"/>
      <w:footerReference w:type="default" r:id="rId8"/>
      <w:headerReference w:type="first" r:id="rId9"/>
      <w:pgSz w:w="11906" w:h="16838"/>
      <w:pgMar w:top="1247" w:right="1797" w:bottom="1247" w:left="1797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245" w:rsidRDefault="00CA4245">
      <w:r>
        <w:separator/>
      </w:r>
    </w:p>
  </w:endnote>
  <w:endnote w:type="continuationSeparator" w:id="0">
    <w:p w:rsidR="00CA4245" w:rsidRDefault="00CA4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D96" w:rsidRDefault="006C1E42">
    <w:pPr>
      <w:pStyle w:val="a7"/>
      <w:framePr w:h="0" w:wrap="around" w:vAnchor="text" w:hAnchor="margin" w:xAlign="center" w:y="1"/>
      <w:rPr>
        <w:rStyle w:val="a3"/>
      </w:rPr>
    </w:pPr>
    <w:r>
      <w:fldChar w:fldCharType="begin"/>
    </w:r>
    <w:r w:rsidR="00A86D96">
      <w:rPr>
        <w:rStyle w:val="a3"/>
      </w:rPr>
      <w:instrText xml:space="preserve">PAGE  </w:instrText>
    </w:r>
    <w:r>
      <w:fldChar w:fldCharType="end"/>
    </w:r>
  </w:p>
  <w:p w:rsidR="00A86D96" w:rsidRDefault="00A86D9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D96" w:rsidRDefault="00A86D96">
    <w:pPr>
      <w:pStyle w:val="a7"/>
      <w:framePr w:h="0" w:wrap="around" w:vAnchor="text" w:hAnchor="margin" w:xAlign="center" w:y="1"/>
      <w:rPr>
        <w:rStyle w:val="a3"/>
      </w:rPr>
    </w:pPr>
  </w:p>
  <w:p w:rsidR="00A86D96" w:rsidRDefault="00A86D96">
    <w:pPr>
      <w:pStyle w:val="a7"/>
      <w:ind w:right="360"/>
      <w:rPr>
        <w:kern w:val="0"/>
        <w:sz w:val="28"/>
        <w:szCs w:val="28"/>
      </w:rPr>
    </w:pPr>
  </w:p>
  <w:p w:rsidR="00A86D96" w:rsidRDefault="00A86D96">
    <w:pPr>
      <w:pStyle w:val="a7"/>
      <w:ind w:right="360"/>
      <w:rPr>
        <w:kern w:val="0"/>
        <w:sz w:val="24"/>
        <w:szCs w:val="24"/>
      </w:rPr>
    </w:pPr>
  </w:p>
  <w:p w:rsidR="00A86D96" w:rsidRDefault="00A86D96">
    <w:pPr>
      <w:pStyle w:val="a7"/>
      <w:ind w:right="360"/>
      <w:jc w:val="center"/>
      <w:rPr>
        <w:sz w:val="24"/>
        <w:szCs w:val="24"/>
      </w:rPr>
    </w:pPr>
    <w:r>
      <w:rPr>
        <w:rFonts w:hint="eastAsia"/>
        <w:kern w:val="0"/>
        <w:sz w:val="24"/>
        <w:szCs w:val="24"/>
      </w:rPr>
      <w:t>第</w:t>
    </w:r>
    <w:r>
      <w:rPr>
        <w:rFonts w:hint="eastAsia"/>
        <w:kern w:val="0"/>
        <w:sz w:val="24"/>
        <w:szCs w:val="24"/>
      </w:rPr>
      <w:t xml:space="preserve"> </w:t>
    </w:r>
    <w:r w:rsidR="006C1E42"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 w:rsidR="006C1E42">
      <w:rPr>
        <w:kern w:val="0"/>
        <w:sz w:val="24"/>
        <w:szCs w:val="24"/>
      </w:rPr>
      <w:fldChar w:fldCharType="separate"/>
    </w:r>
    <w:r w:rsidR="00FC76B1">
      <w:rPr>
        <w:noProof/>
        <w:kern w:val="0"/>
        <w:sz w:val="24"/>
        <w:szCs w:val="24"/>
      </w:rPr>
      <w:t>1</w:t>
    </w:r>
    <w:r w:rsidR="006C1E42">
      <w:rPr>
        <w:kern w:val="0"/>
        <w:sz w:val="24"/>
        <w:szCs w:val="24"/>
      </w:rPr>
      <w:fldChar w:fldCharType="end"/>
    </w:r>
    <w:r>
      <w:rPr>
        <w:rFonts w:hint="eastAsia"/>
        <w:kern w:val="0"/>
        <w:sz w:val="24"/>
        <w:szCs w:val="24"/>
      </w:rPr>
      <w:t xml:space="preserve"> </w:t>
    </w:r>
    <w:r>
      <w:rPr>
        <w:rFonts w:hint="eastAsia"/>
        <w:kern w:val="0"/>
        <w:sz w:val="24"/>
        <w:szCs w:val="24"/>
      </w:rPr>
      <w:t>页</w:t>
    </w:r>
    <w:r>
      <w:rPr>
        <w:rFonts w:hint="eastAsia"/>
        <w:kern w:val="0"/>
        <w:sz w:val="24"/>
        <w:szCs w:val="24"/>
      </w:rPr>
      <w:t xml:space="preserve"> </w:t>
    </w:r>
    <w:r>
      <w:rPr>
        <w:rFonts w:hint="eastAsia"/>
        <w:kern w:val="0"/>
        <w:sz w:val="24"/>
        <w:szCs w:val="24"/>
      </w:rPr>
      <w:t>共</w:t>
    </w:r>
    <w:r>
      <w:rPr>
        <w:rFonts w:hint="eastAsia"/>
        <w:kern w:val="0"/>
        <w:sz w:val="24"/>
        <w:szCs w:val="24"/>
      </w:rPr>
      <w:t xml:space="preserve"> </w:t>
    </w:r>
    <w:r w:rsidR="00FC203D">
      <w:rPr>
        <w:rFonts w:hint="eastAsia"/>
        <w:kern w:val="0"/>
        <w:sz w:val="24"/>
        <w:szCs w:val="24"/>
      </w:rPr>
      <w:t>7</w:t>
    </w:r>
    <w:r>
      <w:rPr>
        <w:rFonts w:hint="eastAsia"/>
        <w:kern w:val="0"/>
        <w:sz w:val="24"/>
        <w:szCs w:val="24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245" w:rsidRDefault="00CA4245">
      <w:r>
        <w:separator/>
      </w:r>
    </w:p>
  </w:footnote>
  <w:footnote w:type="continuationSeparator" w:id="0">
    <w:p w:rsidR="00CA4245" w:rsidRDefault="00CA4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D96" w:rsidRDefault="00A86D96">
    <w:pPr>
      <w:jc w:val="center"/>
      <w:rPr>
        <w:rFonts w:ascii="仿宋_GB2312" w:eastAsia="仿宋_GB2312"/>
        <w:bCs/>
        <w:sz w:val="32"/>
        <w:szCs w:val="32"/>
      </w:rPr>
    </w:pPr>
    <w:r>
      <w:rPr>
        <w:rFonts w:hint="eastAsia"/>
      </w:rPr>
      <w:t xml:space="preserve">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3EBA2CBC"/>
    <w:multiLevelType w:val="hybridMultilevel"/>
    <w:tmpl w:val="22E893C2"/>
    <w:lvl w:ilvl="0" w:tplc="2A426C52">
      <w:start w:val="1"/>
      <w:numFmt w:val="decimalEnclosedCircle"/>
      <w:lvlText w:val="%1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37B2"/>
    <w:rsid w:val="00065FFB"/>
    <w:rsid w:val="000C6955"/>
    <w:rsid w:val="000D77D4"/>
    <w:rsid w:val="000E581E"/>
    <w:rsid w:val="000F429B"/>
    <w:rsid w:val="00113860"/>
    <w:rsid w:val="00114839"/>
    <w:rsid w:val="00133D32"/>
    <w:rsid w:val="00172A27"/>
    <w:rsid w:val="001F68E1"/>
    <w:rsid w:val="00240F42"/>
    <w:rsid w:val="00245B42"/>
    <w:rsid w:val="003068FE"/>
    <w:rsid w:val="00434850"/>
    <w:rsid w:val="00462E83"/>
    <w:rsid w:val="00494663"/>
    <w:rsid w:val="004A4E41"/>
    <w:rsid w:val="004F5CED"/>
    <w:rsid w:val="005539FB"/>
    <w:rsid w:val="005F2677"/>
    <w:rsid w:val="00620AF0"/>
    <w:rsid w:val="00665C90"/>
    <w:rsid w:val="00687898"/>
    <w:rsid w:val="006C1E42"/>
    <w:rsid w:val="006C46CB"/>
    <w:rsid w:val="006D2D26"/>
    <w:rsid w:val="00707B73"/>
    <w:rsid w:val="00725A4A"/>
    <w:rsid w:val="00755BA9"/>
    <w:rsid w:val="00757F7F"/>
    <w:rsid w:val="0077020D"/>
    <w:rsid w:val="00790D62"/>
    <w:rsid w:val="007979B0"/>
    <w:rsid w:val="007D37D9"/>
    <w:rsid w:val="0083011A"/>
    <w:rsid w:val="008D0728"/>
    <w:rsid w:val="009C6CE1"/>
    <w:rsid w:val="00A163C5"/>
    <w:rsid w:val="00A86D96"/>
    <w:rsid w:val="00A86EC3"/>
    <w:rsid w:val="00B1355F"/>
    <w:rsid w:val="00C54F80"/>
    <w:rsid w:val="00CA4245"/>
    <w:rsid w:val="00D15325"/>
    <w:rsid w:val="00D51702"/>
    <w:rsid w:val="00DA0FC3"/>
    <w:rsid w:val="00E73E3A"/>
    <w:rsid w:val="00EF405A"/>
    <w:rsid w:val="00F343CD"/>
    <w:rsid w:val="00FC203D"/>
    <w:rsid w:val="00FC76B1"/>
    <w:rsid w:val="00FD212A"/>
    <w:rsid w:val="00FD4F7A"/>
    <w:rsid w:val="00FE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42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rsid w:val="006C1E42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C1E42"/>
  </w:style>
  <w:style w:type="paragraph" w:styleId="20">
    <w:name w:val="Body Text Indent 2"/>
    <w:basedOn w:val="a"/>
    <w:rsid w:val="006C1E42"/>
    <w:pPr>
      <w:spacing w:after="120" w:line="480" w:lineRule="auto"/>
      <w:ind w:left="420"/>
    </w:pPr>
  </w:style>
  <w:style w:type="paragraph" w:styleId="a4">
    <w:name w:val="Body Text Indent"/>
    <w:basedOn w:val="a"/>
    <w:rsid w:val="006C1E42"/>
    <w:pPr>
      <w:spacing w:after="120"/>
      <w:ind w:leftChars="200" w:left="420"/>
    </w:pPr>
  </w:style>
  <w:style w:type="paragraph" w:styleId="a5">
    <w:name w:val="header"/>
    <w:basedOn w:val="a"/>
    <w:rsid w:val="006C1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rsid w:val="006C1E42"/>
    <w:pPr>
      <w:ind w:leftChars="2500" w:left="100"/>
    </w:pPr>
    <w:rPr>
      <w:rFonts w:ascii="仿宋_GB2312" w:eastAsia="仿宋_GB2312"/>
      <w:spacing w:val="-6"/>
      <w:kern w:val="10"/>
      <w:sz w:val="32"/>
      <w:szCs w:val="32"/>
    </w:rPr>
  </w:style>
  <w:style w:type="paragraph" w:styleId="a7">
    <w:name w:val="footer"/>
    <w:basedOn w:val="a"/>
    <w:rsid w:val="006C1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Normal Indent"/>
    <w:basedOn w:val="a"/>
    <w:rsid w:val="006C1E42"/>
    <w:pPr>
      <w:adjustRightInd w:val="0"/>
      <w:spacing w:line="440" w:lineRule="exact"/>
      <w:ind w:firstLineChars="200" w:firstLine="420"/>
      <w:jc w:val="left"/>
      <w:textAlignment w:val="baseline"/>
    </w:pPr>
    <w:rPr>
      <w:rFonts w:ascii="宋体"/>
      <w:spacing w:val="10"/>
      <w:kern w:val="0"/>
      <w:sz w:val="24"/>
    </w:rPr>
  </w:style>
  <w:style w:type="paragraph" w:styleId="a9">
    <w:name w:val="Body Text"/>
    <w:basedOn w:val="a"/>
    <w:rsid w:val="006C1E42"/>
    <w:rPr>
      <w:sz w:val="36"/>
    </w:rPr>
  </w:style>
  <w:style w:type="paragraph" w:customStyle="1" w:styleId="CharCharChar">
    <w:name w:val="Char Char Char"/>
    <w:basedOn w:val="a"/>
    <w:rsid w:val="006C1E42"/>
    <w:rPr>
      <w:szCs w:val="24"/>
    </w:rPr>
  </w:style>
  <w:style w:type="paragraph" w:customStyle="1" w:styleId="11">
    <w:name w:val="1.1"/>
    <w:basedOn w:val="a"/>
    <w:rsid w:val="006C1E42"/>
    <w:pPr>
      <w:spacing w:line="360" w:lineRule="auto"/>
    </w:pPr>
    <w:rPr>
      <w:rFonts w:eastAsia="黑体"/>
      <w:b/>
    </w:rPr>
  </w:style>
  <w:style w:type="paragraph" w:customStyle="1" w:styleId="aa">
    <w:name w:val="条(二级)"/>
    <w:basedOn w:val="2"/>
    <w:next w:val="a"/>
    <w:rsid w:val="006C1E42"/>
    <w:pPr>
      <w:tabs>
        <w:tab w:val="left" w:pos="425"/>
      </w:tabs>
      <w:adjustRightInd w:val="0"/>
      <w:spacing w:before="0" w:after="0" w:line="460" w:lineRule="exact"/>
      <w:textAlignment w:val="baseline"/>
      <w:outlineLvl w:val="9"/>
    </w:pPr>
    <w:rPr>
      <w:rFonts w:ascii="宋体"/>
      <w:b w:val="0"/>
      <w:bCs w:val="0"/>
      <w:spacing w:val="10"/>
      <w:kern w:val="24"/>
      <w:sz w:val="24"/>
      <w:szCs w:val="20"/>
    </w:rPr>
  </w:style>
  <w:style w:type="paragraph" w:customStyle="1" w:styleId="Default">
    <w:name w:val="Default"/>
    <w:rsid w:val="006C1E4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6</Pages>
  <Words>348</Words>
  <Characters>1988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微软中国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微软中国</dc:creator>
  <cp:lastModifiedBy>AutoBVT</cp:lastModifiedBy>
  <cp:revision>7</cp:revision>
  <cp:lastPrinted>2015-04-13T07:48:00Z</cp:lastPrinted>
  <dcterms:created xsi:type="dcterms:W3CDTF">2019-12-24T03:55:00Z</dcterms:created>
  <dcterms:modified xsi:type="dcterms:W3CDTF">2019-12-25T01:19:00Z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