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7A3E6">
      <w:pPr>
        <w:pStyle w:val="19"/>
        <w:rPr>
          <w:rFonts w:ascii="仿宋" w:hAnsi="仿宋" w:eastAsia="仿宋"/>
          <w:sz w:val="20"/>
          <w:lang w:eastAsia="zh-CN"/>
        </w:rPr>
      </w:pPr>
    </w:p>
    <w:p w14:paraId="4363A66D">
      <w:pPr>
        <w:pStyle w:val="19"/>
        <w:rPr>
          <w:rFonts w:ascii="仿宋" w:hAnsi="仿宋" w:eastAsia="仿宋"/>
          <w:sz w:val="20"/>
        </w:rPr>
      </w:pPr>
    </w:p>
    <w:p w14:paraId="7AA5C091">
      <w:pPr>
        <w:pStyle w:val="19"/>
        <w:rPr>
          <w:rFonts w:ascii="仿宋" w:hAnsi="仿宋" w:eastAsia="仿宋"/>
          <w:sz w:val="20"/>
        </w:rPr>
      </w:pPr>
    </w:p>
    <w:p w14:paraId="4CEC7B56">
      <w:pPr>
        <w:pStyle w:val="19"/>
        <w:rPr>
          <w:rFonts w:ascii="仿宋" w:hAnsi="仿宋" w:eastAsia="仿宋"/>
          <w:sz w:val="20"/>
        </w:rPr>
      </w:pPr>
    </w:p>
    <w:p w14:paraId="204546E7">
      <w:pPr>
        <w:pStyle w:val="19"/>
        <w:rPr>
          <w:rFonts w:ascii="仿宋" w:hAnsi="仿宋" w:eastAsia="仿宋"/>
          <w:sz w:val="20"/>
        </w:rPr>
      </w:pPr>
    </w:p>
    <w:p w14:paraId="4AE11B5C">
      <w:pPr>
        <w:pStyle w:val="19"/>
        <w:spacing w:before="5"/>
        <w:rPr>
          <w:rFonts w:ascii="仿宋" w:hAnsi="仿宋" w:eastAsia="仿宋"/>
          <w:sz w:val="20"/>
        </w:rPr>
      </w:pPr>
    </w:p>
    <w:p w14:paraId="00600320">
      <w:pPr>
        <w:pStyle w:val="19"/>
        <w:jc w:val="center"/>
        <w:rPr>
          <w:rFonts w:ascii="仿宋" w:hAnsi="仿宋" w:eastAsia="仿宋"/>
          <w:b/>
          <w:sz w:val="52"/>
          <w:szCs w:val="52"/>
          <w:u w:val="single"/>
          <w:lang w:eastAsia="zh-CN"/>
        </w:rPr>
      </w:pPr>
      <w:r>
        <w:rPr>
          <w:rFonts w:hint="eastAsia" w:ascii="仿宋" w:hAnsi="仿宋" w:eastAsia="仿宋"/>
          <w:b/>
          <w:sz w:val="52"/>
          <w:szCs w:val="52"/>
          <w:u w:val="single"/>
          <w:lang w:eastAsia="zh-CN"/>
        </w:rPr>
        <w:t>福建福海创石油化工有限公司</w:t>
      </w:r>
    </w:p>
    <w:p w14:paraId="435A12A7">
      <w:pPr>
        <w:pStyle w:val="19"/>
        <w:jc w:val="center"/>
        <w:rPr>
          <w:rFonts w:hint="eastAsia" w:ascii="仿宋" w:hAnsi="仿宋" w:eastAsia="仿宋" w:cs="仿宋"/>
          <w:b/>
          <w:bCs/>
          <w:sz w:val="52"/>
          <w:szCs w:val="52"/>
          <w:u w:val="single"/>
          <w:lang w:eastAsia="zh-CN"/>
        </w:rPr>
      </w:pPr>
      <w:r>
        <w:rPr>
          <w:rFonts w:hint="eastAsia" w:ascii="仿宋" w:hAnsi="仿宋" w:eastAsia="仿宋" w:cs="仿宋"/>
          <w:b/>
          <w:bCs/>
          <w:sz w:val="52"/>
          <w:szCs w:val="52"/>
          <w:u w:val="single"/>
        </w:rPr>
        <w:t>202</w:t>
      </w:r>
      <w:r>
        <w:rPr>
          <w:rFonts w:hint="eastAsia" w:ascii="仿宋" w:hAnsi="仿宋" w:eastAsia="仿宋" w:cs="仿宋"/>
          <w:b/>
          <w:bCs/>
          <w:sz w:val="52"/>
          <w:szCs w:val="52"/>
          <w:u w:val="single"/>
          <w:lang w:val="en-US" w:eastAsia="zh-CN"/>
        </w:rPr>
        <w:t>6</w:t>
      </w:r>
      <w:r>
        <w:rPr>
          <w:rFonts w:hint="eastAsia" w:ascii="仿宋" w:hAnsi="仿宋" w:eastAsia="仿宋" w:cs="仿宋"/>
          <w:b/>
          <w:bCs/>
          <w:sz w:val="52"/>
          <w:szCs w:val="52"/>
          <w:u w:val="single"/>
        </w:rPr>
        <w:t>年度劳保用品</w:t>
      </w:r>
      <w:r>
        <w:rPr>
          <w:rFonts w:hint="eastAsia" w:ascii="仿宋" w:hAnsi="仿宋" w:eastAsia="仿宋" w:cs="仿宋"/>
          <w:b/>
          <w:bCs/>
          <w:sz w:val="52"/>
          <w:szCs w:val="52"/>
          <w:u w:val="single"/>
          <w:lang w:val="en-US" w:eastAsia="zh-CN"/>
        </w:rPr>
        <w:t>框架协议</w:t>
      </w:r>
      <w:r>
        <w:rPr>
          <w:rFonts w:hint="eastAsia" w:ascii="仿宋" w:hAnsi="仿宋" w:eastAsia="仿宋" w:cs="仿宋"/>
          <w:b/>
          <w:bCs/>
          <w:sz w:val="52"/>
          <w:szCs w:val="52"/>
          <w:u w:val="single"/>
          <w:lang w:eastAsia="zh-CN"/>
        </w:rPr>
        <w:t>询比</w:t>
      </w:r>
    </w:p>
    <w:p w14:paraId="0FE723A0">
      <w:pPr>
        <w:pStyle w:val="19"/>
        <w:jc w:val="center"/>
        <w:rPr>
          <w:rFonts w:hint="eastAsia" w:ascii="仿宋" w:hAnsi="仿宋" w:eastAsia="仿宋"/>
          <w:b/>
          <w:sz w:val="52"/>
          <w:szCs w:val="52"/>
          <w:u w:val="single"/>
          <w:lang w:eastAsia="zh-CN"/>
        </w:rPr>
      </w:pPr>
      <w:r>
        <w:rPr>
          <w:rFonts w:hint="eastAsia" w:ascii="仿宋" w:hAnsi="仿宋" w:eastAsia="仿宋"/>
          <w:b/>
          <w:sz w:val="52"/>
          <w:szCs w:val="52"/>
          <w:u w:val="single"/>
          <w:lang w:eastAsia="zh-CN"/>
        </w:rPr>
        <w:t>采购文件</w:t>
      </w:r>
    </w:p>
    <w:p w14:paraId="0F922F39">
      <w:pPr>
        <w:pStyle w:val="19"/>
        <w:jc w:val="center"/>
        <w:rPr>
          <w:rFonts w:hint="eastAsia" w:ascii="仿宋" w:hAnsi="仿宋" w:eastAsia="仿宋"/>
          <w:b/>
          <w:sz w:val="52"/>
          <w:szCs w:val="52"/>
          <w:u w:val="single"/>
          <w:lang w:eastAsia="zh-CN"/>
        </w:rPr>
      </w:pPr>
    </w:p>
    <w:p w14:paraId="3254385A">
      <w:pPr>
        <w:pStyle w:val="19"/>
        <w:jc w:val="center"/>
        <w:rPr>
          <w:rFonts w:hint="eastAsia" w:ascii="仿宋" w:hAnsi="仿宋" w:eastAsia="仿宋"/>
          <w:b/>
          <w:sz w:val="52"/>
          <w:szCs w:val="52"/>
          <w:u w:val="single"/>
          <w:lang w:eastAsia="zh-CN"/>
        </w:rPr>
      </w:pPr>
    </w:p>
    <w:p w14:paraId="3928EB10">
      <w:pPr>
        <w:pStyle w:val="19"/>
        <w:jc w:val="center"/>
        <w:rPr>
          <w:rFonts w:hint="eastAsia" w:ascii="仿宋" w:hAnsi="仿宋" w:eastAsia="仿宋"/>
          <w:b/>
          <w:sz w:val="52"/>
          <w:szCs w:val="52"/>
          <w:u w:val="single"/>
          <w:lang w:eastAsia="zh-CN"/>
        </w:rPr>
      </w:pPr>
    </w:p>
    <w:p w14:paraId="1A96C183">
      <w:pPr>
        <w:pStyle w:val="19"/>
        <w:jc w:val="center"/>
        <w:rPr>
          <w:rFonts w:hint="eastAsia" w:ascii="仿宋" w:hAnsi="仿宋" w:eastAsia="仿宋"/>
          <w:b/>
          <w:sz w:val="52"/>
          <w:szCs w:val="52"/>
          <w:u w:val="single"/>
          <w:lang w:eastAsia="zh-CN"/>
        </w:rPr>
      </w:pPr>
    </w:p>
    <w:p w14:paraId="1FE0CE51">
      <w:pPr>
        <w:pStyle w:val="19"/>
        <w:jc w:val="center"/>
        <w:rPr>
          <w:rFonts w:hint="eastAsia" w:ascii="仿宋" w:hAnsi="仿宋" w:eastAsia="仿宋"/>
          <w:b/>
          <w:sz w:val="52"/>
          <w:szCs w:val="52"/>
          <w:u w:val="single"/>
          <w:lang w:eastAsia="zh-CN"/>
        </w:rPr>
      </w:pPr>
    </w:p>
    <w:p w14:paraId="2A98A2CC">
      <w:pPr>
        <w:pStyle w:val="19"/>
        <w:jc w:val="center"/>
        <w:rPr>
          <w:rFonts w:hint="eastAsia" w:ascii="仿宋" w:hAnsi="仿宋" w:eastAsia="仿宋"/>
          <w:b/>
          <w:sz w:val="52"/>
          <w:szCs w:val="52"/>
          <w:u w:val="single"/>
          <w:lang w:eastAsia="zh-CN"/>
        </w:rPr>
      </w:pPr>
    </w:p>
    <w:p w14:paraId="34BA3F5D">
      <w:pPr>
        <w:pStyle w:val="54"/>
        <w:jc w:val="center"/>
        <w:rPr>
          <w:rFonts w:ascii="仿宋" w:hAnsi="仿宋" w:eastAsia="仿宋"/>
          <w:sz w:val="28"/>
          <w:szCs w:val="28"/>
        </w:rPr>
      </w:pPr>
    </w:p>
    <w:p w14:paraId="6420E3D6">
      <w:pPr>
        <w:pStyle w:val="54"/>
        <w:jc w:val="center"/>
        <w:rPr>
          <w:rFonts w:ascii="仿宋" w:hAnsi="仿宋" w:eastAsia="仿宋"/>
          <w:sz w:val="28"/>
          <w:szCs w:val="28"/>
        </w:rPr>
      </w:pPr>
      <w:r>
        <w:rPr>
          <w:rFonts w:hint="eastAsia" w:ascii="仿宋" w:hAnsi="仿宋" w:eastAsia="仿宋"/>
          <w:sz w:val="28"/>
          <w:szCs w:val="28"/>
        </w:rPr>
        <w:t>（文件编号：QGD-3120-250804-0218）</w:t>
      </w:r>
    </w:p>
    <w:p w14:paraId="0377E7BC">
      <w:pPr>
        <w:pStyle w:val="19"/>
        <w:rPr>
          <w:rFonts w:ascii="仿宋" w:hAnsi="仿宋" w:eastAsia="仿宋"/>
          <w:b/>
          <w:sz w:val="32"/>
          <w:szCs w:val="32"/>
          <w:lang w:eastAsia="zh-CN"/>
        </w:rPr>
      </w:pPr>
    </w:p>
    <w:p w14:paraId="5197F96C">
      <w:pPr>
        <w:pStyle w:val="19"/>
        <w:rPr>
          <w:rFonts w:ascii="仿宋" w:hAnsi="仿宋" w:eastAsia="仿宋"/>
          <w:b/>
          <w:sz w:val="32"/>
          <w:szCs w:val="32"/>
          <w:lang w:eastAsia="zh-CN"/>
        </w:rPr>
      </w:pPr>
    </w:p>
    <w:p w14:paraId="2DE43764">
      <w:pPr>
        <w:pStyle w:val="19"/>
        <w:rPr>
          <w:rFonts w:ascii="仿宋" w:hAnsi="仿宋" w:eastAsia="仿宋"/>
          <w:b/>
          <w:sz w:val="32"/>
          <w:szCs w:val="32"/>
          <w:lang w:eastAsia="zh-CN"/>
        </w:rPr>
      </w:pPr>
    </w:p>
    <w:p w14:paraId="411EB9C2">
      <w:pPr>
        <w:pStyle w:val="19"/>
        <w:rPr>
          <w:rFonts w:ascii="仿宋" w:hAnsi="仿宋" w:eastAsia="仿宋"/>
          <w:b/>
          <w:sz w:val="32"/>
          <w:szCs w:val="32"/>
          <w:lang w:eastAsia="zh-CN"/>
        </w:rPr>
      </w:pPr>
    </w:p>
    <w:p w14:paraId="472FC7C9">
      <w:pPr>
        <w:pStyle w:val="19"/>
        <w:rPr>
          <w:rFonts w:ascii="仿宋" w:hAnsi="仿宋" w:eastAsia="仿宋"/>
          <w:b/>
          <w:sz w:val="32"/>
          <w:szCs w:val="32"/>
          <w:lang w:eastAsia="zh-CN"/>
        </w:rPr>
      </w:pPr>
    </w:p>
    <w:p w14:paraId="63FE2461">
      <w:pPr>
        <w:pStyle w:val="54"/>
        <w:jc w:val="center"/>
        <w:rPr>
          <w:rFonts w:ascii="仿宋" w:hAnsi="仿宋" w:eastAsia="仿宋"/>
          <w:b/>
          <w:sz w:val="28"/>
          <w:szCs w:val="28"/>
        </w:rPr>
      </w:pPr>
    </w:p>
    <w:p w14:paraId="229F2D3A">
      <w:pPr>
        <w:pStyle w:val="54"/>
        <w:jc w:val="center"/>
        <w:rPr>
          <w:rFonts w:ascii="仿宋" w:hAnsi="仿宋" w:eastAsia="仿宋"/>
          <w:b/>
          <w:sz w:val="28"/>
          <w:szCs w:val="28"/>
        </w:rPr>
      </w:pPr>
    </w:p>
    <w:p w14:paraId="7952A05D">
      <w:pPr>
        <w:pStyle w:val="54"/>
        <w:jc w:val="both"/>
        <w:rPr>
          <w:rFonts w:ascii="仿宋" w:hAnsi="仿宋" w:eastAsia="仿宋"/>
          <w:b/>
          <w:sz w:val="28"/>
          <w:szCs w:val="28"/>
        </w:rPr>
      </w:pPr>
    </w:p>
    <w:p w14:paraId="5411AD14">
      <w:pPr>
        <w:pStyle w:val="54"/>
        <w:jc w:val="center"/>
        <w:rPr>
          <w:rFonts w:ascii="仿宋" w:hAnsi="仿宋" w:eastAsia="仿宋"/>
          <w:b/>
          <w:sz w:val="28"/>
          <w:szCs w:val="28"/>
        </w:rPr>
      </w:pPr>
    </w:p>
    <w:p w14:paraId="4ABA61DB">
      <w:pPr>
        <w:pStyle w:val="54"/>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7530E17E">
      <w:pPr>
        <w:spacing w:line="271" w:lineRule="auto"/>
        <w:ind w:right="1889"/>
        <w:rPr>
          <w:rFonts w:ascii="仿宋" w:hAnsi="仿宋" w:eastAsia="仿宋"/>
          <w:b/>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二〇二五年</w:t>
      </w:r>
      <w:r>
        <w:rPr>
          <w:rFonts w:hint="eastAsia" w:ascii="仿宋" w:hAnsi="仿宋" w:eastAsia="仿宋"/>
          <w:b/>
          <w:w w:val="95"/>
          <w:sz w:val="32"/>
          <w:lang w:val="en-US" w:eastAsia="zh-CN"/>
        </w:rPr>
        <w:t>八</w:t>
      </w:r>
      <w:r>
        <w:rPr>
          <w:rFonts w:hint="eastAsia" w:ascii="仿宋" w:hAnsi="仿宋" w:eastAsia="仿宋"/>
          <w:b/>
          <w:w w:val="95"/>
          <w:sz w:val="32"/>
          <w:lang w:eastAsia="zh-CN"/>
        </w:rPr>
        <w:t>月</w:t>
      </w:r>
    </w:p>
    <w:p w14:paraId="4FFB7B2C">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CE5F3C9">
      <w:pPr>
        <w:pStyle w:val="19"/>
        <w:rPr>
          <w:rFonts w:ascii="仿宋" w:hAnsi="仿宋" w:eastAsia="仿宋"/>
          <w:sz w:val="20"/>
          <w:lang w:eastAsia="zh-CN"/>
        </w:rPr>
      </w:pPr>
    </w:p>
    <w:p w14:paraId="1F086406">
      <w:pPr>
        <w:pStyle w:val="19"/>
        <w:rPr>
          <w:rFonts w:ascii="仿宋" w:hAnsi="仿宋" w:eastAsia="仿宋"/>
          <w:sz w:val="20"/>
          <w:lang w:eastAsia="zh-CN"/>
        </w:rPr>
      </w:pPr>
    </w:p>
    <w:p w14:paraId="63C6E1DA">
      <w:pPr>
        <w:pStyle w:val="19"/>
        <w:spacing w:before="9"/>
        <w:rPr>
          <w:rFonts w:ascii="仿宋" w:hAnsi="仿宋" w:eastAsia="仿宋"/>
          <w:lang w:eastAsia="zh-CN"/>
        </w:rPr>
      </w:pPr>
    </w:p>
    <w:p w14:paraId="245834A7">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67B66F5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5642D1A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采购</w:t>
      </w:r>
      <w:r>
        <w:rPr>
          <w:rFonts w:ascii="仿宋" w:hAnsi="仿宋" w:eastAsia="仿宋"/>
          <w:sz w:val="24"/>
          <w:szCs w:val="24"/>
          <w:lang w:eastAsia="zh-CN"/>
        </w:rPr>
        <w:t>文件的编制</w:t>
      </w:r>
    </w:p>
    <w:p w14:paraId="44BC4C69">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w:t>
      </w:r>
      <w:r>
        <w:rPr>
          <w:rFonts w:ascii="仿宋" w:hAnsi="仿宋" w:eastAsia="仿宋"/>
          <w:sz w:val="24"/>
          <w:szCs w:val="24"/>
          <w:lang w:eastAsia="zh-CN"/>
        </w:rPr>
        <w:t>规则</w:t>
      </w:r>
    </w:p>
    <w:p w14:paraId="10980AD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622335B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19FA89DC">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00D9357C">
      <w:pPr>
        <w:tabs>
          <w:tab w:val="left" w:pos="709"/>
        </w:tabs>
        <w:spacing w:line="360" w:lineRule="auto"/>
        <w:ind w:firstLine="480" w:firstLineChars="200"/>
        <w:rPr>
          <w:rFonts w:ascii="仿宋" w:hAnsi="仿宋" w:eastAsia="仿宋"/>
          <w:sz w:val="24"/>
          <w:szCs w:val="24"/>
          <w:lang w:eastAsia="zh-CN"/>
        </w:rPr>
      </w:pPr>
    </w:p>
    <w:p w14:paraId="288D387A">
      <w:pPr>
        <w:tabs>
          <w:tab w:val="left" w:pos="709"/>
        </w:tabs>
        <w:spacing w:line="360" w:lineRule="auto"/>
        <w:ind w:firstLine="480" w:firstLineChars="200"/>
        <w:rPr>
          <w:rFonts w:ascii="仿宋" w:hAnsi="仿宋" w:eastAsia="仿宋"/>
          <w:sz w:val="24"/>
          <w:szCs w:val="24"/>
          <w:lang w:eastAsia="zh-CN"/>
        </w:rPr>
      </w:pPr>
    </w:p>
    <w:p w14:paraId="4D08D283">
      <w:pPr>
        <w:tabs>
          <w:tab w:val="left" w:pos="709"/>
        </w:tabs>
        <w:spacing w:line="360" w:lineRule="auto"/>
        <w:ind w:firstLine="480" w:firstLineChars="200"/>
        <w:rPr>
          <w:rFonts w:ascii="仿宋" w:hAnsi="仿宋" w:eastAsia="仿宋"/>
          <w:sz w:val="24"/>
          <w:szCs w:val="24"/>
          <w:lang w:eastAsia="zh-CN"/>
        </w:rPr>
      </w:pPr>
    </w:p>
    <w:p w14:paraId="15EF14DD">
      <w:pPr>
        <w:tabs>
          <w:tab w:val="left" w:pos="709"/>
        </w:tabs>
        <w:spacing w:line="360" w:lineRule="auto"/>
        <w:ind w:firstLine="480" w:firstLineChars="200"/>
        <w:rPr>
          <w:rFonts w:ascii="仿宋" w:hAnsi="仿宋" w:eastAsia="仿宋"/>
          <w:sz w:val="24"/>
          <w:szCs w:val="24"/>
          <w:lang w:eastAsia="zh-CN"/>
        </w:rPr>
      </w:pPr>
    </w:p>
    <w:p w14:paraId="744EE98C">
      <w:pPr>
        <w:tabs>
          <w:tab w:val="left" w:pos="709"/>
        </w:tabs>
        <w:spacing w:line="360" w:lineRule="auto"/>
        <w:ind w:firstLine="480" w:firstLineChars="200"/>
        <w:rPr>
          <w:rFonts w:ascii="仿宋" w:hAnsi="仿宋" w:eastAsia="仿宋"/>
          <w:sz w:val="24"/>
          <w:szCs w:val="24"/>
          <w:lang w:eastAsia="zh-CN"/>
        </w:rPr>
      </w:pPr>
    </w:p>
    <w:p w14:paraId="5616B953">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w:t>
      </w:r>
    </w:p>
    <w:p w14:paraId="10A76BE4">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4D1DC49B">
      <w:pPr>
        <w:spacing w:line="408" w:lineRule="auto"/>
        <w:rPr>
          <w:rFonts w:ascii="仿宋" w:hAnsi="仿宋" w:eastAsia="仿宋"/>
          <w:sz w:val="28"/>
          <w:lang w:eastAsia="zh-CN"/>
        </w:rPr>
        <w:sectPr>
          <w:footerReference r:id="rId4" w:type="default"/>
          <w:pgSz w:w="11910" w:h="16840"/>
          <w:pgMar w:top="1480" w:right="1340" w:bottom="740" w:left="1680" w:header="0" w:footer="551" w:gutter="0"/>
          <w:pgNumType w:start="1"/>
          <w:cols w:space="720" w:num="1"/>
        </w:sectPr>
      </w:pPr>
    </w:p>
    <w:p w14:paraId="08837751">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31E9339B">
      <w:pPr>
        <w:jc w:val="center"/>
        <w:rPr>
          <w:rFonts w:ascii="仿宋" w:hAnsi="仿宋" w:eastAsia="仿宋"/>
          <w:b/>
          <w:bCs/>
          <w:sz w:val="32"/>
          <w:lang w:eastAsia="zh-CN"/>
        </w:rPr>
      </w:pPr>
    </w:p>
    <w:p w14:paraId="364ABF7E">
      <w:pPr>
        <w:spacing w:line="360" w:lineRule="auto"/>
        <w:jc w:val="center"/>
        <w:rPr>
          <w:rFonts w:ascii="仿宋" w:hAnsi="仿宋" w:eastAsia="仿宋"/>
          <w:b/>
          <w:bCs/>
          <w:sz w:val="32"/>
          <w:lang w:eastAsia="zh-CN"/>
        </w:rPr>
      </w:pPr>
      <w:r>
        <w:rPr>
          <w:rFonts w:hint="eastAsia" w:ascii="仿宋" w:hAnsi="仿宋" w:eastAsia="仿宋"/>
          <w:b/>
          <w:bCs/>
          <w:sz w:val="32"/>
          <w:lang w:eastAsia="zh-CN"/>
        </w:rPr>
        <w:t>福建福海创石油化工有限公司</w:t>
      </w:r>
    </w:p>
    <w:p w14:paraId="1CB05D9D">
      <w:pPr>
        <w:spacing w:line="360" w:lineRule="auto"/>
        <w:jc w:val="center"/>
        <w:rPr>
          <w:rFonts w:ascii="仿宋" w:hAnsi="仿宋" w:eastAsia="仿宋"/>
          <w:b/>
          <w:bCs/>
          <w:sz w:val="32"/>
          <w:lang w:eastAsia="zh-CN"/>
        </w:rPr>
      </w:pPr>
      <w:r>
        <w:rPr>
          <w:rFonts w:hint="eastAsia" w:ascii="仿宋" w:hAnsi="仿宋" w:eastAsia="仿宋" w:cs="仿宋"/>
          <w:b/>
          <w:bCs/>
          <w:sz w:val="32"/>
          <w:szCs w:val="32"/>
          <w:u w:val="none"/>
        </w:rPr>
        <w:t>202</w:t>
      </w:r>
      <w:r>
        <w:rPr>
          <w:rFonts w:hint="eastAsia" w:ascii="仿宋" w:hAnsi="仿宋" w:eastAsia="仿宋" w:cs="仿宋"/>
          <w:b/>
          <w:bCs/>
          <w:sz w:val="32"/>
          <w:szCs w:val="32"/>
          <w:u w:val="none"/>
          <w:lang w:val="en-US" w:eastAsia="zh-CN"/>
        </w:rPr>
        <w:t>6</w:t>
      </w:r>
      <w:r>
        <w:rPr>
          <w:rFonts w:hint="eastAsia" w:ascii="仿宋" w:hAnsi="仿宋" w:eastAsia="仿宋" w:cs="仿宋"/>
          <w:b/>
          <w:bCs/>
          <w:sz w:val="32"/>
          <w:szCs w:val="32"/>
          <w:u w:val="none"/>
        </w:rPr>
        <w:t>年度劳保用品</w:t>
      </w:r>
      <w:r>
        <w:rPr>
          <w:rFonts w:hint="eastAsia" w:ascii="仿宋" w:hAnsi="仿宋" w:eastAsia="仿宋"/>
          <w:b/>
          <w:bCs/>
          <w:sz w:val="32"/>
          <w:lang w:val="en-US" w:eastAsia="zh-CN"/>
        </w:rPr>
        <w:t>框架协议</w:t>
      </w:r>
      <w:r>
        <w:rPr>
          <w:rFonts w:hint="eastAsia" w:ascii="仿宋" w:hAnsi="仿宋" w:eastAsia="仿宋"/>
          <w:b/>
          <w:bCs/>
          <w:sz w:val="32"/>
          <w:lang w:eastAsia="zh-CN"/>
        </w:rPr>
        <w:t>询比公告</w:t>
      </w:r>
    </w:p>
    <w:p w14:paraId="00F8A2CC">
      <w:pPr>
        <w:pStyle w:val="19"/>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lang w:val="en-US" w:eastAsia="zh-CN"/>
        </w:rPr>
        <w:t xml:space="preserve">  </w:t>
      </w:r>
      <w:r>
        <w:rPr>
          <w:rFonts w:hint="eastAsia" w:ascii="仿宋" w:hAnsi="仿宋" w:eastAsia="仿宋"/>
          <w:sz w:val="28"/>
          <w:szCs w:val="28"/>
          <w:lang w:eastAsia="zh-CN"/>
        </w:rPr>
        <w:t>福建福海创石油化工有限公司就“202</w:t>
      </w:r>
      <w:r>
        <w:rPr>
          <w:rFonts w:hint="eastAsia" w:ascii="仿宋" w:hAnsi="仿宋" w:eastAsia="仿宋"/>
          <w:sz w:val="28"/>
          <w:szCs w:val="28"/>
          <w:lang w:val="en-US" w:eastAsia="zh-CN"/>
        </w:rPr>
        <w:t>6</w:t>
      </w:r>
      <w:r>
        <w:rPr>
          <w:rFonts w:hint="eastAsia" w:ascii="仿宋" w:hAnsi="仿宋" w:eastAsia="仿宋"/>
          <w:sz w:val="28"/>
          <w:szCs w:val="28"/>
          <w:lang w:eastAsia="zh-CN"/>
        </w:rPr>
        <w:t>年度劳保用品</w:t>
      </w:r>
      <w:r>
        <w:rPr>
          <w:rFonts w:hint="eastAsia" w:ascii="仿宋" w:hAnsi="仿宋" w:eastAsia="仿宋"/>
          <w:sz w:val="28"/>
          <w:szCs w:val="28"/>
          <w:lang w:val="en-US" w:eastAsia="zh-CN"/>
        </w:rPr>
        <w:t>框架协议</w:t>
      </w:r>
      <w:r>
        <w:rPr>
          <w:rFonts w:hint="eastAsia" w:ascii="仿宋" w:hAnsi="仿宋" w:eastAsia="仿宋"/>
          <w:sz w:val="28"/>
          <w:szCs w:val="28"/>
          <w:lang w:eastAsia="zh-CN"/>
        </w:rPr>
        <w:t>（</w:t>
      </w:r>
      <w:r>
        <w:rPr>
          <w:rFonts w:hint="eastAsia" w:ascii="仿宋" w:hAnsi="仿宋" w:eastAsia="仿宋"/>
          <w:sz w:val="28"/>
          <w:szCs w:val="28"/>
          <w:u w:val="single"/>
          <w:lang w:eastAsia="zh-CN"/>
        </w:rPr>
        <w:t>项目编号：QGD-3120-250804-0218</w:t>
      </w:r>
      <w:r>
        <w:rPr>
          <w:rFonts w:hint="eastAsia" w:ascii="仿宋" w:hAnsi="仿宋" w:eastAsia="仿宋"/>
          <w:sz w:val="28"/>
          <w:szCs w:val="28"/>
          <w:lang w:eastAsia="zh-CN"/>
        </w:rPr>
        <w:t>）”进行</w:t>
      </w:r>
      <w:r>
        <w:rPr>
          <w:rFonts w:ascii="仿宋" w:hAnsi="仿宋" w:eastAsia="仿宋"/>
          <w:sz w:val="28"/>
          <w:szCs w:val="28"/>
          <w:lang w:eastAsia="zh-CN"/>
        </w:rPr>
        <w:t>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2D9D948A">
      <w:pPr>
        <w:tabs>
          <w:tab w:val="left" w:pos="709"/>
        </w:tabs>
        <w:spacing w:line="360" w:lineRule="auto"/>
        <w:rPr>
          <w:rFonts w:ascii="仿宋" w:hAnsi="仿宋" w:eastAsia="仿宋"/>
          <w:b/>
          <w:snapToGrid w:val="0"/>
          <w:color w:val="000000" w:themeColor="text1"/>
          <w:spacing w:val="8"/>
          <w:sz w:val="30"/>
          <w:szCs w:val="30"/>
          <w:lang w:eastAsia="zh-CN"/>
        </w:rPr>
      </w:pPr>
      <w:r>
        <w:rPr>
          <w:rFonts w:ascii="仿宋" w:hAnsi="仿宋" w:eastAsia="仿宋"/>
          <w:b/>
          <w:snapToGrid w:val="0"/>
          <w:color w:val="000000" w:themeColor="text1"/>
          <w:spacing w:val="8"/>
          <w:sz w:val="30"/>
          <w:szCs w:val="30"/>
          <w:lang w:eastAsia="zh-CN"/>
        </w:rPr>
        <w:t>一</w:t>
      </w:r>
      <w:r>
        <w:rPr>
          <w:rFonts w:hint="eastAsia" w:ascii="仿宋" w:hAnsi="仿宋" w:eastAsia="仿宋"/>
          <w:b/>
          <w:snapToGrid w:val="0"/>
          <w:color w:val="000000" w:themeColor="text1"/>
          <w:spacing w:val="8"/>
          <w:sz w:val="30"/>
          <w:szCs w:val="30"/>
          <w:lang w:eastAsia="zh-CN"/>
        </w:rPr>
        <w:t>、</w:t>
      </w:r>
      <w:r>
        <w:rPr>
          <w:rFonts w:ascii="仿宋" w:hAnsi="仿宋" w:eastAsia="仿宋"/>
          <w:b/>
          <w:snapToGrid w:val="0"/>
          <w:color w:val="000000" w:themeColor="text1"/>
          <w:spacing w:val="8"/>
          <w:sz w:val="30"/>
          <w:szCs w:val="30"/>
          <w:lang w:eastAsia="zh-CN"/>
        </w:rPr>
        <w:t>项目概况</w:t>
      </w:r>
    </w:p>
    <w:p w14:paraId="751F50BA">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项目名称：福建福海创石油化工有限公司</w:t>
      </w:r>
      <w:r>
        <w:rPr>
          <w:rFonts w:hint="eastAsia" w:ascii="仿宋" w:hAnsi="仿宋" w:eastAsia="仿宋"/>
          <w:sz w:val="28"/>
          <w:szCs w:val="28"/>
          <w:lang w:val="en-US" w:eastAsia="zh-CN"/>
        </w:rPr>
        <w:t>2026年度劳保用品</w:t>
      </w:r>
      <w:r>
        <w:rPr>
          <w:rFonts w:hint="eastAsia" w:ascii="仿宋" w:hAnsi="仿宋" w:eastAsia="仿宋"/>
          <w:bCs/>
          <w:sz w:val="32"/>
          <w:lang w:val="en-US" w:eastAsia="zh-CN"/>
        </w:rPr>
        <w:t>框架协议</w:t>
      </w:r>
      <w:r>
        <w:rPr>
          <w:rFonts w:hint="eastAsia" w:ascii="仿宋" w:hAnsi="仿宋" w:eastAsia="仿宋"/>
          <w:bCs/>
          <w:sz w:val="32"/>
          <w:lang w:eastAsia="zh-CN"/>
        </w:rPr>
        <w:t>。</w:t>
      </w:r>
    </w:p>
    <w:p w14:paraId="29F1E467">
      <w:pPr>
        <w:spacing w:line="360" w:lineRule="auto"/>
        <w:ind w:firstLine="280" w:firstLineChars="100"/>
        <w:rPr>
          <w:rFonts w:ascii="仿宋" w:hAnsi="仿宋" w:eastAsia="仿宋" w:cstheme="minorBidi"/>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供货范围：</w:t>
      </w:r>
      <w:r>
        <w:rPr>
          <w:rFonts w:hint="eastAsia" w:ascii="仿宋" w:hAnsi="仿宋" w:eastAsia="仿宋"/>
          <w:sz w:val="28"/>
          <w:szCs w:val="28"/>
          <w:lang w:val="en-US" w:eastAsia="zh-CN"/>
        </w:rPr>
        <w:t>采购数量及</w:t>
      </w:r>
      <w:r>
        <w:rPr>
          <w:rFonts w:hint="eastAsia" w:ascii="仿宋" w:hAnsi="仿宋" w:eastAsia="仿宋"/>
          <w:sz w:val="28"/>
          <w:szCs w:val="28"/>
          <w:lang w:eastAsia="zh-CN"/>
        </w:rPr>
        <w:t>规格型号，详见技术参数文件;</w:t>
      </w:r>
    </w:p>
    <w:p w14:paraId="6A8A75D9">
      <w:pPr>
        <w:tabs>
          <w:tab w:val="left" w:pos="709"/>
        </w:tabs>
        <w:spacing w:line="360" w:lineRule="auto"/>
        <w:ind w:firstLine="274" w:firstLineChars="98"/>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val="en-US" w:eastAsia="zh-CN"/>
        </w:rPr>
        <w:t>采购合同暂定总价</w:t>
      </w:r>
      <w:r>
        <w:rPr>
          <w:rFonts w:hint="eastAsia" w:ascii="仿宋" w:hAnsi="仿宋" w:eastAsia="仿宋"/>
          <w:sz w:val="28"/>
          <w:szCs w:val="28"/>
          <w:lang w:eastAsia="zh-CN"/>
        </w:rPr>
        <w:t>：</w:t>
      </w:r>
      <w:r>
        <w:rPr>
          <w:rFonts w:ascii="仿宋" w:hAnsi="仿宋" w:eastAsia="仿宋"/>
          <w:sz w:val="28"/>
          <w:szCs w:val="28"/>
          <w:lang w:eastAsia="zh-CN"/>
        </w:rPr>
        <w:t>1,835,152.00</w:t>
      </w:r>
      <w:r>
        <w:rPr>
          <w:rFonts w:hint="eastAsia" w:ascii="仿宋" w:hAnsi="仿宋" w:eastAsia="仿宋"/>
          <w:sz w:val="28"/>
          <w:szCs w:val="28"/>
          <w:lang w:val="en-US" w:eastAsia="zh-CN"/>
        </w:rPr>
        <w:t>元</w:t>
      </w:r>
      <w:r>
        <w:rPr>
          <w:rFonts w:hint="eastAsia" w:ascii="仿宋" w:hAnsi="仿宋" w:eastAsia="仿宋"/>
          <w:sz w:val="28"/>
          <w:szCs w:val="28"/>
          <w:lang w:eastAsia="zh-CN"/>
        </w:rPr>
        <w:t>（含税总价，</w:t>
      </w:r>
      <w:r>
        <w:rPr>
          <w:rFonts w:hint="eastAsia" w:ascii="仿宋" w:hAnsi="仿宋" w:eastAsia="仿宋"/>
          <w:sz w:val="28"/>
          <w:szCs w:val="28"/>
          <w:lang w:val="en-US" w:eastAsia="zh-CN"/>
        </w:rPr>
        <w:t>一年</w:t>
      </w:r>
      <w:r>
        <w:rPr>
          <w:rFonts w:hint="eastAsia" w:ascii="仿宋" w:hAnsi="仿宋" w:eastAsia="仿宋"/>
          <w:sz w:val="28"/>
          <w:szCs w:val="28"/>
          <w:lang w:eastAsia="zh-CN"/>
        </w:rPr>
        <w:t>）。</w:t>
      </w:r>
    </w:p>
    <w:p w14:paraId="3385886C">
      <w:pPr>
        <w:snapToGrid w:val="0"/>
        <w:spacing w:line="360" w:lineRule="auto"/>
        <w:rPr>
          <w:rFonts w:hint="default" w:ascii="仿宋" w:hAnsi="仿宋" w:eastAsia="仿宋"/>
          <w:b/>
          <w:snapToGrid w:val="0"/>
          <w:color w:val="000000" w:themeColor="text1"/>
          <w:spacing w:val="8"/>
          <w:sz w:val="30"/>
          <w:szCs w:val="30"/>
          <w:lang w:val="en-US" w:eastAsia="zh-CN"/>
        </w:rPr>
      </w:pPr>
      <w:r>
        <w:rPr>
          <w:rFonts w:hint="eastAsia" w:ascii="仿宋" w:hAnsi="仿宋" w:eastAsia="仿宋"/>
          <w:sz w:val="28"/>
          <w:szCs w:val="28"/>
          <w:lang w:val="en-US" w:eastAsia="zh-CN"/>
        </w:rPr>
        <w:t xml:space="preserve">  4.框架协议供货周期：</w:t>
      </w:r>
      <w:r>
        <w:rPr>
          <w:rFonts w:hint="eastAsia" w:ascii="仿宋" w:hAnsi="仿宋" w:eastAsia="仿宋"/>
          <w:b w:val="0"/>
          <w:bCs/>
          <w:snapToGrid w:val="0"/>
          <w:color w:val="000000" w:themeColor="text1"/>
          <w:spacing w:val="8"/>
          <w:sz w:val="30"/>
          <w:szCs w:val="30"/>
          <w:lang w:val="en-US" w:eastAsia="zh-CN"/>
        </w:rPr>
        <w:t>一年（2026年1月9日-2027年1月8日）。</w:t>
      </w:r>
    </w:p>
    <w:p w14:paraId="42651787">
      <w:pPr>
        <w:tabs>
          <w:tab w:val="left" w:pos="709"/>
        </w:tabs>
        <w:spacing w:line="360" w:lineRule="auto"/>
        <w:rPr>
          <w:rFonts w:ascii="仿宋" w:hAnsi="仿宋" w:eastAsia="仿宋"/>
          <w:b/>
          <w:snapToGrid w:val="0"/>
          <w:color w:val="000000" w:themeColor="text1"/>
          <w:spacing w:val="8"/>
          <w:sz w:val="30"/>
          <w:szCs w:val="30"/>
          <w:lang w:eastAsia="zh-CN"/>
        </w:rPr>
      </w:pPr>
      <w:r>
        <w:rPr>
          <w:rFonts w:ascii="仿宋" w:hAnsi="仿宋" w:eastAsia="仿宋"/>
          <w:b/>
          <w:snapToGrid w:val="0"/>
          <w:color w:val="000000" w:themeColor="text1"/>
          <w:spacing w:val="8"/>
          <w:sz w:val="30"/>
          <w:szCs w:val="30"/>
          <w:lang w:eastAsia="zh-CN"/>
        </w:rPr>
        <w:t>二、参</w:t>
      </w:r>
      <w:r>
        <w:rPr>
          <w:rFonts w:hint="eastAsia" w:ascii="仿宋" w:hAnsi="仿宋" w:eastAsia="仿宋"/>
          <w:b/>
          <w:snapToGrid w:val="0"/>
          <w:color w:val="000000" w:themeColor="text1"/>
          <w:spacing w:val="8"/>
          <w:sz w:val="30"/>
          <w:szCs w:val="30"/>
          <w:lang w:eastAsia="zh-CN"/>
        </w:rPr>
        <w:t>比</w:t>
      </w:r>
      <w:r>
        <w:rPr>
          <w:rFonts w:ascii="仿宋" w:hAnsi="仿宋" w:eastAsia="仿宋"/>
          <w:b/>
          <w:snapToGrid w:val="0"/>
          <w:color w:val="000000" w:themeColor="text1"/>
          <w:spacing w:val="8"/>
          <w:sz w:val="30"/>
          <w:szCs w:val="30"/>
          <w:lang w:eastAsia="zh-CN"/>
        </w:rPr>
        <w:t>人资格要求</w:t>
      </w:r>
    </w:p>
    <w:p w14:paraId="1B0A6038">
      <w:pPr>
        <w:tabs>
          <w:tab w:val="left" w:pos="709"/>
        </w:tabs>
        <w:spacing w:line="360" w:lineRule="auto"/>
        <w:ind w:firstLine="280" w:firstLineChars="100"/>
        <w:rPr>
          <w:rFonts w:hint="eastAsia" w:ascii="仿宋" w:hAnsi="仿宋" w:eastAsia="仿宋"/>
          <w:color w:val="000000" w:themeColor="text1"/>
          <w:sz w:val="28"/>
          <w:szCs w:val="28"/>
          <w:shd w:val="clear" w:color="auto" w:fill="auto"/>
          <w:lang w:eastAsia="zh-CN"/>
        </w:rPr>
      </w:pPr>
      <w:r>
        <w:rPr>
          <w:rFonts w:hint="eastAsia" w:ascii="仿宋" w:hAnsi="仿宋" w:eastAsia="仿宋"/>
          <w:color w:val="000000" w:themeColor="text1"/>
          <w:sz w:val="28"/>
          <w:szCs w:val="28"/>
          <w:shd w:val="clear" w:color="auto" w:fill="auto"/>
          <w:lang w:eastAsia="zh-CN"/>
        </w:rPr>
        <w:t>1.</w:t>
      </w:r>
      <w:r>
        <w:rPr>
          <w:rFonts w:hint="eastAsia" w:ascii="仿宋" w:hAnsi="仿宋" w:eastAsia="仿宋"/>
          <w:color w:val="000000" w:themeColor="text1"/>
          <w:sz w:val="28"/>
          <w:szCs w:val="28"/>
          <w:shd w:val="clear" w:color="auto" w:fill="auto"/>
          <w:lang w:val="en-US" w:eastAsia="zh-CN"/>
        </w:rPr>
        <w:t>参比单位需</w:t>
      </w:r>
      <w:r>
        <w:rPr>
          <w:rFonts w:hint="eastAsia" w:ascii="仿宋" w:hAnsi="仿宋" w:eastAsia="仿宋"/>
          <w:color w:val="000000" w:themeColor="text1"/>
          <w:sz w:val="28"/>
          <w:szCs w:val="28"/>
          <w:shd w:val="clear" w:color="auto" w:fill="auto"/>
          <w:lang w:eastAsia="zh-CN"/>
        </w:rPr>
        <w:t>具有同类化工企业销售业绩，需提供近5年销售业绩</w:t>
      </w:r>
      <w:r>
        <w:rPr>
          <w:rFonts w:hint="eastAsia" w:ascii="仿宋" w:hAnsi="仿宋" w:eastAsia="仿宋" w:cstheme="minorBidi"/>
          <w:color w:val="000000" w:themeColor="text1"/>
          <w:sz w:val="28"/>
          <w:szCs w:val="28"/>
          <w:shd w:val="clear" w:color="auto" w:fill="auto"/>
          <w:lang w:eastAsia="zh-CN"/>
        </w:rPr>
        <w:t>合同复印件并加盖公章；</w:t>
      </w:r>
    </w:p>
    <w:p w14:paraId="1A596964">
      <w:pPr>
        <w:spacing w:line="360" w:lineRule="auto"/>
        <w:ind w:firstLine="280" w:firstLineChars="100"/>
        <w:rPr>
          <w:rFonts w:hint="eastAsia" w:ascii="仿宋" w:hAnsi="仿宋" w:eastAsia="仿宋" w:cstheme="minorBidi"/>
          <w:color w:val="000000" w:themeColor="text1"/>
          <w:sz w:val="28"/>
          <w:szCs w:val="28"/>
          <w:shd w:val="clear" w:color="auto" w:fill="auto"/>
          <w:lang w:eastAsia="zh-CN"/>
        </w:rPr>
      </w:pPr>
      <w:r>
        <w:rPr>
          <w:rFonts w:hint="eastAsia" w:ascii="仿宋" w:hAnsi="仿宋" w:eastAsia="仿宋"/>
          <w:color w:val="000000" w:themeColor="text1"/>
          <w:sz w:val="28"/>
          <w:szCs w:val="28"/>
          <w:shd w:val="clear" w:color="auto" w:fill="auto"/>
          <w:lang w:eastAsia="zh-CN"/>
        </w:rPr>
        <w:t>2.</w:t>
      </w:r>
      <w:r>
        <w:rPr>
          <w:rFonts w:hint="eastAsia" w:ascii="仿宋" w:hAnsi="仿宋" w:eastAsia="仿宋"/>
          <w:color w:val="000000" w:themeColor="text1"/>
          <w:sz w:val="28"/>
          <w:szCs w:val="28"/>
          <w:shd w:val="clear" w:color="auto" w:fill="auto"/>
          <w:lang w:val="en-US" w:eastAsia="zh-CN"/>
        </w:rPr>
        <w:t>参</w:t>
      </w:r>
      <w:r>
        <w:rPr>
          <w:rFonts w:hint="eastAsia" w:ascii="仿宋" w:hAnsi="仿宋" w:eastAsia="仿宋" w:cstheme="minorBidi"/>
          <w:color w:val="000000" w:themeColor="text1"/>
          <w:sz w:val="28"/>
          <w:szCs w:val="28"/>
          <w:shd w:val="clear" w:color="auto" w:fill="auto"/>
          <w:lang w:val="en-US" w:eastAsia="zh-CN"/>
        </w:rPr>
        <w:t>比单位需</w:t>
      </w:r>
      <w:r>
        <w:rPr>
          <w:rFonts w:hint="eastAsia" w:ascii="仿宋" w:hAnsi="仿宋" w:eastAsia="仿宋" w:cstheme="minorBidi"/>
          <w:color w:val="000000" w:themeColor="text1"/>
          <w:sz w:val="28"/>
          <w:szCs w:val="28"/>
          <w:shd w:val="clear" w:color="auto" w:fill="auto"/>
          <w:lang w:eastAsia="zh-CN"/>
        </w:rPr>
        <w:t>具有各类供应劳保用品厂家的授权书或供货资质证明；</w:t>
      </w:r>
    </w:p>
    <w:p w14:paraId="585E610D">
      <w:pPr>
        <w:pStyle w:val="54"/>
        <w:spacing w:line="360" w:lineRule="auto"/>
        <w:rPr>
          <w:rFonts w:hint="default" w:ascii="仿宋" w:hAnsi="仿宋" w:eastAsia="仿宋" w:cstheme="minorBidi"/>
          <w:color w:val="000000" w:themeColor="text1"/>
          <w:sz w:val="28"/>
          <w:szCs w:val="28"/>
          <w:shd w:val="clear" w:color="auto" w:fill="auto"/>
          <w:lang w:val="en-US" w:eastAsia="zh-CN" w:bidi="ar-SA"/>
        </w:rPr>
      </w:pPr>
      <w:r>
        <w:rPr>
          <w:rFonts w:hint="eastAsia" w:ascii="仿宋" w:hAnsi="仿宋" w:eastAsia="仿宋"/>
          <w:color w:val="000000" w:themeColor="text1"/>
          <w:sz w:val="28"/>
          <w:szCs w:val="28"/>
          <w:shd w:val="clear" w:color="auto" w:fill="auto"/>
          <w:lang w:val="en-US" w:eastAsia="zh-CN"/>
        </w:rPr>
        <w:t xml:space="preserve">  3.参</w:t>
      </w:r>
      <w:r>
        <w:rPr>
          <w:rFonts w:hint="eastAsia" w:ascii="仿宋" w:hAnsi="仿宋" w:eastAsia="仿宋" w:cstheme="minorBidi"/>
          <w:color w:val="000000" w:themeColor="text1"/>
          <w:sz w:val="28"/>
          <w:szCs w:val="28"/>
          <w:shd w:val="clear" w:color="auto" w:fill="auto"/>
          <w:lang w:val="en-US" w:eastAsia="zh-CN" w:bidi="ar-SA"/>
        </w:rPr>
        <w:t xml:space="preserve">比单位需提供劳保用品相应的产品说明书、产品合格证及检测报告； </w:t>
      </w:r>
    </w:p>
    <w:p w14:paraId="52922E68">
      <w:pPr>
        <w:spacing w:line="360" w:lineRule="auto"/>
        <w:ind w:firstLine="280" w:firstLineChars="100"/>
        <w:rPr>
          <w:rFonts w:ascii="仿宋" w:hAnsi="仿宋" w:eastAsia="仿宋"/>
          <w:color w:val="000000" w:themeColor="text1"/>
          <w:sz w:val="28"/>
          <w:szCs w:val="28"/>
          <w:shd w:val="clear" w:color="auto" w:fill="auto"/>
          <w:lang w:eastAsia="zh-CN"/>
        </w:rPr>
      </w:pPr>
      <w:r>
        <w:rPr>
          <w:rFonts w:hint="eastAsia" w:ascii="仿宋" w:hAnsi="仿宋" w:eastAsia="仿宋"/>
          <w:color w:val="000000" w:themeColor="text1"/>
          <w:sz w:val="28"/>
          <w:szCs w:val="28"/>
          <w:shd w:val="clear" w:color="auto" w:fill="auto"/>
          <w:lang w:val="en-US" w:eastAsia="zh-CN"/>
        </w:rPr>
        <w:t>4</w:t>
      </w:r>
      <w:r>
        <w:rPr>
          <w:rFonts w:ascii="仿宋" w:hAnsi="仿宋" w:eastAsia="仿宋"/>
          <w:color w:val="000000" w:themeColor="text1"/>
          <w:sz w:val="28"/>
          <w:szCs w:val="28"/>
          <w:shd w:val="clear" w:color="auto" w:fill="auto"/>
          <w:lang w:eastAsia="zh-CN"/>
        </w:rPr>
        <w:t>.</w:t>
      </w:r>
      <w:r>
        <w:rPr>
          <w:rFonts w:hint="eastAsia" w:ascii="仿宋" w:hAnsi="仿宋" w:eastAsia="仿宋"/>
          <w:color w:val="000000" w:themeColor="text1"/>
          <w:sz w:val="28"/>
          <w:szCs w:val="28"/>
          <w:shd w:val="clear" w:color="auto" w:fill="auto"/>
          <w:lang w:eastAsia="zh-CN"/>
        </w:rPr>
        <w:t>单位负责人为同一人或者存在控股、管理关系的不同单位不得同时参加本项目的比选；参比人没有失信黑名单记录（以最高院失信被执行人系统发布信息为准），与采购人无诉讼纠纷；</w:t>
      </w:r>
    </w:p>
    <w:p w14:paraId="28C1E97F">
      <w:pPr>
        <w:tabs>
          <w:tab w:val="left" w:pos="709"/>
        </w:tabs>
        <w:spacing w:line="360" w:lineRule="auto"/>
        <w:ind w:firstLine="280" w:firstLineChars="100"/>
        <w:rPr>
          <w:rFonts w:ascii="仿宋" w:hAnsi="仿宋" w:eastAsia="仿宋"/>
          <w:color w:val="000000" w:themeColor="text1"/>
          <w:sz w:val="28"/>
          <w:szCs w:val="28"/>
          <w:shd w:val="clear" w:color="auto" w:fill="auto"/>
          <w:lang w:eastAsia="zh-CN"/>
        </w:rPr>
      </w:pPr>
      <w:r>
        <w:rPr>
          <w:rFonts w:hint="eastAsia" w:ascii="仿宋" w:hAnsi="仿宋" w:eastAsia="仿宋"/>
          <w:color w:val="000000" w:themeColor="text1"/>
          <w:sz w:val="28"/>
          <w:szCs w:val="28"/>
          <w:shd w:val="clear" w:color="auto" w:fill="auto"/>
          <w:lang w:eastAsia="zh-CN"/>
        </w:rPr>
        <w:t>5. 本采购项目不接受联合体参选。</w:t>
      </w:r>
    </w:p>
    <w:p w14:paraId="1B58BFDC">
      <w:pPr>
        <w:tabs>
          <w:tab w:val="left" w:pos="709"/>
        </w:tabs>
        <w:spacing w:line="360" w:lineRule="auto"/>
        <w:rPr>
          <w:rFonts w:ascii="仿宋" w:hAnsi="仿宋" w:eastAsia="仿宋"/>
          <w:b/>
          <w:snapToGrid w:val="0"/>
          <w:color w:val="000000" w:themeColor="text1"/>
          <w:spacing w:val="8"/>
          <w:sz w:val="32"/>
          <w:szCs w:val="32"/>
          <w:lang w:eastAsia="zh-CN"/>
        </w:rPr>
      </w:pPr>
      <w:r>
        <w:rPr>
          <w:rFonts w:hint="eastAsia" w:ascii="仿宋" w:hAnsi="仿宋" w:eastAsia="仿宋"/>
          <w:b/>
          <w:snapToGrid w:val="0"/>
          <w:color w:val="000000" w:themeColor="text1"/>
          <w:spacing w:val="8"/>
          <w:sz w:val="32"/>
          <w:szCs w:val="32"/>
          <w:lang w:eastAsia="zh-CN"/>
        </w:rPr>
        <w:t>三、获取采购文件</w:t>
      </w:r>
    </w:p>
    <w:p w14:paraId="69BD09C5">
      <w:pPr>
        <w:tabs>
          <w:tab w:val="left" w:pos="709"/>
        </w:tabs>
        <w:spacing w:line="360" w:lineRule="auto"/>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w:t>
      </w:r>
      <w:r>
        <w:rPr>
          <w:rFonts w:ascii="仿宋" w:hAnsi="仿宋" w:eastAsia="仿宋"/>
          <w:color w:val="000000" w:themeColor="text1"/>
          <w:sz w:val="28"/>
          <w:szCs w:val="28"/>
          <w:lang w:eastAsia="zh-CN"/>
        </w:rPr>
        <w:t>.</w:t>
      </w:r>
      <w:r>
        <w:rPr>
          <w:rFonts w:hint="eastAsia" w:ascii="仿宋" w:hAnsi="仿宋" w:eastAsia="仿宋"/>
          <w:color w:val="000000" w:themeColor="text1"/>
          <w:sz w:val="28"/>
          <w:szCs w:val="28"/>
          <w:lang w:eastAsia="zh-CN"/>
        </w:rPr>
        <w:t>报名时间：公告之日起至2025年</w:t>
      </w:r>
      <w:r>
        <w:rPr>
          <w:rFonts w:hint="eastAsia" w:ascii="仿宋" w:hAnsi="仿宋" w:eastAsia="仿宋"/>
          <w:color w:val="000000" w:themeColor="text1"/>
          <w:sz w:val="28"/>
          <w:szCs w:val="28"/>
          <w:lang w:val="en-US" w:eastAsia="zh-CN"/>
        </w:rPr>
        <w:t>8</w:t>
      </w:r>
      <w:r>
        <w:rPr>
          <w:rFonts w:hint="eastAsia" w:ascii="仿宋" w:hAnsi="仿宋" w:eastAsia="仿宋"/>
          <w:color w:val="000000" w:themeColor="text1"/>
          <w:sz w:val="28"/>
          <w:szCs w:val="28"/>
          <w:lang w:eastAsia="zh-CN"/>
        </w:rPr>
        <w:t>月</w:t>
      </w:r>
      <w:r>
        <w:rPr>
          <w:rFonts w:hint="eastAsia" w:ascii="仿宋" w:hAnsi="仿宋" w:eastAsia="仿宋"/>
          <w:color w:val="000000" w:themeColor="text1"/>
          <w:sz w:val="28"/>
          <w:szCs w:val="28"/>
          <w:lang w:val="en-US" w:eastAsia="zh-CN"/>
        </w:rPr>
        <w:t xml:space="preserve">31 </w:t>
      </w:r>
      <w:r>
        <w:rPr>
          <w:rFonts w:hint="eastAsia" w:ascii="仿宋" w:hAnsi="仿宋" w:eastAsia="仿宋"/>
          <w:color w:val="000000" w:themeColor="text1"/>
          <w:sz w:val="28"/>
          <w:szCs w:val="28"/>
          <w:lang w:eastAsia="zh-CN"/>
        </w:rPr>
        <w:t>日。</w:t>
      </w:r>
    </w:p>
    <w:p w14:paraId="63D88D16">
      <w:pPr>
        <w:tabs>
          <w:tab w:val="left" w:pos="709"/>
        </w:tabs>
        <w:wordWrap w:val="0"/>
        <w:spacing w:line="360" w:lineRule="auto"/>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2</w:t>
      </w:r>
      <w:r>
        <w:rPr>
          <w:rFonts w:ascii="仿宋" w:hAnsi="仿宋" w:eastAsia="仿宋"/>
          <w:color w:val="000000" w:themeColor="text1"/>
          <w:sz w:val="28"/>
          <w:szCs w:val="28"/>
          <w:lang w:eastAsia="zh-CN"/>
        </w:rPr>
        <w:t>.</w:t>
      </w:r>
      <w:r>
        <w:rPr>
          <w:rFonts w:hint="eastAsia" w:ascii="仿宋" w:hAnsi="仿宋" w:eastAsia="仿宋"/>
          <w:color w:val="000000" w:themeColor="text1"/>
          <w:sz w:val="28"/>
          <w:szCs w:val="28"/>
          <w:lang w:eastAsia="zh-CN"/>
        </w:rPr>
        <w:t>报名方式：参比人在报名时间内将报名文件发送至邮箱ybchen@fhcpec.com.cn，报名文件包含：</w:t>
      </w:r>
    </w:p>
    <w:p w14:paraId="268804CC">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（1）法定代表人身份证复印件（正反面）（加盖单位公章的扫描件）；</w:t>
      </w:r>
    </w:p>
    <w:p w14:paraId="04EABD69">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（2）营业执照（加盖单位公章的扫描件）；</w:t>
      </w:r>
    </w:p>
    <w:p w14:paraId="5C28D946">
      <w:pPr>
        <w:autoSpaceDE/>
        <w:spacing w:line="360" w:lineRule="auto"/>
        <w:rPr>
          <w:rFonts w:hint="eastAsia" w:ascii="仿宋" w:hAnsi="仿宋" w:eastAsia="仿宋"/>
          <w:spacing w:val="8"/>
          <w:sz w:val="28"/>
          <w:szCs w:val="28"/>
          <w:lang w:eastAsia="zh-CN"/>
        </w:rPr>
      </w:pPr>
      <w:r>
        <w:rPr>
          <w:rFonts w:hint="eastAsia" w:ascii="仿宋" w:hAnsi="仿宋" w:eastAsia="仿宋"/>
          <w:spacing w:val="8"/>
          <w:sz w:val="28"/>
          <w:szCs w:val="28"/>
          <w:lang w:val="en-US" w:eastAsia="zh-CN"/>
        </w:rPr>
        <w:t>3.</w:t>
      </w:r>
      <w:r>
        <w:rPr>
          <w:rFonts w:hint="eastAsia" w:ascii="仿宋" w:hAnsi="仿宋" w:eastAsia="仿宋"/>
          <w:spacing w:val="8"/>
          <w:sz w:val="28"/>
          <w:szCs w:val="28"/>
          <w:lang w:eastAsia="zh-CN"/>
        </w:rPr>
        <w:t>报名</w:t>
      </w:r>
      <w:r>
        <w:rPr>
          <w:rFonts w:hint="eastAsia" w:ascii="仿宋" w:hAnsi="仿宋" w:eastAsia="仿宋"/>
          <w:spacing w:val="8"/>
          <w:sz w:val="28"/>
          <w:szCs w:val="28"/>
          <w:lang w:val="en-US" w:eastAsia="zh-CN"/>
        </w:rPr>
        <w:t>完成后，</w:t>
      </w:r>
      <w:r>
        <w:rPr>
          <w:rFonts w:hint="eastAsia" w:ascii="仿宋" w:hAnsi="仿宋" w:eastAsia="仿宋"/>
          <w:spacing w:val="8"/>
          <w:sz w:val="28"/>
          <w:szCs w:val="28"/>
          <w:lang w:eastAsia="zh-CN"/>
        </w:rPr>
        <w:t>参选人须与</w:t>
      </w:r>
      <w:r>
        <w:rPr>
          <w:rFonts w:hint="eastAsia" w:ascii="仿宋" w:hAnsi="仿宋" w:eastAsia="仿宋"/>
          <w:spacing w:val="8"/>
          <w:sz w:val="28"/>
          <w:szCs w:val="28"/>
          <w:lang w:val="en-US" w:eastAsia="zh-CN"/>
        </w:rPr>
        <w:t>我司</w:t>
      </w:r>
      <w:r>
        <w:rPr>
          <w:rFonts w:hint="eastAsia" w:ascii="仿宋" w:hAnsi="仿宋" w:eastAsia="仿宋"/>
          <w:spacing w:val="8"/>
          <w:sz w:val="28"/>
          <w:szCs w:val="28"/>
          <w:lang w:eastAsia="zh-CN"/>
        </w:rPr>
        <w:t>技术人员(黄小玲)进行技术交流</w:t>
      </w:r>
      <w:r>
        <w:rPr>
          <w:rFonts w:hint="eastAsia" w:ascii="仿宋" w:hAnsi="仿宋" w:eastAsia="仿宋"/>
          <w:spacing w:val="8"/>
          <w:sz w:val="28"/>
          <w:szCs w:val="28"/>
          <w:lang w:val="en-US" w:eastAsia="zh-CN"/>
        </w:rPr>
        <w:t>及</w:t>
      </w:r>
      <w:r>
        <w:rPr>
          <w:rFonts w:hint="eastAsia" w:ascii="仿宋" w:hAnsi="仿宋" w:eastAsia="仿宋"/>
          <w:spacing w:val="8"/>
          <w:sz w:val="28"/>
          <w:szCs w:val="28"/>
          <w:lang w:eastAsia="zh-CN"/>
        </w:rPr>
        <w:t>样品</w:t>
      </w:r>
      <w:r>
        <w:rPr>
          <w:rFonts w:hint="eastAsia" w:ascii="仿宋" w:hAnsi="仿宋" w:eastAsia="仿宋"/>
          <w:spacing w:val="8"/>
          <w:sz w:val="28"/>
          <w:szCs w:val="28"/>
          <w:lang w:val="en-US" w:eastAsia="zh-CN"/>
        </w:rPr>
        <w:t>确认，合格的供应商</w:t>
      </w:r>
      <w:r>
        <w:rPr>
          <w:rFonts w:hint="eastAsia" w:ascii="仿宋" w:hAnsi="仿宋" w:eastAsia="仿宋"/>
          <w:spacing w:val="8"/>
          <w:sz w:val="28"/>
          <w:szCs w:val="28"/>
          <w:lang w:eastAsia="zh-CN"/>
        </w:rPr>
        <w:t>方可参与后续比选。</w:t>
      </w:r>
    </w:p>
    <w:p w14:paraId="1A8CBAD4">
      <w:pPr>
        <w:pStyle w:val="54"/>
        <w:spacing w:line="360" w:lineRule="auto"/>
        <w:rPr>
          <w:rFonts w:hint="default"/>
          <w:color w:val="4F81BD" w:themeColor="accent1"/>
          <w:lang w:val="en-US" w:eastAsia="zh-CN"/>
        </w:rPr>
      </w:pPr>
      <w:r>
        <w:rPr>
          <w:rFonts w:hint="eastAsia" w:ascii="仿宋" w:hAnsi="仿宋" w:eastAsia="仿宋"/>
          <w:color w:val="4F81BD" w:themeColor="accent1"/>
          <w:spacing w:val="8"/>
          <w:sz w:val="28"/>
          <w:szCs w:val="28"/>
          <w:lang w:val="en-US" w:eastAsia="zh-CN"/>
        </w:rPr>
        <w:t>4.样品的具体要求：</w:t>
      </w:r>
    </w:p>
    <w:p w14:paraId="7CE06E6F">
      <w:pPr>
        <w:autoSpaceDE/>
        <w:spacing w:line="360" w:lineRule="auto"/>
        <w:rPr>
          <w:rFonts w:hint="eastAsia" w:ascii="仿宋" w:hAnsi="仿宋" w:eastAsia="仿宋"/>
          <w:color w:val="4F81BD" w:themeColor="accent1"/>
          <w:spacing w:val="8"/>
          <w:sz w:val="28"/>
          <w:szCs w:val="28"/>
          <w:lang w:eastAsia="zh-CN"/>
        </w:rPr>
      </w:pPr>
      <w:r>
        <w:rPr>
          <w:rFonts w:hint="eastAsia" w:ascii="仿宋" w:hAnsi="仿宋" w:eastAsia="仿宋"/>
          <w:color w:val="4F81BD" w:themeColor="accent1"/>
          <w:spacing w:val="8"/>
          <w:sz w:val="28"/>
          <w:szCs w:val="28"/>
          <w:lang w:eastAsia="zh-CN"/>
        </w:rPr>
        <w:t>（</w:t>
      </w:r>
      <w:r>
        <w:rPr>
          <w:rFonts w:hint="eastAsia" w:ascii="仿宋" w:hAnsi="仿宋" w:eastAsia="仿宋"/>
          <w:color w:val="4F81BD" w:themeColor="accent1"/>
          <w:spacing w:val="8"/>
          <w:sz w:val="28"/>
          <w:szCs w:val="28"/>
          <w:lang w:val="en-US" w:eastAsia="zh-CN"/>
        </w:rPr>
        <w:t>1）</w:t>
      </w:r>
      <w:r>
        <w:rPr>
          <w:rFonts w:hint="eastAsia" w:ascii="仿宋" w:hAnsi="仿宋" w:eastAsia="仿宋"/>
          <w:color w:val="4F81BD" w:themeColor="accent1"/>
          <w:spacing w:val="8"/>
          <w:sz w:val="28"/>
          <w:szCs w:val="28"/>
          <w:lang w:eastAsia="zh-CN"/>
        </w:rPr>
        <w:t>送样时需附相应的产品说明书及检测报告(纸质及电子扫描件)；</w:t>
      </w:r>
    </w:p>
    <w:p w14:paraId="530F321A">
      <w:pPr>
        <w:autoSpaceDE/>
        <w:spacing w:line="360" w:lineRule="auto"/>
        <w:rPr>
          <w:rFonts w:hint="default" w:ascii="仿宋" w:hAnsi="仿宋" w:eastAsia="仿宋"/>
          <w:color w:val="4F81BD" w:themeColor="accent1"/>
          <w:spacing w:val="8"/>
          <w:sz w:val="28"/>
          <w:szCs w:val="28"/>
          <w:lang w:val="en-US" w:eastAsia="zh-CN"/>
        </w:rPr>
      </w:pPr>
      <w:r>
        <w:rPr>
          <w:rFonts w:hint="eastAsia" w:ascii="仿宋" w:hAnsi="仿宋" w:eastAsia="仿宋"/>
          <w:color w:val="4F81BD" w:themeColor="accent1"/>
          <w:spacing w:val="8"/>
          <w:sz w:val="28"/>
          <w:szCs w:val="28"/>
          <w:lang w:eastAsia="zh-CN"/>
        </w:rPr>
        <w:t>（</w:t>
      </w:r>
      <w:r>
        <w:rPr>
          <w:rFonts w:hint="eastAsia" w:ascii="仿宋" w:hAnsi="仿宋" w:eastAsia="仿宋"/>
          <w:color w:val="4F81BD" w:themeColor="accent1"/>
          <w:spacing w:val="8"/>
          <w:sz w:val="28"/>
          <w:szCs w:val="28"/>
          <w:lang w:val="en-US" w:eastAsia="zh-CN"/>
        </w:rPr>
        <w:t>2）</w:t>
      </w:r>
      <w:r>
        <w:rPr>
          <w:rFonts w:hint="eastAsia" w:ascii="仿宋" w:hAnsi="仿宋" w:eastAsia="仿宋"/>
          <w:color w:val="4F81BD" w:themeColor="accent1"/>
          <w:spacing w:val="8"/>
          <w:sz w:val="28"/>
          <w:szCs w:val="28"/>
          <w:lang w:eastAsia="zh-CN"/>
        </w:rPr>
        <w:t>参选人应在投标样品上标注投标单位及相应的投标项目。</w:t>
      </w:r>
    </w:p>
    <w:p w14:paraId="5746E980">
      <w:pPr>
        <w:autoSpaceDE/>
        <w:spacing w:line="360" w:lineRule="auto"/>
        <w:rPr>
          <w:color w:val="4F81BD" w:themeColor="accent1"/>
          <w:lang w:eastAsia="zh-CN"/>
        </w:rPr>
      </w:pPr>
      <w:r>
        <w:rPr>
          <w:rFonts w:hint="eastAsia" w:ascii="仿宋" w:hAnsi="仿宋" w:eastAsia="仿宋"/>
          <w:color w:val="4F81BD" w:themeColor="accent1"/>
          <w:spacing w:val="8"/>
          <w:sz w:val="28"/>
          <w:szCs w:val="28"/>
          <w:lang w:val="en-US" w:eastAsia="zh-CN"/>
        </w:rPr>
        <w:t>5.</w:t>
      </w:r>
      <w:r>
        <w:rPr>
          <w:rFonts w:hint="eastAsia" w:ascii="仿宋" w:hAnsi="仿宋" w:eastAsia="仿宋"/>
          <w:color w:val="4F81BD" w:themeColor="accent1"/>
          <w:spacing w:val="8"/>
          <w:sz w:val="28"/>
          <w:szCs w:val="28"/>
          <w:lang w:eastAsia="zh-CN"/>
        </w:rPr>
        <w:t>样品邮寄地址：福建省漳州市古雷经济开发区腾龙路84号 黄小玲 0596-6311102。</w:t>
      </w:r>
    </w:p>
    <w:p w14:paraId="6953E554">
      <w:pPr>
        <w:tabs>
          <w:tab w:val="left" w:pos="709"/>
        </w:tabs>
        <w:spacing w:line="360" w:lineRule="auto"/>
        <w:rPr>
          <w:rFonts w:ascii="仿宋" w:hAnsi="仿宋" w:eastAsia="仿宋"/>
          <w:b/>
          <w:snapToGrid w:val="0"/>
          <w:color w:val="000000" w:themeColor="text1"/>
          <w:spacing w:val="8"/>
          <w:sz w:val="30"/>
          <w:szCs w:val="30"/>
          <w:lang w:eastAsia="zh-CN"/>
        </w:rPr>
      </w:pPr>
      <w:r>
        <w:rPr>
          <w:rFonts w:hint="eastAsia" w:ascii="仿宋" w:hAnsi="仿宋" w:eastAsia="仿宋"/>
          <w:b/>
          <w:snapToGrid w:val="0"/>
          <w:color w:val="000000" w:themeColor="text1"/>
          <w:spacing w:val="8"/>
          <w:sz w:val="30"/>
          <w:szCs w:val="30"/>
          <w:lang w:eastAsia="zh-CN"/>
        </w:rPr>
        <w:t>四、参比文件递交要求</w:t>
      </w:r>
    </w:p>
    <w:p w14:paraId="2E3E6AF3">
      <w:pPr>
        <w:tabs>
          <w:tab w:val="left" w:pos="709"/>
        </w:tabs>
        <w:spacing w:line="360" w:lineRule="auto"/>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 参选文件递交地点：漳州市漳浦县杜浔镇杜昌路9号，福海创办公楼三楼综合采购团队，收件人陈玉冰 0596-6311839   13205691286。</w:t>
      </w:r>
    </w:p>
    <w:p w14:paraId="1D9A2E32">
      <w:pPr>
        <w:tabs>
          <w:tab w:val="left" w:pos="709"/>
        </w:tabs>
        <w:spacing w:line="360" w:lineRule="auto"/>
        <w:rPr>
          <w:rFonts w:hint="default" w:ascii="仿宋" w:hAnsi="仿宋" w:eastAsia="仿宋"/>
          <w:b/>
          <w:color w:val="000000" w:themeColor="text1"/>
          <w:sz w:val="28"/>
          <w:szCs w:val="28"/>
          <w:lang w:val="en-US" w:eastAsia="zh-CN"/>
        </w:rPr>
      </w:pPr>
      <w:r>
        <w:rPr>
          <w:rFonts w:hint="eastAsia" w:ascii="仿宋" w:hAnsi="仿宋" w:eastAsia="仿宋"/>
          <w:color w:val="000000" w:themeColor="text1"/>
          <w:sz w:val="28"/>
          <w:szCs w:val="28"/>
          <w:lang w:eastAsia="zh-CN"/>
        </w:rPr>
        <w:t>2. 参选文件递交截止时间（以送达时间为准）：</w:t>
      </w:r>
      <w:r>
        <w:rPr>
          <w:rFonts w:hint="eastAsia" w:ascii="仿宋" w:hAnsi="仿宋" w:eastAsia="仿宋"/>
          <w:color w:val="000000" w:themeColor="text1"/>
          <w:sz w:val="28"/>
          <w:szCs w:val="28"/>
          <w:lang w:val="en-US" w:eastAsia="zh-CN"/>
        </w:rPr>
        <w:t>待定。</w:t>
      </w:r>
    </w:p>
    <w:p w14:paraId="7482D9C7">
      <w:pPr>
        <w:pStyle w:val="19"/>
        <w:spacing w:line="360" w:lineRule="auto"/>
        <w:ind w:right="121"/>
        <w:jc w:val="both"/>
        <w:rPr>
          <w:rFonts w:ascii="仿宋" w:hAnsi="仿宋" w:eastAsia="仿宋"/>
          <w:b/>
          <w:w w:val="95"/>
          <w:sz w:val="32"/>
          <w:szCs w:val="32"/>
          <w:lang w:eastAsia="zh-CN"/>
        </w:rPr>
      </w:pPr>
      <w:r>
        <w:rPr>
          <w:rFonts w:hint="eastAsia" w:ascii="仿宋" w:hAnsi="仿宋" w:eastAsia="仿宋"/>
          <w:b/>
          <w:bCs/>
          <w:snapToGrid w:val="0"/>
          <w:color w:val="000000" w:themeColor="text1"/>
          <w:spacing w:val="8"/>
          <w:sz w:val="32"/>
          <w:szCs w:val="32"/>
          <w:lang w:eastAsia="zh-CN"/>
        </w:rPr>
        <w:t>五、</w:t>
      </w:r>
      <w:r>
        <w:rPr>
          <w:rFonts w:ascii="仿宋" w:hAnsi="仿宋" w:eastAsia="仿宋"/>
          <w:b/>
          <w:w w:val="95"/>
          <w:sz w:val="32"/>
          <w:szCs w:val="32"/>
          <w:lang w:eastAsia="zh-CN"/>
        </w:rPr>
        <w:t>参选保证金</w:t>
      </w:r>
    </w:p>
    <w:p w14:paraId="0CC1FC57">
      <w:pPr>
        <w:pStyle w:val="19"/>
        <w:spacing w:line="360" w:lineRule="auto"/>
        <w:ind w:right="121"/>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参选保证金的金额为：人民币3</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,000.00元；</w:t>
      </w:r>
    </w:p>
    <w:p w14:paraId="6A0B3DAA">
      <w:pPr>
        <w:pStyle w:val="19"/>
        <w:spacing w:line="360" w:lineRule="auto"/>
        <w:ind w:right="121"/>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参选保证金提交的时间：应在参选文件递交截止时间之前汇达指定账户；</w:t>
      </w:r>
    </w:p>
    <w:p w14:paraId="32DE8458">
      <w:pPr>
        <w:pStyle w:val="19"/>
        <w:spacing w:line="360" w:lineRule="auto"/>
        <w:ind w:right="121"/>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参选保证金提交的方式：应从参选人基本账户以电汇或银行转账方式提交（以款项到达时间为准），并应在电汇或银行转账单上注明为本项目的参选保证金；</w:t>
      </w:r>
    </w:p>
    <w:p w14:paraId="489F1476">
      <w:pPr>
        <w:pStyle w:val="19"/>
        <w:spacing w:line="360" w:lineRule="auto"/>
        <w:ind w:right="121"/>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4</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参选保证金指定账户：</w:t>
      </w:r>
    </w:p>
    <w:p w14:paraId="56D8DE61">
      <w:pPr>
        <w:pStyle w:val="19"/>
        <w:spacing w:line="360" w:lineRule="auto"/>
        <w:ind w:right="121" w:firstLine="660" w:firstLineChars="236"/>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开户名称：福建福海创石油化工有限公司 </w:t>
      </w:r>
    </w:p>
    <w:p w14:paraId="3D9EDD57">
      <w:pPr>
        <w:pStyle w:val="19"/>
        <w:spacing w:line="360" w:lineRule="auto"/>
        <w:ind w:right="121" w:firstLine="660" w:firstLineChars="236"/>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开户银行：中国银行漳州古雷经济开发区支行</w:t>
      </w:r>
    </w:p>
    <w:p w14:paraId="484B5512">
      <w:pPr>
        <w:pStyle w:val="19"/>
        <w:spacing w:line="360" w:lineRule="auto"/>
        <w:ind w:right="121" w:firstLine="660" w:firstLineChars="236"/>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帐   号：406574816628</w:t>
      </w:r>
    </w:p>
    <w:p w14:paraId="148FD7A7">
      <w:pPr>
        <w:pStyle w:val="19"/>
        <w:spacing w:line="360" w:lineRule="auto"/>
        <w:ind w:right="121" w:firstLine="660" w:firstLineChars="236"/>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注明用途：202</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年劳保用品</w:t>
      </w:r>
      <w:r>
        <w:rPr>
          <w:rFonts w:hint="eastAsia" w:ascii="仿宋" w:hAnsi="仿宋" w:eastAsia="仿宋" w:cs="仿宋"/>
          <w:sz w:val="28"/>
          <w:szCs w:val="28"/>
          <w:lang w:val="en-US" w:eastAsia="zh-CN"/>
        </w:rPr>
        <w:t>框架协议采购参选保证金</w:t>
      </w:r>
      <w:r>
        <w:rPr>
          <w:rFonts w:hint="eastAsia" w:ascii="仿宋" w:hAnsi="仿宋" w:eastAsia="仿宋" w:cs="仿宋"/>
          <w:sz w:val="28"/>
          <w:szCs w:val="28"/>
          <w:lang w:eastAsia="zh-CN"/>
        </w:rPr>
        <w:t>。</w:t>
      </w:r>
    </w:p>
    <w:p w14:paraId="6A9496BC">
      <w:pPr>
        <w:pStyle w:val="19"/>
        <w:spacing w:line="360" w:lineRule="auto"/>
        <w:ind w:right="121" w:firstLine="660" w:firstLineChars="236"/>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参选保证金有效期：90日历天。</w:t>
      </w:r>
    </w:p>
    <w:p w14:paraId="578F7A2D">
      <w:pPr>
        <w:spacing w:line="360" w:lineRule="auto"/>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rPr>
        <w:t>六、联系方式</w:t>
      </w:r>
      <w:r>
        <w:rPr>
          <w:rFonts w:hint="eastAsia" w:ascii="仿宋" w:hAnsi="仿宋" w:eastAsia="仿宋"/>
          <w:sz w:val="32"/>
          <w:szCs w:val="32"/>
          <w:lang w:eastAsia="zh-CN"/>
        </w:rPr>
        <w:t xml:space="preserve"> </w:t>
      </w:r>
    </w:p>
    <w:p w14:paraId="6C7CD047">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商务联系人：陈玉冰 电话：0596-63839 邮箱：ybchen@fhcpec</w:t>
      </w:r>
      <w:r>
        <w:rPr>
          <w:rFonts w:hint="eastAsia" w:ascii="仿宋" w:hAnsi="仿宋" w:eastAsia="仿宋"/>
          <w:color w:val="000000" w:themeColor="text1"/>
          <w:sz w:val="28"/>
          <w:szCs w:val="28"/>
          <w:lang w:val="en-US" w:eastAsia="zh-CN"/>
        </w:rPr>
        <w:t>.</w:t>
      </w:r>
      <w:r>
        <w:rPr>
          <w:rFonts w:hint="eastAsia" w:ascii="仿宋" w:hAnsi="仿宋" w:eastAsia="仿宋"/>
          <w:color w:val="000000" w:themeColor="text1"/>
          <w:sz w:val="28"/>
          <w:szCs w:val="28"/>
          <w:lang w:eastAsia="zh-CN"/>
        </w:rPr>
        <w:t>com</w:t>
      </w:r>
      <w:r>
        <w:rPr>
          <w:rFonts w:hint="eastAsia" w:ascii="仿宋" w:hAnsi="仿宋" w:eastAsia="仿宋"/>
          <w:color w:val="000000" w:themeColor="text1"/>
          <w:sz w:val="28"/>
          <w:szCs w:val="28"/>
          <w:lang w:val="en-US" w:eastAsia="zh-CN"/>
        </w:rPr>
        <w:t>.</w:t>
      </w:r>
      <w:r>
        <w:rPr>
          <w:rFonts w:hint="eastAsia" w:ascii="仿宋" w:hAnsi="仿宋" w:eastAsia="仿宋"/>
          <w:color w:val="000000" w:themeColor="text1"/>
          <w:sz w:val="28"/>
          <w:szCs w:val="28"/>
          <w:lang w:eastAsia="zh-CN"/>
        </w:rPr>
        <w:t>cn</w:t>
      </w:r>
    </w:p>
    <w:p w14:paraId="2237581E">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纪检监察室电话：0596-6311774</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 xml:space="preserve"> </w:t>
      </w:r>
    </w:p>
    <w:p w14:paraId="25B60D4E">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联系地址：漳州市漳浦县杜浔镇杜昌路9号 邮</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 xml:space="preserve"> </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编：363216</w:t>
      </w:r>
    </w:p>
    <w:p w14:paraId="3164ABF6">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7F53B50F">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202</w:t>
      </w:r>
      <w:r>
        <w:rPr>
          <w:rFonts w:hint="eastAsia" w:ascii="仿宋" w:hAnsi="仿宋" w:eastAsia="仿宋"/>
          <w:sz w:val="28"/>
          <w:szCs w:val="28"/>
          <w:lang w:eastAsia="zh-CN"/>
        </w:rPr>
        <w:t>5年</w:t>
      </w:r>
      <w:r>
        <w:rPr>
          <w:rFonts w:hint="eastAsia" w:ascii="仿宋" w:hAnsi="仿宋" w:eastAsia="仿宋"/>
          <w:sz w:val="28"/>
          <w:szCs w:val="28"/>
          <w:lang w:val="en-US" w:eastAsia="zh-CN"/>
        </w:rPr>
        <w:t>8</w:t>
      </w:r>
      <w:r>
        <w:rPr>
          <w:rFonts w:hint="eastAsia" w:ascii="仿宋" w:hAnsi="仿宋" w:eastAsia="仿宋"/>
          <w:sz w:val="28"/>
          <w:szCs w:val="28"/>
          <w:lang w:eastAsia="zh-CN"/>
        </w:rPr>
        <w:t>月</w:t>
      </w:r>
      <w:bookmarkStart w:id="1" w:name="_GoBack"/>
      <w:bookmarkEnd w:id="1"/>
      <w:r>
        <w:rPr>
          <w:rFonts w:hint="eastAsia" w:ascii="仿宋" w:hAnsi="仿宋" w:eastAsia="仿宋"/>
          <w:sz w:val="28"/>
          <w:szCs w:val="28"/>
          <w:lang w:val="en-US" w:eastAsia="zh-CN"/>
        </w:rPr>
        <w:t>21</w:t>
      </w:r>
      <w:r>
        <w:rPr>
          <w:rFonts w:hint="eastAsia" w:ascii="仿宋" w:hAnsi="仿宋" w:eastAsia="仿宋"/>
          <w:sz w:val="28"/>
          <w:szCs w:val="28"/>
          <w:lang w:eastAsia="zh-CN"/>
        </w:rPr>
        <w:t xml:space="preserve"> 日</w:t>
      </w:r>
    </w:p>
    <w:p w14:paraId="51E89AF2">
      <w:pPr>
        <w:pStyle w:val="54"/>
        <w:spacing w:line="360" w:lineRule="auto"/>
        <w:rPr>
          <w:rFonts w:ascii="仿宋" w:hAnsi="仿宋" w:eastAsia="仿宋"/>
        </w:rPr>
        <w:sectPr>
          <w:pgSz w:w="11910" w:h="16840"/>
          <w:pgMar w:top="1500" w:right="1020" w:bottom="740" w:left="1300" w:header="0" w:footer="551" w:gutter="0"/>
          <w:cols w:space="720" w:num="1"/>
        </w:sectPr>
      </w:pPr>
    </w:p>
    <w:p w14:paraId="6F673526">
      <w:pPr>
        <w:pStyle w:val="2"/>
        <w:tabs>
          <w:tab w:val="left" w:pos="1262"/>
        </w:tabs>
        <w:spacing w:line="355" w:lineRule="exact"/>
        <w:ind w:left="0" w:right="108"/>
        <w:jc w:val="center"/>
        <w:rPr>
          <w:rFonts w:ascii="仿宋" w:hAnsi="仿宋" w:eastAsia="仿宋"/>
          <w:lang w:eastAsia="zh-CN"/>
        </w:rPr>
      </w:pPr>
      <w:r>
        <w:rPr>
          <w:rFonts w:ascii="仿宋" w:hAnsi="仿宋" w:eastAsia="仿宋"/>
          <w:lang w:eastAsia="zh-CN"/>
        </w:rPr>
        <w:t>第二章</w:t>
      </w:r>
      <w:r>
        <w:rPr>
          <w:rFonts w:ascii="仿宋" w:hAnsi="仿宋" w:eastAsia="仿宋"/>
          <w:lang w:eastAsia="zh-CN"/>
        </w:rPr>
        <w:tab/>
      </w:r>
      <w:r>
        <w:rPr>
          <w:rFonts w:hint="eastAsia" w:ascii="仿宋" w:hAnsi="仿宋" w:eastAsia="仿宋"/>
          <w:spacing w:val="-1"/>
          <w:w w:val="95"/>
          <w:lang w:eastAsia="zh-CN"/>
        </w:rPr>
        <w:t>询比</w:t>
      </w:r>
      <w:r>
        <w:rPr>
          <w:rFonts w:ascii="仿宋" w:hAnsi="仿宋" w:eastAsia="仿宋"/>
          <w:spacing w:val="-1"/>
          <w:w w:val="95"/>
          <w:lang w:eastAsia="zh-CN"/>
        </w:rPr>
        <w:t>须</w:t>
      </w:r>
      <w:r>
        <w:rPr>
          <w:rFonts w:ascii="仿宋" w:hAnsi="仿宋" w:eastAsia="仿宋"/>
          <w:w w:val="95"/>
          <w:lang w:eastAsia="zh-CN"/>
        </w:rPr>
        <w:t>知</w:t>
      </w:r>
    </w:p>
    <w:p w14:paraId="20B5D6F0">
      <w:pPr>
        <w:spacing w:before="15" w:line="360" w:lineRule="auto"/>
        <w:rPr>
          <w:rFonts w:ascii="仿宋" w:hAnsi="仿宋" w:eastAsia="仿宋"/>
          <w:b/>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一、</w:t>
      </w:r>
      <w:r>
        <w:rPr>
          <w:rFonts w:hint="eastAsia" w:ascii="仿宋" w:hAnsi="仿宋" w:eastAsia="仿宋"/>
          <w:b/>
          <w:w w:val="95"/>
          <w:sz w:val="28"/>
          <w:lang w:eastAsia="zh-CN"/>
        </w:rPr>
        <w:t>询比</w:t>
      </w:r>
      <w:r>
        <w:rPr>
          <w:rFonts w:ascii="仿宋" w:hAnsi="仿宋" w:eastAsia="仿宋"/>
          <w:b/>
          <w:w w:val="95"/>
          <w:sz w:val="28"/>
          <w:lang w:eastAsia="zh-CN"/>
        </w:rPr>
        <w:t>内容</w:t>
      </w:r>
    </w:p>
    <w:p w14:paraId="6E00FACE">
      <w:pPr>
        <w:tabs>
          <w:tab w:val="left" w:pos="709"/>
        </w:tabs>
        <w:spacing w:line="360" w:lineRule="auto"/>
        <w:ind w:left="220" w:leftChars="100"/>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1.项目</w:t>
      </w:r>
      <w:r>
        <w:rPr>
          <w:rFonts w:ascii="仿宋" w:hAnsi="仿宋" w:eastAsia="仿宋"/>
          <w:sz w:val="28"/>
          <w:szCs w:val="28"/>
          <w:lang w:eastAsia="zh-CN"/>
        </w:rPr>
        <w:t>名称：</w:t>
      </w:r>
      <w:r>
        <w:rPr>
          <w:rFonts w:hint="eastAsia" w:ascii="仿宋" w:hAnsi="仿宋" w:eastAsia="仿宋"/>
          <w:sz w:val="28"/>
          <w:szCs w:val="28"/>
          <w:lang w:eastAsia="zh-CN"/>
        </w:rPr>
        <w:t>福建福海创石油化工有限公司202</w:t>
      </w:r>
      <w:r>
        <w:rPr>
          <w:rFonts w:hint="eastAsia" w:ascii="仿宋" w:hAnsi="仿宋" w:eastAsia="仿宋"/>
          <w:sz w:val="28"/>
          <w:szCs w:val="28"/>
          <w:lang w:val="en-US" w:eastAsia="zh-CN"/>
        </w:rPr>
        <w:t>6</w:t>
      </w:r>
      <w:r>
        <w:rPr>
          <w:rFonts w:hint="eastAsia" w:ascii="仿宋" w:hAnsi="仿宋" w:eastAsia="仿宋"/>
          <w:sz w:val="28"/>
          <w:szCs w:val="28"/>
          <w:lang w:eastAsia="zh-CN"/>
        </w:rPr>
        <w:t>年度劳保用品</w:t>
      </w:r>
      <w:r>
        <w:rPr>
          <w:rFonts w:hint="eastAsia" w:ascii="仿宋" w:hAnsi="仿宋" w:eastAsia="仿宋"/>
          <w:sz w:val="28"/>
          <w:szCs w:val="28"/>
          <w:lang w:val="en-US" w:eastAsia="zh-CN"/>
        </w:rPr>
        <w:t>框架协议</w:t>
      </w:r>
      <w:r>
        <w:rPr>
          <w:rFonts w:hint="eastAsia" w:ascii="仿宋" w:hAnsi="仿宋" w:eastAsia="仿宋"/>
          <w:sz w:val="28"/>
          <w:szCs w:val="28"/>
          <w:lang w:eastAsia="zh-CN"/>
        </w:rPr>
        <w:t>。</w:t>
      </w:r>
    </w:p>
    <w:p w14:paraId="7E6EACBB">
      <w:pPr>
        <w:tabs>
          <w:tab w:val="left" w:pos="709"/>
        </w:tabs>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2.</w:t>
      </w:r>
      <w:r>
        <w:rPr>
          <w:rFonts w:hint="eastAsia" w:ascii="仿宋" w:hAnsi="仿宋" w:eastAsia="仿宋"/>
          <w:sz w:val="28"/>
          <w:szCs w:val="28"/>
          <w:lang w:val="en-US" w:eastAsia="zh-CN"/>
        </w:rPr>
        <w:t>送货</w:t>
      </w:r>
      <w:r>
        <w:rPr>
          <w:rFonts w:ascii="仿宋" w:hAnsi="仿宋" w:eastAsia="仿宋"/>
          <w:sz w:val="28"/>
          <w:szCs w:val="28"/>
          <w:lang w:eastAsia="zh-CN"/>
        </w:rPr>
        <w:t>地点：</w:t>
      </w:r>
      <w:r>
        <w:rPr>
          <w:rFonts w:hint="eastAsia" w:ascii="仿宋" w:hAnsi="仿宋" w:eastAsia="仿宋"/>
          <w:sz w:val="28"/>
          <w:szCs w:val="28"/>
          <w:lang w:eastAsia="zh-CN"/>
        </w:rPr>
        <w:t>福建省漳州市古雷港经济开发区腾龙路84号PX工厂。</w:t>
      </w:r>
    </w:p>
    <w:p w14:paraId="40CF715B">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3.承包方式：固定</w:t>
      </w:r>
      <w:r>
        <w:rPr>
          <w:rFonts w:hint="eastAsia" w:ascii="仿宋" w:hAnsi="仿宋" w:eastAsia="仿宋"/>
          <w:sz w:val="28"/>
          <w:szCs w:val="28"/>
          <w:lang w:val="en-US" w:eastAsia="zh-CN"/>
        </w:rPr>
        <w:t>单价，具实结算。</w:t>
      </w:r>
    </w:p>
    <w:p w14:paraId="7F614904">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4</w:t>
      </w:r>
      <w:r>
        <w:rPr>
          <w:rFonts w:hint="eastAsia" w:ascii="仿宋" w:hAnsi="仿宋" w:eastAsia="仿宋"/>
          <w:sz w:val="28"/>
          <w:szCs w:val="28"/>
          <w:lang w:eastAsia="zh-CN"/>
        </w:rPr>
        <w:t>.项目联系人</w:t>
      </w:r>
    </w:p>
    <w:p w14:paraId="3187F0C7">
      <w:pPr>
        <w:pStyle w:val="19"/>
        <w:spacing w:line="360" w:lineRule="auto"/>
        <w:ind w:right="121" w:firstLine="560"/>
        <w:jc w:val="both"/>
        <w:rPr>
          <w:rFonts w:hint="eastAsia" w:ascii="仿宋" w:hAnsi="仿宋" w:eastAsia="仿宋"/>
          <w:sz w:val="28"/>
          <w:szCs w:val="28"/>
          <w:lang w:eastAsia="zh-CN"/>
        </w:rPr>
      </w:pPr>
      <w:r>
        <w:rPr>
          <w:rFonts w:hint="eastAsia" w:ascii="仿宋" w:hAnsi="仿宋" w:eastAsia="仿宋"/>
          <w:sz w:val="28"/>
          <w:szCs w:val="28"/>
          <w:lang w:eastAsia="zh-CN"/>
        </w:rPr>
        <w:t>技术联系人：</w:t>
      </w:r>
      <w:r>
        <w:rPr>
          <w:rFonts w:hint="eastAsia" w:ascii="仿宋" w:hAnsi="仿宋" w:eastAsia="仿宋"/>
          <w:sz w:val="28"/>
          <w:szCs w:val="28"/>
          <w:lang w:val="en-US" w:eastAsia="zh-CN"/>
        </w:rPr>
        <w:t xml:space="preserve">黄小玲  0596-6311102   </w:t>
      </w:r>
      <w:r>
        <w:rPr>
          <w:rFonts w:hint="eastAsia" w:ascii="仿宋" w:hAnsi="仿宋" w:eastAsia="仿宋"/>
          <w:sz w:val="28"/>
          <w:szCs w:val="28"/>
          <w:lang w:eastAsia="zh-CN"/>
        </w:rPr>
        <w:t xml:space="preserve">    </w:t>
      </w:r>
    </w:p>
    <w:p w14:paraId="74F61CC5">
      <w:pPr>
        <w:pStyle w:val="19"/>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 xml:space="preserve">商务联系人：陈玉冰 </w:t>
      </w:r>
      <w:r>
        <w:rPr>
          <w:rFonts w:hint="eastAsia" w:ascii="仿宋" w:hAnsi="仿宋" w:eastAsia="仿宋"/>
          <w:sz w:val="28"/>
          <w:szCs w:val="28"/>
          <w:lang w:val="en-US" w:eastAsia="zh-CN"/>
        </w:rPr>
        <w:t xml:space="preserve"> </w:t>
      </w:r>
      <w:r>
        <w:rPr>
          <w:rFonts w:ascii="仿宋" w:hAnsi="仿宋" w:eastAsia="仿宋"/>
          <w:sz w:val="28"/>
          <w:szCs w:val="28"/>
          <w:lang w:eastAsia="zh-CN"/>
        </w:rPr>
        <w:t>0596-6311</w:t>
      </w:r>
      <w:r>
        <w:rPr>
          <w:rFonts w:hint="eastAsia" w:ascii="仿宋" w:hAnsi="仿宋" w:eastAsia="仿宋"/>
          <w:sz w:val="28"/>
          <w:szCs w:val="28"/>
          <w:lang w:eastAsia="zh-CN"/>
        </w:rPr>
        <w:t>839</w:t>
      </w:r>
    </w:p>
    <w:p w14:paraId="2922D4CD">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26DA3C51">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7FCB45DB">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询比</w:t>
      </w:r>
      <w:r>
        <w:rPr>
          <w:rFonts w:ascii="仿宋" w:hAnsi="仿宋" w:eastAsia="仿宋"/>
          <w:sz w:val="28"/>
          <w:szCs w:val="28"/>
          <w:lang w:eastAsia="zh-CN"/>
        </w:rPr>
        <w:t>文件的法人。</w:t>
      </w:r>
    </w:p>
    <w:p w14:paraId="2FC38474">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询比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606A8387">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三、比选文件组成</w:t>
      </w:r>
    </w:p>
    <w:p w14:paraId="3FF3EBD7">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45C1B738">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 1 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18EA58D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12548323">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5DBB4C67">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日，按询比须知载明的地址以书面形式（包括书面、传真、电子邮件下同）通知到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448A7C21">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7763C53B">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人，对方在收到该通知后应立即以书面形式予以确认；参</w:t>
      </w:r>
      <w:r>
        <w:rPr>
          <w:rFonts w:hint="eastAsia" w:ascii="仿宋" w:hAnsi="仿宋" w:eastAsia="仿宋"/>
          <w:sz w:val="28"/>
          <w:szCs w:val="28"/>
          <w:lang w:eastAsia="zh-CN"/>
        </w:rPr>
        <w:t>比</w:t>
      </w:r>
      <w:r>
        <w:rPr>
          <w:rFonts w:ascii="仿宋" w:hAnsi="仿宋" w:eastAsia="仿宋"/>
          <w:sz w:val="28"/>
          <w:szCs w:val="28"/>
          <w:lang w:eastAsia="zh-CN"/>
        </w:rPr>
        <w:t>人未按规定时间予以确认或未按规定时间地点领取书面文件的，视比选通知已收到。</w:t>
      </w:r>
    </w:p>
    <w:p w14:paraId="47E7BE24">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人可酌情推迟参比选截止时间和开评时间，并以书面形式通知已获得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4CDC51F7">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p>
    <w:p w14:paraId="0CBE21F3">
      <w:pPr>
        <w:spacing w:before="15" w:line="360" w:lineRule="auto"/>
        <w:ind w:firstLine="555"/>
        <w:rPr>
          <w:rFonts w:ascii="仿宋" w:hAnsi="仿宋" w:eastAsia="仿宋"/>
          <w:b/>
          <w:w w:val="95"/>
          <w:sz w:val="28"/>
          <w:lang w:eastAsia="zh-CN"/>
        </w:rPr>
      </w:pPr>
      <w:r>
        <w:rPr>
          <w:rFonts w:ascii="仿宋" w:hAnsi="仿宋" w:eastAsia="仿宋"/>
          <w:b/>
          <w:w w:val="95"/>
          <w:sz w:val="28"/>
          <w:lang w:eastAsia="zh-CN"/>
        </w:rPr>
        <w:t>六、参</w:t>
      </w:r>
      <w:r>
        <w:rPr>
          <w:rFonts w:hint="eastAsia" w:ascii="仿宋" w:hAnsi="仿宋" w:eastAsia="仿宋"/>
          <w:b/>
          <w:w w:val="95"/>
          <w:sz w:val="28"/>
          <w:lang w:eastAsia="zh-CN"/>
        </w:rPr>
        <w:t>比</w:t>
      </w:r>
      <w:r>
        <w:rPr>
          <w:rFonts w:ascii="仿宋" w:hAnsi="仿宋" w:eastAsia="仿宋"/>
          <w:b/>
          <w:w w:val="95"/>
          <w:sz w:val="28"/>
          <w:lang w:eastAsia="zh-CN"/>
        </w:rPr>
        <w:t>人资格</w:t>
      </w:r>
    </w:p>
    <w:p w14:paraId="14190DD9">
      <w:pPr>
        <w:tabs>
          <w:tab w:val="left" w:pos="709"/>
        </w:tabs>
        <w:spacing w:line="360" w:lineRule="auto"/>
        <w:ind w:firstLine="280" w:firstLineChars="100"/>
        <w:rPr>
          <w:rFonts w:hint="eastAsia" w:ascii="仿宋" w:hAnsi="仿宋" w:eastAsia="仿宋"/>
          <w:sz w:val="28"/>
          <w:szCs w:val="28"/>
          <w:shd w:val="clear" w:color="auto" w:fill="auto"/>
          <w:lang w:eastAsia="zh-CN"/>
        </w:rPr>
      </w:pPr>
      <w:r>
        <w:rPr>
          <w:rFonts w:hint="eastAsia" w:ascii="仿宋" w:hAnsi="仿宋" w:eastAsia="仿宋"/>
          <w:sz w:val="28"/>
          <w:szCs w:val="28"/>
          <w:shd w:val="clear" w:color="auto" w:fill="auto"/>
          <w:lang w:eastAsia="zh-CN"/>
        </w:rPr>
        <w:t>1.</w:t>
      </w:r>
      <w:r>
        <w:rPr>
          <w:rFonts w:hint="eastAsia" w:ascii="仿宋" w:hAnsi="仿宋" w:eastAsia="仿宋"/>
          <w:sz w:val="28"/>
          <w:szCs w:val="28"/>
          <w:shd w:val="clear" w:color="auto" w:fill="auto"/>
          <w:lang w:val="en-US" w:eastAsia="zh-CN"/>
        </w:rPr>
        <w:t>参比单位需</w:t>
      </w:r>
      <w:r>
        <w:rPr>
          <w:rFonts w:hint="eastAsia" w:ascii="仿宋" w:hAnsi="仿宋" w:eastAsia="仿宋"/>
          <w:sz w:val="28"/>
          <w:szCs w:val="28"/>
          <w:shd w:val="clear" w:color="auto" w:fill="auto"/>
          <w:lang w:eastAsia="zh-CN"/>
        </w:rPr>
        <w:t>具有同类化工企业销售业绩，需提供近5年销售业绩</w:t>
      </w:r>
      <w:r>
        <w:rPr>
          <w:rFonts w:hint="eastAsia" w:ascii="仿宋" w:hAnsi="仿宋" w:eastAsia="仿宋" w:cstheme="minorBidi"/>
          <w:sz w:val="28"/>
          <w:szCs w:val="28"/>
          <w:shd w:val="clear" w:color="auto" w:fill="auto"/>
          <w:lang w:eastAsia="zh-CN"/>
        </w:rPr>
        <w:t>合同复印件并加盖公章；</w:t>
      </w:r>
    </w:p>
    <w:p w14:paraId="3D94B35A">
      <w:pPr>
        <w:spacing w:line="360" w:lineRule="auto"/>
        <w:ind w:firstLine="280" w:firstLineChars="100"/>
        <w:rPr>
          <w:rFonts w:hint="eastAsia" w:ascii="仿宋" w:hAnsi="仿宋" w:eastAsia="仿宋" w:cstheme="minorBidi"/>
          <w:sz w:val="28"/>
          <w:szCs w:val="28"/>
          <w:shd w:val="clear" w:color="auto" w:fill="auto"/>
          <w:lang w:eastAsia="zh-CN"/>
        </w:rPr>
      </w:pPr>
      <w:r>
        <w:rPr>
          <w:rFonts w:hint="eastAsia" w:ascii="仿宋" w:hAnsi="仿宋" w:eastAsia="仿宋"/>
          <w:sz w:val="28"/>
          <w:szCs w:val="28"/>
          <w:shd w:val="clear" w:color="auto" w:fill="auto"/>
          <w:lang w:eastAsia="zh-CN"/>
        </w:rPr>
        <w:t>2.</w:t>
      </w:r>
      <w:r>
        <w:rPr>
          <w:rFonts w:hint="eastAsia" w:ascii="仿宋" w:hAnsi="仿宋" w:eastAsia="仿宋"/>
          <w:sz w:val="28"/>
          <w:szCs w:val="28"/>
          <w:shd w:val="clear" w:color="auto" w:fill="auto"/>
          <w:lang w:val="en-US" w:eastAsia="zh-CN"/>
        </w:rPr>
        <w:t>参</w:t>
      </w:r>
      <w:r>
        <w:rPr>
          <w:rFonts w:hint="eastAsia" w:ascii="仿宋" w:hAnsi="仿宋" w:eastAsia="仿宋" w:cstheme="minorBidi"/>
          <w:sz w:val="28"/>
          <w:szCs w:val="28"/>
          <w:shd w:val="clear" w:color="auto" w:fill="auto"/>
          <w:lang w:val="en-US" w:eastAsia="zh-CN"/>
        </w:rPr>
        <w:t>比单位需</w:t>
      </w:r>
      <w:r>
        <w:rPr>
          <w:rFonts w:hint="eastAsia" w:ascii="仿宋" w:hAnsi="仿宋" w:eastAsia="仿宋" w:cstheme="minorBidi"/>
          <w:sz w:val="28"/>
          <w:szCs w:val="28"/>
          <w:shd w:val="clear" w:color="auto" w:fill="auto"/>
          <w:lang w:eastAsia="zh-CN"/>
        </w:rPr>
        <w:t>具有各类供应劳保用品厂家的授权书或供货资质证明；</w:t>
      </w:r>
    </w:p>
    <w:p w14:paraId="6E6BD9B7">
      <w:pPr>
        <w:pStyle w:val="54"/>
        <w:spacing w:line="360" w:lineRule="auto"/>
        <w:rPr>
          <w:rFonts w:hint="default" w:ascii="仿宋" w:hAnsi="仿宋" w:eastAsia="仿宋" w:cstheme="minorBidi"/>
          <w:sz w:val="28"/>
          <w:szCs w:val="28"/>
          <w:shd w:val="clear" w:color="auto" w:fill="auto"/>
          <w:lang w:val="en-US" w:eastAsia="zh-CN" w:bidi="ar-SA"/>
        </w:rPr>
      </w:pPr>
      <w:r>
        <w:rPr>
          <w:rFonts w:hint="eastAsia" w:ascii="仿宋" w:hAnsi="仿宋" w:eastAsia="仿宋"/>
          <w:sz w:val="28"/>
          <w:szCs w:val="28"/>
          <w:shd w:val="clear" w:color="auto" w:fill="auto"/>
          <w:lang w:val="en-US" w:eastAsia="zh-CN"/>
        </w:rPr>
        <w:t xml:space="preserve">  3.参</w:t>
      </w:r>
      <w:r>
        <w:rPr>
          <w:rFonts w:hint="eastAsia" w:ascii="仿宋" w:hAnsi="仿宋" w:eastAsia="仿宋" w:cstheme="minorBidi"/>
          <w:sz w:val="28"/>
          <w:szCs w:val="28"/>
          <w:shd w:val="clear" w:color="auto" w:fill="auto"/>
          <w:lang w:val="en-US" w:eastAsia="zh-CN" w:bidi="ar-SA"/>
        </w:rPr>
        <w:t xml:space="preserve">比单位需提供劳保用品相应的产品说明书、产品合格证及检测报告； </w:t>
      </w:r>
    </w:p>
    <w:p w14:paraId="3A70F9B5">
      <w:pPr>
        <w:spacing w:line="360" w:lineRule="auto"/>
        <w:ind w:firstLine="280" w:firstLineChars="100"/>
        <w:rPr>
          <w:rFonts w:ascii="仿宋" w:hAnsi="仿宋" w:eastAsia="仿宋"/>
          <w:sz w:val="28"/>
          <w:szCs w:val="28"/>
          <w:shd w:val="clear" w:color="auto" w:fill="auto"/>
          <w:lang w:eastAsia="zh-CN"/>
        </w:rPr>
      </w:pPr>
      <w:r>
        <w:rPr>
          <w:rFonts w:hint="eastAsia" w:ascii="仿宋" w:hAnsi="仿宋" w:eastAsia="仿宋"/>
          <w:sz w:val="28"/>
          <w:szCs w:val="28"/>
          <w:shd w:val="clear" w:color="auto" w:fill="auto"/>
          <w:lang w:val="en-US" w:eastAsia="zh-CN"/>
        </w:rPr>
        <w:t>4</w:t>
      </w:r>
      <w:r>
        <w:rPr>
          <w:rFonts w:ascii="仿宋" w:hAnsi="仿宋" w:eastAsia="仿宋"/>
          <w:sz w:val="28"/>
          <w:szCs w:val="28"/>
          <w:shd w:val="clear" w:color="auto" w:fill="auto"/>
          <w:lang w:eastAsia="zh-CN"/>
        </w:rPr>
        <w:t>.</w:t>
      </w:r>
      <w:r>
        <w:rPr>
          <w:rFonts w:hint="eastAsia" w:ascii="仿宋" w:hAnsi="仿宋" w:eastAsia="仿宋"/>
          <w:sz w:val="28"/>
          <w:szCs w:val="28"/>
          <w:shd w:val="clear" w:color="auto" w:fill="auto"/>
          <w:lang w:eastAsia="zh-CN"/>
        </w:rPr>
        <w:t>单位负责人为同一人或者存在控股、管理关系的不同单位不得同时参加本项目的比选；参比人没有失信黑名单记录（以最高院失信被执行人系统发布信息为准），与采购人无诉讼纠纷；</w:t>
      </w:r>
    </w:p>
    <w:p w14:paraId="455B1FE5">
      <w:pPr>
        <w:tabs>
          <w:tab w:val="left" w:pos="709"/>
        </w:tabs>
        <w:spacing w:line="360" w:lineRule="auto"/>
        <w:ind w:firstLine="280" w:firstLineChars="100"/>
        <w:rPr>
          <w:lang w:eastAsia="zh-CN"/>
        </w:rPr>
      </w:pPr>
      <w:r>
        <w:rPr>
          <w:rFonts w:hint="eastAsia" w:ascii="仿宋" w:hAnsi="仿宋" w:eastAsia="仿宋"/>
          <w:color w:val="000000" w:themeColor="text1"/>
          <w:sz w:val="28"/>
          <w:szCs w:val="28"/>
          <w:shd w:val="clear" w:color="auto" w:fill="auto"/>
          <w:lang w:eastAsia="zh-CN"/>
        </w:rPr>
        <w:t>5.</w:t>
      </w:r>
      <w:r>
        <w:rPr>
          <w:rFonts w:hint="eastAsia" w:ascii="仿宋" w:hAnsi="仿宋" w:eastAsia="仿宋"/>
          <w:sz w:val="28"/>
          <w:szCs w:val="28"/>
          <w:shd w:val="clear" w:color="auto" w:fill="auto"/>
          <w:lang w:eastAsia="zh-CN"/>
        </w:rPr>
        <w:t xml:space="preserve"> </w:t>
      </w:r>
      <w:r>
        <w:rPr>
          <w:rFonts w:hint="eastAsia" w:ascii="仿宋" w:hAnsi="仿宋" w:eastAsia="仿宋"/>
          <w:color w:val="000000"/>
          <w:sz w:val="28"/>
          <w:szCs w:val="28"/>
          <w:shd w:val="clear" w:color="auto" w:fill="auto"/>
          <w:lang w:eastAsia="zh-CN"/>
        </w:rPr>
        <w:t>本采购项目不接受联合体参选。</w:t>
      </w:r>
    </w:p>
    <w:p w14:paraId="080CF999">
      <w:pPr>
        <w:pStyle w:val="19"/>
        <w:spacing w:line="360" w:lineRule="auto"/>
        <w:ind w:right="121" w:firstLine="534" w:firstLineChars="200"/>
        <w:jc w:val="both"/>
        <w:rPr>
          <w:rFonts w:ascii="仿宋" w:hAnsi="仿宋" w:eastAsia="仿宋"/>
          <w:b/>
          <w:w w:val="95"/>
          <w:sz w:val="32"/>
          <w:szCs w:val="32"/>
          <w:lang w:eastAsia="zh-CN"/>
        </w:rPr>
      </w:pPr>
      <w:r>
        <w:rPr>
          <w:rFonts w:ascii="仿宋" w:hAnsi="仿宋" w:eastAsia="仿宋"/>
          <w:b/>
          <w:w w:val="95"/>
          <w:sz w:val="28"/>
          <w:lang w:eastAsia="zh-CN"/>
        </w:rPr>
        <w:t>七、</w:t>
      </w:r>
      <w:r>
        <w:rPr>
          <w:rFonts w:ascii="仿宋" w:hAnsi="仿宋" w:eastAsia="仿宋"/>
          <w:b/>
          <w:w w:val="95"/>
          <w:sz w:val="32"/>
          <w:szCs w:val="32"/>
          <w:lang w:eastAsia="zh-CN"/>
        </w:rPr>
        <w:t>参选保证金</w:t>
      </w:r>
    </w:p>
    <w:p w14:paraId="67D47AD4">
      <w:pPr>
        <w:pStyle w:val="19"/>
        <w:spacing w:line="360" w:lineRule="auto"/>
        <w:ind w:right="121"/>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参选保证金的金额为：人民币3</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,000.00元；</w:t>
      </w:r>
    </w:p>
    <w:p w14:paraId="3836BF37">
      <w:pPr>
        <w:pStyle w:val="19"/>
        <w:spacing w:line="360" w:lineRule="auto"/>
        <w:ind w:right="121"/>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参选保证金提交的时间：应在参选文件递交截止时间之前汇达指定账户；</w:t>
      </w:r>
    </w:p>
    <w:p w14:paraId="687DECDB">
      <w:pPr>
        <w:pStyle w:val="19"/>
        <w:spacing w:line="360" w:lineRule="auto"/>
        <w:ind w:right="121"/>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参选保证金提交的方式：应从参选人基本账户以电汇或银行转账方式提交（以款项到达时间为准），并应在电汇或银行转账单上注明为本项目的参选保证金；</w:t>
      </w:r>
    </w:p>
    <w:p w14:paraId="20EC0B29">
      <w:pPr>
        <w:pStyle w:val="19"/>
        <w:spacing w:line="360" w:lineRule="auto"/>
        <w:ind w:right="121"/>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4</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参选保证金指定账户：</w:t>
      </w:r>
    </w:p>
    <w:p w14:paraId="0743F5EF">
      <w:pPr>
        <w:pStyle w:val="19"/>
        <w:spacing w:line="360" w:lineRule="auto"/>
        <w:ind w:right="121" w:firstLine="660" w:firstLineChars="236"/>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开户名称：福建福海创石油化工有限公司 </w:t>
      </w:r>
    </w:p>
    <w:p w14:paraId="708F4DB0">
      <w:pPr>
        <w:pStyle w:val="19"/>
        <w:spacing w:line="360" w:lineRule="auto"/>
        <w:ind w:right="121" w:firstLine="660" w:firstLineChars="236"/>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开户银行：中国银行漳州古雷经济开发区支行</w:t>
      </w:r>
    </w:p>
    <w:p w14:paraId="1DB8D52F">
      <w:pPr>
        <w:pStyle w:val="19"/>
        <w:spacing w:line="360" w:lineRule="auto"/>
        <w:ind w:right="121" w:firstLine="660" w:firstLineChars="236"/>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帐   号：406574816628</w:t>
      </w:r>
    </w:p>
    <w:p w14:paraId="7DCA10DD">
      <w:pPr>
        <w:pStyle w:val="19"/>
        <w:spacing w:line="360" w:lineRule="auto"/>
        <w:ind w:right="121" w:firstLine="660" w:firstLineChars="236"/>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注明用途：2025年劳保用品</w:t>
      </w:r>
      <w:r>
        <w:rPr>
          <w:rFonts w:hint="eastAsia" w:ascii="仿宋" w:hAnsi="仿宋" w:eastAsia="仿宋" w:cs="仿宋"/>
          <w:sz w:val="28"/>
          <w:szCs w:val="28"/>
          <w:lang w:val="en-US" w:eastAsia="zh-CN"/>
        </w:rPr>
        <w:t>框架协议采购参选保证金</w:t>
      </w:r>
      <w:r>
        <w:rPr>
          <w:rFonts w:hint="eastAsia" w:ascii="仿宋" w:hAnsi="仿宋" w:eastAsia="仿宋" w:cs="仿宋"/>
          <w:sz w:val="28"/>
          <w:szCs w:val="28"/>
          <w:lang w:eastAsia="zh-CN"/>
        </w:rPr>
        <w:t>。</w:t>
      </w:r>
    </w:p>
    <w:p w14:paraId="4B18E257">
      <w:pPr>
        <w:pStyle w:val="19"/>
        <w:spacing w:line="360" w:lineRule="auto"/>
        <w:ind w:right="121" w:firstLine="532" w:firstLineChars="200"/>
        <w:jc w:val="both"/>
        <w:rPr>
          <w:rFonts w:hint="eastAsia" w:ascii="仿宋" w:hAnsi="仿宋" w:eastAsia="仿宋"/>
          <w:b w:val="0"/>
          <w:bCs/>
          <w:w w:val="95"/>
          <w:sz w:val="28"/>
          <w:szCs w:val="28"/>
          <w:lang w:eastAsia="zh-CN"/>
        </w:rPr>
      </w:pPr>
      <w:r>
        <w:rPr>
          <w:rFonts w:hint="eastAsia" w:ascii="仿宋" w:hAnsi="仿宋" w:eastAsia="仿宋"/>
          <w:b w:val="0"/>
          <w:bCs/>
          <w:w w:val="95"/>
          <w:sz w:val="28"/>
          <w:szCs w:val="28"/>
          <w:lang w:eastAsia="zh-CN"/>
        </w:rPr>
        <w:t>参选保证金有效期：90日历天。</w:t>
      </w:r>
    </w:p>
    <w:p w14:paraId="084DD3A6">
      <w:pPr>
        <w:pStyle w:val="19"/>
        <w:spacing w:line="360" w:lineRule="auto"/>
        <w:ind w:right="121" w:firstLine="532" w:firstLineChars="200"/>
        <w:jc w:val="both"/>
        <w:rPr>
          <w:rFonts w:ascii="仿宋" w:hAnsi="仿宋" w:eastAsia="仿宋"/>
          <w:b w:val="0"/>
          <w:bCs/>
          <w:w w:val="95"/>
          <w:sz w:val="28"/>
          <w:szCs w:val="28"/>
          <w:lang w:eastAsia="zh-CN"/>
        </w:rPr>
      </w:pPr>
      <w:r>
        <w:rPr>
          <w:rFonts w:hint="eastAsia" w:ascii="仿宋" w:hAnsi="仿宋" w:eastAsia="仿宋"/>
          <w:b w:val="0"/>
          <w:bCs/>
          <w:w w:val="95"/>
          <w:sz w:val="28"/>
          <w:szCs w:val="28"/>
          <w:lang w:eastAsia="zh-CN"/>
        </w:rPr>
        <w:t>注：开户许可证上账号应与参选保证金转账回单上账号一致，否则视为未按规定提交参选保证金</w:t>
      </w:r>
      <w:r>
        <w:rPr>
          <w:rFonts w:ascii="仿宋" w:hAnsi="仿宋" w:eastAsia="仿宋"/>
          <w:b w:val="0"/>
          <w:bCs/>
          <w:w w:val="95"/>
          <w:sz w:val="28"/>
          <w:szCs w:val="28"/>
          <w:lang w:eastAsia="zh-CN"/>
        </w:rPr>
        <w:t>,所造成的一切后果由参选人自行负责。</w:t>
      </w:r>
    </w:p>
    <w:p w14:paraId="480E4D84">
      <w:pPr>
        <w:pStyle w:val="19"/>
        <w:spacing w:line="360" w:lineRule="auto"/>
        <w:ind w:right="121"/>
        <w:jc w:val="both"/>
        <w:rPr>
          <w:rFonts w:ascii="仿宋" w:hAnsi="仿宋" w:eastAsia="仿宋"/>
          <w:b w:val="0"/>
          <w:bCs/>
          <w:w w:val="95"/>
          <w:sz w:val="28"/>
          <w:szCs w:val="28"/>
          <w:lang w:eastAsia="zh-CN"/>
        </w:rPr>
      </w:pPr>
      <w:r>
        <w:rPr>
          <w:rFonts w:ascii="仿宋" w:hAnsi="仿宋" w:eastAsia="仿宋"/>
          <w:b w:val="0"/>
          <w:bCs/>
          <w:w w:val="95"/>
          <w:sz w:val="28"/>
          <w:szCs w:val="28"/>
          <w:lang w:eastAsia="zh-CN"/>
        </w:rPr>
        <w:t>5.对于未能按要求提交保证金的参选文件，比选单位可以视为不符合上面比选要求而予以拒绝；</w:t>
      </w:r>
    </w:p>
    <w:p w14:paraId="431111B4">
      <w:pPr>
        <w:pStyle w:val="19"/>
        <w:spacing w:line="360" w:lineRule="auto"/>
        <w:ind w:right="121"/>
        <w:jc w:val="both"/>
        <w:rPr>
          <w:rFonts w:ascii="仿宋" w:hAnsi="仿宋" w:eastAsia="仿宋"/>
          <w:b w:val="0"/>
          <w:bCs/>
          <w:w w:val="95"/>
          <w:sz w:val="28"/>
          <w:szCs w:val="28"/>
          <w:lang w:eastAsia="zh-CN"/>
        </w:rPr>
      </w:pPr>
      <w:r>
        <w:rPr>
          <w:rFonts w:ascii="仿宋" w:hAnsi="仿宋" w:eastAsia="仿宋"/>
          <w:b w:val="0"/>
          <w:bCs/>
          <w:w w:val="95"/>
          <w:sz w:val="28"/>
          <w:szCs w:val="28"/>
          <w:lang w:eastAsia="zh-CN"/>
        </w:rPr>
        <w:t>6.本项目比选结束后，未中选的参选人其所递交的参选保证金将于本项目合同签订后退回至参选人基本账户（无息），最迟不超过规定的比选有效期满后的20天；</w:t>
      </w:r>
    </w:p>
    <w:p w14:paraId="132F0B07">
      <w:pPr>
        <w:pStyle w:val="19"/>
        <w:spacing w:line="360" w:lineRule="auto"/>
        <w:ind w:right="121"/>
        <w:jc w:val="both"/>
        <w:rPr>
          <w:rFonts w:ascii="仿宋" w:hAnsi="仿宋" w:eastAsia="仿宋"/>
          <w:b w:val="0"/>
          <w:bCs/>
          <w:w w:val="95"/>
          <w:sz w:val="28"/>
          <w:szCs w:val="28"/>
          <w:lang w:eastAsia="zh-CN"/>
        </w:rPr>
      </w:pPr>
      <w:r>
        <w:rPr>
          <w:rFonts w:ascii="仿宋" w:hAnsi="仿宋" w:eastAsia="仿宋"/>
          <w:b w:val="0"/>
          <w:bCs/>
          <w:w w:val="95"/>
          <w:sz w:val="28"/>
          <w:szCs w:val="28"/>
          <w:lang w:eastAsia="zh-CN"/>
        </w:rPr>
        <w:t>7.中选者的参选保证金（无息），将在合同签订后自动转为履约保证金，将于合同周期完成后15个工作日内，甲方无息退还履约保证金；</w:t>
      </w:r>
    </w:p>
    <w:p w14:paraId="5E3B15B3">
      <w:pPr>
        <w:pStyle w:val="19"/>
        <w:spacing w:line="360" w:lineRule="auto"/>
        <w:ind w:right="121"/>
        <w:jc w:val="both"/>
        <w:rPr>
          <w:rFonts w:ascii="仿宋" w:hAnsi="仿宋" w:eastAsia="仿宋"/>
          <w:b w:val="0"/>
          <w:bCs/>
          <w:w w:val="95"/>
          <w:sz w:val="28"/>
          <w:szCs w:val="28"/>
          <w:lang w:eastAsia="zh-CN"/>
        </w:rPr>
      </w:pPr>
      <w:r>
        <w:rPr>
          <w:rFonts w:ascii="仿宋" w:hAnsi="仿宋" w:eastAsia="仿宋"/>
          <w:b w:val="0"/>
          <w:bCs/>
          <w:w w:val="95"/>
          <w:sz w:val="28"/>
          <w:szCs w:val="28"/>
          <w:lang w:eastAsia="zh-CN"/>
        </w:rPr>
        <w:t>8.如有下列情况发生，将被没收参选保证金：</w:t>
      </w:r>
    </w:p>
    <w:p w14:paraId="237BA35F">
      <w:pPr>
        <w:pStyle w:val="19"/>
        <w:spacing w:line="360" w:lineRule="auto"/>
        <w:ind w:right="121" w:firstLine="266" w:firstLineChars="100"/>
        <w:jc w:val="both"/>
        <w:rPr>
          <w:rFonts w:ascii="仿宋" w:hAnsi="仿宋" w:eastAsia="仿宋"/>
          <w:b w:val="0"/>
          <w:bCs/>
          <w:w w:val="95"/>
          <w:sz w:val="28"/>
          <w:szCs w:val="28"/>
          <w:lang w:eastAsia="zh-CN"/>
        </w:rPr>
      </w:pPr>
      <w:r>
        <w:rPr>
          <w:rFonts w:ascii="仿宋" w:hAnsi="仿宋" w:eastAsia="仿宋"/>
          <w:b w:val="0"/>
          <w:bCs/>
          <w:w w:val="95"/>
          <w:sz w:val="28"/>
          <w:szCs w:val="28"/>
          <w:lang w:eastAsia="zh-CN"/>
        </w:rPr>
        <w:t>（1）参选单位在参选有效期内撤回参选文件；</w:t>
      </w:r>
    </w:p>
    <w:p w14:paraId="1D166AB0">
      <w:pPr>
        <w:pStyle w:val="19"/>
        <w:spacing w:line="360" w:lineRule="auto"/>
        <w:ind w:right="121" w:firstLine="266" w:firstLineChars="100"/>
        <w:jc w:val="both"/>
        <w:rPr>
          <w:rFonts w:ascii="仿宋" w:hAnsi="仿宋" w:eastAsia="仿宋"/>
          <w:b w:val="0"/>
          <w:bCs/>
          <w:w w:val="95"/>
          <w:sz w:val="28"/>
          <w:szCs w:val="28"/>
          <w:lang w:eastAsia="zh-CN"/>
        </w:rPr>
      </w:pPr>
      <w:r>
        <w:rPr>
          <w:rFonts w:hint="eastAsia" w:ascii="仿宋" w:hAnsi="仿宋" w:eastAsia="仿宋"/>
          <w:b w:val="0"/>
          <w:bCs/>
          <w:w w:val="95"/>
          <w:sz w:val="28"/>
          <w:szCs w:val="28"/>
          <w:lang w:eastAsia="zh-CN"/>
        </w:rPr>
        <w:t>（</w:t>
      </w:r>
      <w:r>
        <w:rPr>
          <w:rFonts w:ascii="仿宋" w:hAnsi="仿宋" w:eastAsia="仿宋"/>
          <w:b w:val="0"/>
          <w:bCs/>
          <w:w w:val="95"/>
          <w:sz w:val="28"/>
          <w:szCs w:val="28"/>
          <w:lang w:eastAsia="zh-CN"/>
        </w:rPr>
        <w:t>2）参选单位未能按接到中标通知书后规定的时间内签定合同。</w:t>
      </w:r>
    </w:p>
    <w:p w14:paraId="63867F81">
      <w:pPr>
        <w:spacing w:before="15" w:line="360" w:lineRule="auto"/>
        <w:rPr>
          <w:rFonts w:ascii="仿宋" w:hAnsi="仿宋" w:eastAsia="仿宋"/>
          <w:b/>
          <w:w w:val="95"/>
          <w:sz w:val="28"/>
          <w:lang w:eastAsia="zh-CN"/>
        </w:rPr>
      </w:pPr>
      <w:r>
        <w:rPr>
          <w:rFonts w:ascii="仿宋" w:hAnsi="仿宋" w:eastAsia="仿宋"/>
          <w:b/>
          <w:w w:val="95"/>
          <w:sz w:val="28"/>
          <w:lang w:eastAsia="zh-CN"/>
        </w:rPr>
        <w:t>八、</w:t>
      </w:r>
      <w:r>
        <w:rPr>
          <w:rFonts w:hint="eastAsia" w:ascii="仿宋" w:hAnsi="仿宋" w:eastAsia="仿宋"/>
          <w:b/>
          <w:w w:val="95"/>
          <w:sz w:val="28"/>
          <w:lang w:eastAsia="zh-CN"/>
        </w:rPr>
        <w:t>参比</w:t>
      </w:r>
      <w:r>
        <w:rPr>
          <w:rFonts w:ascii="仿宋" w:hAnsi="仿宋" w:eastAsia="仿宋"/>
          <w:b/>
          <w:w w:val="95"/>
          <w:sz w:val="28"/>
          <w:lang w:eastAsia="zh-CN"/>
        </w:rPr>
        <w:t>文件的递交</w:t>
      </w:r>
    </w:p>
    <w:p w14:paraId="79DFF399">
      <w:pPr>
        <w:pStyle w:val="3"/>
        <w:tabs>
          <w:tab w:val="left" w:pos="6879"/>
        </w:tabs>
        <w:spacing w:before="107" w:line="321" w:lineRule="auto"/>
        <w:ind w:left="0" w:right="106"/>
        <w:rPr>
          <w:rFonts w:ascii="仿宋" w:hAnsi="仿宋" w:eastAsia="仿宋"/>
          <w:b w:val="0"/>
          <w:sz w:val="28"/>
          <w:szCs w:val="28"/>
          <w:lang w:eastAsia="zh-CN"/>
        </w:rPr>
      </w:pPr>
      <w:r>
        <w:rPr>
          <w:rFonts w:hint="eastAsia" w:ascii="仿宋" w:hAnsi="仿宋" w:eastAsia="仿宋"/>
          <w:b w:val="0"/>
          <w:lang w:eastAsia="zh-CN"/>
        </w:rPr>
        <w:t xml:space="preserve">  </w:t>
      </w:r>
      <w:r>
        <w:rPr>
          <w:rFonts w:hint="eastAsia" w:ascii="仿宋" w:hAnsi="仿宋" w:eastAsia="仿宋"/>
          <w:b w:val="0"/>
          <w:sz w:val="28"/>
          <w:szCs w:val="28"/>
          <w:lang w:eastAsia="zh-CN"/>
        </w:rPr>
        <w:t xml:space="preserve">  </w:t>
      </w:r>
      <w:r>
        <w:rPr>
          <w:rFonts w:ascii="仿宋" w:hAnsi="仿宋" w:eastAsia="仿宋"/>
          <w:b w:val="0"/>
          <w:sz w:val="28"/>
          <w:szCs w:val="28"/>
          <w:lang w:eastAsia="zh-CN"/>
        </w:rPr>
        <w:t>1.参</w:t>
      </w:r>
      <w:r>
        <w:rPr>
          <w:rFonts w:hint="eastAsia" w:ascii="仿宋" w:hAnsi="仿宋" w:eastAsia="仿宋"/>
          <w:b w:val="0"/>
          <w:sz w:val="28"/>
          <w:szCs w:val="28"/>
          <w:lang w:eastAsia="zh-CN"/>
        </w:rPr>
        <w:t>比</w:t>
      </w:r>
      <w:r>
        <w:rPr>
          <w:rFonts w:ascii="仿宋" w:hAnsi="仿宋" w:eastAsia="仿宋"/>
          <w:b w:val="0"/>
          <w:sz w:val="28"/>
          <w:szCs w:val="28"/>
          <w:lang w:eastAsia="zh-CN"/>
        </w:rPr>
        <w:t>文件递交的截止时间</w:t>
      </w:r>
      <w:r>
        <w:rPr>
          <w:rFonts w:hint="eastAsia" w:ascii="仿宋" w:hAnsi="仿宋" w:eastAsia="仿宋"/>
          <w:b w:val="0"/>
          <w:sz w:val="28"/>
          <w:szCs w:val="28"/>
          <w:lang w:eastAsia="zh-CN"/>
        </w:rPr>
        <w:t>：</w:t>
      </w:r>
      <w:r>
        <w:rPr>
          <w:rFonts w:hint="eastAsia" w:ascii="仿宋" w:hAnsi="仿宋" w:eastAsia="仿宋"/>
          <w:b w:val="0"/>
          <w:sz w:val="28"/>
          <w:szCs w:val="28"/>
          <w:lang w:val="en-US" w:eastAsia="zh-CN"/>
        </w:rPr>
        <w:t>待定</w:t>
      </w:r>
      <w:r>
        <w:rPr>
          <w:rFonts w:hint="eastAsia" w:ascii="仿宋" w:hAnsi="仿宋" w:eastAsia="仿宋"/>
          <w:b w:val="0"/>
          <w:sz w:val="28"/>
          <w:szCs w:val="28"/>
          <w:lang w:eastAsia="zh-CN"/>
        </w:rPr>
        <w:t>。</w:t>
      </w:r>
    </w:p>
    <w:p w14:paraId="1A665501">
      <w:pPr>
        <w:pStyle w:val="3"/>
        <w:tabs>
          <w:tab w:val="left" w:pos="6879"/>
        </w:tabs>
        <w:spacing w:before="107" w:line="321" w:lineRule="auto"/>
        <w:ind w:left="0" w:right="106"/>
        <w:rPr>
          <w:rFonts w:ascii="仿宋" w:hAnsi="仿宋" w:eastAsia="仿宋"/>
          <w:b w:val="0"/>
          <w:spacing w:val="-4"/>
          <w:sz w:val="28"/>
          <w:szCs w:val="28"/>
          <w:lang w:eastAsia="zh-CN"/>
        </w:rPr>
      </w:pPr>
      <w:r>
        <w:rPr>
          <w:rFonts w:hint="eastAsia" w:ascii="仿宋" w:hAnsi="仿宋" w:eastAsia="仿宋"/>
          <w:sz w:val="28"/>
          <w:szCs w:val="28"/>
          <w:lang w:eastAsia="zh-CN"/>
        </w:rPr>
        <w:t xml:space="preserve">  </w:t>
      </w:r>
      <w:r>
        <w:rPr>
          <w:rFonts w:hint="eastAsia" w:ascii="仿宋" w:hAnsi="仿宋" w:eastAsia="仿宋"/>
          <w:b w:val="0"/>
          <w:sz w:val="28"/>
          <w:szCs w:val="28"/>
          <w:lang w:eastAsia="zh-CN"/>
        </w:rPr>
        <w:t xml:space="preserve">  </w:t>
      </w:r>
      <w:r>
        <w:rPr>
          <w:rFonts w:ascii="仿宋" w:hAnsi="仿宋" w:eastAsia="仿宋"/>
          <w:b w:val="0"/>
          <w:sz w:val="28"/>
          <w:szCs w:val="28"/>
          <w:lang w:eastAsia="zh-CN"/>
        </w:rPr>
        <w:t>2.参比文件</w:t>
      </w:r>
      <w:r>
        <w:rPr>
          <w:rFonts w:ascii="仿宋" w:hAnsi="仿宋" w:eastAsia="仿宋"/>
          <w:b w:val="0"/>
          <w:spacing w:val="4"/>
          <w:sz w:val="28"/>
          <w:szCs w:val="28"/>
          <w:lang w:eastAsia="zh-CN"/>
        </w:rPr>
        <w:t>递交的地点为：</w:t>
      </w:r>
      <w:r>
        <w:rPr>
          <w:rFonts w:hint="eastAsia" w:ascii="仿宋" w:hAnsi="仿宋" w:eastAsia="仿宋"/>
          <w:b w:val="0"/>
          <w:color w:val="000000" w:themeColor="text1"/>
          <w:sz w:val="28"/>
          <w:szCs w:val="28"/>
          <w:lang w:eastAsia="zh-CN"/>
        </w:rPr>
        <w:t>漳州市漳浦县杜浔镇杜昌路9号福海创办公楼三楼设备及服务团队</w:t>
      </w:r>
      <w:r>
        <w:rPr>
          <w:rFonts w:ascii="仿宋" w:hAnsi="仿宋" w:eastAsia="仿宋"/>
          <w:b w:val="0"/>
          <w:spacing w:val="4"/>
          <w:sz w:val="28"/>
          <w:szCs w:val="28"/>
          <w:lang w:eastAsia="zh-CN"/>
        </w:rPr>
        <w:t>，</w:t>
      </w:r>
      <w:r>
        <w:rPr>
          <w:rFonts w:ascii="仿宋" w:hAnsi="仿宋" w:eastAsia="仿宋"/>
          <w:b w:val="0"/>
          <w:sz w:val="28"/>
          <w:szCs w:val="28"/>
          <w:lang w:eastAsia="zh-CN"/>
        </w:rPr>
        <w:t>联系人</w:t>
      </w:r>
      <w:r>
        <w:rPr>
          <w:rFonts w:ascii="仿宋" w:hAnsi="仿宋" w:eastAsia="仿宋"/>
          <w:b w:val="0"/>
          <w:spacing w:val="-56"/>
          <w:sz w:val="28"/>
          <w:szCs w:val="28"/>
          <w:lang w:eastAsia="zh-CN"/>
        </w:rPr>
        <w:t>：</w:t>
      </w:r>
      <w:r>
        <w:rPr>
          <w:rFonts w:hint="eastAsia" w:ascii="仿宋" w:hAnsi="仿宋" w:eastAsia="仿宋"/>
          <w:b w:val="0"/>
          <w:sz w:val="28"/>
          <w:szCs w:val="28"/>
          <w:lang w:eastAsia="zh-CN"/>
        </w:rPr>
        <w:t xml:space="preserve">陈玉冰 </w:t>
      </w:r>
      <w:r>
        <w:rPr>
          <w:rFonts w:ascii="仿宋" w:hAnsi="仿宋" w:eastAsia="仿宋"/>
          <w:b w:val="0"/>
          <w:spacing w:val="-6"/>
          <w:sz w:val="28"/>
          <w:szCs w:val="28"/>
          <w:lang w:eastAsia="zh-CN"/>
        </w:rPr>
        <w:t xml:space="preserve"> </w:t>
      </w:r>
      <w:r>
        <w:rPr>
          <w:rFonts w:ascii="仿宋" w:hAnsi="仿宋" w:eastAsia="仿宋"/>
          <w:b w:val="0"/>
          <w:sz w:val="28"/>
          <w:szCs w:val="28"/>
          <w:lang w:eastAsia="zh-CN"/>
        </w:rPr>
        <w:t>联系电话</w:t>
      </w:r>
      <w:r>
        <w:rPr>
          <w:rFonts w:ascii="仿宋" w:hAnsi="仿宋" w:eastAsia="仿宋"/>
          <w:b w:val="0"/>
          <w:spacing w:val="-4"/>
          <w:sz w:val="28"/>
          <w:szCs w:val="28"/>
          <w:lang w:eastAsia="zh-CN"/>
        </w:rPr>
        <w:t>：</w:t>
      </w:r>
      <w:r>
        <w:rPr>
          <w:rFonts w:hint="eastAsia" w:ascii="仿宋" w:hAnsi="仿宋" w:eastAsia="仿宋"/>
          <w:b w:val="0"/>
          <w:spacing w:val="-4"/>
          <w:sz w:val="28"/>
          <w:szCs w:val="28"/>
          <w:lang w:eastAsia="zh-CN"/>
        </w:rPr>
        <w:t>0596-6311839 。</w:t>
      </w:r>
    </w:p>
    <w:p w14:paraId="75A5FFFD">
      <w:pPr>
        <w:pStyle w:val="3"/>
        <w:tabs>
          <w:tab w:val="left" w:pos="6879"/>
        </w:tabs>
        <w:spacing w:before="107" w:line="321" w:lineRule="auto"/>
        <w:ind w:left="0" w:right="106"/>
        <w:rPr>
          <w:rFonts w:ascii="仿宋" w:hAnsi="仿宋" w:eastAsia="仿宋"/>
          <w:b w:val="0"/>
          <w:sz w:val="28"/>
          <w:szCs w:val="28"/>
          <w:lang w:eastAsia="zh-CN"/>
        </w:rPr>
      </w:pPr>
      <w:r>
        <w:rPr>
          <w:rFonts w:hint="eastAsia" w:ascii="仿宋" w:hAnsi="仿宋" w:eastAsia="仿宋"/>
          <w:b w:val="0"/>
          <w:sz w:val="28"/>
          <w:szCs w:val="28"/>
          <w:lang w:eastAsia="zh-CN"/>
        </w:rPr>
        <w:t xml:space="preserve">    </w:t>
      </w:r>
      <w:r>
        <w:rPr>
          <w:rFonts w:ascii="仿宋" w:hAnsi="仿宋" w:eastAsia="仿宋"/>
          <w:b w:val="0"/>
          <w:sz w:val="28"/>
          <w:szCs w:val="28"/>
          <w:lang w:eastAsia="zh-CN"/>
        </w:rPr>
        <w:t>注：请使用顺丰快递或中国邮政 EMS 快递，其他快递不能保证送达目的地。</w:t>
      </w:r>
    </w:p>
    <w:p w14:paraId="559C038C">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3.只允许参</w:t>
      </w:r>
      <w:r>
        <w:rPr>
          <w:rFonts w:hint="eastAsia" w:ascii="仿宋" w:hAnsi="仿宋" w:eastAsia="仿宋"/>
          <w:sz w:val="28"/>
          <w:szCs w:val="28"/>
          <w:lang w:eastAsia="zh-CN"/>
        </w:rPr>
        <w:t>比</w:t>
      </w:r>
      <w:r>
        <w:rPr>
          <w:rFonts w:ascii="仿宋" w:hAnsi="仿宋" w:eastAsia="仿宋"/>
          <w:sz w:val="28"/>
          <w:szCs w:val="28"/>
          <w:lang w:eastAsia="zh-CN"/>
        </w:rPr>
        <w:t>人有一个参</w:t>
      </w:r>
      <w:r>
        <w:rPr>
          <w:rFonts w:hint="eastAsia" w:ascii="仿宋" w:hAnsi="仿宋" w:eastAsia="仿宋"/>
          <w:sz w:val="28"/>
          <w:szCs w:val="28"/>
          <w:lang w:eastAsia="zh-CN"/>
        </w:rPr>
        <w:t>比</w:t>
      </w:r>
      <w:r>
        <w:rPr>
          <w:rFonts w:ascii="仿宋" w:hAnsi="仿宋" w:eastAsia="仿宋"/>
          <w:sz w:val="28"/>
          <w:szCs w:val="28"/>
          <w:lang w:eastAsia="zh-CN"/>
        </w:rPr>
        <w:t>方案，否则将被视为无效参</w:t>
      </w:r>
      <w:r>
        <w:rPr>
          <w:rFonts w:hint="eastAsia" w:ascii="仿宋" w:hAnsi="仿宋" w:eastAsia="仿宋"/>
          <w:sz w:val="28"/>
          <w:szCs w:val="28"/>
          <w:lang w:eastAsia="zh-CN"/>
        </w:rPr>
        <w:t>比</w:t>
      </w:r>
      <w:r>
        <w:rPr>
          <w:rFonts w:ascii="仿宋" w:hAnsi="仿宋" w:eastAsia="仿宋"/>
          <w:sz w:val="28"/>
          <w:szCs w:val="28"/>
          <w:lang w:eastAsia="zh-CN"/>
        </w:rPr>
        <w:t>。</w:t>
      </w:r>
    </w:p>
    <w:p w14:paraId="048FBC69">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4.逾期送达的或未送达指定地点或参</w:t>
      </w:r>
      <w:r>
        <w:rPr>
          <w:rFonts w:hint="eastAsia" w:ascii="仿宋" w:hAnsi="仿宋" w:eastAsia="仿宋"/>
          <w:sz w:val="28"/>
          <w:szCs w:val="28"/>
          <w:lang w:eastAsia="zh-CN"/>
        </w:rPr>
        <w:t>比</w:t>
      </w:r>
      <w:r>
        <w:rPr>
          <w:rFonts w:ascii="仿宋" w:hAnsi="仿宋" w:eastAsia="仿宋"/>
          <w:sz w:val="28"/>
          <w:szCs w:val="28"/>
          <w:lang w:eastAsia="zh-CN"/>
        </w:rPr>
        <w:t>文件密封不符合规定要求的参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采购</w:t>
      </w:r>
      <w:r>
        <w:rPr>
          <w:rFonts w:ascii="仿宋" w:hAnsi="仿宋" w:eastAsia="仿宋"/>
          <w:sz w:val="28"/>
          <w:szCs w:val="28"/>
          <w:lang w:eastAsia="zh-CN"/>
        </w:rPr>
        <w:t>人不予受理。参</w:t>
      </w:r>
      <w:r>
        <w:rPr>
          <w:rFonts w:hint="eastAsia" w:ascii="仿宋" w:hAnsi="仿宋" w:eastAsia="仿宋"/>
          <w:sz w:val="28"/>
          <w:szCs w:val="28"/>
          <w:lang w:eastAsia="zh-CN"/>
        </w:rPr>
        <w:t>比</w:t>
      </w:r>
      <w:r>
        <w:rPr>
          <w:rFonts w:ascii="仿宋" w:hAnsi="仿宋" w:eastAsia="仿宋"/>
          <w:sz w:val="28"/>
          <w:szCs w:val="28"/>
          <w:lang w:eastAsia="zh-CN"/>
        </w:rPr>
        <w:t>人所提交的比选文件在评</w:t>
      </w:r>
      <w:r>
        <w:rPr>
          <w:rFonts w:hint="eastAsia" w:ascii="仿宋" w:hAnsi="仿宋" w:eastAsia="仿宋"/>
          <w:sz w:val="28"/>
          <w:szCs w:val="28"/>
          <w:lang w:eastAsia="zh-CN"/>
        </w:rPr>
        <w:t>比</w:t>
      </w:r>
      <w:r>
        <w:rPr>
          <w:rFonts w:ascii="仿宋" w:hAnsi="仿宋" w:eastAsia="仿宋"/>
          <w:sz w:val="28"/>
          <w:szCs w:val="28"/>
          <w:lang w:eastAsia="zh-CN"/>
        </w:rPr>
        <w:t>结束后，无论中选与否都不退还。</w:t>
      </w:r>
    </w:p>
    <w:p w14:paraId="41C787FD">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5.参</w:t>
      </w:r>
      <w:r>
        <w:rPr>
          <w:rFonts w:hint="eastAsia" w:ascii="仿宋" w:hAnsi="仿宋" w:eastAsia="仿宋"/>
          <w:sz w:val="28"/>
          <w:szCs w:val="28"/>
          <w:lang w:eastAsia="zh-CN"/>
        </w:rPr>
        <w:t>比</w:t>
      </w:r>
      <w:r>
        <w:rPr>
          <w:rFonts w:ascii="仿宋" w:hAnsi="仿宋" w:eastAsia="仿宋"/>
          <w:sz w:val="28"/>
          <w:szCs w:val="28"/>
          <w:lang w:eastAsia="zh-CN"/>
        </w:rPr>
        <w:t>人收到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6E9E0C49">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6.参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询比</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2B21D905">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546A433A">
      <w:pPr>
        <w:pStyle w:val="2"/>
        <w:tabs>
          <w:tab w:val="left" w:pos="4627"/>
        </w:tabs>
        <w:spacing w:line="355" w:lineRule="exact"/>
        <w:ind w:left="3363"/>
        <w:rPr>
          <w:rFonts w:ascii="仿宋" w:hAnsi="仿宋" w:eastAsia="仿宋"/>
          <w:sz w:val="32"/>
          <w:szCs w:val="32"/>
          <w:lang w:eastAsia="zh-CN"/>
        </w:rPr>
      </w:pPr>
      <w:r>
        <w:rPr>
          <w:rFonts w:ascii="仿宋" w:hAnsi="仿宋" w:eastAsia="仿宋"/>
          <w:sz w:val="32"/>
          <w:szCs w:val="32"/>
          <w:lang w:eastAsia="zh-CN"/>
        </w:rPr>
        <w:t>第三章</w:t>
      </w:r>
      <w:r>
        <w:rPr>
          <w:rFonts w:ascii="仿宋" w:hAnsi="仿宋" w:eastAsia="仿宋"/>
          <w:sz w:val="32"/>
          <w:szCs w:val="32"/>
          <w:lang w:eastAsia="zh-CN"/>
        </w:rPr>
        <w:tab/>
      </w:r>
      <w:r>
        <w:rPr>
          <w:rFonts w:ascii="仿宋" w:hAnsi="仿宋" w:eastAsia="仿宋"/>
          <w:spacing w:val="-1"/>
          <w:w w:val="95"/>
          <w:sz w:val="32"/>
          <w:szCs w:val="32"/>
          <w:lang w:eastAsia="zh-CN"/>
        </w:rPr>
        <w:t>参</w:t>
      </w:r>
      <w:r>
        <w:rPr>
          <w:rFonts w:hint="eastAsia" w:ascii="仿宋" w:hAnsi="仿宋" w:eastAsia="仿宋"/>
          <w:spacing w:val="-1"/>
          <w:w w:val="95"/>
          <w:sz w:val="32"/>
          <w:szCs w:val="32"/>
          <w:lang w:eastAsia="zh-CN"/>
        </w:rPr>
        <w:t>比</w:t>
      </w:r>
      <w:r>
        <w:rPr>
          <w:rFonts w:ascii="仿宋" w:hAnsi="仿宋" w:eastAsia="仿宋"/>
          <w:spacing w:val="-1"/>
          <w:w w:val="95"/>
          <w:sz w:val="32"/>
          <w:szCs w:val="32"/>
          <w:lang w:eastAsia="zh-CN"/>
        </w:rPr>
        <w:t>文</w:t>
      </w:r>
      <w:r>
        <w:rPr>
          <w:rFonts w:ascii="仿宋" w:hAnsi="仿宋" w:eastAsia="仿宋"/>
          <w:w w:val="95"/>
          <w:sz w:val="32"/>
          <w:szCs w:val="32"/>
          <w:lang w:eastAsia="zh-CN"/>
        </w:rPr>
        <w:t>件的编制</w:t>
      </w:r>
    </w:p>
    <w:p w14:paraId="214DBDDB">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155AC13D">
      <w:pPr>
        <w:pStyle w:val="70"/>
        <w:spacing w:before="0" w:line="360" w:lineRule="auto"/>
        <w:ind w:left="0" w:firstLine="562" w:firstLineChars="200"/>
        <w:rPr>
          <w:rFonts w:ascii="仿宋" w:hAnsi="仿宋" w:eastAsia="仿宋"/>
          <w:b/>
          <w:sz w:val="28"/>
          <w:szCs w:val="28"/>
          <w:lang w:eastAsia="zh-CN"/>
        </w:rPr>
      </w:pPr>
      <w:r>
        <w:rPr>
          <w:rFonts w:hint="eastAsia" w:ascii="仿宋" w:hAnsi="仿宋" w:eastAsia="仿宋"/>
          <w:b/>
          <w:sz w:val="28"/>
          <w:szCs w:val="28"/>
          <w:lang w:eastAsia="zh-CN"/>
        </w:rPr>
        <w:t>报价文件与技术商务文件需单独装订，单独密封，如用快递送达，需密封完后再装入快递袋中，未按规定密封，造成误拆投标文件不承担责任。</w:t>
      </w:r>
    </w:p>
    <w:p w14:paraId="6B0F6523">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1.技术和商务文件（需加盖公章及骑缝章），需提供纸质单</w:t>
      </w:r>
      <w:r>
        <w:rPr>
          <w:rFonts w:ascii="仿宋" w:hAnsi="仿宋" w:eastAsia="仿宋" w:cs="宋体"/>
          <w:sz w:val="28"/>
          <w:szCs w:val="28"/>
        </w:rPr>
        <w:t>3</w:t>
      </w:r>
      <w:r>
        <w:rPr>
          <w:rFonts w:hint="eastAsia" w:ascii="仿宋" w:hAnsi="仿宋" w:eastAsia="仿宋" w:cs="宋体"/>
          <w:sz w:val="28"/>
          <w:szCs w:val="28"/>
        </w:rPr>
        <w:t>份，电子单1份 拷入U</w:t>
      </w:r>
      <w:r>
        <w:rPr>
          <w:rFonts w:ascii="仿宋" w:hAnsi="仿宋" w:eastAsia="仿宋" w:cs="宋体"/>
          <w:sz w:val="28"/>
          <w:szCs w:val="28"/>
        </w:rPr>
        <w:t>盘</w:t>
      </w:r>
      <w:r>
        <w:rPr>
          <w:rFonts w:hint="eastAsia" w:ascii="仿宋" w:hAnsi="仿宋" w:eastAsia="仿宋" w:cs="宋体"/>
          <w:sz w:val="28"/>
          <w:szCs w:val="28"/>
        </w:rPr>
        <w:t>，U</w:t>
      </w:r>
      <w:r>
        <w:rPr>
          <w:rFonts w:ascii="仿宋" w:hAnsi="仿宋" w:eastAsia="仿宋" w:cs="宋体"/>
          <w:sz w:val="28"/>
          <w:szCs w:val="28"/>
        </w:rPr>
        <w:t>盘密封至</w:t>
      </w:r>
      <w:r>
        <w:rPr>
          <w:rFonts w:hint="eastAsia" w:ascii="仿宋" w:hAnsi="仿宋" w:eastAsia="仿宋" w:cs="宋体"/>
          <w:sz w:val="28"/>
          <w:szCs w:val="28"/>
        </w:rPr>
        <w:t>报价</w:t>
      </w:r>
      <w:r>
        <w:rPr>
          <w:rFonts w:ascii="仿宋" w:hAnsi="仿宋" w:eastAsia="仿宋" w:cs="宋体"/>
          <w:sz w:val="28"/>
          <w:szCs w:val="28"/>
        </w:rPr>
        <w:t>文件中</w:t>
      </w:r>
      <w:r>
        <w:rPr>
          <w:rFonts w:hint="eastAsia" w:ascii="仿宋" w:hAnsi="仿宋" w:eastAsia="仿宋" w:cs="宋体"/>
          <w:sz w:val="28"/>
          <w:szCs w:val="28"/>
        </w:rPr>
        <w:t>。</w:t>
      </w:r>
    </w:p>
    <w:p w14:paraId="69AC16A9">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117849CC">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12201325">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ascii="仿宋" w:hAnsi="仿宋" w:eastAsia="仿宋"/>
          <w:sz w:val="28"/>
          <w:szCs w:val="28"/>
          <w:lang w:eastAsia="zh-CN"/>
        </w:rPr>
        <w:t>投标保证金回执单；</w:t>
      </w:r>
    </w:p>
    <w:p w14:paraId="5F7C47EC">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5C645FEA">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6A2FDDEB">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以上①至</w:t>
      </w: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ascii="仿宋" w:hAnsi="仿宋" w:eastAsia="仿宋"/>
          <w:sz w:val="28"/>
          <w:szCs w:val="28"/>
          <w:lang w:eastAsia="zh-CN"/>
        </w:rPr>
        <w:t>项内容</w:t>
      </w:r>
      <w:r>
        <w:rPr>
          <w:rFonts w:hint="eastAsia" w:ascii="仿宋" w:hAnsi="仿宋" w:eastAsia="仿宋"/>
          <w:sz w:val="28"/>
          <w:szCs w:val="28"/>
          <w:lang w:eastAsia="zh-CN"/>
        </w:rPr>
        <w:t>装订或</w:t>
      </w:r>
      <w:r>
        <w:rPr>
          <w:rFonts w:ascii="仿宋" w:hAnsi="仿宋" w:eastAsia="仿宋"/>
          <w:sz w:val="28"/>
          <w:szCs w:val="28"/>
          <w:lang w:eastAsia="zh-CN"/>
        </w:rPr>
        <w:t>密封并加盖公章。</w:t>
      </w:r>
    </w:p>
    <w:p w14:paraId="50236B14">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报价文件（需每页加盖公章）1份，需提供纸质单1份，电子单1份拷入U</w:t>
      </w:r>
      <w:r>
        <w:rPr>
          <w:rFonts w:ascii="仿宋" w:hAnsi="仿宋" w:eastAsia="仿宋" w:cs="宋体"/>
          <w:sz w:val="28"/>
          <w:szCs w:val="28"/>
        </w:rPr>
        <w:t>盘</w:t>
      </w:r>
      <w:r>
        <w:rPr>
          <w:rFonts w:hint="eastAsia" w:ascii="仿宋" w:hAnsi="仿宋" w:eastAsia="仿宋" w:cs="宋体"/>
          <w:sz w:val="28"/>
          <w:szCs w:val="28"/>
        </w:rPr>
        <w:t>，U</w:t>
      </w:r>
      <w:r>
        <w:rPr>
          <w:rFonts w:ascii="仿宋" w:hAnsi="仿宋" w:eastAsia="仿宋" w:cs="宋体"/>
          <w:sz w:val="28"/>
          <w:szCs w:val="28"/>
        </w:rPr>
        <w:t>盘密封至</w:t>
      </w:r>
      <w:r>
        <w:rPr>
          <w:rFonts w:hint="eastAsia" w:ascii="仿宋" w:hAnsi="仿宋" w:eastAsia="仿宋" w:cs="宋体"/>
          <w:sz w:val="28"/>
          <w:szCs w:val="28"/>
        </w:rPr>
        <w:t>报价</w:t>
      </w:r>
      <w:r>
        <w:rPr>
          <w:rFonts w:ascii="仿宋" w:hAnsi="仿宋" w:eastAsia="仿宋" w:cs="宋体"/>
          <w:sz w:val="28"/>
          <w:szCs w:val="28"/>
        </w:rPr>
        <w:t>文件中</w:t>
      </w:r>
      <w:r>
        <w:rPr>
          <w:rFonts w:hint="eastAsia" w:ascii="仿宋" w:hAnsi="仿宋" w:eastAsia="仿宋" w:cs="宋体"/>
          <w:sz w:val="28"/>
          <w:szCs w:val="28"/>
        </w:rPr>
        <w:t>。</w:t>
      </w:r>
    </w:p>
    <w:p w14:paraId="204429B8">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提供参选报价表(详见附件)</w:t>
      </w:r>
    </w:p>
    <w:p w14:paraId="24EC4A79">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0F91BA06">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w:t>
      </w:r>
      <w:r>
        <w:rPr>
          <w:rFonts w:ascii="仿宋" w:hAnsi="仿宋" w:eastAsia="仿宋"/>
          <w:b/>
          <w:w w:val="95"/>
          <w:sz w:val="30"/>
          <w:szCs w:val="30"/>
          <w:lang w:eastAsia="zh-CN"/>
        </w:rPr>
        <w:t>书格式内容</w:t>
      </w:r>
    </w:p>
    <w:p w14:paraId="30A572F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人应按附件二格式内容要求进行参</w:t>
      </w:r>
      <w:r>
        <w:rPr>
          <w:rFonts w:hint="eastAsia" w:ascii="仿宋" w:hAnsi="仿宋" w:eastAsia="仿宋"/>
          <w:sz w:val="28"/>
          <w:szCs w:val="28"/>
          <w:lang w:eastAsia="zh-CN"/>
        </w:rPr>
        <w:t>比</w:t>
      </w:r>
      <w:r>
        <w:rPr>
          <w:rFonts w:ascii="仿宋" w:hAnsi="仿宋" w:eastAsia="仿宋"/>
          <w:sz w:val="28"/>
          <w:szCs w:val="28"/>
          <w:lang w:eastAsia="zh-CN"/>
        </w:rPr>
        <w:t>书的编制。</w:t>
      </w:r>
    </w:p>
    <w:p w14:paraId="25E381F1">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12477FF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D5E6B0B">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02D36A7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4BFE7EC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19D425F4">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采购</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0765545F">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3BE994FC">
      <w:pPr>
        <w:pStyle w:val="2"/>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361CA446">
      <w:pPr>
        <w:spacing w:before="15" w:line="360" w:lineRule="auto"/>
        <w:ind w:firstLine="429" w:firstLineChars="150"/>
        <w:rPr>
          <w:rFonts w:ascii="仿宋" w:hAnsi="仿宋" w:eastAsia="仿宋"/>
          <w:b/>
          <w:w w:val="95"/>
          <w:sz w:val="30"/>
          <w:szCs w:val="30"/>
          <w:lang w:eastAsia="zh-CN"/>
        </w:rPr>
      </w:pPr>
      <w:r>
        <w:rPr>
          <w:rFonts w:ascii="仿宋" w:hAnsi="仿宋" w:eastAsia="仿宋"/>
          <w:b/>
          <w:w w:val="95"/>
          <w:sz w:val="30"/>
          <w:szCs w:val="30"/>
          <w:lang w:eastAsia="zh-CN"/>
        </w:rPr>
        <w:t>一、规则</w:t>
      </w:r>
    </w:p>
    <w:p w14:paraId="18D9358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人在评</w:t>
      </w:r>
      <w:r>
        <w:rPr>
          <w:rFonts w:hint="eastAsia" w:ascii="仿宋" w:hAnsi="仿宋" w:eastAsia="仿宋"/>
          <w:sz w:val="28"/>
          <w:szCs w:val="28"/>
          <w:lang w:eastAsia="zh-CN"/>
        </w:rPr>
        <w:t>审</w:t>
      </w:r>
      <w:r>
        <w:rPr>
          <w:rFonts w:ascii="仿宋" w:hAnsi="仿宋" w:eastAsia="仿宋"/>
          <w:sz w:val="28"/>
          <w:szCs w:val="28"/>
          <w:lang w:eastAsia="zh-CN"/>
        </w:rPr>
        <w:t>时，将</w:t>
      </w:r>
      <w:r>
        <w:rPr>
          <w:rFonts w:hint="eastAsia" w:ascii="仿宋" w:hAnsi="仿宋" w:eastAsia="仿宋"/>
          <w:sz w:val="28"/>
          <w:szCs w:val="28"/>
          <w:lang w:eastAsia="zh-CN"/>
        </w:rPr>
        <w:t>优先对技术参比文件进行评审，技术参比文件符合业主要求方可进行下一轮商务报价评审。</w:t>
      </w:r>
    </w:p>
    <w:p w14:paraId="4D53C506">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人串选、相互勾结故意压低标价以排挤竞争对手的公平竞争的，其参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00F7A008">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3.替补候选人的设定与使用：在合同签订前，</w:t>
      </w:r>
      <w:r>
        <w:rPr>
          <w:rFonts w:hint="eastAsia" w:ascii="仿宋" w:hAnsi="仿宋" w:eastAsia="仿宋"/>
          <w:sz w:val="28"/>
          <w:szCs w:val="28"/>
          <w:lang w:eastAsia="zh-CN"/>
        </w:rPr>
        <w:t>采购</w:t>
      </w:r>
      <w:r>
        <w:rPr>
          <w:rFonts w:ascii="仿宋" w:hAnsi="仿宋" w:eastAsia="仿宋"/>
          <w:sz w:val="28"/>
          <w:szCs w:val="28"/>
          <w:lang w:eastAsia="zh-CN"/>
        </w:rPr>
        <w:t>单位发现参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报价或供货范围有缺漏、实际应标产品或服务存在重大偏差、或参</w:t>
      </w:r>
      <w:r>
        <w:rPr>
          <w:rFonts w:hint="eastAsia" w:ascii="仿宋" w:hAnsi="仿宋" w:eastAsia="仿宋"/>
          <w:sz w:val="28"/>
          <w:szCs w:val="28"/>
          <w:lang w:eastAsia="zh-CN"/>
        </w:rPr>
        <w:t>比</w:t>
      </w:r>
      <w:r>
        <w:rPr>
          <w:rFonts w:ascii="仿宋" w:hAnsi="仿宋" w:eastAsia="仿宋"/>
          <w:sz w:val="28"/>
          <w:szCs w:val="28"/>
          <w:lang w:eastAsia="zh-CN"/>
        </w:rPr>
        <w:t>材料存在欺诈行为时、或参</w:t>
      </w:r>
      <w:r>
        <w:rPr>
          <w:rFonts w:hint="eastAsia" w:ascii="仿宋" w:hAnsi="仿宋" w:eastAsia="仿宋"/>
          <w:sz w:val="28"/>
          <w:szCs w:val="28"/>
          <w:lang w:eastAsia="zh-CN"/>
        </w:rPr>
        <w:t>比</w:t>
      </w:r>
      <w:r>
        <w:rPr>
          <w:rFonts w:ascii="仿宋" w:hAnsi="仿宋" w:eastAsia="仿宋"/>
          <w:sz w:val="28"/>
          <w:szCs w:val="28"/>
          <w:lang w:eastAsia="zh-CN"/>
        </w:rPr>
        <w:t>人因不可抗力或自身原因不能履行合同的，将有理由取消中选人资格，保留依法追究的权利； 并将依法确定排名第二名的中选候选人为本项目的中选人。</w:t>
      </w:r>
    </w:p>
    <w:p w14:paraId="7FA59165">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1B1F2E1E">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委员会将按照第二章比选须知第六点“参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3E3737D4">
      <w:pPr>
        <w:numPr>
          <w:ilvl w:val="0"/>
          <w:numId w:val="7"/>
        </w:num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评</w:t>
      </w:r>
      <w:r>
        <w:rPr>
          <w:rFonts w:hint="eastAsia" w:ascii="仿宋" w:hAnsi="仿宋" w:eastAsia="仿宋"/>
          <w:b/>
          <w:w w:val="95"/>
          <w:sz w:val="30"/>
          <w:szCs w:val="30"/>
          <w:lang w:eastAsia="zh-CN"/>
        </w:rPr>
        <w:t>审</w:t>
      </w:r>
      <w:r>
        <w:rPr>
          <w:rFonts w:ascii="仿宋" w:hAnsi="仿宋" w:eastAsia="仿宋"/>
          <w:b/>
          <w:w w:val="95"/>
          <w:sz w:val="30"/>
          <w:szCs w:val="30"/>
          <w:lang w:eastAsia="zh-CN"/>
        </w:rPr>
        <w:t>办法</w:t>
      </w:r>
    </w:p>
    <w:p w14:paraId="64C48DBA">
      <w:pPr>
        <w:snapToGrid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1.本项目设置最高控制价</w:t>
      </w:r>
      <w:r>
        <w:rPr>
          <w:rFonts w:ascii="仿宋" w:hAnsi="仿宋" w:eastAsia="仿宋"/>
          <w:b/>
          <w:bCs/>
          <w:sz w:val="28"/>
          <w:szCs w:val="28"/>
          <w:lang w:eastAsia="zh-CN"/>
        </w:rPr>
        <w:t>1,835,152.00</w:t>
      </w:r>
      <w:r>
        <w:rPr>
          <w:rFonts w:hint="eastAsia" w:ascii="仿宋" w:hAnsi="仿宋" w:eastAsia="仿宋"/>
          <w:b/>
          <w:bCs/>
          <w:sz w:val="28"/>
          <w:szCs w:val="28"/>
          <w:lang w:val="en-US" w:eastAsia="zh-CN"/>
        </w:rPr>
        <w:t>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含税）</w:t>
      </w:r>
      <w:r>
        <w:rPr>
          <w:rFonts w:hint="eastAsia" w:ascii="仿宋" w:hAnsi="仿宋" w:eastAsia="仿宋" w:cs="仿宋"/>
          <w:sz w:val="28"/>
          <w:szCs w:val="28"/>
          <w:lang w:eastAsia="zh-CN"/>
        </w:rPr>
        <w:t>。参选人所填报的报价高于本项目最高限价的，其参选将被比选小组予以否决。</w:t>
      </w:r>
    </w:p>
    <w:p w14:paraId="5DE6C3CF">
      <w:pPr>
        <w:pStyle w:val="19"/>
        <w:spacing w:line="360" w:lineRule="auto"/>
        <w:ind w:right="222"/>
        <w:rPr>
          <w:rFonts w:ascii="仿宋" w:hAnsi="仿宋" w:eastAsia="仿宋"/>
          <w:b/>
          <w:bCs/>
          <w:w w:val="95"/>
          <w:sz w:val="30"/>
          <w:szCs w:val="30"/>
          <w:lang w:eastAsia="zh-CN"/>
        </w:rPr>
      </w:pPr>
      <w:r>
        <w:rPr>
          <w:rFonts w:hint="eastAsia" w:ascii="仿宋" w:hAnsi="仿宋" w:eastAsia="仿宋"/>
          <w:b/>
          <w:bCs/>
          <w:color w:val="0000FF"/>
          <w:sz w:val="28"/>
          <w:szCs w:val="28"/>
          <w:lang w:val="en-US" w:eastAsia="zh-CN"/>
        </w:rPr>
        <w:t>2.</w:t>
      </w:r>
      <w:r>
        <w:rPr>
          <w:rFonts w:hint="eastAsia" w:ascii="仿宋" w:hAnsi="仿宋" w:eastAsia="仿宋"/>
          <w:b/>
          <w:bCs/>
          <w:color w:val="0000FF"/>
          <w:sz w:val="28"/>
          <w:szCs w:val="28"/>
          <w:lang w:eastAsia="zh-CN"/>
        </w:rPr>
        <w:t>本项目采用商务报价决标的评标办法，</w:t>
      </w:r>
      <w:r>
        <w:rPr>
          <w:rFonts w:ascii="仿宋" w:hAnsi="仿宋" w:eastAsia="仿宋"/>
          <w:b/>
          <w:bCs/>
          <w:color w:val="0000FF"/>
          <w:sz w:val="28"/>
          <w:szCs w:val="28"/>
          <w:lang w:eastAsia="zh-CN"/>
        </w:rPr>
        <w:t>评选委员会将对通过资格的各合格参比人，</w:t>
      </w:r>
      <w:r>
        <w:rPr>
          <w:rFonts w:hint="eastAsia" w:ascii="仿宋" w:hAnsi="仿宋" w:eastAsia="仿宋"/>
          <w:b/>
          <w:bCs/>
          <w:color w:val="0000FF"/>
          <w:sz w:val="28"/>
          <w:szCs w:val="28"/>
          <w:lang w:eastAsia="zh-CN"/>
        </w:rPr>
        <w:t>分别进行商务报价的评选，以基准单价</w:t>
      </w:r>
      <w:r>
        <w:rPr>
          <w:rFonts w:hint="eastAsia" w:ascii="仿宋" w:hAnsi="仿宋" w:eastAsia="仿宋"/>
          <w:b/>
          <w:bCs/>
          <w:color w:val="0000FF"/>
          <w:sz w:val="28"/>
          <w:szCs w:val="28"/>
          <w:lang w:val="en-US" w:eastAsia="zh-CN"/>
        </w:rPr>
        <w:t>整体</w:t>
      </w:r>
      <w:r>
        <w:rPr>
          <w:rFonts w:hint="eastAsia" w:ascii="仿宋" w:hAnsi="仿宋" w:eastAsia="仿宋"/>
          <w:b/>
          <w:bCs/>
          <w:color w:val="0000FF"/>
          <w:sz w:val="28"/>
          <w:szCs w:val="28"/>
          <w:lang w:eastAsia="zh-CN"/>
        </w:rPr>
        <w:t>下浮率最高者作为中选单位，最高下浮率相同者二次报价直至决购出最高者</w:t>
      </w:r>
      <w:r>
        <w:rPr>
          <w:rFonts w:ascii="仿宋" w:hAnsi="仿宋" w:eastAsia="仿宋"/>
          <w:b/>
          <w:bCs/>
          <w:color w:val="0000FF"/>
          <w:sz w:val="28"/>
          <w:szCs w:val="28"/>
          <w:lang w:eastAsia="zh-CN"/>
        </w:rPr>
        <w:t>。</w:t>
      </w:r>
    </w:p>
    <w:p w14:paraId="4C91CC16">
      <w:pPr>
        <w:pStyle w:val="19"/>
        <w:spacing w:line="360" w:lineRule="auto"/>
        <w:ind w:right="121" w:firstLine="572" w:firstLineChars="200"/>
        <w:jc w:val="both"/>
        <w:rPr>
          <w:rFonts w:ascii="仿宋" w:hAnsi="仿宋" w:eastAsia="仿宋"/>
          <w:b/>
          <w:w w:val="95"/>
          <w:sz w:val="30"/>
          <w:szCs w:val="30"/>
          <w:lang w:eastAsia="zh-CN"/>
        </w:rPr>
      </w:pPr>
      <w:r>
        <w:rPr>
          <w:rFonts w:ascii="仿宋" w:hAnsi="仿宋" w:eastAsia="仿宋"/>
          <w:b/>
          <w:w w:val="95"/>
          <w:sz w:val="30"/>
          <w:szCs w:val="30"/>
          <w:lang w:eastAsia="zh-CN"/>
        </w:rPr>
        <w:t>四、以下情况作废选处理</w:t>
      </w:r>
    </w:p>
    <w:p w14:paraId="5EB8A2F5">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1.对</w:t>
      </w:r>
      <w:r>
        <w:rPr>
          <w:rFonts w:hint="eastAsia" w:ascii="仿宋" w:hAnsi="仿宋" w:eastAsia="仿宋"/>
          <w:sz w:val="28"/>
          <w:szCs w:val="28"/>
          <w:lang w:eastAsia="zh-CN"/>
        </w:rPr>
        <w:t>采购</w:t>
      </w:r>
      <w:r>
        <w:rPr>
          <w:rFonts w:ascii="仿宋" w:hAnsi="仿宋" w:eastAsia="仿宋"/>
          <w:sz w:val="28"/>
          <w:szCs w:val="28"/>
          <w:lang w:eastAsia="zh-CN"/>
        </w:rPr>
        <w:t>文件提出的实质性要求和条件，参</w:t>
      </w:r>
      <w:r>
        <w:rPr>
          <w:rFonts w:hint="eastAsia" w:ascii="仿宋" w:hAnsi="仿宋" w:eastAsia="仿宋"/>
          <w:sz w:val="28"/>
          <w:szCs w:val="28"/>
          <w:lang w:eastAsia="zh-CN"/>
        </w:rPr>
        <w:t>比</w:t>
      </w:r>
      <w:r>
        <w:rPr>
          <w:rFonts w:ascii="仿宋" w:hAnsi="仿宋" w:eastAsia="仿宋"/>
          <w:sz w:val="28"/>
          <w:szCs w:val="28"/>
          <w:lang w:eastAsia="zh-CN"/>
        </w:rPr>
        <w:t>文件未能在实质上响应的。</w:t>
      </w:r>
    </w:p>
    <w:p w14:paraId="15D58828">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p>
    <w:p w14:paraId="46F06009">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.违反规定影响开</w:t>
      </w:r>
      <w:r>
        <w:rPr>
          <w:rFonts w:hint="eastAsia" w:ascii="仿宋" w:hAnsi="仿宋" w:eastAsia="仿宋"/>
          <w:sz w:val="28"/>
          <w:szCs w:val="28"/>
          <w:lang w:eastAsia="zh-CN"/>
        </w:rPr>
        <w:t>评</w:t>
      </w:r>
      <w:r>
        <w:rPr>
          <w:rFonts w:ascii="仿宋" w:hAnsi="仿宋" w:eastAsia="仿宋"/>
          <w:sz w:val="28"/>
          <w:szCs w:val="28"/>
          <w:lang w:eastAsia="zh-CN"/>
        </w:rPr>
        <w:t>审工作或采取其他方式对</w:t>
      </w:r>
      <w:r>
        <w:rPr>
          <w:rFonts w:hint="eastAsia" w:ascii="仿宋" w:hAnsi="仿宋" w:eastAsia="仿宋"/>
          <w:sz w:val="28"/>
          <w:szCs w:val="28"/>
          <w:lang w:eastAsia="zh-CN"/>
        </w:rPr>
        <w:t>采购</w:t>
      </w:r>
      <w:r>
        <w:rPr>
          <w:rFonts w:ascii="仿宋" w:hAnsi="仿宋" w:eastAsia="仿宋"/>
          <w:sz w:val="28"/>
          <w:szCs w:val="28"/>
          <w:lang w:eastAsia="zh-CN"/>
        </w:rPr>
        <w:t>人施加影响的。</w:t>
      </w:r>
    </w:p>
    <w:p w14:paraId="50CA53F8">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人串标、相互勾结故意压低标价以排挤竞争对手的公平竞争的，其参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4836767E">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五、评</w:t>
      </w:r>
      <w:r>
        <w:rPr>
          <w:rFonts w:hint="eastAsia" w:ascii="仿宋" w:hAnsi="仿宋" w:eastAsia="仿宋"/>
          <w:b/>
          <w:w w:val="95"/>
          <w:sz w:val="30"/>
          <w:szCs w:val="30"/>
          <w:lang w:eastAsia="zh-CN"/>
        </w:rPr>
        <w:t>比</w:t>
      </w:r>
    </w:p>
    <w:p w14:paraId="4EB8B3E4">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文件截止日期后另行择日组织</w:t>
      </w:r>
      <w:r>
        <w:rPr>
          <w:rFonts w:hint="eastAsia" w:ascii="仿宋" w:hAnsi="仿宋" w:eastAsia="仿宋"/>
          <w:sz w:val="28"/>
          <w:szCs w:val="28"/>
          <w:lang w:eastAsia="zh-CN"/>
        </w:rPr>
        <w:t>评审</w:t>
      </w:r>
      <w:r>
        <w:rPr>
          <w:rFonts w:ascii="仿宋" w:hAnsi="仿宋" w:eastAsia="仿宋"/>
          <w:sz w:val="28"/>
          <w:szCs w:val="28"/>
          <w:lang w:eastAsia="zh-CN"/>
        </w:rPr>
        <w:t>会，参</w:t>
      </w:r>
      <w:r>
        <w:rPr>
          <w:rFonts w:hint="eastAsia" w:ascii="仿宋" w:hAnsi="仿宋" w:eastAsia="仿宋"/>
          <w:sz w:val="28"/>
          <w:szCs w:val="28"/>
          <w:lang w:eastAsia="zh-CN"/>
        </w:rPr>
        <w:t>比</w:t>
      </w:r>
      <w:r>
        <w:rPr>
          <w:rFonts w:ascii="仿宋" w:hAnsi="仿宋" w:eastAsia="仿宋"/>
          <w:sz w:val="28"/>
          <w:szCs w:val="28"/>
          <w:lang w:eastAsia="zh-CN"/>
        </w:rPr>
        <w:t>人选定工作在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35215D94">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052849C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45705251">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4.采购人将根据评审结果与中标人签订合同。</w:t>
      </w:r>
    </w:p>
    <w:p w14:paraId="60753FB8">
      <w:pPr>
        <w:rPr>
          <w:rFonts w:ascii="仿宋" w:hAnsi="仿宋" w:eastAsia="仿宋"/>
          <w:lang w:eastAsia="zh-CN"/>
        </w:rPr>
      </w:pPr>
    </w:p>
    <w:p w14:paraId="66E9C952">
      <w:pPr>
        <w:pStyle w:val="19"/>
        <w:spacing w:before="23"/>
        <w:ind w:left="598"/>
        <w:rPr>
          <w:rFonts w:ascii="仿宋" w:hAnsi="仿宋" w:eastAsia="仿宋"/>
          <w:lang w:eastAsia="zh-CN"/>
        </w:rPr>
        <w:sectPr>
          <w:pgSz w:w="11910" w:h="16840"/>
          <w:pgMar w:top="1500" w:right="1140" w:bottom="740" w:left="1300" w:header="0" w:footer="551" w:gutter="0"/>
          <w:cols w:space="720" w:num="1"/>
        </w:sectPr>
      </w:pPr>
    </w:p>
    <w:p w14:paraId="26A0FB78">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7CF4B59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人将把合同授予中标人；在授予前，仍需进行资格审查。</w:t>
      </w:r>
    </w:p>
    <w:p w14:paraId="0E575FB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人确定后，</w:t>
      </w:r>
      <w:r>
        <w:rPr>
          <w:rFonts w:hint="eastAsia" w:ascii="仿宋" w:hAnsi="仿宋" w:eastAsia="仿宋"/>
          <w:sz w:val="28"/>
          <w:szCs w:val="28"/>
          <w:lang w:eastAsia="zh-CN"/>
        </w:rPr>
        <w:t>采购</w:t>
      </w:r>
      <w:r>
        <w:rPr>
          <w:rFonts w:ascii="仿宋" w:hAnsi="仿宋" w:eastAsia="仿宋"/>
          <w:sz w:val="28"/>
          <w:szCs w:val="28"/>
          <w:lang w:eastAsia="zh-CN"/>
        </w:rPr>
        <w:t>将通知中</w:t>
      </w:r>
      <w:r>
        <w:rPr>
          <w:rFonts w:hint="eastAsia" w:ascii="仿宋" w:hAnsi="仿宋" w:eastAsia="仿宋"/>
          <w:sz w:val="28"/>
          <w:szCs w:val="28"/>
          <w:lang w:eastAsia="zh-CN"/>
        </w:rPr>
        <w:t>标</w:t>
      </w:r>
      <w:r>
        <w:rPr>
          <w:rFonts w:ascii="仿宋" w:hAnsi="仿宋" w:eastAsia="仿宋"/>
          <w:sz w:val="28"/>
          <w:szCs w:val="28"/>
          <w:lang w:eastAsia="zh-CN"/>
        </w:rPr>
        <w:t>人，并将中</w:t>
      </w:r>
      <w:r>
        <w:rPr>
          <w:rFonts w:hint="eastAsia" w:ascii="仿宋" w:hAnsi="仿宋" w:eastAsia="仿宋"/>
          <w:sz w:val="28"/>
          <w:szCs w:val="28"/>
          <w:lang w:eastAsia="zh-CN"/>
        </w:rPr>
        <w:t>标</w:t>
      </w:r>
      <w:r>
        <w:rPr>
          <w:rFonts w:ascii="仿宋" w:hAnsi="仿宋" w:eastAsia="仿宋"/>
          <w:sz w:val="28"/>
          <w:szCs w:val="28"/>
          <w:lang w:eastAsia="zh-CN"/>
        </w:rPr>
        <w:t>结果公示在</w:t>
      </w:r>
      <w:r>
        <w:rPr>
          <w:rFonts w:hint="eastAsia" w:ascii="仿宋" w:hAnsi="仿宋" w:eastAsia="仿宋"/>
          <w:sz w:val="28"/>
          <w:szCs w:val="28"/>
          <w:lang w:eastAsia="zh-CN"/>
        </w:rPr>
        <w:t>采购</w:t>
      </w:r>
      <w:r>
        <w:rPr>
          <w:rFonts w:ascii="仿宋" w:hAnsi="仿宋" w:eastAsia="仿宋"/>
          <w:sz w:val="28"/>
          <w:szCs w:val="28"/>
          <w:lang w:eastAsia="zh-CN"/>
        </w:rPr>
        <w:t>人官网。</w:t>
      </w:r>
    </w:p>
    <w:p w14:paraId="2BD8064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人和参</w:t>
      </w:r>
      <w:r>
        <w:rPr>
          <w:rFonts w:hint="eastAsia" w:ascii="仿宋" w:hAnsi="仿宋" w:eastAsia="仿宋"/>
          <w:sz w:val="28"/>
          <w:szCs w:val="28"/>
          <w:lang w:eastAsia="zh-CN"/>
        </w:rPr>
        <w:t>比</w:t>
      </w:r>
      <w:r>
        <w:rPr>
          <w:rFonts w:ascii="仿宋" w:hAnsi="仿宋" w:eastAsia="仿宋"/>
          <w:sz w:val="28"/>
          <w:szCs w:val="28"/>
          <w:lang w:eastAsia="zh-CN"/>
        </w:rPr>
        <w:t>人具有法律效力。</w:t>
      </w:r>
      <w:r>
        <w:rPr>
          <w:rStyle w:val="48"/>
          <w:rFonts w:hint="eastAsia" w:ascii="仿宋" w:hAnsi="仿宋" w:eastAsia="仿宋"/>
          <w:color w:val="FF0000"/>
          <w:sz w:val="28"/>
          <w:szCs w:val="28"/>
          <w:lang w:eastAsia="zh-CN"/>
        </w:rPr>
        <w:t>福建福海创石油化工有限公司指定由</w:t>
      </w:r>
      <w:r>
        <w:rPr>
          <w:rStyle w:val="48"/>
          <w:rFonts w:ascii="仿宋" w:hAnsi="仿宋" w:eastAsia="仿宋"/>
          <w:color w:val="FF0000"/>
          <w:sz w:val="28"/>
          <w:szCs w:val="28"/>
          <w:lang w:eastAsia="zh-CN"/>
        </w:rPr>
        <w:t>其</w:t>
      </w:r>
      <w:r>
        <w:rPr>
          <w:rStyle w:val="48"/>
          <w:rFonts w:hint="eastAsia" w:ascii="仿宋" w:hAnsi="仿宋" w:eastAsia="仿宋"/>
          <w:color w:val="FF0000"/>
          <w:sz w:val="28"/>
          <w:szCs w:val="28"/>
          <w:lang w:eastAsia="zh-CN"/>
        </w:rPr>
        <w:t>权属子公司“</w:t>
      </w:r>
      <w:r>
        <w:rPr>
          <w:rStyle w:val="48"/>
          <w:rFonts w:hint="eastAsia" w:ascii="仿宋" w:hAnsi="仿宋" w:eastAsia="仿宋" w:cs="Times New Roman"/>
          <w:color w:val="FF0000"/>
          <w:sz w:val="28"/>
          <w:szCs w:val="28"/>
          <w:lang w:eastAsia="zh-CN"/>
        </w:rPr>
        <w:t>腾龙芳烃（漳州）有限公司、翔鹭码头投资管理(漳州)有限公司、“福建海裕石化有限公司、福建省福化古蕾化学有限公司”</w:t>
      </w:r>
      <w:r>
        <w:rPr>
          <w:rStyle w:val="48"/>
          <w:rFonts w:hint="eastAsia" w:ascii="仿宋" w:hAnsi="仿宋" w:eastAsia="仿宋"/>
          <w:color w:val="FF0000"/>
          <w:sz w:val="28"/>
          <w:szCs w:val="28"/>
          <w:lang w:eastAsia="zh-CN"/>
        </w:rPr>
        <w:t>作为本合同执行主体，将于中选结果公示流程结束之日起30日内与中选人完成合同签订事宜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标</w:t>
      </w:r>
      <w:r>
        <w:rPr>
          <w:rFonts w:ascii="仿宋" w:hAnsi="仿宋" w:eastAsia="仿宋"/>
          <w:sz w:val="28"/>
          <w:szCs w:val="28"/>
          <w:lang w:eastAsia="zh-CN"/>
        </w:rPr>
        <w:t>单位原因未在规定的时间和地点与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标</w:t>
      </w:r>
      <w:r>
        <w:rPr>
          <w:rFonts w:ascii="仿宋" w:hAnsi="仿宋" w:eastAsia="仿宋"/>
          <w:sz w:val="28"/>
          <w:szCs w:val="28"/>
          <w:lang w:eastAsia="zh-CN"/>
        </w:rPr>
        <w:t>单位的资格。同时，由此给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w:t>
      </w:r>
      <w:r>
        <w:rPr>
          <w:rFonts w:hint="eastAsia" w:ascii="仿宋" w:hAnsi="仿宋" w:eastAsia="仿宋"/>
          <w:sz w:val="28"/>
          <w:szCs w:val="28"/>
          <w:lang w:eastAsia="zh-CN"/>
        </w:rPr>
        <w:t>中标</w:t>
      </w:r>
      <w:r>
        <w:rPr>
          <w:rFonts w:ascii="仿宋" w:hAnsi="仿宋" w:eastAsia="仿宋"/>
          <w:sz w:val="28"/>
          <w:szCs w:val="28"/>
          <w:lang w:eastAsia="zh-CN"/>
        </w:rPr>
        <w:t>单位的全部责任。</w:t>
      </w:r>
    </w:p>
    <w:p w14:paraId="7F6C733E">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w:t>
      </w:r>
      <w:r>
        <w:rPr>
          <w:rFonts w:hint="eastAsia" w:ascii="仿宋" w:hAnsi="仿宋" w:eastAsia="仿宋"/>
          <w:sz w:val="28"/>
          <w:szCs w:val="28"/>
          <w:lang w:eastAsia="zh-CN"/>
        </w:rPr>
        <w:t>中标</w:t>
      </w:r>
      <w:r>
        <w:rPr>
          <w:rFonts w:ascii="仿宋" w:hAnsi="仿宋" w:eastAsia="仿宋"/>
          <w:sz w:val="28"/>
          <w:szCs w:val="28"/>
          <w:lang w:eastAsia="zh-CN"/>
        </w:rPr>
        <w:t>人签署合同后必须履行合同要求。若因</w:t>
      </w:r>
      <w:r>
        <w:rPr>
          <w:rFonts w:hint="eastAsia" w:ascii="仿宋" w:hAnsi="仿宋" w:eastAsia="仿宋"/>
          <w:sz w:val="28"/>
          <w:szCs w:val="28"/>
          <w:lang w:eastAsia="zh-CN"/>
        </w:rPr>
        <w:t>中标</w:t>
      </w:r>
      <w:r>
        <w:rPr>
          <w:rFonts w:ascii="仿宋" w:hAnsi="仿宋" w:eastAsia="仿宋"/>
          <w:sz w:val="28"/>
          <w:szCs w:val="28"/>
          <w:lang w:eastAsia="zh-CN"/>
        </w:rPr>
        <w:t>单位原因未在规定的时间内完成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w:t>
      </w:r>
      <w:r>
        <w:rPr>
          <w:rFonts w:hint="eastAsia" w:ascii="仿宋" w:hAnsi="仿宋" w:eastAsia="仿宋"/>
          <w:sz w:val="28"/>
          <w:szCs w:val="28"/>
          <w:lang w:eastAsia="zh-CN"/>
        </w:rPr>
        <w:t>中标</w:t>
      </w:r>
      <w:r>
        <w:rPr>
          <w:rFonts w:ascii="仿宋" w:hAnsi="仿宋" w:eastAsia="仿宋"/>
          <w:sz w:val="28"/>
          <w:szCs w:val="28"/>
          <w:lang w:eastAsia="zh-CN"/>
        </w:rPr>
        <w:t>单位的资格。并取消参</w:t>
      </w:r>
      <w:r>
        <w:rPr>
          <w:rFonts w:hint="eastAsia" w:ascii="仿宋" w:hAnsi="仿宋" w:eastAsia="仿宋"/>
          <w:sz w:val="28"/>
          <w:szCs w:val="28"/>
          <w:lang w:eastAsia="zh-CN"/>
        </w:rPr>
        <w:t>比</w:t>
      </w:r>
      <w:r>
        <w:rPr>
          <w:rFonts w:ascii="仿宋" w:hAnsi="仿宋" w:eastAsia="仿宋"/>
          <w:sz w:val="28"/>
          <w:szCs w:val="28"/>
          <w:lang w:eastAsia="zh-CN"/>
        </w:rPr>
        <w:t>人三年内在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人有权追究中选方的全部责任。</w:t>
      </w:r>
    </w:p>
    <w:p w14:paraId="44B77D68">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人、参</w:t>
      </w:r>
      <w:r>
        <w:rPr>
          <w:rFonts w:hint="eastAsia" w:ascii="仿宋" w:hAnsi="仿宋" w:eastAsia="仿宋"/>
          <w:sz w:val="28"/>
          <w:szCs w:val="28"/>
          <w:lang w:eastAsia="zh-CN"/>
        </w:rPr>
        <w:t>比</w:t>
      </w:r>
      <w:r>
        <w:rPr>
          <w:rFonts w:ascii="仿宋" w:hAnsi="仿宋" w:eastAsia="仿宋"/>
          <w:sz w:val="28"/>
          <w:szCs w:val="28"/>
          <w:lang w:eastAsia="zh-CN"/>
        </w:rPr>
        <w:t>人认为有必要进行补充，可另行商定解决。</w:t>
      </w:r>
    </w:p>
    <w:p w14:paraId="50B440D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人保留在授标之前任何时候接受或拒绝任何比选，以及宣布比选程序无效或拒绝所有参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266E497">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20DBD8DE">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标</w:t>
      </w:r>
      <w:r>
        <w:rPr>
          <w:rFonts w:ascii="仿宋" w:hAnsi="仿宋" w:eastAsia="仿宋"/>
          <w:b/>
          <w:w w:val="95"/>
          <w:sz w:val="30"/>
          <w:szCs w:val="30"/>
          <w:lang w:eastAsia="zh-CN"/>
        </w:rPr>
        <w:t>后相关履约要求</w:t>
      </w:r>
    </w:p>
    <w:p w14:paraId="385BA88A">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标</w:t>
      </w:r>
      <w:r>
        <w:rPr>
          <w:rFonts w:ascii="仿宋" w:hAnsi="仿宋" w:eastAsia="仿宋"/>
          <w:sz w:val="28"/>
          <w:szCs w:val="28"/>
          <w:lang w:eastAsia="zh-CN"/>
        </w:rPr>
        <w:t>单位要服从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标</w:t>
      </w:r>
      <w:r>
        <w:rPr>
          <w:rFonts w:ascii="仿宋" w:hAnsi="仿宋" w:eastAsia="仿宋"/>
          <w:sz w:val="28"/>
          <w:szCs w:val="28"/>
          <w:lang w:eastAsia="zh-CN"/>
        </w:rPr>
        <w:t>单位的继续履行合同的资格，同时，由此给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标</w:t>
      </w:r>
      <w:r>
        <w:rPr>
          <w:rFonts w:ascii="仿宋" w:hAnsi="仿宋" w:eastAsia="仿宋"/>
          <w:sz w:val="28"/>
          <w:szCs w:val="28"/>
          <w:lang w:eastAsia="zh-CN"/>
        </w:rPr>
        <w:t>单位的全部责任。</w:t>
      </w:r>
    </w:p>
    <w:p w14:paraId="618EAF77">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单位必须严格执行</w:t>
      </w:r>
      <w:r>
        <w:rPr>
          <w:rFonts w:hint="eastAsia" w:ascii="仿宋" w:hAnsi="仿宋" w:eastAsia="仿宋"/>
          <w:sz w:val="28"/>
          <w:szCs w:val="28"/>
          <w:lang w:eastAsia="zh-CN"/>
        </w:rPr>
        <w:t>采购合同</w:t>
      </w:r>
      <w:r>
        <w:rPr>
          <w:rFonts w:ascii="仿宋" w:hAnsi="仿宋" w:eastAsia="仿宋"/>
          <w:sz w:val="28"/>
          <w:szCs w:val="28"/>
          <w:lang w:eastAsia="zh-CN"/>
        </w:rPr>
        <w:t>（详见附件一）的规定。</w:t>
      </w:r>
    </w:p>
    <w:p w14:paraId="60DB8FEC">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单位需遵守</w:t>
      </w:r>
      <w:r>
        <w:rPr>
          <w:rFonts w:hint="eastAsia" w:ascii="仿宋" w:hAnsi="仿宋" w:eastAsia="仿宋"/>
          <w:sz w:val="28"/>
          <w:szCs w:val="28"/>
          <w:lang w:eastAsia="zh-CN"/>
        </w:rPr>
        <w:t>采购</w:t>
      </w:r>
      <w:r>
        <w:rPr>
          <w:rFonts w:ascii="仿宋" w:hAnsi="仿宋" w:eastAsia="仿宋"/>
          <w:sz w:val="28"/>
          <w:szCs w:val="28"/>
          <w:lang w:eastAsia="zh-CN"/>
        </w:rPr>
        <w:t>人的各项管理规章制度。如违反相关条例者则按福建福海创石油化工有限公司相应条款进行处罚。</w:t>
      </w:r>
    </w:p>
    <w:p w14:paraId="16352F9E">
      <w:pPr>
        <w:pStyle w:val="19"/>
        <w:spacing w:before="26" w:line="321" w:lineRule="auto"/>
        <w:ind w:left="118" w:right="106" w:firstLine="480"/>
        <w:jc w:val="both"/>
        <w:rPr>
          <w:rFonts w:ascii="仿宋" w:hAnsi="仿宋" w:eastAsia="仿宋"/>
          <w:lang w:eastAsia="zh-CN"/>
        </w:rPr>
      </w:pPr>
    </w:p>
    <w:p w14:paraId="7C270D11">
      <w:pPr>
        <w:pStyle w:val="2"/>
        <w:tabs>
          <w:tab w:val="left" w:pos="1912"/>
        </w:tabs>
        <w:spacing w:line="355" w:lineRule="exact"/>
        <w:ind w:left="647" w:firstLine="3092" w:firstLineChars="1100"/>
        <w:jc w:val="both"/>
        <w:rPr>
          <w:rFonts w:ascii="仿宋" w:hAnsi="仿宋" w:eastAsia="仿宋"/>
          <w:lang w:eastAsia="zh-CN"/>
        </w:rPr>
      </w:pPr>
    </w:p>
    <w:p w14:paraId="0ADA5E6B">
      <w:pPr>
        <w:pStyle w:val="2"/>
        <w:tabs>
          <w:tab w:val="left" w:pos="1912"/>
        </w:tabs>
        <w:spacing w:line="355" w:lineRule="exact"/>
        <w:ind w:left="647" w:firstLine="3092" w:firstLineChars="1100"/>
        <w:jc w:val="both"/>
        <w:rPr>
          <w:rFonts w:ascii="仿宋" w:hAnsi="仿宋" w:eastAsia="仿宋"/>
          <w:lang w:eastAsia="zh-CN"/>
        </w:rPr>
      </w:pPr>
    </w:p>
    <w:p w14:paraId="588A0342">
      <w:pPr>
        <w:pStyle w:val="2"/>
        <w:tabs>
          <w:tab w:val="left" w:pos="1912"/>
        </w:tabs>
        <w:spacing w:line="355" w:lineRule="exact"/>
        <w:ind w:left="647" w:firstLine="3092" w:firstLineChars="1100"/>
        <w:jc w:val="both"/>
        <w:rPr>
          <w:rFonts w:ascii="仿宋" w:hAnsi="仿宋" w:eastAsia="仿宋"/>
          <w:lang w:eastAsia="zh-CN"/>
        </w:rPr>
      </w:pPr>
    </w:p>
    <w:p w14:paraId="488C9642">
      <w:pPr>
        <w:pStyle w:val="2"/>
        <w:tabs>
          <w:tab w:val="left" w:pos="1912"/>
        </w:tabs>
        <w:spacing w:line="355" w:lineRule="exact"/>
        <w:ind w:left="647" w:firstLine="3092" w:firstLineChars="1100"/>
        <w:jc w:val="both"/>
        <w:rPr>
          <w:rFonts w:ascii="仿宋" w:hAnsi="仿宋" w:eastAsia="仿宋"/>
          <w:lang w:eastAsia="zh-CN"/>
        </w:rPr>
      </w:pPr>
    </w:p>
    <w:p w14:paraId="7CA6C01E">
      <w:pPr>
        <w:pStyle w:val="2"/>
        <w:tabs>
          <w:tab w:val="left" w:pos="1912"/>
        </w:tabs>
        <w:spacing w:line="355" w:lineRule="exact"/>
        <w:ind w:left="647" w:firstLine="3092" w:firstLineChars="1100"/>
        <w:jc w:val="both"/>
        <w:rPr>
          <w:rFonts w:ascii="仿宋" w:hAnsi="仿宋" w:eastAsia="仿宋"/>
          <w:lang w:eastAsia="zh-CN"/>
        </w:rPr>
      </w:pPr>
    </w:p>
    <w:p w14:paraId="65762623">
      <w:pPr>
        <w:pStyle w:val="2"/>
        <w:tabs>
          <w:tab w:val="left" w:pos="1912"/>
        </w:tabs>
        <w:spacing w:line="355" w:lineRule="exact"/>
        <w:ind w:left="647" w:firstLine="3092" w:firstLineChars="1100"/>
        <w:jc w:val="both"/>
        <w:rPr>
          <w:rFonts w:ascii="仿宋" w:hAnsi="仿宋" w:eastAsia="仿宋"/>
          <w:lang w:eastAsia="zh-CN"/>
        </w:rPr>
      </w:pPr>
    </w:p>
    <w:p w14:paraId="22F76408">
      <w:pPr>
        <w:pStyle w:val="2"/>
        <w:tabs>
          <w:tab w:val="left" w:pos="1912"/>
        </w:tabs>
        <w:spacing w:line="355" w:lineRule="exact"/>
        <w:ind w:left="647" w:firstLine="3092" w:firstLineChars="1100"/>
        <w:jc w:val="both"/>
        <w:rPr>
          <w:rFonts w:ascii="仿宋" w:hAnsi="仿宋" w:eastAsia="仿宋"/>
          <w:lang w:eastAsia="zh-CN"/>
        </w:rPr>
      </w:pPr>
    </w:p>
    <w:p w14:paraId="0CE77F50">
      <w:pPr>
        <w:pStyle w:val="2"/>
        <w:tabs>
          <w:tab w:val="left" w:pos="1912"/>
        </w:tabs>
        <w:spacing w:line="355" w:lineRule="exact"/>
        <w:ind w:left="647" w:firstLine="3092" w:firstLineChars="1100"/>
        <w:jc w:val="both"/>
        <w:rPr>
          <w:rFonts w:ascii="仿宋" w:hAnsi="仿宋" w:eastAsia="仿宋"/>
          <w:lang w:eastAsia="zh-CN"/>
        </w:rPr>
      </w:pPr>
    </w:p>
    <w:p w14:paraId="61D2E98B">
      <w:pPr>
        <w:pStyle w:val="2"/>
        <w:tabs>
          <w:tab w:val="left" w:pos="1912"/>
        </w:tabs>
        <w:spacing w:line="355" w:lineRule="exact"/>
        <w:ind w:left="647" w:firstLine="3092" w:firstLineChars="1100"/>
        <w:jc w:val="both"/>
        <w:rPr>
          <w:rFonts w:ascii="仿宋" w:hAnsi="仿宋" w:eastAsia="仿宋"/>
          <w:lang w:eastAsia="zh-CN"/>
        </w:rPr>
      </w:pPr>
    </w:p>
    <w:p w14:paraId="04F94A12">
      <w:pPr>
        <w:pStyle w:val="2"/>
        <w:tabs>
          <w:tab w:val="left" w:pos="1912"/>
        </w:tabs>
        <w:spacing w:line="355" w:lineRule="exact"/>
        <w:ind w:left="647" w:firstLine="3092" w:firstLineChars="1100"/>
        <w:jc w:val="both"/>
        <w:rPr>
          <w:rFonts w:ascii="仿宋" w:hAnsi="仿宋" w:eastAsia="仿宋"/>
          <w:lang w:eastAsia="zh-CN"/>
        </w:rPr>
      </w:pPr>
    </w:p>
    <w:p w14:paraId="1F74AED8">
      <w:pPr>
        <w:pStyle w:val="2"/>
        <w:tabs>
          <w:tab w:val="left" w:pos="1912"/>
        </w:tabs>
        <w:spacing w:line="355" w:lineRule="exact"/>
        <w:ind w:left="647" w:firstLine="3092" w:firstLineChars="1100"/>
        <w:jc w:val="both"/>
        <w:rPr>
          <w:rFonts w:ascii="仿宋" w:hAnsi="仿宋" w:eastAsia="仿宋"/>
          <w:lang w:eastAsia="zh-CN"/>
        </w:rPr>
      </w:pPr>
    </w:p>
    <w:p w14:paraId="48F3724B">
      <w:pPr>
        <w:pStyle w:val="2"/>
        <w:tabs>
          <w:tab w:val="left" w:pos="1912"/>
        </w:tabs>
        <w:spacing w:line="355" w:lineRule="exact"/>
        <w:ind w:left="647" w:firstLine="3092" w:firstLineChars="1100"/>
        <w:jc w:val="both"/>
        <w:rPr>
          <w:rFonts w:ascii="仿宋" w:hAnsi="仿宋" w:eastAsia="仿宋"/>
          <w:lang w:eastAsia="zh-CN"/>
        </w:rPr>
      </w:pPr>
    </w:p>
    <w:p w14:paraId="19F40FE4">
      <w:pPr>
        <w:pStyle w:val="2"/>
        <w:tabs>
          <w:tab w:val="left" w:pos="1912"/>
        </w:tabs>
        <w:spacing w:line="355" w:lineRule="exact"/>
        <w:ind w:left="647" w:firstLine="3092" w:firstLineChars="1100"/>
        <w:jc w:val="both"/>
        <w:rPr>
          <w:rFonts w:ascii="仿宋" w:hAnsi="仿宋" w:eastAsia="仿宋"/>
          <w:lang w:eastAsia="zh-CN"/>
        </w:rPr>
      </w:pPr>
    </w:p>
    <w:p w14:paraId="018A372B">
      <w:pPr>
        <w:pStyle w:val="2"/>
        <w:tabs>
          <w:tab w:val="left" w:pos="1912"/>
        </w:tabs>
        <w:spacing w:line="355" w:lineRule="exact"/>
        <w:ind w:left="647" w:firstLine="3092" w:firstLineChars="1100"/>
        <w:jc w:val="both"/>
        <w:rPr>
          <w:rFonts w:ascii="仿宋" w:hAnsi="仿宋" w:eastAsia="仿宋"/>
          <w:lang w:eastAsia="zh-CN"/>
        </w:rPr>
      </w:pPr>
    </w:p>
    <w:p w14:paraId="3FEB7447">
      <w:pPr>
        <w:pStyle w:val="2"/>
        <w:tabs>
          <w:tab w:val="left" w:pos="1912"/>
        </w:tabs>
        <w:spacing w:line="355" w:lineRule="exact"/>
        <w:ind w:left="647" w:firstLine="3092" w:firstLineChars="1100"/>
        <w:jc w:val="both"/>
        <w:rPr>
          <w:rFonts w:ascii="仿宋" w:hAnsi="仿宋" w:eastAsia="仿宋"/>
          <w:lang w:eastAsia="zh-CN"/>
        </w:rPr>
      </w:pPr>
    </w:p>
    <w:p w14:paraId="27C95F31">
      <w:pPr>
        <w:pStyle w:val="2"/>
        <w:tabs>
          <w:tab w:val="left" w:pos="1912"/>
        </w:tabs>
        <w:spacing w:line="355" w:lineRule="exact"/>
        <w:ind w:left="647" w:firstLine="3092" w:firstLineChars="1100"/>
        <w:jc w:val="both"/>
        <w:rPr>
          <w:rFonts w:ascii="仿宋" w:hAnsi="仿宋" w:eastAsia="仿宋"/>
          <w:lang w:eastAsia="zh-CN"/>
        </w:rPr>
      </w:pPr>
    </w:p>
    <w:p w14:paraId="2F274325">
      <w:pPr>
        <w:pStyle w:val="2"/>
        <w:tabs>
          <w:tab w:val="left" w:pos="1912"/>
        </w:tabs>
        <w:spacing w:line="355" w:lineRule="exact"/>
        <w:ind w:left="647" w:firstLine="3092" w:firstLineChars="1100"/>
        <w:jc w:val="both"/>
        <w:rPr>
          <w:rFonts w:ascii="仿宋" w:hAnsi="仿宋" w:eastAsia="仿宋"/>
          <w:lang w:eastAsia="zh-CN"/>
        </w:rPr>
      </w:pPr>
    </w:p>
    <w:p w14:paraId="53EA1D70">
      <w:pPr>
        <w:pStyle w:val="2"/>
        <w:tabs>
          <w:tab w:val="left" w:pos="1912"/>
        </w:tabs>
        <w:spacing w:line="355" w:lineRule="exact"/>
        <w:ind w:left="647" w:firstLine="3092" w:firstLineChars="1100"/>
        <w:jc w:val="both"/>
        <w:rPr>
          <w:rFonts w:ascii="仿宋" w:hAnsi="仿宋" w:eastAsia="仿宋"/>
          <w:lang w:eastAsia="zh-CN"/>
        </w:rPr>
      </w:pPr>
    </w:p>
    <w:p w14:paraId="065A53A0">
      <w:pPr>
        <w:pStyle w:val="2"/>
        <w:tabs>
          <w:tab w:val="left" w:pos="1912"/>
        </w:tabs>
        <w:spacing w:line="355" w:lineRule="exact"/>
        <w:ind w:left="647" w:firstLine="3092" w:firstLineChars="1100"/>
        <w:jc w:val="both"/>
        <w:rPr>
          <w:rFonts w:ascii="仿宋" w:hAnsi="仿宋" w:eastAsia="仿宋"/>
          <w:lang w:eastAsia="zh-CN"/>
        </w:rPr>
      </w:pPr>
    </w:p>
    <w:p w14:paraId="76DC3A77">
      <w:pPr>
        <w:pStyle w:val="2"/>
        <w:tabs>
          <w:tab w:val="left" w:pos="1912"/>
        </w:tabs>
        <w:spacing w:line="355" w:lineRule="exact"/>
        <w:ind w:left="647" w:firstLine="3092" w:firstLineChars="1100"/>
        <w:jc w:val="both"/>
        <w:rPr>
          <w:rFonts w:ascii="仿宋" w:hAnsi="仿宋" w:eastAsia="仿宋"/>
          <w:lang w:eastAsia="zh-CN"/>
        </w:rPr>
      </w:pPr>
    </w:p>
    <w:p w14:paraId="2D52B116">
      <w:pPr>
        <w:pStyle w:val="2"/>
        <w:tabs>
          <w:tab w:val="left" w:pos="1912"/>
        </w:tabs>
        <w:spacing w:line="355" w:lineRule="exact"/>
        <w:ind w:left="647" w:firstLine="3092" w:firstLineChars="1100"/>
        <w:jc w:val="both"/>
        <w:rPr>
          <w:rFonts w:ascii="仿宋" w:hAnsi="仿宋" w:eastAsia="仿宋"/>
          <w:lang w:eastAsia="zh-CN"/>
        </w:rPr>
      </w:pPr>
    </w:p>
    <w:p w14:paraId="67C4D2C5">
      <w:pPr>
        <w:pStyle w:val="2"/>
        <w:tabs>
          <w:tab w:val="left" w:pos="1912"/>
        </w:tabs>
        <w:spacing w:line="355" w:lineRule="exact"/>
        <w:ind w:left="647" w:firstLine="3092" w:firstLineChars="1100"/>
        <w:jc w:val="both"/>
        <w:rPr>
          <w:rFonts w:ascii="仿宋" w:hAnsi="仿宋" w:eastAsia="仿宋"/>
          <w:lang w:eastAsia="zh-CN"/>
        </w:rPr>
      </w:pPr>
    </w:p>
    <w:p w14:paraId="1E5B307D">
      <w:pPr>
        <w:pStyle w:val="2"/>
        <w:tabs>
          <w:tab w:val="left" w:pos="1912"/>
        </w:tabs>
        <w:spacing w:line="355" w:lineRule="exact"/>
        <w:ind w:left="647" w:firstLine="3092" w:firstLineChars="1100"/>
        <w:jc w:val="both"/>
        <w:rPr>
          <w:rFonts w:ascii="仿宋" w:hAnsi="仿宋" w:eastAsia="仿宋"/>
          <w:lang w:eastAsia="zh-CN"/>
        </w:rPr>
      </w:pPr>
    </w:p>
    <w:p w14:paraId="50B65F64">
      <w:pPr>
        <w:pStyle w:val="54"/>
        <w:rPr>
          <w:rFonts w:ascii="仿宋" w:hAnsi="仿宋" w:eastAsia="仿宋"/>
        </w:rPr>
      </w:pPr>
    </w:p>
    <w:p w14:paraId="7996B6AB">
      <w:pPr>
        <w:pStyle w:val="54"/>
        <w:rPr>
          <w:rFonts w:ascii="仿宋" w:hAnsi="仿宋" w:eastAsia="仿宋"/>
        </w:rPr>
      </w:pPr>
    </w:p>
    <w:p w14:paraId="519A9A5C">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2C21A414">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标</w:t>
      </w:r>
      <w:r>
        <w:rPr>
          <w:rFonts w:ascii="仿宋" w:hAnsi="仿宋" w:eastAsia="仿宋"/>
          <w:sz w:val="28"/>
          <w:szCs w:val="28"/>
          <w:lang w:eastAsia="zh-CN"/>
        </w:rPr>
        <w:t>，均不退回。</w:t>
      </w:r>
    </w:p>
    <w:p w14:paraId="0FA13339">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2226354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询比</w:t>
      </w:r>
      <w:r>
        <w:rPr>
          <w:rFonts w:ascii="仿宋" w:hAnsi="仿宋" w:eastAsia="仿宋"/>
          <w:sz w:val="28"/>
          <w:szCs w:val="28"/>
          <w:lang w:eastAsia="zh-CN"/>
        </w:rPr>
        <w:t>文件的解释权归福建福海创石油化工有限公司。</w:t>
      </w:r>
    </w:p>
    <w:p w14:paraId="12B2D47C">
      <w:pPr>
        <w:pStyle w:val="19"/>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17F06D47">
      <w:pPr>
        <w:pStyle w:val="19"/>
        <w:rPr>
          <w:rFonts w:ascii="仿宋" w:hAnsi="仿宋" w:eastAsia="仿宋"/>
          <w:b/>
          <w:bCs/>
          <w:lang w:eastAsia="zh-CN"/>
        </w:rPr>
      </w:pPr>
      <w:r>
        <w:rPr>
          <w:rFonts w:hint="eastAsia" w:ascii="仿宋" w:hAnsi="仿宋" w:eastAsia="仿宋"/>
          <w:b/>
          <w:bCs/>
          <w:lang w:eastAsia="zh-CN"/>
        </w:rPr>
        <w:t>附件一、合同文本</w:t>
      </w:r>
    </w:p>
    <w:p w14:paraId="01BF4EE0">
      <w:pPr>
        <w:spacing w:line="360" w:lineRule="exact"/>
        <w:ind w:firstLine="2530" w:firstLineChars="900"/>
        <w:rPr>
          <w:b/>
          <w:sz w:val="28"/>
          <w:szCs w:val="28"/>
        </w:rPr>
      </w:pPr>
      <w:r>
        <w:rPr>
          <w:rFonts w:hint="eastAsia"/>
          <w:b/>
          <w:sz w:val="28"/>
          <w:szCs w:val="28"/>
          <w:lang w:val="en-US" w:eastAsia="zh-CN"/>
        </w:rPr>
        <w:t>2026年劳保用品框架</w:t>
      </w:r>
      <w:r>
        <w:rPr>
          <w:rFonts w:hint="eastAsia"/>
          <w:b/>
          <w:sz w:val="28"/>
          <w:szCs w:val="28"/>
        </w:rPr>
        <w:t>采购合同</w:t>
      </w:r>
    </w:p>
    <w:tbl>
      <w:tblPr>
        <w:tblStyle w:val="46"/>
        <w:tblW w:w="9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3"/>
        <w:gridCol w:w="3865"/>
        <w:gridCol w:w="1589"/>
        <w:gridCol w:w="3215"/>
      </w:tblGrid>
      <w:tr w14:paraId="17CF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7FCBC107">
            <w:pPr>
              <w:spacing w:line="360" w:lineRule="exact"/>
              <w:rPr>
                <w:sz w:val="24"/>
                <w:szCs w:val="20"/>
              </w:rPr>
            </w:pPr>
            <w:r>
              <w:rPr>
                <w:rFonts w:hint="eastAsia"/>
                <w:sz w:val="24"/>
                <w:szCs w:val="20"/>
              </w:rPr>
              <w:t xml:space="preserve">                                                                                      </w:t>
            </w:r>
          </w:p>
        </w:tc>
        <w:tc>
          <w:tcPr>
            <w:tcW w:w="3865" w:type="dxa"/>
          </w:tcPr>
          <w:p w14:paraId="526CA26E">
            <w:pPr>
              <w:spacing w:line="360" w:lineRule="exact"/>
              <w:rPr>
                <w:sz w:val="24"/>
                <w:szCs w:val="20"/>
              </w:rPr>
            </w:pPr>
          </w:p>
        </w:tc>
        <w:tc>
          <w:tcPr>
            <w:tcW w:w="1589" w:type="dxa"/>
          </w:tcPr>
          <w:p w14:paraId="6CEEDAD4">
            <w:pPr>
              <w:spacing w:line="360" w:lineRule="exact"/>
              <w:rPr>
                <w:sz w:val="24"/>
                <w:szCs w:val="20"/>
                <w:lang w:eastAsia="zh-CN"/>
              </w:rPr>
            </w:pPr>
            <w:r>
              <w:rPr>
                <w:rFonts w:hint="eastAsia"/>
                <w:sz w:val="24"/>
                <w:szCs w:val="20"/>
              </w:rPr>
              <w:t>合同</w:t>
            </w:r>
            <w:r>
              <w:rPr>
                <w:rFonts w:hint="eastAsia"/>
                <w:sz w:val="24"/>
                <w:szCs w:val="20"/>
                <w:lang w:eastAsia="zh-CN"/>
              </w:rPr>
              <w:t>编号：</w:t>
            </w:r>
          </w:p>
        </w:tc>
        <w:tc>
          <w:tcPr>
            <w:tcW w:w="3215" w:type="dxa"/>
          </w:tcPr>
          <w:p w14:paraId="15D7DC34">
            <w:pPr>
              <w:spacing w:line="360" w:lineRule="exact"/>
              <w:rPr>
                <w:sz w:val="24"/>
                <w:szCs w:val="20"/>
              </w:rPr>
            </w:pPr>
          </w:p>
        </w:tc>
      </w:tr>
      <w:tr w14:paraId="40E0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1C352F0F">
            <w:pPr>
              <w:spacing w:line="360" w:lineRule="exact"/>
              <w:rPr>
                <w:sz w:val="24"/>
                <w:szCs w:val="20"/>
                <w:lang w:eastAsia="zh-CN"/>
              </w:rPr>
            </w:pPr>
            <w:r>
              <w:rPr>
                <w:rFonts w:hint="eastAsia"/>
                <w:sz w:val="24"/>
                <w:szCs w:val="20"/>
                <w:lang w:eastAsia="zh-CN"/>
              </w:rPr>
              <w:t>甲方：</w:t>
            </w:r>
          </w:p>
        </w:tc>
        <w:tc>
          <w:tcPr>
            <w:tcW w:w="3865" w:type="dxa"/>
          </w:tcPr>
          <w:p w14:paraId="7056CB9D">
            <w:pPr>
              <w:spacing w:line="360" w:lineRule="exact"/>
              <w:rPr>
                <w:sz w:val="24"/>
                <w:szCs w:val="20"/>
              </w:rPr>
            </w:pPr>
            <w:r>
              <w:rPr>
                <w:rFonts w:hint="eastAsia"/>
                <w:sz w:val="24"/>
                <w:szCs w:val="20"/>
              </w:rPr>
              <w:t xml:space="preserve">                                     </w:t>
            </w:r>
          </w:p>
        </w:tc>
        <w:tc>
          <w:tcPr>
            <w:tcW w:w="1589" w:type="dxa"/>
          </w:tcPr>
          <w:p w14:paraId="676748FD">
            <w:pPr>
              <w:spacing w:line="360" w:lineRule="exact"/>
              <w:rPr>
                <w:sz w:val="24"/>
                <w:szCs w:val="20"/>
                <w:lang w:eastAsia="zh-CN"/>
              </w:rPr>
            </w:pPr>
            <w:r>
              <w:rPr>
                <w:rFonts w:hint="eastAsia"/>
                <w:sz w:val="24"/>
                <w:szCs w:val="20"/>
              </w:rPr>
              <w:t>签订地</w:t>
            </w:r>
            <w:r>
              <w:rPr>
                <w:rFonts w:hint="eastAsia"/>
                <w:sz w:val="24"/>
                <w:szCs w:val="20"/>
                <w:lang w:eastAsia="zh-CN"/>
              </w:rPr>
              <w:t>点：</w:t>
            </w:r>
          </w:p>
        </w:tc>
        <w:tc>
          <w:tcPr>
            <w:tcW w:w="3215" w:type="dxa"/>
          </w:tcPr>
          <w:p w14:paraId="26826AE2">
            <w:pPr>
              <w:spacing w:line="360" w:lineRule="exact"/>
              <w:rPr>
                <w:sz w:val="24"/>
                <w:szCs w:val="20"/>
              </w:rPr>
            </w:pPr>
          </w:p>
        </w:tc>
      </w:tr>
      <w:tr w14:paraId="1374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09162D1F">
            <w:pPr>
              <w:spacing w:line="360" w:lineRule="exact"/>
              <w:rPr>
                <w:sz w:val="24"/>
                <w:szCs w:val="20"/>
                <w:lang w:eastAsia="zh-CN"/>
              </w:rPr>
            </w:pPr>
            <w:r>
              <w:rPr>
                <w:rFonts w:hint="eastAsia"/>
                <w:sz w:val="24"/>
                <w:szCs w:val="20"/>
                <w:lang w:eastAsia="zh-CN"/>
              </w:rPr>
              <w:t>乙方：</w:t>
            </w:r>
          </w:p>
        </w:tc>
        <w:tc>
          <w:tcPr>
            <w:tcW w:w="3865" w:type="dxa"/>
          </w:tcPr>
          <w:p w14:paraId="3FF0032C">
            <w:pPr>
              <w:spacing w:line="360" w:lineRule="exact"/>
              <w:rPr>
                <w:sz w:val="24"/>
                <w:szCs w:val="20"/>
              </w:rPr>
            </w:pPr>
          </w:p>
        </w:tc>
        <w:tc>
          <w:tcPr>
            <w:tcW w:w="1589" w:type="dxa"/>
          </w:tcPr>
          <w:p w14:paraId="654F9D02">
            <w:pPr>
              <w:spacing w:line="360" w:lineRule="exact"/>
              <w:rPr>
                <w:sz w:val="24"/>
                <w:szCs w:val="20"/>
                <w:lang w:eastAsia="zh-CN"/>
              </w:rPr>
            </w:pPr>
            <w:r>
              <w:rPr>
                <w:rFonts w:hint="eastAsia"/>
                <w:sz w:val="24"/>
                <w:szCs w:val="20"/>
              </w:rPr>
              <w:t>签订日期</w:t>
            </w:r>
            <w:r>
              <w:rPr>
                <w:rFonts w:hint="eastAsia"/>
                <w:sz w:val="24"/>
                <w:szCs w:val="20"/>
                <w:lang w:eastAsia="zh-CN"/>
              </w:rPr>
              <w:t>：</w:t>
            </w:r>
          </w:p>
        </w:tc>
        <w:tc>
          <w:tcPr>
            <w:tcW w:w="3215" w:type="dxa"/>
          </w:tcPr>
          <w:p w14:paraId="7F4EFB38">
            <w:pPr>
              <w:spacing w:line="360" w:lineRule="exact"/>
              <w:rPr>
                <w:sz w:val="24"/>
                <w:szCs w:val="20"/>
              </w:rPr>
            </w:pPr>
          </w:p>
        </w:tc>
      </w:tr>
    </w:tbl>
    <w:p w14:paraId="112B83CF">
      <w:pPr>
        <w:spacing w:line="360" w:lineRule="exact"/>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60FCDD0F">
      <w:pPr>
        <w:spacing w:line="360" w:lineRule="exact"/>
        <w:rPr>
          <w:sz w:val="24"/>
        </w:rPr>
      </w:pPr>
      <w:r>
        <w:rPr>
          <w:rFonts w:hint="eastAsia"/>
          <w:sz w:val="24"/>
        </w:rPr>
        <w:t>1、合同标的和合同价格</w:t>
      </w:r>
    </w:p>
    <w:tbl>
      <w:tblPr>
        <w:tblStyle w:val="45"/>
        <w:tblpPr w:leftFromText="180" w:rightFromText="180" w:vertAnchor="text" w:horzAnchor="page" w:tblpX="1367" w:tblpY="424"/>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843"/>
        <w:gridCol w:w="1985"/>
        <w:gridCol w:w="1417"/>
        <w:gridCol w:w="2126"/>
      </w:tblGrid>
      <w:tr w14:paraId="1D8D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578BE418">
            <w:pPr>
              <w:spacing w:line="360" w:lineRule="exact"/>
              <w:jc w:val="center"/>
              <w:rPr>
                <w:b/>
                <w:sz w:val="24"/>
              </w:rPr>
            </w:pPr>
            <w:r>
              <w:rPr>
                <w:rFonts w:hint="eastAsia"/>
                <w:b/>
                <w:sz w:val="24"/>
              </w:rPr>
              <w:t>产品名称</w:t>
            </w:r>
          </w:p>
        </w:tc>
        <w:tc>
          <w:tcPr>
            <w:tcW w:w="1843" w:type="dxa"/>
            <w:vAlign w:val="center"/>
          </w:tcPr>
          <w:p w14:paraId="5DEDF409">
            <w:pPr>
              <w:spacing w:line="360" w:lineRule="exact"/>
              <w:jc w:val="center"/>
              <w:rPr>
                <w:b/>
                <w:sz w:val="24"/>
              </w:rPr>
            </w:pPr>
            <w:r>
              <w:rPr>
                <w:rFonts w:hint="eastAsia"/>
                <w:b/>
                <w:sz w:val="24"/>
              </w:rPr>
              <w:t>规格型号</w:t>
            </w:r>
          </w:p>
        </w:tc>
        <w:tc>
          <w:tcPr>
            <w:tcW w:w="1985" w:type="dxa"/>
            <w:vAlign w:val="center"/>
          </w:tcPr>
          <w:p w14:paraId="48AF8B24">
            <w:pPr>
              <w:spacing w:line="360" w:lineRule="exact"/>
              <w:jc w:val="center"/>
              <w:rPr>
                <w:b/>
                <w:sz w:val="24"/>
              </w:rPr>
            </w:pPr>
            <w:r>
              <w:rPr>
                <w:rFonts w:hint="eastAsia"/>
                <w:b/>
                <w:sz w:val="24"/>
              </w:rPr>
              <w:t>数量</w:t>
            </w:r>
          </w:p>
        </w:tc>
        <w:tc>
          <w:tcPr>
            <w:tcW w:w="1417" w:type="dxa"/>
            <w:vAlign w:val="center"/>
          </w:tcPr>
          <w:p w14:paraId="4A340D52">
            <w:pPr>
              <w:spacing w:line="360" w:lineRule="exact"/>
              <w:jc w:val="center"/>
              <w:rPr>
                <w:b/>
                <w:sz w:val="24"/>
              </w:rPr>
            </w:pPr>
            <w:r>
              <w:rPr>
                <w:rFonts w:hint="eastAsia"/>
                <w:b/>
                <w:sz w:val="24"/>
              </w:rPr>
              <w:t>单价/元</w:t>
            </w:r>
          </w:p>
        </w:tc>
        <w:tc>
          <w:tcPr>
            <w:tcW w:w="2126" w:type="dxa"/>
            <w:vAlign w:val="center"/>
          </w:tcPr>
          <w:p w14:paraId="505AEFB8">
            <w:pPr>
              <w:spacing w:line="360" w:lineRule="exact"/>
              <w:jc w:val="center"/>
              <w:rPr>
                <w:b/>
                <w:sz w:val="24"/>
              </w:rPr>
            </w:pPr>
            <w:r>
              <w:rPr>
                <w:rFonts w:hint="eastAsia"/>
                <w:b/>
                <w:sz w:val="24"/>
              </w:rPr>
              <w:t>总价/元</w:t>
            </w:r>
          </w:p>
        </w:tc>
      </w:tr>
      <w:tr w14:paraId="3BBD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586FE222">
            <w:pPr>
              <w:spacing w:line="36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43" w:type="dxa"/>
            <w:vAlign w:val="center"/>
          </w:tcPr>
          <w:p w14:paraId="0CA0C5BD">
            <w:pPr>
              <w:spacing w:line="360" w:lineRule="exact"/>
              <w:jc w:val="center"/>
              <w:rPr>
                <w:sz w:val="24"/>
              </w:rPr>
            </w:pPr>
          </w:p>
        </w:tc>
        <w:tc>
          <w:tcPr>
            <w:tcW w:w="1985" w:type="dxa"/>
            <w:vAlign w:val="center"/>
          </w:tcPr>
          <w:p w14:paraId="43D36923">
            <w:pPr>
              <w:spacing w:line="360" w:lineRule="exact"/>
              <w:jc w:val="center"/>
              <w:rPr>
                <w:sz w:val="24"/>
              </w:rPr>
            </w:pPr>
          </w:p>
        </w:tc>
        <w:tc>
          <w:tcPr>
            <w:tcW w:w="1417" w:type="dxa"/>
            <w:vAlign w:val="center"/>
          </w:tcPr>
          <w:p w14:paraId="14009B05">
            <w:pPr>
              <w:spacing w:line="360" w:lineRule="exact"/>
              <w:jc w:val="center"/>
              <w:rPr>
                <w:sz w:val="24"/>
              </w:rPr>
            </w:pPr>
          </w:p>
        </w:tc>
        <w:tc>
          <w:tcPr>
            <w:tcW w:w="2126" w:type="dxa"/>
            <w:vAlign w:val="center"/>
          </w:tcPr>
          <w:p w14:paraId="6B224A45">
            <w:pPr>
              <w:spacing w:line="360" w:lineRule="exact"/>
              <w:jc w:val="center"/>
              <w:rPr>
                <w:sz w:val="24"/>
              </w:rPr>
            </w:pPr>
          </w:p>
        </w:tc>
      </w:tr>
      <w:permEnd w:id="0"/>
      <w:permEnd w:id="1"/>
      <w:permEnd w:id="2"/>
      <w:permEnd w:id="3"/>
      <w:permEnd w:id="4"/>
      <w:tr w14:paraId="2198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37B6CA63">
            <w:pPr>
              <w:spacing w:line="36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43" w:type="dxa"/>
            <w:vAlign w:val="center"/>
          </w:tcPr>
          <w:p w14:paraId="6FA8E241">
            <w:pPr>
              <w:spacing w:line="360" w:lineRule="exact"/>
              <w:jc w:val="center"/>
              <w:rPr>
                <w:sz w:val="24"/>
              </w:rPr>
            </w:pPr>
          </w:p>
        </w:tc>
        <w:tc>
          <w:tcPr>
            <w:tcW w:w="1985" w:type="dxa"/>
            <w:vAlign w:val="center"/>
          </w:tcPr>
          <w:p w14:paraId="278B2B52">
            <w:pPr>
              <w:spacing w:line="360" w:lineRule="exact"/>
              <w:jc w:val="center"/>
              <w:rPr>
                <w:sz w:val="24"/>
              </w:rPr>
            </w:pPr>
          </w:p>
        </w:tc>
        <w:tc>
          <w:tcPr>
            <w:tcW w:w="1417" w:type="dxa"/>
            <w:vAlign w:val="center"/>
          </w:tcPr>
          <w:p w14:paraId="7968FF2C">
            <w:pPr>
              <w:spacing w:line="360" w:lineRule="exact"/>
              <w:jc w:val="center"/>
              <w:rPr>
                <w:sz w:val="24"/>
              </w:rPr>
            </w:pPr>
          </w:p>
        </w:tc>
        <w:tc>
          <w:tcPr>
            <w:tcW w:w="2126" w:type="dxa"/>
            <w:vAlign w:val="center"/>
          </w:tcPr>
          <w:p w14:paraId="590D8D1D">
            <w:pPr>
              <w:spacing w:line="360" w:lineRule="exact"/>
              <w:jc w:val="center"/>
              <w:rPr>
                <w:sz w:val="24"/>
              </w:rPr>
            </w:pPr>
          </w:p>
        </w:tc>
      </w:tr>
      <w:permEnd w:id="5"/>
      <w:permEnd w:id="6"/>
      <w:permEnd w:id="7"/>
      <w:permEnd w:id="8"/>
      <w:permEnd w:id="9"/>
      <w:tr w14:paraId="2E83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02D0A860">
            <w:pPr>
              <w:spacing w:line="36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43" w:type="dxa"/>
            <w:vAlign w:val="center"/>
          </w:tcPr>
          <w:p w14:paraId="2FD6FB0E">
            <w:pPr>
              <w:spacing w:line="360" w:lineRule="exact"/>
              <w:jc w:val="center"/>
              <w:rPr>
                <w:sz w:val="24"/>
              </w:rPr>
            </w:pPr>
          </w:p>
        </w:tc>
        <w:tc>
          <w:tcPr>
            <w:tcW w:w="1985" w:type="dxa"/>
            <w:vAlign w:val="center"/>
          </w:tcPr>
          <w:p w14:paraId="2160DE30">
            <w:pPr>
              <w:spacing w:line="360" w:lineRule="exact"/>
              <w:jc w:val="center"/>
              <w:rPr>
                <w:sz w:val="24"/>
              </w:rPr>
            </w:pPr>
          </w:p>
        </w:tc>
        <w:tc>
          <w:tcPr>
            <w:tcW w:w="1417" w:type="dxa"/>
            <w:vAlign w:val="center"/>
          </w:tcPr>
          <w:p w14:paraId="06C3E689">
            <w:pPr>
              <w:spacing w:line="360" w:lineRule="exact"/>
              <w:jc w:val="center"/>
              <w:rPr>
                <w:sz w:val="24"/>
              </w:rPr>
            </w:pPr>
          </w:p>
        </w:tc>
        <w:tc>
          <w:tcPr>
            <w:tcW w:w="2126" w:type="dxa"/>
            <w:vAlign w:val="center"/>
          </w:tcPr>
          <w:p w14:paraId="3BF42D31">
            <w:pPr>
              <w:spacing w:line="360" w:lineRule="exact"/>
              <w:jc w:val="center"/>
              <w:rPr>
                <w:sz w:val="24"/>
              </w:rPr>
            </w:pPr>
          </w:p>
        </w:tc>
      </w:tr>
      <w:permEnd w:id="10"/>
      <w:permEnd w:id="11"/>
      <w:permEnd w:id="12"/>
      <w:permEnd w:id="13"/>
      <w:permEnd w:id="14"/>
      <w:tr w14:paraId="13E2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5740D9C0">
            <w:pPr>
              <w:spacing w:line="36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1843" w:type="dxa"/>
            <w:vAlign w:val="center"/>
          </w:tcPr>
          <w:p w14:paraId="35BF0C39">
            <w:pPr>
              <w:spacing w:line="360" w:lineRule="exact"/>
              <w:jc w:val="center"/>
              <w:rPr>
                <w:sz w:val="24"/>
              </w:rPr>
            </w:pPr>
          </w:p>
        </w:tc>
        <w:tc>
          <w:tcPr>
            <w:tcW w:w="1985" w:type="dxa"/>
            <w:vAlign w:val="center"/>
          </w:tcPr>
          <w:p w14:paraId="43EDE739">
            <w:pPr>
              <w:spacing w:line="360" w:lineRule="exact"/>
              <w:jc w:val="center"/>
              <w:rPr>
                <w:sz w:val="24"/>
              </w:rPr>
            </w:pPr>
          </w:p>
        </w:tc>
        <w:tc>
          <w:tcPr>
            <w:tcW w:w="1417" w:type="dxa"/>
            <w:vAlign w:val="center"/>
          </w:tcPr>
          <w:p w14:paraId="03C23E18">
            <w:pPr>
              <w:spacing w:line="360" w:lineRule="exact"/>
              <w:jc w:val="center"/>
              <w:rPr>
                <w:sz w:val="24"/>
              </w:rPr>
            </w:pPr>
          </w:p>
        </w:tc>
        <w:tc>
          <w:tcPr>
            <w:tcW w:w="2126" w:type="dxa"/>
            <w:vAlign w:val="center"/>
          </w:tcPr>
          <w:p w14:paraId="6D729DB2">
            <w:pPr>
              <w:spacing w:line="360" w:lineRule="exact"/>
              <w:jc w:val="center"/>
              <w:rPr>
                <w:sz w:val="24"/>
              </w:rPr>
            </w:pPr>
          </w:p>
        </w:tc>
      </w:tr>
      <w:permEnd w:id="15"/>
      <w:permEnd w:id="16"/>
      <w:permEnd w:id="17"/>
      <w:permEnd w:id="18"/>
      <w:permEnd w:id="19"/>
      <w:tr w14:paraId="1E0B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3C963E88">
            <w:pPr>
              <w:spacing w:line="360" w:lineRule="exact"/>
              <w:jc w:val="center"/>
              <w:rPr>
                <w:sz w:val="24"/>
              </w:rPr>
            </w:pPr>
            <w:r>
              <w:rPr>
                <w:rFonts w:hint="eastAsia"/>
                <w:sz w:val="24"/>
              </w:rPr>
              <w:t>合同金额合计</w:t>
            </w:r>
          </w:p>
        </w:tc>
        <w:tc>
          <w:tcPr>
            <w:tcW w:w="7371" w:type="dxa"/>
            <w:gridSpan w:val="4"/>
            <w:vAlign w:val="center"/>
          </w:tcPr>
          <w:p w14:paraId="589D75F0">
            <w:pPr>
              <w:spacing w:line="360" w:lineRule="exact"/>
              <w:jc w:val="center"/>
              <w:rPr>
                <w:sz w:val="24"/>
              </w:rPr>
            </w:pPr>
            <w:permStart w:id="20" w:edGrp="everyone"/>
            <w:r>
              <w:rPr>
                <w:rFonts w:hint="eastAsia"/>
                <w:sz w:val="24"/>
              </w:rPr>
              <w:t xml:space="preserve">    </w:t>
            </w:r>
            <w:permEnd w:id="20"/>
            <w:r>
              <w:rPr>
                <w:rFonts w:hint="eastAsia"/>
                <w:sz w:val="24"/>
              </w:rPr>
              <w:t xml:space="preserve">（大写） </w:t>
            </w:r>
            <w:permStart w:id="21" w:edGrp="everyone"/>
            <w:r>
              <w:rPr>
                <w:rFonts w:hint="eastAsia"/>
                <w:sz w:val="24"/>
              </w:rPr>
              <w:t xml:space="preserve">  </w:t>
            </w:r>
            <w:permEnd w:id="21"/>
            <w:r>
              <w:rPr>
                <w:rFonts w:hint="eastAsia"/>
                <w:sz w:val="24"/>
              </w:rPr>
              <w:t>（小写）</w:t>
            </w:r>
          </w:p>
        </w:tc>
      </w:tr>
    </w:tbl>
    <w:p w14:paraId="2904A555">
      <w:pPr>
        <w:spacing w:line="360" w:lineRule="exact"/>
        <w:ind w:firstLine="360" w:firstLineChars="150"/>
        <w:rPr>
          <w:sz w:val="24"/>
          <w:lang w:eastAsia="zh-CN"/>
        </w:rPr>
      </w:pPr>
      <w:r>
        <w:rPr>
          <w:rFonts w:hint="eastAsia"/>
          <w:sz w:val="24"/>
          <w:lang w:eastAsia="zh-CN"/>
        </w:rPr>
        <w:t>上述金额为含税价格，未税金额为</w:t>
      </w:r>
      <w:r>
        <w:rPr>
          <w:sz w:val="24"/>
          <w:u w:val="single"/>
          <w:lang w:eastAsia="zh-CN"/>
        </w:rPr>
        <w:t xml:space="preserve">        </w:t>
      </w:r>
      <w:r>
        <w:rPr>
          <w:sz w:val="24"/>
          <w:lang w:eastAsia="zh-CN"/>
        </w:rPr>
        <w:t>元，税金为</w:t>
      </w:r>
      <w:r>
        <w:rPr>
          <w:sz w:val="24"/>
          <w:u w:val="single"/>
          <w:lang w:eastAsia="zh-CN"/>
        </w:rPr>
        <w:t xml:space="preserve">       </w:t>
      </w:r>
      <w:r>
        <w:rPr>
          <w:sz w:val="24"/>
          <w:lang w:eastAsia="zh-CN"/>
        </w:rPr>
        <w:t>元，以实际开票为准。</w:t>
      </w:r>
      <w:r>
        <w:rPr>
          <w:rFonts w:hint="eastAsia"/>
          <w:sz w:val="24"/>
          <w:lang w:eastAsia="zh-CN"/>
        </w:rPr>
        <w:t>包含了乙方提供本合同约定的产品及相应服务（如有）的全部价格，除非另有约定，甲方不再承担其他费用。</w:t>
      </w:r>
    </w:p>
    <w:p w14:paraId="5F2202AC">
      <w:pPr>
        <w:spacing w:line="360" w:lineRule="auto"/>
        <w:rPr>
          <w:sz w:val="24"/>
          <w:lang w:eastAsia="zh-CN"/>
        </w:rPr>
      </w:pPr>
      <w:r>
        <w:rPr>
          <w:rFonts w:hint="eastAsia"/>
          <w:sz w:val="24"/>
          <w:lang w:eastAsia="zh-CN"/>
        </w:rPr>
        <w:t>2、交货：</w:t>
      </w:r>
    </w:p>
    <w:p w14:paraId="779C3AEF">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p>
    <w:p w14:paraId="5557F429">
      <w:pPr>
        <w:spacing w:line="360" w:lineRule="auto"/>
        <w:ind w:firstLine="480" w:firstLineChars="200"/>
        <w:rPr>
          <w:sz w:val="24"/>
          <w:lang w:eastAsia="zh-CN"/>
        </w:rPr>
      </w:pPr>
      <w:r>
        <w:rPr>
          <w:rFonts w:hint="eastAsia"/>
          <w:sz w:val="24"/>
          <w:lang w:eastAsia="zh-CN"/>
        </w:rPr>
        <w:t>2.2交货地点：运送到</w:t>
      </w:r>
      <w:r>
        <w:rPr>
          <w:rFonts w:hint="eastAsia"/>
          <w:sz w:val="24"/>
          <w:u w:val="single"/>
          <w:lang w:eastAsia="zh-CN"/>
        </w:rPr>
        <w:t>福建省漳州市漳州古雷经济开发区腾龙路8</w:t>
      </w:r>
      <w:r>
        <w:rPr>
          <w:sz w:val="24"/>
          <w:u w:val="single"/>
          <w:lang w:eastAsia="zh-CN"/>
        </w:rPr>
        <w:t>4</w:t>
      </w:r>
      <w:r>
        <w:rPr>
          <w:rFonts w:hint="eastAsia"/>
          <w:sz w:val="24"/>
          <w:u w:val="single"/>
          <w:lang w:eastAsia="zh-CN"/>
        </w:rPr>
        <w:t>号</w:t>
      </w:r>
      <w:r>
        <w:rPr>
          <w:rFonts w:hint="eastAsia"/>
          <w:sz w:val="24"/>
          <w:lang w:eastAsia="zh-CN"/>
        </w:rPr>
        <w:t>（以甲方提供的送货清单和地址明细为准）</w:t>
      </w:r>
    </w:p>
    <w:p w14:paraId="753CFE3E">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14:paraId="0807072C">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695BB5BE">
      <w:pPr>
        <w:spacing w:line="360" w:lineRule="auto"/>
        <w:rPr>
          <w:sz w:val="24"/>
          <w:lang w:eastAsia="zh-CN"/>
        </w:rPr>
      </w:pPr>
      <w:r>
        <w:rPr>
          <w:rFonts w:hint="eastAsia"/>
          <w:sz w:val="24"/>
          <w:lang w:eastAsia="zh-CN"/>
        </w:rPr>
        <w:t>3、付款方式与条件</w:t>
      </w:r>
    </w:p>
    <w:p w14:paraId="182F3BCF">
      <w:pPr>
        <w:spacing w:line="360" w:lineRule="auto"/>
        <w:ind w:firstLine="482" w:firstLineChars="200"/>
        <w:rPr>
          <w:b/>
          <w:bCs/>
          <w:sz w:val="24"/>
          <w:lang w:eastAsia="zh-CN"/>
        </w:rPr>
      </w:pPr>
      <w:r>
        <w:rPr>
          <w:rFonts w:hint="eastAsia"/>
          <w:b/>
          <w:bCs/>
          <w:sz w:val="24"/>
          <w:lang w:eastAsia="zh-CN"/>
        </w:rPr>
        <w:t>3.1按交货批次进行分批付款，乙方每批次交付的产品按合同约定标准经甲方验收合格后，乙方开具当批货物总额100%增值税专用发票，甲方收到全额发票原件后60日内向乙方支付当批货物总额95%货款, 剩余合同价款总额的【5 】%作为质量保证金，待质量保证期满且乙方无结欠甲方款项或债务的情况下无息退还。</w:t>
      </w:r>
    </w:p>
    <w:p w14:paraId="7F10A86B">
      <w:pPr>
        <w:spacing w:line="360" w:lineRule="auto"/>
        <w:ind w:firstLine="480" w:firstLineChars="200"/>
        <w:rPr>
          <w:sz w:val="24"/>
          <w:lang w:eastAsia="zh-CN"/>
        </w:rPr>
      </w:pPr>
    </w:p>
    <w:p w14:paraId="2F0FE5AC">
      <w:pPr>
        <w:spacing w:line="360" w:lineRule="auto"/>
        <w:ind w:firstLine="480" w:firstLineChars="200"/>
        <w:rPr>
          <w:sz w:val="24"/>
          <w:lang w:eastAsia="zh-CN"/>
        </w:rPr>
      </w:pPr>
      <w:r>
        <w:rPr>
          <w:rFonts w:hint="eastAsia"/>
          <w:sz w:val="24"/>
          <w:lang w:eastAsia="zh-CN"/>
        </w:rPr>
        <w:t>3.2 合同单价包含</w:t>
      </w:r>
      <w:r>
        <w:rPr>
          <w:rFonts w:hint="eastAsia"/>
          <w:sz w:val="24"/>
          <w:u w:val="single"/>
          <w:lang w:eastAsia="zh-CN"/>
        </w:rPr>
        <w:t xml:space="preserve">   </w:t>
      </w:r>
      <w:r>
        <w:rPr>
          <w:rFonts w:hint="eastAsia"/>
          <w:sz w:val="24"/>
          <w:lang w:eastAsia="zh-CN"/>
        </w:rPr>
        <w:t>增值税专用发票。每批次开具发票前乙方需与甲方确认相应发票开具方案，分别根据甲方的各家公司所占成本比例进行分别开具。</w:t>
      </w:r>
    </w:p>
    <w:p w14:paraId="2091D422">
      <w:pPr>
        <w:spacing w:line="360" w:lineRule="auto"/>
        <w:ind w:firstLine="480" w:firstLineChars="200"/>
        <w:rPr>
          <w:sz w:val="24"/>
          <w:lang w:eastAsia="zh-CN"/>
        </w:rPr>
      </w:pPr>
      <w:r>
        <w:rPr>
          <w:sz w:val="24"/>
          <w:lang w:eastAsia="zh-CN"/>
        </w:rPr>
        <w:t>3.3.履约保证金：合同签订生效后，乙方的参选保证金</w:t>
      </w:r>
      <w:r>
        <w:rPr>
          <w:rFonts w:hint="eastAsia"/>
          <w:sz w:val="24"/>
          <w:lang w:eastAsia="zh-CN"/>
        </w:rPr>
        <w:t>R</w:t>
      </w:r>
      <w:r>
        <w:rPr>
          <w:sz w:val="24"/>
          <w:lang w:eastAsia="zh-CN"/>
        </w:rPr>
        <w:t>MB</w:t>
      </w:r>
      <w:r>
        <w:rPr>
          <w:rFonts w:hint="eastAsia"/>
          <w:sz w:val="24"/>
          <w:u w:val="single"/>
          <w:lang w:eastAsia="zh-CN"/>
        </w:rPr>
        <w:t xml:space="preserve">      </w:t>
      </w:r>
      <w:r>
        <w:rPr>
          <w:sz w:val="24"/>
          <w:u w:val="single"/>
          <w:lang w:eastAsia="zh-CN"/>
        </w:rPr>
        <w:t>元</w:t>
      </w:r>
      <w:r>
        <w:rPr>
          <w:sz w:val="24"/>
          <w:lang w:eastAsia="zh-CN"/>
        </w:rPr>
        <w:t>整将自动转为履约保证金，于合同全部履约完毕并无任何明显违约行为情况下全额无息退还。</w:t>
      </w:r>
    </w:p>
    <w:p w14:paraId="00A88027">
      <w:pPr>
        <w:spacing w:line="360" w:lineRule="auto"/>
        <w:ind w:firstLine="480" w:firstLineChars="200"/>
        <w:rPr>
          <w:sz w:val="24"/>
          <w:lang w:eastAsia="zh-CN"/>
        </w:rPr>
      </w:pPr>
      <w:r>
        <w:rPr>
          <w:rFonts w:hint="eastAsia"/>
          <w:sz w:val="24"/>
          <w:lang w:eastAsia="zh-CN"/>
        </w:rPr>
        <w:t>3.4甲方的付款并不限制甲方在随后时间对已开具发票的费用提出争议或对合同中不满意的服务、不符合要求的产品进行索赔的权利。</w:t>
      </w:r>
    </w:p>
    <w:p w14:paraId="3B4C8699">
      <w:pPr>
        <w:spacing w:line="360" w:lineRule="auto"/>
        <w:ind w:firstLine="480" w:firstLineChars="200"/>
        <w:rPr>
          <w:sz w:val="24"/>
          <w:lang w:eastAsia="zh-CN"/>
        </w:rPr>
      </w:pPr>
      <w:r>
        <w:rPr>
          <w:rFonts w:hint="eastAsia"/>
          <w:sz w:val="24"/>
          <w:lang w:eastAsia="zh-CN"/>
        </w:rPr>
        <w:t>3.5甲方有权从应付乙方的款项中抵扣乙方按本合同应支付给甲方的费用，包括但不限于违约金、赔偿金、乙方造成的一切损失、债务。</w:t>
      </w:r>
    </w:p>
    <w:p w14:paraId="4B6D3534">
      <w:pPr>
        <w:spacing w:beforeLines="50" w:afterLines="50" w:line="360" w:lineRule="auto"/>
        <w:ind w:left="-44" w:leftChars="-20" w:firstLine="480" w:firstLineChars="200"/>
        <w:rPr>
          <w:rFonts w:asciiTheme="minorEastAsia" w:hAnsiTheme="minorEastAsia"/>
          <w:color w:val="000000"/>
          <w:sz w:val="24"/>
          <w:szCs w:val="24"/>
          <w:lang w:eastAsia="zh-CN"/>
        </w:rPr>
      </w:pPr>
      <w:r>
        <w:rPr>
          <w:rFonts w:hint="eastAsia" w:asciiTheme="minorEastAsia" w:hAnsiTheme="minorEastAsia"/>
          <w:bCs/>
          <w:color w:val="000000"/>
          <w:sz w:val="24"/>
          <w:szCs w:val="24"/>
          <w:lang w:eastAsia="zh-CN"/>
        </w:rPr>
        <w:t>3.6</w:t>
      </w:r>
      <w:r>
        <w:rPr>
          <w:rFonts w:asciiTheme="minorEastAsia" w:hAnsiTheme="minorEastAsia"/>
          <w:bCs/>
          <w:color w:val="000000"/>
          <w:sz w:val="24"/>
          <w:szCs w:val="24"/>
          <w:lang w:eastAsia="zh-CN"/>
        </w:rPr>
        <w:t xml:space="preserve"> </w:t>
      </w:r>
      <w:r>
        <w:rPr>
          <w:rFonts w:hint="eastAsia" w:asciiTheme="minorEastAsia" w:hAnsiTheme="minorEastAsia"/>
          <w:bCs/>
          <w:color w:val="000000"/>
          <w:sz w:val="24"/>
          <w:szCs w:val="24"/>
          <w:lang w:eastAsia="zh-CN"/>
        </w:rPr>
        <w:t>合同履行期限</w:t>
      </w:r>
      <w:r>
        <w:rPr>
          <w:rFonts w:asciiTheme="minorEastAsia" w:hAnsiTheme="minorEastAsia"/>
          <w:bCs/>
          <w:color w:val="000000"/>
          <w:sz w:val="24"/>
          <w:szCs w:val="24"/>
          <w:lang w:eastAsia="zh-CN"/>
        </w:rPr>
        <w:t>:</w:t>
      </w:r>
      <w:r>
        <w:rPr>
          <w:rFonts w:hint="eastAsia" w:asciiTheme="minorEastAsia" w:hAnsiTheme="minorEastAsia"/>
          <w:color w:val="000000"/>
          <w:sz w:val="24"/>
          <w:szCs w:val="24"/>
          <w:lang w:eastAsia="zh-CN"/>
        </w:rPr>
        <w:t>自合同签订之日起两年止。</w:t>
      </w:r>
    </w:p>
    <w:p w14:paraId="7006F5BD">
      <w:pPr>
        <w:spacing w:line="360" w:lineRule="auto"/>
        <w:rPr>
          <w:sz w:val="24"/>
          <w:lang w:eastAsia="zh-CN"/>
        </w:rPr>
      </w:pPr>
      <w:r>
        <w:rPr>
          <w:rFonts w:hint="eastAsia"/>
          <w:sz w:val="24"/>
          <w:lang w:eastAsia="zh-CN"/>
        </w:rPr>
        <w:t>4、质量要求和技术标准</w:t>
      </w:r>
    </w:p>
    <w:p w14:paraId="0487F9EC">
      <w:pPr>
        <w:spacing w:line="360" w:lineRule="auto"/>
        <w:rPr>
          <w:b/>
          <w:bCs/>
          <w:sz w:val="24"/>
          <w:lang w:eastAsia="zh-CN"/>
        </w:rPr>
      </w:pPr>
      <w:r>
        <w:rPr>
          <w:rFonts w:hint="eastAsia"/>
          <w:sz w:val="24"/>
          <w:lang w:eastAsia="zh-CN"/>
        </w:rPr>
        <w:t xml:space="preserve">   </w:t>
      </w:r>
      <w:r>
        <w:rPr>
          <w:rFonts w:hint="eastAsia"/>
          <w:b/>
          <w:bCs/>
          <w:sz w:val="24"/>
          <w:lang w:eastAsia="zh-CN"/>
        </w:rPr>
        <w:t xml:space="preserve"> 4.1乙方所提供的产品必须是原厂原包装（含货物质量合格证书）产品，质量必须符合国家标准或行业标准以及原厂出厂标准（以说明书为准），如产品不符合本合同中约定的要求，甲方有权拒绝接受。</w:t>
      </w:r>
    </w:p>
    <w:p w14:paraId="3B9AE0D9">
      <w:pPr>
        <w:snapToGrid w:val="0"/>
        <w:spacing w:line="360" w:lineRule="auto"/>
        <w:rPr>
          <w:b/>
          <w:bCs/>
          <w:sz w:val="24"/>
          <w:szCs w:val="24"/>
          <w:lang w:eastAsia="zh-CN"/>
        </w:rPr>
      </w:pPr>
      <w:r>
        <w:rPr>
          <w:rFonts w:hint="eastAsia"/>
          <w:b/>
          <w:bCs/>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4.2乙方应保证货物是全新、未使用过的原装合格正品，并完全符合合同规定的质量、规格和性能的要求。乙方应保证其提供的货物在正确安装、正常使用和保养条件下，在其使用寿命内具有良好的性能。乙方按</w:t>
      </w:r>
      <w:r>
        <w:rPr>
          <w:rFonts w:hint="eastAsia"/>
          <w:b/>
          <w:bCs/>
          <w:sz w:val="24"/>
          <w:szCs w:val="24"/>
          <w:lang w:eastAsia="zh-CN"/>
        </w:rPr>
        <w:t>“三包”内容进行售后服务，并承诺6个月内产品出现开裂长度在1CM以上、深度在1CM以上现象免费包换，其他质量问题在保质期内免费维修。</w:t>
      </w:r>
    </w:p>
    <w:p w14:paraId="292DCAAC">
      <w:pPr>
        <w:spacing w:line="360" w:lineRule="auto"/>
        <w:rPr>
          <w:b/>
          <w:bCs/>
          <w:sz w:val="24"/>
          <w:lang w:eastAsia="zh-CN"/>
        </w:rPr>
      </w:pPr>
      <w:r>
        <w:rPr>
          <w:rFonts w:hint="eastAsia"/>
          <w:b/>
          <w:bCs/>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AB39027">
      <w:pPr>
        <w:spacing w:line="360" w:lineRule="auto"/>
        <w:rPr>
          <w:b/>
          <w:bCs/>
          <w:sz w:val="24"/>
          <w:lang w:eastAsia="zh-CN"/>
        </w:rPr>
      </w:pPr>
      <w:r>
        <w:rPr>
          <w:rFonts w:hint="eastAsia"/>
          <w:b/>
          <w:bCs/>
          <w:sz w:val="24"/>
          <w:lang w:eastAsia="zh-CN"/>
        </w:rPr>
        <w:t>5、安装调试、技术服务、人员培训及技术资料</w:t>
      </w:r>
    </w:p>
    <w:p w14:paraId="3A306FF6">
      <w:pPr>
        <w:spacing w:line="360" w:lineRule="auto"/>
        <w:ind w:firstLine="480" w:firstLineChars="200"/>
        <w:rPr>
          <w:sz w:val="24"/>
          <w:lang w:eastAsia="zh-CN"/>
        </w:rPr>
      </w:pPr>
      <w:r>
        <w:rPr>
          <w:rFonts w:hint="eastAsia"/>
          <w:sz w:val="24"/>
          <w:lang w:eastAsia="zh-CN"/>
        </w:rPr>
        <w:t>5.1乙方为甲方提供下列服务（具体以在□内打“√”为准）</w:t>
      </w:r>
    </w:p>
    <w:p w14:paraId="2D8C74B8">
      <w:pPr>
        <w:spacing w:line="360" w:lineRule="auto"/>
        <w:ind w:firstLine="480" w:firstLineChars="200"/>
        <w:rPr>
          <w:sz w:val="24"/>
          <w:u w:val="single"/>
          <w:lang w:eastAsia="zh-CN"/>
        </w:rPr>
      </w:pPr>
      <w:sdt>
        <w:sdtPr>
          <w:rPr>
            <w:rFonts w:hint="eastAsia"/>
            <w:sz w:val="24"/>
          </w:rPr>
          <w:id w:val="110962610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sz w:val="24"/>
          <w:u w:val="single"/>
          <w:lang w:eastAsia="zh-CN"/>
        </w:rPr>
        <w:t xml:space="preserve">    </w:t>
      </w:r>
      <w:r>
        <w:rPr>
          <w:rFonts w:hint="eastAsia"/>
          <w:sz w:val="24"/>
          <w:u w:val="single"/>
          <w:lang w:eastAsia="zh-CN"/>
        </w:rPr>
        <w:t xml:space="preserve">                                               </w:t>
      </w:r>
    </w:p>
    <w:p w14:paraId="3233781E">
      <w:pPr>
        <w:spacing w:line="360" w:lineRule="auto"/>
        <w:ind w:firstLine="480" w:firstLineChars="200"/>
        <w:rPr>
          <w:sz w:val="24"/>
          <w:lang w:eastAsia="zh-CN"/>
        </w:rPr>
      </w:pPr>
      <w:sdt>
        <w:sdtPr>
          <w:rPr>
            <w:rFonts w:hint="eastAsia"/>
            <w:sz w:val="24"/>
          </w:rPr>
          <w:id w:val="-165252587"/>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14:paraId="30B669DB">
      <w:pPr>
        <w:spacing w:line="360" w:lineRule="auto"/>
        <w:ind w:firstLine="480" w:firstLineChars="200"/>
        <w:rPr>
          <w:sz w:val="24"/>
          <w:u w:val="single"/>
          <w:lang w:eastAsia="zh-CN"/>
        </w:rPr>
      </w:pPr>
      <w:sdt>
        <w:sdtPr>
          <w:rPr>
            <w:rFonts w:hint="eastAsia"/>
            <w:sz w:val="24"/>
          </w:rPr>
          <w:id w:val="-683367284"/>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14:paraId="2B539DFA">
      <w:pPr>
        <w:spacing w:line="360" w:lineRule="auto"/>
        <w:ind w:firstLine="480" w:firstLineChars="200"/>
        <w:rPr>
          <w:sz w:val="24"/>
          <w:lang w:eastAsia="zh-CN"/>
        </w:rPr>
      </w:pPr>
      <w:sdt>
        <w:sdtPr>
          <w:rPr>
            <w:rFonts w:hint="eastAsia"/>
            <w:sz w:val="24"/>
          </w:rPr>
          <w:id w:val="-559560553"/>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14:paraId="4D19A469">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530FCA2D">
      <w:pPr>
        <w:spacing w:line="360" w:lineRule="auto"/>
        <w:rPr>
          <w:sz w:val="24"/>
          <w:lang w:eastAsia="zh-CN"/>
        </w:rPr>
      </w:pPr>
      <w:r>
        <w:rPr>
          <w:rFonts w:hint="eastAsia"/>
          <w:sz w:val="24"/>
          <w:lang w:eastAsia="zh-CN"/>
        </w:rPr>
        <w:t>6、验收</w:t>
      </w:r>
    </w:p>
    <w:p w14:paraId="02EBE933">
      <w:pPr>
        <w:spacing w:line="360" w:lineRule="auto"/>
        <w:rPr>
          <w:sz w:val="24"/>
          <w:lang w:eastAsia="zh-CN"/>
        </w:rPr>
      </w:pPr>
      <w:r>
        <w:rPr>
          <w:rFonts w:hint="eastAsia"/>
          <w:sz w:val="24"/>
          <w:lang w:eastAsia="zh-CN"/>
        </w:rPr>
        <w:t xml:space="preserve">    6.1货物的货到验收包括：型号、规格、数量、外观质量、及货物包装是否完好。</w:t>
      </w:r>
    </w:p>
    <w:p w14:paraId="7C54E31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56F5732E">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1D051AC3">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014124DD">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0A0C9D91">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246F1996">
      <w:pPr>
        <w:spacing w:line="360" w:lineRule="auto"/>
        <w:rPr>
          <w:sz w:val="24"/>
          <w:lang w:eastAsia="zh-CN"/>
        </w:rPr>
      </w:pPr>
      <w:r>
        <w:rPr>
          <w:rFonts w:hint="eastAsia"/>
          <w:sz w:val="24"/>
          <w:lang w:eastAsia="zh-CN"/>
        </w:rPr>
        <w:t>7、质量保证</w:t>
      </w:r>
    </w:p>
    <w:p w14:paraId="6649D615">
      <w:pPr>
        <w:snapToGrid w:val="0"/>
        <w:spacing w:line="360" w:lineRule="auto"/>
        <w:ind w:firstLine="360" w:firstLineChars="150"/>
        <w:rPr>
          <w:sz w:val="24"/>
          <w:szCs w:val="24"/>
          <w:lang w:eastAsia="zh-CN"/>
        </w:rPr>
      </w:pPr>
      <w:r>
        <w:rPr>
          <w:rFonts w:hint="eastAsia"/>
          <w:sz w:val="24"/>
          <w:szCs w:val="24"/>
          <w:lang w:eastAsia="zh-CN"/>
        </w:rPr>
        <w:t>7.1 质量保证期:</w:t>
      </w:r>
      <w:r>
        <w:rPr>
          <w:sz w:val="24"/>
          <w:lang w:eastAsia="zh-CN"/>
        </w:rPr>
        <w:t xml:space="preserve"> 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一年以上</w:t>
      </w:r>
      <w:r>
        <w:rPr>
          <w:rFonts w:hint="eastAsia"/>
          <w:sz w:val="24"/>
          <w:szCs w:val="24"/>
          <w:lang w:eastAsia="zh-CN"/>
        </w:rPr>
        <w:t>。</w:t>
      </w:r>
    </w:p>
    <w:p w14:paraId="24F01093">
      <w:pPr>
        <w:spacing w:line="360" w:lineRule="auto"/>
        <w:rPr>
          <w:b/>
          <w:bCs/>
          <w:sz w:val="24"/>
          <w:szCs w:val="24"/>
          <w:lang w:eastAsia="zh-CN"/>
        </w:rPr>
      </w:pPr>
      <w:r>
        <w:rPr>
          <w:rFonts w:hint="eastAsia"/>
          <w:b/>
          <w:bCs/>
          <w:sz w:val="24"/>
          <w:lang w:eastAsia="zh-CN"/>
        </w:rPr>
        <w:t>质保期正常穿用情况下</w:t>
      </w:r>
      <w:r>
        <w:rPr>
          <w:rFonts w:hint="eastAsia"/>
          <w:b/>
          <w:bCs/>
          <w:sz w:val="24"/>
          <w:szCs w:val="24"/>
          <w:lang w:eastAsia="zh-CN"/>
        </w:rPr>
        <w:t>以下任何问题将判为质量问题，乙方应承诺约定免费包修或包换：</w:t>
      </w:r>
    </w:p>
    <w:p w14:paraId="53243A97">
      <w:pPr>
        <w:snapToGrid w:val="0"/>
        <w:spacing w:line="360" w:lineRule="auto"/>
        <w:rPr>
          <w:b/>
          <w:bCs/>
          <w:sz w:val="24"/>
          <w:szCs w:val="24"/>
          <w:lang w:eastAsia="zh-CN"/>
        </w:rPr>
      </w:pPr>
      <w:r>
        <w:rPr>
          <w:rFonts w:hint="eastAsia"/>
          <w:b/>
          <w:bCs/>
          <w:sz w:val="24"/>
          <w:szCs w:val="24"/>
          <w:lang w:eastAsia="zh-CN"/>
        </w:rPr>
        <w:t>（a)不符合产品标准中合格品质量要求。</w:t>
      </w:r>
    </w:p>
    <w:p w14:paraId="59595330">
      <w:pPr>
        <w:snapToGrid w:val="0"/>
        <w:spacing w:line="360" w:lineRule="auto"/>
        <w:ind w:firstLine="120" w:firstLineChars="50"/>
        <w:rPr>
          <w:b/>
          <w:bCs/>
          <w:sz w:val="24"/>
          <w:szCs w:val="24"/>
          <w:lang w:eastAsia="zh-CN"/>
        </w:rPr>
      </w:pPr>
      <w:r>
        <w:rPr>
          <w:rFonts w:hint="eastAsia"/>
          <w:b/>
          <w:bCs/>
          <w:sz w:val="24"/>
          <w:szCs w:val="24"/>
          <w:lang w:eastAsia="zh-CN"/>
        </w:rPr>
        <w:t>(b)帮面裂、绑脚断、裂，严重白霜，脱色。前帮明细松面，涂饰层脱落或龟裂，</w:t>
      </w:r>
    </w:p>
    <w:p w14:paraId="7FA0EA56">
      <w:pPr>
        <w:snapToGrid w:val="0"/>
        <w:spacing w:line="360" w:lineRule="auto"/>
        <w:rPr>
          <w:b/>
          <w:bCs/>
          <w:sz w:val="24"/>
          <w:szCs w:val="24"/>
          <w:lang w:eastAsia="zh-CN"/>
        </w:rPr>
      </w:pPr>
      <w:r>
        <w:rPr>
          <w:rFonts w:hint="eastAsia"/>
          <w:b/>
          <w:bCs/>
          <w:sz w:val="24"/>
          <w:szCs w:val="24"/>
          <w:lang w:eastAsia="zh-CN"/>
        </w:rPr>
        <w:t>帮面接触地面磨损。开线、开胶。</w:t>
      </w:r>
    </w:p>
    <w:p w14:paraId="454EF5D4">
      <w:pPr>
        <w:snapToGrid w:val="0"/>
        <w:spacing w:line="360" w:lineRule="auto"/>
        <w:ind w:firstLine="120" w:firstLineChars="50"/>
        <w:rPr>
          <w:b/>
          <w:bCs/>
          <w:sz w:val="24"/>
          <w:szCs w:val="24"/>
          <w:lang w:eastAsia="zh-CN"/>
        </w:rPr>
      </w:pPr>
      <w:r>
        <w:rPr>
          <w:rFonts w:hint="eastAsia"/>
          <w:b/>
          <w:bCs/>
          <w:sz w:val="24"/>
          <w:szCs w:val="24"/>
          <w:lang w:eastAsia="zh-CN"/>
        </w:rPr>
        <w:t>(c)主跟或包头变形。鞋跟变形、裂、断或掉，跟面脱落。</w:t>
      </w:r>
    </w:p>
    <w:p w14:paraId="3430EE0F">
      <w:pPr>
        <w:snapToGrid w:val="0"/>
        <w:spacing w:line="360" w:lineRule="auto"/>
        <w:ind w:firstLine="120" w:firstLineChars="50"/>
        <w:rPr>
          <w:b/>
          <w:bCs/>
          <w:sz w:val="24"/>
          <w:szCs w:val="24"/>
          <w:lang w:eastAsia="zh-CN"/>
        </w:rPr>
      </w:pPr>
      <w:r>
        <w:rPr>
          <w:rFonts w:hint="eastAsia"/>
          <w:b/>
          <w:bCs/>
          <w:sz w:val="24"/>
          <w:szCs w:val="24"/>
          <w:lang w:eastAsia="zh-CN"/>
        </w:rPr>
        <w:t>(d)勾心软、断或松动。</w:t>
      </w:r>
    </w:p>
    <w:p w14:paraId="736B32EF">
      <w:pPr>
        <w:snapToGrid w:val="0"/>
        <w:spacing w:line="360" w:lineRule="auto"/>
        <w:ind w:firstLine="120" w:firstLineChars="50"/>
        <w:rPr>
          <w:b/>
          <w:bCs/>
          <w:sz w:val="24"/>
          <w:szCs w:val="24"/>
          <w:lang w:eastAsia="zh-CN"/>
        </w:rPr>
      </w:pPr>
      <w:r>
        <w:rPr>
          <w:rFonts w:hint="eastAsia"/>
          <w:b/>
          <w:bCs/>
          <w:sz w:val="24"/>
          <w:szCs w:val="24"/>
          <w:lang w:eastAsia="zh-CN"/>
        </w:rPr>
        <w:t>(e)鞋里明显脱色污染袜子，鞋里磨破。</w:t>
      </w:r>
    </w:p>
    <w:p w14:paraId="52A82AF3">
      <w:pPr>
        <w:snapToGrid w:val="0"/>
        <w:spacing w:line="360" w:lineRule="auto"/>
        <w:ind w:firstLine="120" w:firstLineChars="50"/>
        <w:rPr>
          <w:b/>
          <w:bCs/>
          <w:sz w:val="24"/>
          <w:szCs w:val="24"/>
          <w:lang w:eastAsia="zh-CN"/>
        </w:rPr>
      </w:pPr>
      <w:r>
        <w:rPr>
          <w:rFonts w:hint="eastAsia"/>
          <w:b/>
          <w:bCs/>
          <w:sz w:val="24"/>
          <w:szCs w:val="24"/>
          <w:lang w:eastAsia="zh-CN"/>
        </w:rPr>
        <w:t>(f)外底或内底裂、断或凹凸不平影响穿用。</w:t>
      </w:r>
    </w:p>
    <w:p w14:paraId="6CD7B56E">
      <w:pPr>
        <w:snapToGrid w:val="0"/>
        <w:spacing w:line="360" w:lineRule="auto"/>
        <w:ind w:firstLine="120" w:firstLineChars="50"/>
        <w:rPr>
          <w:b/>
          <w:bCs/>
          <w:sz w:val="24"/>
          <w:szCs w:val="24"/>
          <w:lang w:eastAsia="zh-CN"/>
        </w:rPr>
      </w:pPr>
      <w:r>
        <w:rPr>
          <w:rFonts w:hint="eastAsia"/>
          <w:b/>
          <w:bCs/>
          <w:sz w:val="24"/>
          <w:szCs w:val="24"/>
          <w:lang w:eastAsia="zh-CN"/>
        </w:rPr>
        <w:t>(g)围条开胶、断裂。</w:t>
      </w:r>
    </w:p>
    <w:p w14:paraId="5DC87181">
      <w:pPr>
        <w:spacing w:line="360" w:lineRule="auto"/>
        <w:ind w:firstLine="361" w:firstLineChars="150"/>
        <w:rPr>
          <w:b/>
          <w:sz w:val="24"/>
          <w:lang w:eastAsia="zh-CN"/>
        </w:rPr>
      </w:pPr>
      <w:r>
        <w:rPr>
          <w:rFonts w:hint="eastAsia"/>
          <w:b/>
          <w:sz w:val="24"/>
          <w:lang w:eastAsia="zh-CN"/>
        </w:rPr>
        <w:t>7.2产品质量缺陷责任：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7035C4FD">
      <w:pPr>
        <w:spacing w:line="360" w:lineRule="auto"/>
        <w:rPr>
          <w:sz w:val="24"/>
          <w:lang w:eastAsia="zh-CN"/>
        </w:rPr>
      </w:pPr>
      <w:r>
        <w:rPr>
          <w:rFonts w:hint="eastAsia"/>
          <w:sz w:val="24"/>
          <w:lang w:eastAsia="zh-CN"/>
        </w:rPr>
        <w:t>8、违约责任</w:t>
      </w:r>
    </w:p>
    <w:p w14:paraId="378E262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1</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296E659C">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4D427B83">
      <w:pPr>
        <w:spacing w:line="360" w:lineRule="auto"/>
        <w:rPr>
          <w:sz w:val="24"/>
          <w:highlight w:val="none"/>
        </w:rPr>
      </w:pPr>
      <w:r>
        <w:rPr>
          <w:rFonts w:hint="eastAsia"/>
          <w:sz w:val="24"/>
          <w:lang w:eastAsia="zh-CN"/>
        </w:rPr>
        <w:t xml:space="preserve"> </w:t>
      </w:r>
      <w:r>
        <w:rPr>
          <w:rFonts w:hint="eastAsia"/>
          <w:sz w:val="24"/>
          <w:highlight w:val="none"/>
        </w:rPr>
        <w:t xml:space="preserve"> 8.</w:t>
      </w:r>
      <w:r>
        <w:rPr>
          <w:rFonts w:hint="eastAsia"/>
          <w:sz w:val="24"/>
          <w:highlight w:val="none"/>
          <w:lang w:val="en-US" w:eastAsia="zh-CN"/>
        </w:rPr>
        <w:t>3</w:t>
      </w:r>
      <w:r>
        <w:rPr>
          <w:rFonts w:hint="eastAsia"/>
          <w:sz w:val="24"/>
          <w:highlight w:val="none"/>
        </w:rPr>
        <w:t xml:space="preserve"> 甲方无故逾期付款的，按照</w:t>
      </w:r>
      <w:r>
        <w:rPr>
          <w:rFonts w:hint="eastAsia"/>
          <w:szCs w:val="21"/>
          <w:highlight w:val="none"/>
        </w:rPr>
        <w:t>全国银行间同业拆借中心公布的一年期贷款市场报价利率支付利息</w:t>
      </w:r>
      <w:r>
        <w:rPr>
          <w:rFonts w:hint="eastAsia"/>
          <w:sz w:val="24"/>
          <w:highlight w:val="none"/>
        </w:rPr>
        <w:t>。</w:t>
      </w:r>
    </w:p>
    <w:p w14:paraId="32034589">
      <w:pPr>
        <w:spacing w:line="360" w:lineRule="auto"/>
        <w:ind w:firstLine="360" w:firstLineChars="150"/>
        <w:rPr>
          <w:color w:val="FF0000"/>
          <w:sz w:val="24"/>
          <w:lang w:eastAsia="zh-CN"/>
        </w:rPr>
      </w:pPr>
      <w:r>
        <w:rPr>
          <w:rFonts w:hint="eastAsia"/>
          <w:sz w:val="24"/>
        </w:rPr>
        <w:t>8.</w:t>
      </w:r>
      <w:r>
        <w:rPr>
          <w:rFonts w:hint="eastAsia"/>
          <w:sz w:val="24"/>
          <w:lang w:val="en-US" w:eastAsia="zh-CN"/>
        </w:rPr>
        <w:t>4</w:t>
      </w:r>
      <w:r>
        <w:rPr>
          <w:rFonts w:hint="eastAsia"/>
          <w:sz w:val="24"/>
        </w:rPr>
        <w:t xml:space="preserve"> 一方的违约行为给对方造成的损失超过本合同约定的违约金数额的，超出部分，违约方应予以赔偿。</w:t>
      </w:r>
    </w:p>
    <w:p w14:paraId="41E62958">
      <w:pPr>
        <w:spacing w:line="360" w:lineRule="auto"/>
        <w:ind w:firstLine="120" w:firstLineChars="50"/>
        <w:rPr>
          <w:sz w:val="24"/>
          <w:lang w:eastAsia="zh-CN"/>
        </w:rPr>
      </w:pPr>
      <w:r>
        <w:rPr>
          <w:rFonts w:hint="eastAsia"/>
          <w:sz w:val="24"/>
          <w:lang w:eastAsia="zh-CN"/>
        </w:rPr>
        <w:t>9、法律的适用及争议解决方式</w:t>
      </w:r>
    </w:p>
    <w:p w14:paraId="755CA70D">
      <w:pPr>
        <w:spacing w:line="360" w:lineRule="auto"/>
        <w:ind w:firstLine="360" w:firstLineChars="150"/>
        <w:rPr>
          <w:sz w:val="24"/>
          <w:lang w:eastAsia="zh-CN"/>
        </w:rPr>
      </w:pPr>
      <w:r>
        <w:rPr>
          <w:rFonts w:hint="eastAsia"/>
          <w:sz w:val="24"/>
          <w:lang w:eastAsia="zh-CN"/>
        </w:rPr>
        <w:t>9.1、本合同的效力、解释及履行均适用中华人民共和国法律。</w:t>
      </w:r>
    </w:p>
    <w:p w14:paraId="595A6112">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36B2FCFA">
      <w:pPr>
        <w:spacing w:line="360" w:lineRule="auto"/>
        <w:rPr>
          <w:sz w:val="24"/>
          <w:lang w:eastAsia="zh-CN"/>
        </w:rPr>
      </w:pPr>
      <w:r>
        <w:rPr>
          <w:rFonts w:hint="eastAsia"/>
          <w:sz w:val="24"/>
          <w:lang w:eastAsia="zh-CN"/>
        </w:rPr>
        <w:t xml:space="preserve">10、 合同变更与解除： </w:t>
      </w:r>
    </w:p>
    <w:p w14:paraId="0EE7496E">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2EB1B7E4">
      <w:pPr>
        <w:spacing w:line="360" w:lineRule="auto"/>
        <w:rPr>
          <w:sz w:val="24"/>
          <w:lang w:eastAsia="zh-CN"/>
        </w:rPr>
      </w:pPr>
      <w:r>
        <w:rPr>
          <w:rFonts w:hint="eastAsia"/>
          <w:sz w:val="24"/>
          <w:lang w:eastAsia="zh-CN"/>
        </w:rPr>
        <w:t>11、通知</w:t>
      </w:r>
    </w:p>
    <w:p w14:paraId="765FFD11">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F1FE9CB">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p w14:paraId="013F5666">
      <w:pPr>
        <w:widowControl/>
        <w:autoSpaceDE/>
        <w:autoSpaceDN/>
        <w:ind w:firstLine="241" w:firstLineChars="100"/>
        <w:rPr>
          <w:b/>
          <w:sz w:val="24"/>
          <w:lang w:eastAsia="zh-CN"/>
        </w:rPr>
      </w:pPr>
      <w:r>
        <w:rPr>
          <w:rFonts w:hint="eastAsia"/>
          <w:b/>
          <w:sz w:val="24"/>
          <w:lang w:eastAsia="zh-CN"/>
        </w:rPr>
        <w:t>（以下无正文，为合同盖章页）</w:t>
      </w:r>
    </w:p>
    <w:p w14:paraId="0273D0E5">
      <w:pPr>
        <w:pStyle w:val="54"/>
      </w:pPr>
    </w:p>
    <w:p w14:paraId="26F2713B">
      <w:pPr>
        <w:pStyle w:val="54"/>
        <w:spacing w:line="360" w:lineRule="auto"/>
        <w:rPr>
          <w:sz w:val="24"/>
          <w:szCs w:val="24"/>
        </w:rPr>
      </w:pPr>
      <w:r>
        <w:rPr>
          <w:rFonts w:hint="eastAsia"/>
          <w:sz w:val="24"/>
        </w:rPr>
        <w:t xml:space="preserve">甲方: 福建福海创石油化工有限公司 </w:t>
      </w:r>
      <w:r>
        <w:rPr>
          <w:sz w:val="24"/>
        </w:rPr>
        <w:t xml:space="preserve">    </w:t>
      </w:r>
      <w:r>
        <w:rPr>
          <w:rFonts w:hint="eastAsia"/>
          <w:sz w:val="24"/>
        </w:rPr>
        <w:t xml:space="preserve"> </w:t>
      </w:r>
      <w:r>
        <w:rPr>
          <w:rFonts w:hint="eastAsia"/>
          <w:sz w:val="24"/>
          <w:lang w:val="en-US" w:eastAsia="zh-CN"/>
        </w:rPr>
        <w:t xml:space="preserve">  </w:t>
      </w:r>
      <w:r>
        <w:rPr>
          <w:sz w:val="24"/>
        </w:rPr>
        <w:t xml:space="preserve"> </w:t>
      </w:r>
      <w:r>
        <w:rPr>
          <w:rFonts w:hint="eastAsia"/>
          <w:sz w:val="24"/>
          <w:lang w:val="en-US" w:eastAsia="zh-CN"/>
        </w:rPr>
        <w:t>甲方：</w:t>
      </w:r>
      <w:r>
        <w:rPr>
          <w:rFonts w:hint="eastAsia"/>
          <w:sz w:val="24"/>
          <w:szCs w:val="24"/>
        </w:rPr>
        <w:t>腾龙芳烃（漳州）有限公司</w:t>
      </w:r>
    </w:p>
    <w:p w14:paraId="169FFC77">
      <w:pPr>
        <w:widowControl/>
        <w:spacing w:line="360" w:lineRule="auto"/>
        <w:rPr>
          <w:sz w:val="24"/>
          <w:lang w:eastAsia="zh-CN"/>
        </w:rPr>
      </w:pPr>
      <w:r>
        <w:rPr>
          <w:sz w:val="24"/>
          <w:lang w:eastAsia="zh-CN"/>
        </w:rPr>
        <w:t>账号：</w:t>
      </w:r>
      <w:r>
        <w:rPr>
          <w:rFonts w:hint="eastAsia"/>
          <w:sz w:val="24"/>
          <w:lang w:eastAsia="zh-CN"/>
        </w:rPr>
        <w:t xml:space="preserve">4065 7481 6628                     </w:t>
      </w:r>
      <w:r>
        <w:rPr>
          <w:rFonts w:hint="eastAsia"/>
          <w:sz w:val="24"/>
          <w:szCs w:val="24"/>
          <w:lang w:eastAsia="zh-CN"/>
        </w:rPr>
        <w:t>账号：1620 7010 0100 0210 71</w:t>
      </w:r>
    </w:p>
    <w:p w14:paraId="34AFF817">
      <w:pPr>
        <w:pStyle w:val="54"/>
        <w:spacing w:line="360" w:lineRule="auto"/>
        <w:rPr>
          <w:sz w:val="24"/>
          <w:szCs w:val="24"/>
        </w:rPr>
      </w:pPr>
      <w:r>
        <w:rPr>
          <w:sz w:val="24"/>
        </w:rPr>
        <w:t>开户行：</w:t>
      </w:r>
      <w:r>
        <w:rPr>
          <w:rFonts w:hint="eastAsia"/>
          <w:sz w:val="24"/>
        </w:rPr>
        <w:t xml:space="preserve">中国银行漳州古雷支行             </w:t>
      </w:r>
      <w:r>
        <w:rPr>
          <w:rFonts w:hint="eastAsia"/>
          <w:sz w:val="24"/>
          <w:szCs w:val="24"/>
        </w:rPr>
        <w:t>开户行：兴业银行漳州古雷支行</w:t>
      </w:r>
    </w:p>
    <w:p w14:paraId="377032CE">
      <w:pPr>
        <w:pStyle w:val="54"/>
        <w:spacing w:line="360" w:lineRule="auto"/>
        <w:rPr>
          <w:sz w:val="24"/>
          <w:szCs w:val="24"/>
        </w:rPr>
      </w:pPr>
    </w:p>
    <w:p w14:paraId="3B86EAB9">
      <w:pPr>
        <w:pStyle w:val="54"/>
        <w:spacing w:line="360" w:lineRule="auto"/>
        <w:rPr>
          <w:sz w:val="24"/>
          <w:szCs w:val="24"/>
        </w:rPr>
      </w:pPr>
    </w:p>
    <w:p w14:paraId="40FC5B06">
      <w:pPr>
        <w:pStyle w:val="54"/>
        <w:spacing w:line="360" w:lineRule="auto"/>
        <w:rPr>
          <w:sz w:val="24"/>
          <w:szCs w:val="24"/>
        </w:rPr>
      </w:pPr>
    </w:p>
    <w:p w14:paraId="0A5EC1EC">
      <w:pPr>
        <w:pStyle w:val="54"/>
        <w:spacing w:line="360" w:lineRule="auto"/>
        <w:rPr>
          <w:rFonts w:hint="default" w:eastAsia="宋体"/>
          <w:sz w:val="24"/>
          <w:szCs w:val="24"/>
          <w:lang w:val="en-US" w:eastAsia="zh-CN"/>
        </w:rPr>
      </w:pPr>
      <w:r>
        <w:rPr>
          <w:rFonts w:hint="eastAsia"/>
          <w:sz w:val="24"/>
          <w:szCs w:val="24"/>
          <w:lang w:val="en-US" w:eastAsia="zh-CN"/>
        </w:rPr>
        <w:t>甲方：</w:t>
      </w:r>
      <w:r>
        <w:rPr>
          <w:rFonts w:hint="eastAsia"/>
          <w:sz w:val="24"/>
          <w:szCs w:val="24"/>
        </w:rPr>
        <w:t>翔鹭码头投资管理（漳州）有限公司</w:t>
      </w:r>
      <w:r>
        <w:rPr>
          <w:rFonts w:hint="eastAsia"/>
          <w:sz w:val="24"/>
          <w:szCs w:val="24"/>
          <w:lang w:val="en-US" w:eastAsia="zh-CN"/>
        </w:rPr>
        <w:t xml:space="preserve">   甲方：</w:t>
      </w:r>
      <w:r>
        <w:rPr>
          <w:rFonts w:hint="eastAsia"/>
          <w:sz w:val="24"/>
          <w:szCs w:val="24"/>
        </w:rPr>
        <w:t>福建海裕石化有限公司</w:t>
      </w:r>
    </w:p>
    <w:p w14:paraId="78D085B0">
      <w:pPr>
        <w:pStyle w:val="54"/>
        <w:spacing w:line="360" w:lineRule="auto"/>
        <w:rPr>
          <w:sz w:val="24"/>
          <w:szCs w:val="24"/>
        </w:rPr>
      </w:pPr>
      <w:r>
        <w:rPr>
          <w:rFonts w:hint="eastAsia"/>
          <w:sz w:val="24"/>
          <w:szCs w:val="24"/>
        </w:rPr>
        <w:t xml:space="preserve">账号：4234 6765 0735  </w:t>
      </w:r>
      <w:r>
        <w:rPr>
          <w:rFonts w:hint="eastAsia"/>
          <w:sz w:val="24"/>
          <w:szCs w:val="24"/>
          <w:lang w:val="en-US" w:eastAsia="zh-CN"/>
        </w:rPr>
        <w:t xml:space="preserve">                   </w:t>
      </w:r>
      <w:r>
        <w:rPr>
          <w:rFonts w:hint="eastAsia"/>
          <w:sz w:val="24"/>
          <w:szCs w:val="24"/>
        </w:rPr>
        <w:t>账号：1620 7010 0100 0168 83</w:t>
      </w:r>
    </w:p>
    <w:p w14:paraId="7C8A3EBE">
      <w:pPr>
        <w:pStyle w:val="54"/>
        <w:spacing w:line="360" w:lineRule="auto"/>
        <w:rPr>
          <w:rFonts w:hint="eastAsia" w:eastAsia="宋体"/>
          <w:sz w:val="24"/>
          <w:szCs w:val="24"/>
          <w:lang w:val="en-US" w:eastAsia="zh-CN"/>
        </w:rPr>
      </w:pPr>
      <w:r>
        <w:rPr>
          <w:rFonts w:hint="eastAsia"/>
          <w:sz w:val="24"/>
          <w:szCs w:val="24"/>
        </w:rPr>
        <w:t>开户行：中国银行漳浦支行</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开户行：兴业银行漳州古雷支行</w:t>
      </w:r>
    </w:p>
    <w:p w14:paraId="2687D0EF">
      <w:pPr>
        <w:pStyle w:val="54"/>
        <w:spacing w:line="360" w:lineRule="auto"/>
        <w:rPr>
          <w:rFonts w:hint="eastAsia"/>
          <w:sz w:val="24"/>
          <w:szCs w:val="24"/>
        </w:rPr>
      </w:pPr>
    </w:p>
    <w:p w14:paraId="65745ED6">
      <w:pPr>
        <w:pStyle w:val="54"/>
        <w:spacing w:line="360" w:lineRule="auto"/>
        <w:rPr>
          <w:rFonts w:hint="eastAsia"/>
          <w:sz w:val="24"/>
          <w:szCs w:val="24"/>
        </w:rPr>
      </w:pPr>
    </w:p>
    <w:p w14:paraId="31F9D65B">
      <w:pPr>
        <w:pStyle w:val="54"/>
        <w:spacing w:line="360" w:lineRule="auto"/>
        <w:rPr>
          <w:rFonts w:hint="eastAsia"/>
          <w:sz w:val="24"/>
          <w:szCs w:val="24"/>
        </w:rPr>
      </w:pPr>
    </w:p>
    <w:p w14:paraId="39B62729">
      <w:pPr>
        <w:spacing w:line="360" w:lineRule="auto"/>
        <w:rPr>
          <w:sz w:val="24"/>
          <w:szCs w:val="24"/>
        </w:rPr>
      </w:pPr>
      <w:r>
        <w:rPr>
          <w:rFonts w:hint="eastAsia"/>
          <w:sz w:val="24"/>
          <w:szCs w:val="24"/>
          <w:lang w:val="en-US" w:eastAsia="zh-CN"/>
        </w:rPr>
        <w:t>甲方：</w:t>
      </w:r>
      <w:r>
        <w:rPr>
          <w:rFonts w:hint="eastAsia"/>
          <w:sz w:val="24"/>
          <w:szCs w:val="24"/>
        </w:rPr>
        <w:t>福建省福化古蕾化学有限公司</w:t>
      </w:r>
    </w:p>
    <w:p w14:paraId="337F3900">
      <w:pPr>
        <w:pStyle w:val="54"/>
        <w:spacing w:line="360" w:lineRule="auto"/>
        <w:rPr>
          <w:rFonts w:hint="eastAsia"/>
          <w:sz w:val="24"/>
          <w:szCs w:val="24"/>
        </w:rPr>
      </w:pPr>
      <w:r>
        <w:rPr>
          <w:rFonts w:hint="eastAsia"/>
          <w:sz w:val="24"/>
          <w:szCs w:val="24"/>
          <w:lang w:val="en-US" w:eastAsia="zh-CN"/>
        </w:rPr>
        <w:t>账号：</w:t>
      </w:r>
      <w:r>
        <w:rPr>
          <w:rFonts w:hint="eastAsia"/>
          <w:sz w:val="24"/>
          <w:szCs w:val="24"/>
        </w:rPr>
        <w:t>中国建设银行股份有限公司漳州古雷港支行</w:t>
      </w:r>
    </w:p>
    <w:p w14:paraId="566E3322">
      <w:pPr>
        <w:spacing w:line="360" w:lineRule="auto"/>
        <w:rPr>
          <w:sz w:val="24"/>
          <w:szCs w:val="24"/>
        </w:rPr>
      </w:pPr>
      <w:r>
        <w:rPr>
          <w:rFonts w:hint="eastAsia"/>
          <w:sz w:val="24"/>
          <w:szCs w:val="24"/>
          <w:lang w:val="en-US" w:eastAsia="zh-CN"/>
        </w:rPr>
        <w:t>开户行：</w:t>
      </w:r>
      <w:r>
        <w:rPr>
          <w:rFonts w:hint="eastAsia"/>
          <w:sz w:val="24"/>
          <w:szCs w:val="24"/>
        </w:rPr>
        <w:t>35050166950100000773</w:t>
      </w:r>
    </w:p>
    <w:p w14:paraId="6D45592A">
      <w:pPr>
        <w:pStyle w:val="54"/>
        <w:spacing w:line="440" w:lineRule="exact"/>
        <w:rPr>
          <w:rFonts w:hint="eastAsia"/>
          <w:sz w:val="32"/>
          <w:szCs w:val="32"/>
        </w:rPr>
      </w:pPr>
    </w:p>
    <w:p w14:paraId="36D4FE28">
      <w:pPr>
        <w:pStyle w:val="54"/>
        <w:spacing w:line="440" w:lineRule="exact"/>
        <w:rPr>
          <w:rFonts w:hint="eastAsia"/>
          <w:sz w:val="24"/>
          <w:szCs w:val="24"/>
        </w:rPr>
      </w:pPr>
    </w:p>
    <w:p w14:paraId="52053C27">
      <w:pPr>
        <w:pStyle w:val="54"/>
        <w:spacing w:line="360" w:lineRule="auto"/>
        <w:rPr>
          <w:rFonts w:hint="eastAsia"/>
          <w:sz w:val="24"/>
          <w:szCs w:val="24"/>
        </w:rPr>
      </w:pPr>
      <w:r>
        <w:rPr>
          <w:rFonts w:hint="eastAsia"/>
          <w:sz w:val="24"/>
          <w:szCs w:val="24"/>
        </w:rPr>
        <w:t>乙方：</w:t>
      </w:r>
    </w:p>
    <w:p w14:paraId="7E5B8A0F">
      <w:pPr>
        <w:pStyle w:val="54"/>
        <w:spacing w:line="360" w:lineRule="auto"/>
        <w:rPr>
          <w:sz w:val="24"/>
          <w:szCs w:val="24"/>
        </w:rPr>
      </w:pPr>
      <w:r>
        <w:rPr>
          <w:rFonts w:hint="eastAsia"/>
          <w:sz w:val="24"/>
          <w:szCs w:val="24"/>
        </w:rPr>
        <w:t>帐号：</w:t>
      </w:r>
    </w:p>
    <w:p w14:paraId="1EBA1C61">
      <w:pPr>
        <w:pStyle w:val="54"/>
        <w:spacing w:line="360" w:lineRule="auto"/>
        <w:rPr>
          <w:sz w:val="24"/>
          <w:szCs w:val="24"/>
        </w:rPr>
      </w:pPr>
      <w:r>
        <w:rPr>
          <w:rFonts w:hint="eastAsia"/>
          <w:sz w:val="24"/>
          <w:szCs w:val="24"/>
        </w:rPr>
        <w:t>开户行：</w:t>
      </w:r>
    </w:p>
    <w:p w14:paraId="296B0CFA">
      <w:pPr>
        <w:pStyle w:val="54"/>
        <w:spacing w:line="440" w:lineRule="exact"/>
        <w:rPr>
          <w:b/>
          <w:bCs/>
          <w:sz w:val="24"/>
          <w:szCs w:val="24"/>
        </w:rPr>
      </w:pPr>
    </w:p>
    <w:p w14:paraId="0CC7BE14">
      <w:pPr>
        <w:jc w:val="center"/>
        <w:rPr>
          <w:rFonts w:ascii="仿宋" w:hAnsi="仿宋" w:eastAsia="仿宋"/>
          <w:b/>
          <w:sz w:val="44"/>
          <w:szCs w:val="44"/>
          <w:lang w:eastAsia="zh-CN"/>
        </w:rPr>
      </w:pPr>
    </w:p>
    <w:p w14:paraId="333F2C04">
      <w:pPr>
        <w:pStyle w:val="54"/>
        <w:rPr>
          <w:rFonts w:ascii="仿宋" w:hAnsi="仿宋" w:eastAsia="仿宋"/>
        </w:rPr>
      </w:pPr>
    </w:p>
    <w:p w14:paraId="525F58AC">
      <w:pPr>
        <w:pStyle w:val="54"/>
        <w:rPr>
          <w:rFonts w:ascii="仿宋" w:hAnsi="仿宋" w:eastAsia="仿宋"/>
          <w:b/>
          <w:bCs/>
          <w:sz w:val="24"/>
          <w:szCs w:val="24"/>
        </w:rPr>
      </w:pPr>
    </w:p>
    <w:p w14:paraId="07CB379E">
      <w:pPr>
        <w:pStyle w:val="54"/>
        <w:rPr>
          <w:rFonts w:ascii="仿宋" w:hAnsi="仿宋" w:eastAsia="仿宋"/>
          <w:b/>
          <w:bCs/>
          <w:sz w:val="24"/>
          <w:szCs w:val="24"/>
        </w:rPr>
      </w:pPr>
    </w:p>
    <w:p w14:paraId="52937E48">
      <w:pPr>
        <w:pStyle w:val="54"/>
        <w:rPr>
          <w:rFonts w:ascii="仿宋" w:hAnsi="仿宋" w:eastAsia="仿宋"/>
          <w:b/>
          <w:bCs/>
          <w:sz w:val="24"/>
          <w:szCs w:val="24"/>
        </w:rPr>
      </w:pPr>
    </w:p>
    <w:p w14:paraId="05DC9D5E">
      <w:pPr>
        <w:pStyle w:val="54"/>
        <w:rPr>
          <w:rFonts w:ascii="仿宋" w:hAnsi="仿宋" w:eastAsia="仿宋"/>
          <w:b/>
          <w:bCs/>
          <w:sz w:val="24"/>
          <w:szCs w:val="24"/>
        </w:rPr>
      </w:pPr>
    </w:p>
    <w:p w14:paraId="495CB34D">
      <w:pPr>
        <w:pStyle w:val="54"/>
        <w:rPr>
          <w:rFonts w:hint="eastAsia" w:ascii="仿宋" w:hAnsi="仿宋" w:eastAsia="仿宋"/>
          <w:b/>
          <w:bCs/>
          <w:sz w:val="24"/>
          <w:szCs w:val="24"/>
        </w:rPr>
      </w:pPr>
    </w:p>
    <w:p w14:paraId="50959D22">
      <w:pPr>
        <w:pStyle w:val="54"/>
        <w:rPr>
          <w:rFonts w:hint="eastAsia" w:ascii="仿宋" w:hAnsi="仿宋" w:eastAsia="仿宋"/>
          <w:b/>
          <w:bCs/>
          <w:sz w:val="24"/>
          <w:szCs w:val="24"/>
        </w:rPr>
      </w:pPr>
    </w:p>
    <w:p w14:paraId="5C2A242F">
      <w:pPr>
        <w:pStyle w:val="54"/>
        <w:rPr>
          <w:rFonts w:ascii="仿宋" w:hAnsi="仿宋" w:eastAsia="仿宋"/>
          <w:b/>
          <w:bCs/>
          <w:sz w:val="24"/>
          <w:szCs w:val="24"/>
        </w:rPr>
      </w:pPr>
      <w:r>
        <w:rPr>
          <w:rFonts w:hint="eastAsia" w:ascii="仿宋" w:hAnsi="仿宋" w:eastAsia="仿宋"/>
          <w:b/>
          <w:bCs/>
          <w:sz w:val="24"/>
          <w:szCs w:val="24"/>
        </w:rPr>
        <w:t>附件二、参比文件范本</w:t>
      </w:r>
    </w:p>
    <w:p w14:paraId="501ED63C">
      <w:pPr>
        <w:pStyle w:val="24"/>
        <w:jc w:val="center"/>
        <w:rPr>
          <w:rFonts w:ascii="仿宋" w:hAnsi="仿宋" w:eastAsia="仿宋"/>
          <w:b/>
          <w:sz w:val="52"/>
          <w:szCs w:val="52"/>
          <w:lang w:eastAsia="zh-CN"/>
        </w:rPr>
      </w:pPr>
    </w:p>
    <w:p w14:paraId="53D866DF">
      <w:pPr>
        <w:pStyle w:val="24"/>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53D5C064">
      <w:pPr>
        <w:spacing w:line="1000" w:lineRule="exact"/>
        <w:jc w:val="center"/>
        <w:rPr>
          <w:rFonts w:hint="eastAsia" w:ascii="仿宋" w:hAnsi="仿宋" w:eastAsia="仿宋"/>
          <w:b/>
          <w:bCs/>
          <w:sz w:val="32"/>
          <w:szCs w:val="32"/>
          <w:lang w:eastAsia="zh-CN"/>
        </w:rPr>
      </w:pPr>
    </w:p>
    <w:p w14:paraId="5C33047C">
      <w:pPr>
        <w:spacing w:line="1000" w:lineRule="exact"/>
        <w:jc w:val="center"/>
        <w:rPr>
          <w:rFonts w:hint="eastAsia" w:ascii="仿宋" w:hAnsi="仿宋" w:eastAsia="仿宋"/>
          <w:b/>
          <w:bCs/>
          <w:sz w:val="44"/>
          <w:szCs w:val="44"/>
          <w:lang w:val="en-US" w:eastAsia="zh-CN"/>
        </w:rPr>
      </w:pPr>
      <w:r>
        <w:rPr>
          <w:rFonts w:hint="eastAsia" w:ascii="仿宋" w:hAnsi="仿宋" w:eastAsia="仿宋"/>
          <w:b/>
          <w:bCs/>
          <w:sz w:val="44"/>
          <w:szCs w:val="44"/>
          <w:lang w:val="en-US" w:eastAsia="zh-CN"/>
        </w:rPr>
        <w:t xml:space="preserve"> </w:t>
      </w:r>
      <w:r>
        <w:rPr>
          <w:rFonts w:hint="eastAsia" w:ascii="仿宋" w:hAnsi="仿宋" w:eastAsia="仿宋"/>
          <w:b/>
          <w:bCs/>
          <w:sz w:val="44"/>
          <w:szCs w:val="44"/>
          <w:lang w:eastAsia="zh-CN"/>
        </w:rPr>
        <w:t>202</w:t>
      </w:r>
      <w:r>
        <w:rPr>
          <w:rFonts w:hint="eastAsia" w:ascii="仿宋" w:hAnsi="仿宋" w:eastAsia="仿宋"/>
          <w:b/>
          <w:bCs/>
          <w:sz w:val="44"/>
          <w:szCs w:val="44"/>
          <w:lang w:val="en-US" w:eastAsia="zh-CN"/>
        </w:rPr>
        <w:t>6</w:t>
      </w:r>
      <w:r>
        <w:rPr>
          <w:rFonts w:hint="eastAsia" w:ascii="仿宋" w:hAnsi="仿宋" w:eastAsia="仿宋"/>
          <w:b/>
          <w:bCs/>
          <w:sz w:val="44"/>
          <w:szCs w:val="44"/>
          <w:lang w:eastAsia="zh-CN"/>
        </w:rPr>
        <w:t>年度劳保用品</w:t>
      </w:r>
      <w:r>
        <w:rPr>
          <w:rFonts w:hint="eastAsia" w:ascii="仿宋" w:hAnsi="仿宋" w:eastAsia="仿宋"/>
          <w:b/>
          <w:bCs/>
          <w:sz w:val="44"/>
          <w:szCs w:val="44"/>
          <w:lang w:val="en-US" w:eastAsia="zh-CN"/>
        </w:rPr>
        <w:t>框架协议询比</w:t>
      </w:r>
    </w:p>
    <w:p w14:paraId="1F3C5990">
      <w:pPr>
        <w:spacing w:line="1000" w:lineRule="exact"/>
        <w:jc w:val="center"/>
        <w:rPr>
          <w:rFonts w:hint="eastAsia" w:ascii="仿宋" w:hAnsi="仿宋" w:eastAsia="仿宋"/>
          <w:b/>
          <w:bCs/>
          <w:sz w:val="44"/>
          <w:szCs w:val="44"/>
          <w:lang w:eastAsia="zh-CN"/>
        </w:rPr>
      </w:pPr>
      <w:r>
        <w:rPr>
          <w:rFonts w:hint="eastAsia" w:ascii="仿宋" w:hAnsi="仿宋" w:eastAsia="仿宋"/>
          <w:b/>
          <w:bCs/>
          <w:sz w:val="44"/>
          <w:szCs w:val="44"/>
          <w:lang w:val="en-US" w:eastAsia="zh-CN"/>
        </w:rPr>
        <w:t>采购</w:t>
      </w:r>
      <w:r>
        <w:rPr>
          <w:rFonts w:hint="eastAsia" w:ascii="仿宋" w:hAnsi="仿宋" w:eastAsia="仿宋"/>
          <w:b/>
          <w:bCs/>
          <w:sz w:val="44"/>
          <w:szCs w:val="44"/>
          <w:lang w:eastAsia="zh-CN"/>
        </w:rPr>
        <w:t>文件</w:t>
      </w:r>
    </w:p>
    <w:p w14:paraId="46121A15">
      <w:pPr>
        <w:pStyle w:val="54"/>
        <w:rPr>
          <w:rFonts w:ascii="仿宋" w:hAnsi="仿宋" w:eastAsia="仿宋"/>
          <w:sz w:val="32"/>
          <w:szCs w:val="32"/>
        </w:rPr>
      </w:pPr>
    </w:p>
    <w:p w14:paraId="7EEE4CF8">
      <w:pPr>
        <w:pStyle w:val="24"/>
        <w:rPr>
          <w:rFonts w:ascii="仿宋" w:hAnsi="仿宋" w:eastAsia="仿宋"/>
          <w:lang w:eastAsia="zh-CN"/>
        </w:rPr>
      </w:pPr>
    </w:p>
    <w:p w14:paraId="006AF4CD">
      <w:pPr>
        <w:pStyle w:val="24"/>
        <w:rPr>
          <w:rFonts w:ascii="仿宋" w:hAnsi="仿宋" w:eastAsia="仿宋"/>
          <w:lang w:eastAsia="zh-CN"/>
        </w:rPr>
      </w:pPr>
    </w:p>
    <w:p w14:paraId="67644AD9">
      <w:pPr>
        <w:pStyle w:val="24"/>
        <w:rPr>
          <w:rFonts w:ascii="仿宋" w:hAnsi="仿宋" w:eastAsia="仿宋"/>
          <w:lang w:eastAsia="zh-CN"/>
        </w:rPr>
      </w:pPr>
    </w:p>
    <w:p w14:paraId="1B2AD440">
      <w:pPr>
        <w:pStyle w:val="24"/>
        <w:rPr>
          <w:rFonts w:ascii="仿宋" w:hAnsi="仿宋" w:eastAsia="仿宋"/>
          <w:lang w:eastAsia="zh-CN"/>
        </w:rPr>
      </w:pPr>
    </w:p>
    <w:p w14:paraId="7114CC46">
      <w:pPr>
        <w:pStyle w:val="24"/>
        <w:rPr>
          <w:rFonts w:ascii="仿宋" w:hAnsi="仿宋" w:eastAsia="仿宋"/>
          <w:lang w:eastAsia="zh-CN"/>
        </w:rPr>
      </w:pPr>
    </w:p>
    <w:p w14:paraId="629B7D73">
      <w:pPr>
        <w:pStyle w:val="24"/>
        <w:rPr>
          <w:rFonts w:ascii="仿宋" w:hAnsi="仿宋" w:eastAsia="仿宋"/>
          <w:b/>
          <w:bCs/>
          <w:sz w:val="32"/>
          <w:szCs w:val="32"/>
          <w:lang w:eastAsia="zh-CN"/>
        </w:rPr>
      </w:pPr>
    </w:p>
    <w:p w14:paraId="69B88B4B">
      <w:pPr>
        <w:pStyle w:val="24"/>
        <w:rPr>
          <w:rFonts w:ascii="仿宋" w:hAnsi="仿宋" w:eastAsia="仿宋"/>
          <w:b/>
          <w:bCs/>
          <w:sz w:val="32"/>
          <w:szCs w:val="32"/>
          <w:lang w:eastAsia="zh-CN"/>
        </w:rPr>
      </w:pPr>
    </w:p>
    <w:p w14:paraId="7BA2C991">
      <w:pPr>
        <w:pStyle w:val="24"/>
        <w:rPr>
          <w:rFonts w:ascii="仿宋" w:hAnsi="仿宋" w:eastAsia="仿宋"/>
          <w:b/>
          <w:bCs/>
          <w:sz w:val="32"/>
          <w:szCs w:val="32"/>
          <w:lang w:eastAsia="zh-CN"/>
        </w:rPr>
      </w:pPr>
    </w:p>
    <w:p w14:paraId="114A6D52">
      <w:pPr>
        <w:pStyle w:val="24"/>
        <w:rPr>
          <w:rFonts w:ascii="仿宋" w:hAnsi="仿宋" w:eastAsia="仿宋"/>
          <w:b/>
          <w:bCs/>
          <w:sz w:val="32"/>
          <w:szCs w:val="36"/>
          <w:lang w:eastAsia="zh-CN"/>
        </w:rPr>
      </w:pPr>
    </w:p>
    <w:p w14:paraId="187B519D">
      <w:pPr>
        <w:pStyle w:val="24"/>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0F657085">
      <w:pPr>
        <w:pStyle w:val="24"/>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336555A6">
      <w:pPr>
        <w:rPr>
          <w:rFonts w:ascii="仿宋" w:hAnsi="仿宋" w:eastAsia="仿宋"/>
          <w:lang w:eastAsia="zh-CN"/>
        </w:rPr>
      </w:pPr>
    </w:p>
    <w:p w14:paraId="62B62FE2">
      <w:pPr>
        <w:pStyle w:val="54"/>
        <w:rPr>
          <w:rFonts w:ascii="仿宋" w:hAnsi="仿宋" w:eastAsia="仿宋"/>
        </w:rPr>
      </w:pPr>
    </w:p>
    <w:p w14:paraId="17458C4F">
      <w:pPr>
        <w:pStyle w:val="54"/>
        <w:rPr>
          <w:rFonts w:ascii="仿宋" w:hAnsi="仿宋" w:eastAsia="仿宋"/>
        </w:rPr>
      </w:pPr>
    </w:p>
    <w:p w14:paraId="2D356DFF">
      <w:pPr>
        <w:pStyle w:val="54"/>
        <w:rPr>
          <w:rFonts w:ascii="仿宋" w:hAnsi="仿宋" w:eastAsia="仿宋"/>
        </w:rPr>
      </w:pPr>
    </w:p>
    <w:p w14:paraId="42EAC2EB">
      <w:pPr>
        <w:pStyle w:val="54"/>
        <w:rPr>
          <w:rFonts w:ascii="仿宋" w:hAnsi="仿宋" w:eastAsia="仿宋"/>
        </w:rPr>
      </w:pPr>
    </w:p>
    <w:p w14:paraId="47F6DC42">
      <w:pPr>
        <w:spacing w:line="1000" w:lineRule="exact"/>
        <w:jc w:val="center"/>
        <w:rPr>
          <w:rFonts w:ascii="仿宋" w:hAnsi="仿宋" w:eastAsia="仿宋"/>
          <w:b/>
          <w:i/>
          <w:iCs/>
          <w:color w:val="C00000"/>
          <w:sz w:val="44"/>
          <w:szCs w:val="44"/>
          <w:lang w:eastAsia="zh-CN"/>
        </w:rPr>
      </w:pPr>
      <w:r>
        <w:rPr>
          <w:rFonts w:hint="eastAsia" w:ascii="仿宋" w:hAnsi="仿宋" w:eastAsia="仿宋"/>
          <w:b/>
          <w:i/>
          <w:iCs/>
          <w:color w:val="C00000"/>
          <w:sz w:val="44"/>
          <w:szCs w:val="44"/>
          <w:lang w:eastAsia="zh-CN"/>
        </w:rPr>
        <w:t>参比文件编写说明</w:t>
      </w:r>
    </w:p>
    <w:p w14:paraId="79A6E14D">
      <w:pPr>
        <w:spacing w:line="1000" w:lineRule="exact"/>
        <w:jc w:val="center"/>
        <w:rPr>
          <w:rFonts w:ascii="仿宋" w:hAnsi="仿宋" w:eastAsia="仿宋"/>
          <w:b/>
          <w:i/>
          <w:iCs/>
          <w:color w:val="C00000"/>
          <w:sz w:val="44"/>
          <w:szCs w:val="44"/>
          <w:u w:val="double"/>
          <w:lang w:eastAsia="zh-CN"/>
        </w:rPr>
      </w:pPr>
      <w:r>
        <w:rPr>
          <w:rFonts w:hint="eastAsia" w:ascii="仿宋" w:hAnsi="仿宋" w:eastAsia="仿宋"/>
          <w:b/>
          <w:i/>
          <w:iCs/>
          <w:color w:val="C00000"/>
          <w:sz w:val="44"/>
          <w:szCs w:val="44"/>
          <w:u w:val="double"/>
          <w:lang w:eastAsia="zh-CN"/>
        </w:rPr>
        <w:t>（本页无须打印）</w:t>
      </w:r>
    </w:p>
    <w:p w14:paraId="18BAB03D">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1．参比人应按规定，向采购人递交参比文件，正本一份、副本一份，当正本与副本有不一致时，以正本为准。</w:t>
      </w:r>
    </w:p>
    <w:p w14:paraId="25B8321D">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429FA243">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3.提交参比文件时提供两个包装，商务参比文件（报价单）一个包装、技术参比文件一个包装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封口处均需加盖骑缝章。商务参比文件和技术参比文件盖章扫描P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电子拷贝一份（随商务参比文件包装）。</w:t>
      </w:r>
    </w:p>
    <w:p w14:paraId="46959B7A">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4.凡因参比文件不按规定填写，或填写不清晰、不完整、或密封不合要求而引起的一切后果，由参比人自行负责。</w:t>
      </w:r>
    </w:p>
    <w:p w14:paraId="5EFBEAA7">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5.参比文件正本必须逐页或骑缝加盖参比人公章或由法人代表或法人代表授权人逐页签字方视为有效，同时应注明提交日期，否则视为废标。</w:t>
      </w:r>
    </w:p>
    <w:p w14:paraId="5DFA6EC0">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717CE3DB">
      <w:pPr>
        <w:rPr>
          <w:rFonts w:ascii="仿宋" w:hAnsi="仿宋" w:eastAsia="仿宋"/>
          <w:sz w:val="28"/>
          <w:szCs w:val="28"/>
          <w:lang w:eastAsia="zh-CN"/>
        </w:rPr>
      </w:pPr>
      <w:r>
        <w:rPr>
          <w:rFonts w:ascii="仿宋" w:hAnsi="仿宋" w:eastAsia="仿宋"/>
          <w:sz w:val="28"/>
          <w:szCs w:val="28"/>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41A27A85">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3634D716">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55198C5F">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4FBCB3E5">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6F65BB28">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D6E1BF">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496BDDC4">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w:r>
    </w:p>
    <w:p w14:paraId="53B6C764">
      <w:pPr>
        <w:rPr>
          <w:rFonts w:ascii="仿宋" w:hAnsi="仿宋" w:eastAsia="仿宋"/>
          <w:sz w:val="28"/>
          <w:szCs w:val="28"/>
          <w:lang w:eastAsia="zh-CN"/>
        </w:rPr>
      </w:pPr>
    </w:p>
    <w:p w14:paraId="5681380E">
      <w:pPr>
        <w:rPr>
          <w:rFonts w:ascii="仿宋" w:hAnsi="仿宋" w:eastAsia="仿宋"/>
          <w:sz w:val="28"/>
          <w:szCs w:val="28"/>
          <w:lang w:eastAsia="zh-CN"/>
        </w:rPr>
      </w:pPr>
    </w:p>
    <w:p w14:paraId="6E08F415">
      <w:pPr>
        <w:rPr>
          <w:rFonts w:ascii="仿宋" w:hAnsi="仿宋" w:eastAsia="仿宋"/>
          <w:sz w:val="28"/>
          <w:szCs w:val="28"/>
          <w:lang w:eastAsia="zh-CN"/>
        </w:rPr>
      </w:pPr>
    </w:p>
    <w:p w14:paraId="27161D98">
      <w:pPr>
        <w:pStyle w:val="72"/>
        <w:spacing w:beforeLines="0" w:afterLines="0" w:line="240" w:lineRule="auto"/>
        <w:ind w:firstLine="0" w:firstLineChars="0"/>
        <w:rPr>
          <w:rFonts w:ascii="仿宋" w:hAnsi="仿宋" w:eastAsia="仿宋" w:cs="Times New Roman"/>
          <w:bCs w:val="0"/>
          <w:color w:val="C00000"/>
          <w:lang w:eastAsia="zh-CN"/>
        </w:rPr>
      </w:pPr>
    </w:p>
    <w:p w14:paraId="00E7B293">
      <w:pPr>
        <w:pStyle w:val="72"/>
        <w:spacing w:beforeLines="0" w:afterLines="0"/>
        <w:ind w:firstLine="618" w:firstLineChars="221"/>
        <w:rPr>
          <w:rFonts w:ascii="仿宋" w:hAnsi="仿宋" w:eastAsia="仿宋" w:cs="Times New Roman"/>
          <w:bCs w:val="0"/>
          <w:color w:val="C00000"/>
          <w:lang w:eastAsia="zh-CN"/>
        </w:rPr>
      </w:pPr>
      <w:r>
        <w:rPr>
          <w:rFonts w:ascii="仿宋" w:hAnsi="仿宋" w:eastAsia="仿宋" w:cs="Times New Roman"/>
          <w:bCs w:val="0"/>
          <w:color w:val="C00000"/>
          <w:lang w:eastAsia="zh-CN"/>
        </w:rPr>
        <w:t>7.</w:t>
      </w:r>
      <w:r>
        <w:rPr>
          <w:rFonts w:hint="eastAsia" w:ascii="仿宋" w:hAnsi="仿宋" w:eastAsia="仿宋" w:cs="Times New Roman"/>
          <w:bCs w:val="0"/>
          <w:color w:val="C00000"/>
          <w:lang w:eastAsia="zh-CN"/>
        </w:rPr>
        <w:t>以下文件中</w:t>
      </w:r>
      <w:r>
        <w:rPr>
          <w:rFonts w:hint="eastAsia" w:ascii="仿宋" w:hAnsi="仿宋" w:eastAsia="仿宋" w:cs="Times New Roman"/>
          <w:b/>
          <w:color w:val="00B050"/>
          <w:lang w:eastAsia="zh-CN"/>
        </w:rPr>
        <w:t>绿色</w:t>
      </w:r>
      <w:r>
        <w:rPr>
          <w:rFonts w:hint="eastAsia" w:ascii="仿宋" w:hAnsi="仿宋" w:eastAsia="仿宋" w:cs="Times New Roman"/>
          <w:bCs w:val="0"/>
          <w:color w:val="C00000"/>
          <w:lang w:eastAsia="zh-CN"/>
        </w:rPr>
        <w:t>字体部分，请各参比单位根据实际情况填写后，修改为</w:t>
      </w:r>
      <w:r>
        <w:rPr>
          <w:rFonts w:hint="eastAsia" w:ascii="仿宋" w:hAnsi="仿宋" w:eastAsia="仿宋" w:cs="Times New Roman"/>
          <w:b/>
          <w:color w:val="C00000"/>
          <w:lang w:eastAsia="zh-CN"/>
        </w:rPr>
        <w:t>黑色（不加粗）</w:t>
      </w:r>
      <w:r>
        <w:rPr>
          <w:rFonts w:hint="eastAsia" w:ascii="仿宋" w:hAnsi="仿宋" w:eastAsia="仿宋" w:cs="Times New Roman"/>
          <w:bCs w:val="0"/>
          <w:color w:val="C00000"/>
          <w:lang w:eastAsia="zh-CN"/>
        </w:rPr>
        <w:t>字体打印。目录页码请根据实际情况编写。</w:t>
      </w:r>
    </w:p>
    <w:p w14:paraId="6E7CCA44">
      <w:pPr>
        <w:pStyle w:val="72"/>
        <w:spacing w:beforeLines="0" w:afterLines="0"/>
        <w:ind w:firstLine="618" w:firstLineChars="221"/>
        <w:rPr>
          <w:rFonts w:ascii="仿宋" w:hAnsi="仿宋" w:eastAsia="仿宋" w:cs="Times New Roman"/>
          <w:color w:val="C00000"/>
          <w:lang w:eastAsia="zh-CN"/>
        </w:rPr>
      </w:pPr>
      <w:r>
        <w:rPr>
          <w:rFonts w:ascii="仿宋" w:hAnsi="仿宋" w:eastAsia="仿宋" w:cs="Times New Roman"/>
          <w:color w:val="C00000"/>
          <w:lang w:eastAsia="zh-CN"/>
        </w:rPr>
        <w:t>8.</w:t>
      </w:r>
      <w:r>
        <w:rPr>
          <w:rFonts w:hint="eastAsia" w:ascii="仿宋" w:hAnsi="仿宋" w:eastAsia="仿宋" w:cs="Times New Roman"/>
          <w:color w:val="C00000"/>
          <w:lang w:eastAsia="zh-CN"/>
        </w:rPr>
        <w:t>以下文件中红色字体部分，打印时请删除。</w:t>
      </w:r>
    </w:p>
    <w:p w14:paraId="13A4E275">
      <w:pPr>
        <w:rPr>
          <w:rFonts w:ascii="仿宋" w:hAnsi="仿宋" w:eastAsia="仿宋"/>
          <w:sz w:val="28"/>
          <w:szCs w:val="28"/>
          <w:lang w:eastAsia="zh-CN"/>
        </w:rPr>
      </w:pPr>
    </w:p>
    <w:p w14:paraId="302A576B">
      <w:pPr>
        <w:pStyle w:val="54"/>
        <w:rPr>
          <w:rFonts w:ascii="仿宋" w:hAnsi="仿宋" w:eastAsia="仿宋"/>
          <w:sz w:val="28"/>
          <w:szCs w:val="28"/>
        </w:rPr>
      </w:pPr>
    </w:p>
    <w:p w14:paraId="2C853AC3">
      <w:pPr>
        <w:pStyle w:val="54"/>
        <w:rPr>
          <w:rFonts w:ascii="仿宋" w:hAnsi="仿宋" w:eastAsia="仿宋"/>
        </w:rPr>
      </w:pPr>
    </w:p>
    <w:p w14:paraId="240AFBC2">
      <w:pPr>
        <w:pStyle w:val="54"/>
        <w:rPr>
          <w:rFonts w:ascii="仿宋" w:hAnsi="仿宋" w:eastAsia="仿宋"/>
        </w:rPr>
      </w:pPr>
    </w:p>
    <w:p w14:paraId="66AA3012">
      <w:pPr>
        <w:pStyle w:val="54"/>
        <w:rPr>
          <w:rFonts w:ascii="仿宋" w:hAnsi="仿宋" w:eastAsia="仿宋"/>
        </w:rPr>
      </w:pPr>
    </w:p>
    <w:p w14:paraId="5469B9DF">
      <w:pPr>
        <w:pStyle w:val="54"/>
        <w:rPr>
          <w:rFonts w:ascii="仿宋" w:hAnsi="仿宋" w:eastAsia="仿宋"/>
        </w:rPr>
      </w:pPr>
    </w:p>
    <w:p w14:paraId="5562505E">
      <w:pPr>
        <w:pStyle w:val="54"/>
        <w:rPr>
          <w:rFonts w:ascii="仿宋" w:hAnsi="仿宋" w:eastAsia="仿宋"/>
        </w:rPr>
      </w:pPr>
    </w:p>
    <w:p w14:paraId="064BA441">
      <w:pPr>
        <w:pStyle w:val="54"/>
        <w:rPr>
          <w:rFonts w:ascii="仿宋" w:hAnsi="仿宋" w:eastAsia="仿宋"/>
        </w:rPr>
      </w:pPr>
    </w:p>
    <w:p w14:paraId="5AEE276D">
      <w:pPr>
        <w:pStyle w:val="54"/>
        <w:rPr>
          <w:rFonts w:ascii="仿宋" w:hAnsi="仿宋" w:eastAsia="仿宋"/>
        </w:rPr>
      </w:pPr>
    </w:p>
    <w:p w14:paraId="109543C5">
      <w:pPr>
        <w:pStyle w:val="54"/>
        <w:rPr>
          <w:rFonts w:ascii="仿宋" w:hAnsi="仿宋" w:eastAsia="仿宋"/>
        </w:rPr>
      </w:pPr>
    </w:p>
    <w:p w14:paraId="60905980">
      <w:pPr>
        <w:pStyle w:val="54"/>
        <w:rPr>
          <w:rFonts w:ascii="仿宋" w:hAnsi="仿宋" w:eastAsia="仿宋"/>
        </w:rPr>
      </w:pPr>
    </w:p>
    <w:p w14:paraId="5FE30E7C">
      <w:pPr>
        <w:pStyle w:val="54"/>
        <w:rPr>
          <w:rFonts w:ascii="仿宋" w:hAnsi="仿宋" w:eastAsia="仿宋"/>
        </w:rPr>
      </w:pPr>
    </w:p>
    <w:p w14:paraId="22923CE4">
      <w:pPr>
        <w:pStyle w:val="54"/>
        <w:rPr>
          <w:rFonts w:ascii="仿宋" w:hAnsi="仿宋" w:eastAsia="仿宋"/>
        </w:rPr>
      </w:pPr>
    </w:p>
    <w:p w14:paraId="63DAE121">
      <w:pPr>
        <w:pStyle w:val="54"/>
        <w:rPr>
          <w:rFonts w:ascii="仿宋" w:hAnsi="仿宋" w:eastAsia="仿宋"/>
        </w:rPr>
      </w:pPr>
    </w:p>
    <w:p w14:paraId="4F6497B5">
      <w:pPr>
        <w:pStyle w:val="54"/>
        <w:rPr>
          <w:rFonts w:ascii="仿宋" w:hAnsi="仿宋" w:eastAsia="仿宋"/>
        </w:rPr>
      </w:pPr>
    </w:p>
    <w:p w14:paraId="5B85986F">
      <w:pPr>
        <w:pStyle w:val="54"/>
        <w:rPr>
          <w:rFonts w:ascii="仿宋" w:hAnsi="仿宋" w:eastAsia="仿宋"/>
        </w:rPr>
      </w:pPr>
    </w:p>
    <w:p w14:paraId="16E93F40">
      <w:pPr>
        <w:pStyle w:val="54"/>
        <w:rPr>
          <w:rFonts w:ascii="仿宋" w:hAnsi="仿宋" w:eastAsia="仿宋"/>
        </w:rPr>
      </w:pPr>
    </w:p>
    <w:p w14:paraId="36C16824">
      <w:pPr>
        <w:pStyle w:val="54"/>
        <w:rPr>
          <w:rFonts w:ascii="仿宋" w:hAnsi="仿宋" w:eastAsia="仿宋"/>
        </w:rPr>
      </w:pPr>
    </w:p>
    <w:p w14:paraId="56442B88">
      <w:pPr>
        <w:pStyle w:val="54"/>
        <w:rPr>
          <w:rFonts w:ascii="仿宋" w:hAnsi="仿宋" w:eastAsia="仿宋"/>
        </w:rPr>
      </w:pPr>
    </w:p>
    <w:p w14:paraId="2ECCFE08">
      <w:pPr>
        <w:pStyle w:val="54"/>
        <w:rPr>
          <w:rFonts w:ascii="仿宋" w:hAnsi="仿宋" w:eastAsia="仿宋"/>
        </w:rPr>
      </w:pPr>
    </w:p>
    <w:p w14:paraId="565BADEA">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64B6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14:paraId="352C29A2">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226420FE">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6D880E59">
            <w:pPr>
              <w:spacing w:line="500" w:lineRule="exact"/>
              <w:jc w:val="center"/>
              <w:rPr>
                <w:rFonts w:ascii="仿宋" w:hAnsi="仿宋" w:eastAsia="仿宋"/>
                <w:b/>
                <w:bCs/>
                <w:sz w:val="24"/>
              </w:rPr>
            </w:pPr>
            <w:r>
              <w:rPr>
                <w:rFonts w:hint="eastAsia" w:ascii="仿宋" w:hAnsi="仿宋" w:eastAsia="仿宋"/>
                <w:b/>
                <w:bCs/>
                <w:sz w:val="24"/>
              </w:rPr>
              <w:t>页码</w:t>
            </w:r>
          </w:p>
        </w:tc>
      </w:tr>
      <w:tr w14:paraId="02FC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FB76FE0">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257F00F2">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4FDE4B23">
            <w:pPr>
              <w:spacing w:line="500" w:lineRule="exact"/>
              <w:jc w:val="center"/>
              <w:rPr>
                <w:rFonts w:ascii="仿宋" w:hAnsi="仿宋" w:eastAsia="仿宋"/>
                <w:sz w:val="24"/>
              </w:rPr>
            </w:pPr>
          </w:p>
        </w:tc>
      </w:tr>
      <w:tr w14:paraId="6238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E59E05B">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0E039B18">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0675AF61">
            <w:pPr>
              <w:spacing w:line="500" w:lineRule="exact"/>
              <w:jc w:val="center"/>
              <w:rPr>
                <w:rFonts w:ascii="仿宋" w:hAnsi="仿宋" w:eastAsia="仿宋"/>
                <w:sz w:val="24"/>
              </w:rPr>
            </w:pPr>
          </w:p>
        </w:tc>
      </w:tr>
      <w:tr w14:paraId="38E9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220DB1">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1ADA8768">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EE5F257">
            <w:pPr>
              <w:spacing w:line="500" w:lineRule="exact"/>
              <w:jc w:val="center"/>
              <w:rPr>
                <w:rFonts w:ascii="仿宋" w:hAnsi="仿宋" w:eastAsia="仿宋"/>
                <w:sz w:val="24"/>
                <w:lang w:eastAsia="zh-CN"/>
              </w:rPr>
            </w:pPr>
          </w:p>
        </w:tc>
      </w:tr>
      <w:tr w14:paraId="5E7D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CC3E9A">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5C102471">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3A57EE95">
            <w:pPr>
              <w:spacing w:line="500" w:lineRule="exact"/>
              <w:jc w:val="center"/>
              <w:rPr>
                <w:rFonts w:ascii="仿宋" w:hAnsi="仿宋" w:eastAsia="仿宋"/>
                <w:sz w:val="24"/>
                <w:lang w:eastAsia="zh-CN"/>
              </w:rPr>
            </w:pPr>
          </w:p>
        </w:tc>
      </w:tr>
      <w:tr w14:paraId="75CA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A786B">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2DEFE3D1">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3A03AC94">
            <w:pPr>
              <w:spacing w:line="500" w:lineRule="exact"/>
              <w:jc w:val="center"/>
              <w:rPr>
                <w:rFonts w:ascii="仿宋" w:hAnsi="仿宋" w:eastAsia="仿宋"/>
                <w:sz w:val="24"/>
                <w:lang w:eastAsia="zh-CN"/>
              </w:rPr>
            </w:pPr>
          </w:p>
        </w:tc>
      </w:tr>
      <w:tr w14:paraId="34F8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10C86C4">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7C40EEE1">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130843FD">
            <w:pPr>
              <w:spacing w:line="500" w:lineRule="exact"/>
              <w:jc w:val="center"/>
              <w:rPr>
                <w:rFonts w:ascii="仿宋" w:hAnsi="仿宋" w:eastAsia="仿宋"/>
                <w:sz w:val="24"/>
              </w:rPr>
            </w:pPr>
          </w:p>
        </w:tc>
      </w:tr>
      <w:tr w14:paraId="14BF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7E4E451">
            <w:pPr>
              <w:spacing w:line="500" w:lineRule="exact"/>
              <w:jc w:val="center"/>
              <w:rPr>
                <w:rFonts w:ascii="仿宋" w:hAnsi="仿宋" w:eastAsia="仿宋"/>
                <w:sz w:val="24"/>
              </w:rPr>
            </w:pPr>
            <w:r>
              <w:rPr>
                <w:rFonts w:hint="eastAsia" w:ascii="仿宋" w:hAnsi="仿宋" w:eastAsia="仿宋"/>
                <w:sz w:val="24"/>
              </w:rPr>
              <w:t>7</w:t>
            </w:r>
          </w:p>
        </w:tc>
        <w:tc>
          <w:tcPr>
            <w:tcW w:w="6023" w:type="dxa"/>
          </w:tcPr>
          <w:p w14:paraId="5B37190F">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7D01FDC3">
            <w:pPr>
              <w:spacing w:line="500" w:lineRule="exact"/>
              <w:jc w:val="center"/>
              <w:rPr>
                <w:rFonts w:ascii="仿宋" w:hAnsi="仿宋" w:eastAsia="仿宋"/>
                <w:sz w:val="24"/>
              </w:rPr>
            </w:pPr>
          </w:p>
        </w:tc>
      </w:tr>
      <w:tr w14:paraId="7980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AF19F62">
            <w:pPr>
              <w:spacing w:line="500" w:lineRule="exact"/>
              <w:jc w:val="center"/>
              <w:rPr>
                <w:rFonts w:ascii="仿宋" w:hAnsi="仿宋" w:eastAsia="仿宋"/>
                <w:sz w:val="24"/>
                <w:lang w:eastAsia="zh-CN"/>
              </w:rPr>
            </w:pPr>
            <w:r>
              <w:rPr>
                <w:rFonts w:hint="eastAsia" w:ascii="仿宋" w:hAnsi="仿宋" w:eastAsia="仿宋"/>
                <w:sz w:val="24"/>
                <w:lang w:eastAsia="zh-CN"/>
              </w:rPr>
              <w:t>8</w:t>
            </w:r>
          </w:p>
        </w:tc>
        <w:tc>
          <w:tcPr>
            <w:tcW w:w="6023" w:type="dxa"/>
          </w:tcPr>
          <w:p w14:paraId="0018A1F2">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57508120">
            <w:pPr>
              <w:spacing w:line="500" w:lineRule="exact"/>
              <w:jc w:val="center"/>
              <w:rPr>
                <w:rFonts w:ascii="仿宋" w:hAnsi="仿宋" w:eastAsia="仿宋"/>
                <w:sz w:val="24"/>
                <w:lang w:eastAsia="zh-CN"/>
              </w:rPr>
            </w:pPr>
          </w:p>
        </w:tc>
      </w:tr>
      <w:tr w14:paraId="79CC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B901673">
            <w:pPr>
              <w:spacing w:line="500" w:lineRule="exact"/>
              <w:jc w:val="center"/>
              <w:rPr>
                <w:rFonts w:ascii="仿宋" w:hAnsi="仿宋" w:eastAsia="仿宋"/>
                <w:sz w:val="24"/>
                <w:lang w:eastAsia="zh-CN"/>
              </w:rPr>
            </w:pPr>
          </w:p>
        </w:tc>
        <w:tc>
          <w:tcPr>
            <w:tcW w:w="6023" w:type="dxa"/>
          </w:tcPr>
          <w:p w14:paraId="3700C1C1">
            <w:pPr>
              <w:spacing w:line="500" w:lineRule="exact"/>
              <w:rPr>
                <w:rFonts w:ascii="仿宋" w:hAnsi="仿宋" w:eastAsia="仿宋"/>
                <w:lang w:eastAsia="zh-CN"/>
              </w:rPr>
            </w:pPr>
          </w:p>
        </w:tc>
        <w:tc>
          <w:tcPr>
            <w:tcW w:w="1843" w:type="dxa"/>
          </w:tcPr>
          <w:p w14:paraId="4DBED612">
            <w:pPr>
              <w:spacing w:line="500" w:lineRule="exact"/>
              <w:jc w:val="center"/>
              <w:rPr>
                <w:rFonts w:ascii="仿宋" w:hAnsi="仿宋" w:eastAsia="仿宋"/>
                <w:sz w:val="24"/>
                <w:lang w:eastAsia="zh-CN"/>
              </w:rPr>
            </w:pPr>
          </w:p>
        </w:tc>
      </w:tr>
    </w:tbl>
    <w:p w14:paraId="2F8B7BEF">
      <w:pPr>
        <w:spacing w:line="500" w:lineRule="exact"/>
        <w:jc w:val="center"/>
        <w:rPr>
          <w:rFonts w:ascii="仿宋" w:hAnsi="仿宋" w:eastAsia="仿宋"/>
          <w:b/>
          <w:bCs/>
          <w:sz w:val="24"/>
        </w:rPr>
      </w:pPr>
    </w:p>
    <w:p w14:paraId="45A7900E">
      <w:pPr>
        <w:pStyle w:val="54"/>
        <w:rPr>
          <w:rFonts w:ascii="仿宋" w:hAnsi="仿宋" w:eastAsia="仿宋"/>
          <w:b/>
          <w:bCs/>
          <w:sz w:val="36"/>
          <w:szCs w:val="36"/>
        </w:rPr>
      </w:pPr>
    </w:p>
    <w:p w14:paraId="44797BD2">
      <w:pPr>
        <w:pStyle w:val="54"/>
        <w:rPr>
          <w:rFonts w:ascii="仿宋" w:hAnsi="仿宋" w:eastAsia="仿宋"/>
          <w:b/>
          <w:bCs/>
          <w:sz w:val="36"/>
          <w:szCs w:val="36"/>
        </w:rPr>
      </w:pPr>
    </w:p>
    <w:p w14:paraId="137FC7B9">
      <w:pPr>
        <w:pStyle w:val="54"/>
        <w:rPr>
          <w:rFonts w:ascii="仿宋" w:hAnsi="仿宋" w:eastAsia="仿宋"/>
          <w:b/>
          <w:bCs/>
          <w:sz w:val="36"/>
          <w:szCs w:val="36"/>
        </w:rPr>
      </w:pPr>
    </w:p>
    <w:p w14:paraId="54AF40F0">
      <w:pPr>
        <w:spacing w:line="500" w:lineRule="exact"/>
        <w:rPr>
          <w:rFonts w:ascii="仿宋" w:hAnsi="仿宋" w:eastAsia="仿宋"/>
          <w:b/>
          <w:bCs/>
          <w:sz w:val="36"/>
          <w:szCs w:val="36"/>
          <w:lang w:eastAsia="zh-CN"/>
        </w:rPr>
      </w:pPr>
    </w:p>
    <w:p w14:paraId="36A8D969">
      <w:pPr>
        <w:pStyle w:val="54"/>
        <w:rPr>
          <w:rFonts w:ascii="仿宋" w:hAnsi="仿宋" w:eastAsia="仿宋"/>
          <w:b/>
          <w:bCs/>
          <w:sz w:val="36"/>
          <w:szCs w:val="36"/>
        </w:rPr>
      </w:pPr>
    </w:p>
    <w:p w14:paraId="3698548C">
      <w:pPr>
        <w:pStyle w:val="54"/>
        <w:rPr>
          <w:rFonts w:ascii="仿宋" w:hAnsi="仿宋" w:eastAsia="仿宋"/>
          <w:b/>
          <w:bCs/>
          <w:sz w:val="36"/>
          <w:szCs w:val="36"/>
        </w:rPr>
      </w:pPr>
    </w:p>
    <w:p w14:paraId="396792A5">
      <w:pPr>
        <w:pStyle w:val="54"/>
        <w:rPr>
          <w:rFonts w:ascii="仿宋" w:hAnsi="仿宋" w:eastAsia="仿宋"/>
        </w:rPr>
      </w:pPr>
    </w:p>
    <w:p w14:paraId="01DFCA34">
      <w:pPr>
        <w:pStyle w:val="54"/>
        <w:rPr>
          <w:rFonts w:ascii="仿宋" w:hAnsi="仿宋" w:eastAsia="仿宋"/>
        </w:rPr>
      </w:pPr>
    </w:p>
    <w:p w14:paraId="7E5014CE">
      <w:pPr>
        <w:pStyle w:val="54"/>
        <w:rPr>
          <w:rFonts w:ascii="仿宋" w:hAnsi="仿宋" w:eastAsia="仿宋"/>
        </w:rPr>
      </w:pPr>
    </w:p>
    <w:p w14:paraId="56EC7688">
      <w:pPr>
        <w:pStyle w:val="54"/>
        <w:rPr>
          <w:rFonts w:ascii="仿宋" w:hAnsi="仿宋" w:eastAsia="仿宋"/>
        </w:rPr>
      </w:pPr>
    </w:p>
    <w:p w14:paraId="7923B48E">
      <w:pPr>
        <w:pStyle w:val="54"/>
        <w:rPr>
          <w:rFonts w:ascii="仿宋" w:hAnsi="仿宋" w:eastAsia="仿宋"/>
        </w:rPr>
      </w:pPr>
    </w:p>
    <w:p w14:paraId="6939774A">
      <w:pPr>
        <w:pStyle w:val="54"/>
        <w:rPr>
          <w:rFonts w:ascii="仿宋" w:hAnsi="仿宋" w:eastAsia="仿宋"/>
        </w:rPr>
      </w:pPr>
    </w:p>
    <w:p w14:paraId="74B94A0E">
      <w:pPr>
        <w:pStyle w:val="54"/>
        <w:rPr>
          <w:rFonts w:ascii="仿宋" w:hAnsi="仿宋" w:eastAsia="仿宋"/>
        </w:rPr>
      </w:pPr>
    </w:p>
    <w:p w14:paraId="6651AFBA">
      <w:pPr>
        <w:pStyle w:val="54"/>
        <w:rPr>
          <w:rFonts w:ascii="仿宋" w:hAnsi="仿宋" w:eastAsia="仿宋"/>
        </w:rPr>
      </w:pPr>
    </w:p>
    <w:p w14:paraId="787ECE0F">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249CBB5">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75E4222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624AD029">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71099EE1">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737AD48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295AA77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据此参比书，我公司及签字代表宣布同意如下：</w:t>
      </w:r>
    </w:p>
    <w:p w14:paraId="6CA131B4">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0E47BD22">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08189BED">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28E0DFF1">
      <w:pPr>
        <w:spacing w:line="500" w:lineRule="exact"/>
        <w:ind w:firstLine="480" w:firstLineChars="200"/>
        <w:rPr>
          <w:rFonts w:ascii="仿宋" w:hAnsi="仿宋" w:eastAsia="仿宋"/>
          <w:sz w:val="24"/>
          <w:lang w:eastAsia="zh-CN"/>
        </w:rPr>
      </w:pPr>
    </w:p>
    <w:p w14:paraId="4F28A653">
      <w:pPr>
        <w:spacing w:line="500" w:lineRule="exact"/>
        <w:ind w:firstLine="480" w:firstLineChars="200"/>
        <w:rPr>
          <w:rFonts w:ascii="仿宋" w:hAnsi="仿宋" w:eastAsia="仿宋"/>
          <w:sz w:val="24"/>
          <w:lang w:eastAsia="zh-CN"/>
        </w:rPr>
      </w:pPr>
    </w:p>
    <w:p w14:paraId="0B90ADD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164A2FAC">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7ECE99B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3466278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65963352">
      <w:pPr>
        <w:pStyle w:val="54"/>
        <w:rPr>
          <w:rFonts w:ascii="仿宋" w:hAnsi="仿宋" w:eastAsia="仿宋"/>
        </w:rPr>
      </w:pPr>
    </w:p>
    <w:p w14:paraId="0AC8CCCE">
      <w:pPr>
        <w:pStyle w:val="54"/>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4E0925F0">
      <w:pPr>
        <w:pStyle w:val="54"/>
        <w:ind w:firstLine="420"/>
        <w:jc w:val="center"/>
        <w:rPr>
          <w:rFonts w:ascii="仿宋" w:hAnsi="仿宋" w:eastAsia="仿宋"/>
          <w:kern w:val="2"/>
          <w:sz w:val="24"/>
          <w:szCs w:val="24"/>
        </w:rPr>
      </w:pPr>
      <w:r>
        <w:rPr>
          <w:rFonts w:hint="eastAsia" w:ascii="仿宋" w:hAnsi="仿宋" w:eastAsia="仿宋"/>
          <w:kern w:val="2"/>
          <w:sz w:val="24"/>
          <w:szCs w:val="24"/>
        </w:rPr>
        <w:t xml:space="preserve">                     法定代表人：</w:t>
      </w:r>
    </w:p>
    <w:p w14:paraId="11454AD7">
      <w:pPr>
        <w:pStyle w:val="54"/>
        <w:jc w:val="center"/>
        <w:rPr>
          <w:rFonts w:ascii="仿宋" w:hAnsi="仿宋" w:eastAsia="仿宋"/>
        </w:rPr>
      </w:pPr>
    </w:p>
    <w:p w14:paraId="76E060EE">
      <w:pPr>
        <w:pStyle w:val="54"/>
        <w:jc w:val="center"/>
        <w:rPr>
          <w:rFonts w:ascii="仿宋" w:hAnsi="仿宋" w:eastAsia="仿宋"/>
        </w:rPr>
      </w:pPr>
    </w:p>
    <w:p w14:paraId="473A2A99">
      <w:pPr>
        <w:pStyle w:val="54"/>
        <w:jc w:val="center"/>
        <w:rPr>
          <w:rFonts w:ascii="仿宋" w:hAnsi="仿宋" w:eastAsia="仿宋"/>
        </w:rPr>
      </w:pPr>
    </w:p>
    <w:p w14:paraId="1205861B">
      <w:pPr>
        <w:pStyle w:val="54"/>
        <w:jc w:val="center"/>
        <w:rPr>
          <w:rFonts w:ascii="仿宋" w:hAnsi="仿宋" w:eastAsia="仿宋"/>
        </w:rPr>
      </w:pPr>
    </w:p>
    <w:p w14:paraId="4FB04909">
      <w:pPr>
        <w:spacing w:line="500" w:lineRule="exact"/>
        <w:jc w:val="both"/>
        <w:rPr>
          <w:rFonts w:ascii="仿宋" w:hAnsi="仿宋" w:eastAsia="仿宋"/>
          <w:b/>
          <w:bCs/>
          <w:sz w:val="36"/>
          <w:szCs w:val="36"/>
          <w:lang w:eastAsia="zh-CN"/>
        </w:rPr>
      </w:pPr>
    </w:p>
    <w:p w14:paraId="6F2C2803">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法定代表人授权书</w:t>
      </w:r>
    </w:p>
    <w:p w14:paraId="4EB3B372">
      <w:pPr>
        <w:pStyle w:val="54"/>
        <w:jc w:val="center"/>
        <w:rPr>
          <w:rFonts w:ascii="仿宋" w:hAnsi="仿宋" w:eastAsia="仿宋"/>
        </w:rPr>
      </w:pPr>
    </w:p>
    <w:p w14:paraId="5F4A7FE3">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w:t>
      </w:r>
      <w:r>
        <w:rPr>
          <w:rFonts w:hint="eastAsia" w:ascii="仿宋" w:hAnsi="仿宋" w:eastAsia="仿宋"/>
          <w:color w:val="00B050"/>
          <w:sz w:val="28"/>
          <w:szCs w:val="28"/>
          <w:u w:val="single"/>
          <w:lang w:eastAsia="zh-CN"/>
        </w:rPr>
        <w:t>项目名称</w:t>
      </w:r>
      <w:r>
        <w:rPr>
          <w:rFonts w:hint="eastAsia" w:ascii="仿宋" w:hAnsi="仿宋" w:eastAsia="仿宋"/>
          <w:sz w:val="24"/>
          <w:lang w:eastAsia="zh-CN"/>
        </w:rPr>
        <w:t xml:space="preserve">       报告公开询比活动，以本公司名义参与报价、合同执行并处理与之有关的其他事务，相关责任及后果由本公司承担。</w:t>
      </w:r>
    </w:p>
    <w:p w14:paraId="55FD33CC">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 月   日</w:t>
      </w:r>
      <w:r>
        <w:rPr>
          <w:rFonts w:hint="eastAsia" w:ascii="仿宋" w:hAnsi="仿宋" w:eastAsia="仿宋"/>
          <w:sz w:val="24"/>
          <w:lang w:eastAsia="zh-CN"/>
        </w:rPr>
        <w:t>生效，本授权书有效期至此次报价，以及合同履行完毕时止。</w:t>
      </w:r>
    </w:p>
    <w:p w14:paraId="211695B7">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41065FE8">
      <w:pPr>
        <w:pStyle w:val="54"/>
        <w:rPr>
          <w:rFonts w:ascii="仿宋" w:hAnsi="仿宋" w:eastAsia="仿宋"/>
        </w:rPr>
      </w:pPr>
    </w:p>
    <w:p w14:paraId="70491652">
      <w:pPr>
        <w:spacing w:line="500" w:lineRule="exact"/>
        <w:rPr>
          <w:rFonts w:ascii="仿宋" w:hAnsi="仿宋" w:eastAsia="仿宋"/>
          <w:sz w:val="24"/>
          <w:lang w:eastAsia="zh-CN"/>
        </w:rPr>
      </w:pPr>
      <w:r>
        <w:rPr>
          <w:rFonts w:hint="eastAsia" w:ascii="仿宋" w:hAnsi="仿宋" w:eastAsia="仿宋"/>
          <w:sz w:val="24"/>
          <w:lang w:eastAsia="zh-CN"/>
        </w:rPr>
        <w:t xml:space="preserve">    法人代表（签字）：</w:t>
      </w:r>
    </w:p>
    <w:p w14:paraId="75CD8328">
      <w:pPr>
        <w:spacing w:line="500" w:lineRule="exact"/>
        <w:rPr>
          <w:rFonts w:ascii="仿宋" w:hAnsi="仿宋" w:eastAsia="仿宋"/>
          <w:sz w:val="24"/>
          <w:lang w:eastAsia="zh-CN"/>
        </w:rPr>
      </w:pPr>
    </w:p>
    <w:p w14:paraId="3BABDBF6">
      <w:pPr>
        <w:spacing w:line="500" w:lineRule="exact"/>
        <w:rPr>
          <w:rFonts w:ascii="仿宋" w:hAnsi="仿宋" w:eastAsia="仿宋"/>
          <w:sz w:val="24"/>
          <w:lang w:eastAsia="zh-CN"/>
        </w:rPr>
      </w:pPr>
      <w:r>
        <w:rPr>
          <w:rFonts w:hint="eastAsia" w:ascii="仿宋" w:hAnsi="仿宋" w:eastAsia="仿宋"/>
          <w:sz w:val="24"/>
          <w:lang w:eastAsia="zh-CN"/>
        </w:rPr>
        <w:t xml:space="preserve">    被授权代表签字：</w:t>
      </w:r>
    </w:p>
    <w:p w14:paraId="185EA931">
      <w:pPr>
        <w:spacing w:line="500" w:lineRule="exact"/>
        <w:rPr>
          <w:rFonts w:ascii="仿宋" w:hAnsi="仿宋" w:eastAsia="仿宋"/>
          <w:sz w:val="24"/>
          <w:lang w:eastAsia="zh-CN"/>
        </w:rPr>
      </w:pPr>
    </w:p>
    <w:p w14:paraId="2137E4F3">
      <w:pPr>
        <w:pStyle w:val="54"/>
        <w:rPr>
          <w:rFonts w:ascii="仿宋" w:hAnsi="仿宋" w:eastAsia="仿宋"/>
        </w:rPr>
      </w:pPr>
    </w:p>
    <w:p w14:paraId="00D225EA">
      <w:pPr>
        <w:pStyle w:val="54"/>
        <w:rPr>
          <w:rFonts w:ascii="仿宋" w:hAnsi="仿宋" w:eastAsia="仿宋"/>
        </w:rPr>
      </w:pPr>
    </w:p>
    <w:p w14:paraId="7238325F">
      <w:pPr>
        <w:pStyle w:val="54"/>
        <w:rPr>
          <w:rFonts w:ascii="仿宋" w:hAnsi="仿宋" w:eastAsia="仿宋"/>
        </w:rPr>
      </w:pPr>
    </w:p>
    <w:p w14:paraId="65883262">
      <w:pPr>
        <w:pStyle w:val="54"/>
        <w:rPr>
          <w:rFonts w:ascii="仿宋" w:hAnsi="仿宋" w:eastAsia="仿宋"/>
        </w:rPr>
      </w:pPr>
    </w:p>
    <w:p w14:paraId="161EB463">
      <w:pPr>
        <w:pStyle w:val="54"/>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49FF87E">
      <w:pPr>
        <w:pStyle w:val="54"/>
        <w:jc w:val="center"/>
        <w:rPr>
          <w:rFonts w:ascii="仿宋" w:hAnsi="仿宋" w:eastAsia="仿宋"/>
          <w:color w:val="4E6127"/>
        </w:rPr>
      </w:pPr>
    </w:p>
    <w:p w14:paraId="142C9B03">
      <w:pPr>
        <w:pStyle w:val="54"/>
        <w:jc w:val="center"/>
        <w:rPr>
          <w:rFonts w:ascii="仿宋" w:hAnsi="仿宋" w:eastAsia="仿宋"/>
        </w:rPr>
      </w:pPr>
    </w:p>
    <w:p w14:paraId="6DBD521C">
      <w:pPr>
        <w:pStyle w:val="54"/>
        <w:jc w:val="center"/>
        <w:rPr>
          <w:rFonts w:ascii="仿宋" w:hAnsi="仿宋" w:eastAsia="仿宋"/>
        </w:rPr>
      </w:pPr>
    </w:p>
    <w:p w14:paraId="4A1786EE">
      <w:pPr>
        <w:pStyle w:val="54"/>
        <w:jc w:val="center"/>
        <w:rPr>
          <w:rFonts w:ascii="仿宋" w:hAnsi="仿宋" w:eastAsia="仿宋"/>
        </w:rPr>
      </w:pPr>
    </w:p>
    <w:p w14:paraId="7CE7756F">
      <w:pPr>
        <w:pStyle w:val="54"/>
        <w:jc w:val="center"/>
        <w:rPr>
          <w:rFonts w:ascii="仿宋" w:hAnsi="仿宋" w:eastAsia="仿宋"/>
        </w:rPr>
      </w:pPr>
    </w:p>
    <w:p w14:paraId="2BB822C1">
      <w:pPr>
        <w:pStyle w:val="54"/>
        <w:jc w:val="center"/>
        <w:rPr>
          <w:rFonts w:ascii="仿宋" w:hAnsi="仿宋" w:eastAsia="仿宋"/>
        </w:rPr>
      </w:pPr>
    </w:p>
    <w:p w14:paraId="0A14349A">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257E3B47">
      <w:pPr>
        <w:spacing w:line="500" w:lineRule="exact"/>
        <w:jc w:val="center"/>
        <w:rPr>
          <w:rFonts w:ascii="仿宋" w:hAnsi="仿宋" w:eastAsia="仿宋"/>
          <w:b/>
          <w:bCs/>
          <w:color w:val="4E6127"/>
          <w:sz w:val="36"/>
          <w:szCs w:val="36"/>
          <w:lang w:eastAsia="zh-CN"/>
        </w:rPr>
      </w:pPr>
    </w:p>
    <w:p w14:paraId="5B4C7897">
      <w:pPr>
        <w:spacing w:line="500" w:lineRule="exact"/>
        <w:jc w:val="center"/>
        <w:rPr>
          <w:rFonts w:ascii="仿宋" w:hAnsi="仿宋" w:eastAsia="仿宋"/>
          <w:b/>
          <w:bCs/>
          <w:color w:val="4E6127"/>
          <w:sz w:val="36"/>
          <w:szCs w:val="36"/>
          <w:lang w:eastAsia="zh-CN"/>
        </w:rPr>
      </w:pPr>
    </w:p>
    <w:p w14:paraId="68DF9E80">
      <w:pPr>
        <w:spacing w:line="500" w:lineRule="exact"/>
        <w:jc w:val="center"/>
        <w:rPr>
          <w:rFonts w:ascii="仿宋" w:hAnsi="仿宋" w:eastAsia="仿宋"/>
          <w:b/>
          <w:bCs/>
          <w:color w:val="4E6127"/>
          <w:sz w:val="36"/>
          <w:szCs w:val="36"/>
          <w:lang w:eastAsia="zh-CN"/>
        </w:rPr>
      </w:pPr>
    </w:p>
    <w:p w14:paraId="103A8F6D">
      <w:pPr>
        <w:spacing w:line="500" w:lineRule="exact"/>
        <w:jc w:val="center"/>
        <w:rPr>
          <w:rFonts w:ascii="仿宋" w:hAnsi="仿宋" w:eastAsia="仿宋"/>
          <w:b/>
          <w:bCs/>
          <w:color w:val="4E6127"/>
          <w:sz w:val="36"/>
          <w:szCs w:val="36"/>
          <w:lang w:eastAsia="zh-CN"/>
        </w:rPr>
      </w:pPr>
    </w:p>
    <w:p w14:paraId="40884A77">
      <w:pPr>
        <w:spacing w:line="500" w:lineRule="exact"/>
        <w:jc w:val="center"/>
        <w:rPr>
          <w:rFonts w:ascii="仿宋" w:hAnsi="仿宋" w:eastAsia="仿宋"/>
          <w:b/>
          <w:bCs/>
          <w:color w:val="4E6127"/>
          <w:sz w:val="36"/>
          <w:szCs w:val="36"/>
          <w:lang w:eastAsia="zh-CN"/>
        </w:rPr>
      </w:pPr>
    </w:p>
    <w:p w14:paraId="4998FE80">
      <w:pPr>
        <w:pStyle w:val="54"/>
        <w:rPr>
          <w:rFonts w:ascii="仿宋" w:hAnsi="仿宋" w:eastAsia="仿宋"/>
          <w:b/>
          <w:bCs/>
          <w:color w:val="4E6127"/>
          <w:sz w:val="36"/>
          <w:szCs w:val="36"/>
        </w:rPr>
      </w:pPr>
    </w:p>
    <w:p w14:paraId="16581715">
      <w:pPr>
        <w:pStyle w:val="54"/>
        <w:rPr>
          <w:rFonts w:ascii="仿宋" w:hAnsi="仿宋" w:eastAsia="仿宋"/>
          <w:b/>
          <w:bCs/>
          <w:color w:val="4E6127"/>
          <w:sz w:val="36"/>
          <w:szCs w:val="36"/>
        </w:rPr>
      </w:pPr>
    </w:p>
    <w:p w14:paraId="31B3DE02">
      <w:pPr>
        <w:pStyle w:val="54"/>
        <w:rPr>
          <w:rFonts w:ascii="仿宋" w:hAnsi="仿宋" w:eastAsia="仿宋"/>
          <w:b/>
          <w:bCs/>
          <w:color w:val="4E6127"/>
          <w:sz w:val="36"/>
          <w:szCs w:val="36"/>
        </w:rPr>
      </w:pPr>
    </w:p>
    <w:p w14:paraId="59AAB187">
      <w:pPr>
        <w:pStyle w:val="54"/>
        <w:rPr>
          <w:rFonts w:ascii="仿宋" w:hAnsi="仿宋" w:eastAsia="仿宋"/>
          <w:b/>
          <w:bCs/>
          <w:color w:val="4E6127"/>
          <w:sz w:val="36"/>
          <w:szCs w:val="36"/>
        </w:rPr>
      </w:pPr>
    </w:p>
    <w:p w14:paraId="3D9C0147">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477C4C58">
      <w:pPr>
        <w:spacing w:line="500" w:lineRule="exact"/>
        <w:jc w:val="center"/>
        <w:rPr>
          <w:rFonts w:ascii="仿宋" w:hAnsi="仿宋" w:eastAsia="仿宋"/>
          <w:b/>
          <w:bCs/>
          <w:color w:val="4E6127"/>
          <w:sz w:val="36"/>
          <w:szCs w:val="36"/>
          <w:lang w:eastAsia="zh-CN"/>
        </w:rPr>
      </w:pPr>
    </w:p>
    <w:p w14:paraId="51188773">
      <w:pPr>
        <w:spacing w:line="500" w:lineRule="exact"/>
        <w:jc w:val="center"/>
        <w:rPr>
          <w:rFonts w:ascii="仿宋" w:hAnsi="仿宋" w:eastAsia="仿宋"/>
          <w:b/>
          <w:bCs/>
          <w:sz w:val="36"/>
          <w:szCs w:val="36"/>
          <w:lang w:eastAsia="zh-CN"/>
        </w:rPr>
      </w:pPr>
    </w:p>
    <w:p w14:paraId="309B6686">
      <w:pPr>
        <w:spacing w:line="500" w:lineRule="exact"/>
        <w:jc w:val="center"/>
        <w:rPr>
          <w:rFonts w:ascii="仿宋" w:hAnsi="仿宋" w:eastAsia="仿宋"/>
          <w:b/>
          <w:bCs/>
          <w:sz w:val="36"/>
          <w:szCs w:val="36"/>
          <w:lang w:eastAsia="zh-CN"/>
        </w:rPr>
      </w:pPr>
    </w:p>
    <w:p w14:paraId="66B0E825">
      <w:pPr>
        <w:spacing w:line="500" w:lineRule="exact"/>
        <w:jc w:val="center"/>
        <w:rPr>
          <w:rFonts w:ascii="仿宋" w:hAnsi="仿宋" w:eastAsia="仿宋"/>
          <w:b/>
          <w:bCs/>
          <w:sz w:val="36"/>
          <w:szCs w:val="36"/>
          <w:lang w:eastAsia="zh-CN"/>
        </w:rPr>
      </w:pPr>
    </w:p>
    <w:p w14:paraId="615EA148">
      <w:pPr>
        <w:spacing w:line="500" w:lineRule="exact"/>
        <w:jc w:val="center"/>
        <w:rPr>
          <w:rFonts w:ascii="仿宋" w:hAnsi="仿宋" w:eastAsia="仿宋"/>
          <w:b/>
          <w:bCs/>
          <w:sz w:val="36"/>
          <w:szCs w:val="36"/>
          <w:lang w:eastAsia="zh-CN"/>
        </w:rPr>
      </w:pPr>
    </w:p>
    <w:p w14:paraId="18227F04">
      <w:pPr>
        <w:spacing w:line="500" w:lineRule="exact"/>
        <w:jc w:val="center"/>
        <w:rPr>
          <w:rFonts w:ascii="仿宋" w:hAnsi="仿宋" w:eastAsia="仿宋"/>
          <w:b/>
          <w:bCs/>
          <w:sz w:val="36"/>
          <w:szCs w:val="36"/>
          <w:lang w:eastAsia="zh-CN"/>
        </w:rPr>
      </w:pPr>
    </w:p>
    <w:p w14:paraId="255274ED">
      <w:pPr>
        <w:spacing w:line="500" w:lineRule="exact"/>
        <w:jc w:val="center"/>
        <w:rPr>
          <w:rFonts w:ascii="仿宋" w:hAnsi="仿宋" w:eastAsia="仿宋"/>
          <w:b/>
          <w:bCs/>
          <w:sz w:val="36"/>
          <w:szCs w:val="36"/>
          <w:lang w:eastAsia="zh-CN"/>
        </w:rPr>
      </w:pPr>
    </w:p>
    <w:p w14:paraId="56FAC71D">
      <w:pPr>
        <w:spacing w:line="500" w:lineRule="exact"/>
        <w:jc w:val="center"/>
        <w:rPr>
          <w:rFonts w:ascii="仿宋" w:hAnsi="仿宋" w:eastAsia="仿宋"/>
          <w:b/>
          <w:bCs/>
          <w:sz w:val="36"/>
          <w:szCs w:val="36"/>
          <w:lang w:eastAsia="zh-CN"/>
        </w:rPr>
      </w:pPr>
    </w:p>
    <w:p w14:paraId="3D4CCE2E">
      <w:pPr>
        <w:spacing w:line="500" w:lineRule="exact"/>
        <w:jc w:val="center"/>
        <w:rPr>
          <w:rFonts w:ascii="仿宋" w:hAnsi="仿宋" w:eastAsia="仿宋"/>
          <w:b/>
          <w:bCs/>
          <w:sz w:val="36"/>
          <w:szCs w:val="36"/>
          <w:lang w:eastAsia="zh-CN"/>
        </w:rPr>
      </w:pPr>
    </w:p>
    <w:p w14:paraId="7B0BE0E9">
      <w:pPr>
        <w:spacing w:line="500" w:lineRule="exact"/>
        <w:jc w:val="center"/>
        <w:rPr>
          <w:rFonts w:ascii="仿宋" w:hAnsi="仿宋" w:eastAsia="仿宋"/>
          <w:b/>
          <w:bCs/>
          <w:sz w:val="36"/>
          <w:szCs w:val="36"/>
          <w:lang w:eastAsia="zh-CN"/>
        </w:rPr>
      </w:pPr>
    </w:p>
    <w:p w14:paraId="4BD49F7B">
      <w:pPr>
        <w:spacing w:line="500" w:lineRule="exact"/>
        <w:rPr>
          <w:rFonts w:ascii="仿宋" w:hAnsi="仿宋" w:eastAsia="仿宋"/>
          <w:b/>
          <w:bCs/>
          <w:sz w:val="36"/>
          <w:szCs w:val="36"/>
          <w:lang w:eastAsia="zh-CN"/>
        </w:rPr>
      </w:pPr>
    </w:p>
    <w:p w14:paraId="489E950B">
      <w:pPr>
        <w:spacing w:line="500" w:lineRule="exact"/>
        <w:jc w:val="center"/>
        <w:rPr>
          <w:rFonts w:ascii="仿宋" w:hAnsi="仿宋" w:eastAsia="仿宋"/>
          <w:b/>
          <w:bCs/>
          <w:sz w:val="36"/>
          <w:szCs w:val="36"/>
          <w:lang w:eastAsia="zh-CN"/>
        </w:rPr>
      </w:pPr>
    </w:p>
    <w:p w14:paraId="14A41D86">
      <w:pPr>
        <w:spacing w:line="500" w:lineRule="exact"/>
        <w:jc w:val="center"/>
        <w:rPr>
          <w:rFonts w:ascii="仿宋" w:hAnsi="仿宋" w:eastAsia="仿宋"/>
          <w:b/>
          <w:bCs/>
          <w:sz w:val="36"/>
          <w:szCs w:val="36"/>
          <w:lang w:eastAsia="zh-CN"/>
        </w:rPr>
      </w:pPr>
    </w:p>
    <w:p w14:paraId="51538533">
      <w:pPr>
        <w:pStyle w:val="54"/>
        <w:rPr>
          <w:rFonts w:ascii="仿宋" w:hAnsi="仿宋" w:eastAsia="仿宋"/>
          <w:b/>
          <w:bCs/>
          <w:sz w:val="36"/>
          <w:szCs w:val="36"/>
        </w:rPr>
      </w:pPr>
    </w:p>
    <w:p w14:paraId="01DF8E33">
      <w:pPr>
        <w:pStyle w:val="54"/>
        <w:rPr>
          <w:rFonts w:ascii="仿宋" w:hAnsi="仿宋" w:eastAsia="仿宋"/>
          <w:b/>
          <w:bCs/>
          <w:sz w:val="36"/>
          <w:szCs w:val="36"/>
        </w:rPr>
      </w:pPr>
    </w:p>
    <w:p w14:paraId="643225A2">
      <w:pPr>
        <w:pStyle w:val="54"/>
        <w:rPr>
          <w:rFonts w:ascii="仿宋" w:hAnsi="仿宋" w:eastAsia="仿宋"/>
          <w:b/>
          <w:bCs/>
          <w:sz w:val="36"/>
          <w:szCs w:val="36"/>
        </w:rPr>
      </w:pPr>
    </w:p>
    <w:p w14:paraId="3C02B969">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企业概况（包含资格资料、资质业绩）</w:t>
      </w:r>
    </w:p>
    <w:p w14:paraId="51A8A92E">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2E60D58B">
      <w:pPr>
        <w:pStyle w:val="54"/>
        <w:jc w:val="center"/>
        <w:rPr>
          <w:rFonts w:ascii="仿宋" w:hAnsi="仿宋" w:eastAsia="仿宋"/>
          <w:color w:val="FF0000"/>
        </w:rPr>
      </w:pPr>
    </w:p>
    <w:p w14:paraId="5BBAC7F5">
      <w:pPr>
        <w:pStyle w:val="54"/>
        <w:jc w:val="center"/>
        <w:rPr>
          <w:rFonts w:ascii="仿宋" w:hAnsi="仿宋" w:eastAsia="仿宋"/>
        </w:rPr>
      </w:pPr>
    </w:p>
    <w:p w14:paraId="6F21A3AE">
      <w:pPr>
        <w:pStyle w:val="54"/>
        <w:jc w:val="center"/>
        <w:rPr>
          <w:rFonts w:ascii="仿宋" w:hAnsi="仿宋" w:eastAsia="仿宋"/>
        </w:rPr>
      </w:pPr>
    </w:p>
    <w:p w14:paraId="638FC8D1">
      <w:pPr>
        <w:pStyle w:val="54"/>
        <w:jc w:val="center"/>
        <w:rPr>
          <w:rFonts w:ascii="仿宋" w:hAnsi="仿宋" w:eastAsia="仿宋"/>
        </w:rPr>
      </w:pPr>
    </w:p>
    <w:p w14:paraId="13C3EAA4">
      <w:pPr>
        <w:pStyle w:val="54"/>
        <w:jc w:val="center"/>
        <w:rPr>
          <w:rFonts w:ascii="仿宋" w:hAnsi="仿宋" w:eastAsia="仿宋"/>
        </w:rPr>
      </w:pPr>
    </w:p>
    <w:p w14:paraId="6A948AD0">
      <w:pPr>
        <w:pStyle w:val="54"/>
        <w:jc w:val="center"/>
        <w:rPr>
          <w:rFonts w:ascii="仿宋" w:hAnsi="仿宋" w:eastAsia="仿宋"/>
        </w:rPr>
      </w:pPr>
    </w:p>
    <w:p w14:paraId="2155522E">
      <w:pPr>
        <w:pStyle w:val="54"/>
        <w:jc w:val="center"/>
        <w:rPr>
          <w:rFonts w:ascii="仿宋" w:hAnsi="仿宋" w:eastAsia="仿宋"/>
        </w:rPr>
      </w:pPr>
    </w:p>
    <w:p w14:paraId="0B1BE8F6">
      <w:pPr>
        <w:pStyle w:val="54"/>
        <w:jc w:val="center"/>
        <w:rPr>
          <w:rFonts w:ascii="仿宋" w:hAnsi="仿宋" w:eastAsia="仿宋"/>
        </w:rPr>
      </w:pPr>
    </w:p>
    <w:p w14:paraId="63DD6E0B">
      <w:pPr>
        <w:pStyle w:val="54"/>
        <w:jc w:val="center"/>
        <w:rPr>
          <w:rFonts w:ascii="仿宋" w:hAnsi="仿宋" w:eastAsia="仿宋"/>
        </w:rPr>
      </w:pPr>
    </w:p>
    <w:p w14:paraId="28D4EAB8">
      <w:pPr>
        <w:pStyle w:val="54"/>
        <w:jc w:val="center"/>
        <w:rPr>
          <w:rFonts w:ascii="仿宋" w:hAnsi="仿宋" w:eastAsia="仿宋"/>
        </w:rPr>
      </w:pPr>
    </w:p>
    <w:p w14:paraId="753439C5">
      <w:pPr>
        <w:pStyle w:val="54"/>
        <w:jc w:val="center"/>
        <w:rPr>
          <w:rFonts w:ascii="仿宋" w:hAnsi="仿宋" w:eastAsia="仿宋"/>
        </w:rPr>
      </w:pPr>
    </w:p>
    <w:p w14:paraId="152447E1">
      <w:pPr>
        <w:pStyle w:val="54"/>
        <w:jc w:val="center"/>
        <w:rPr>
          <w:rFonts w:ascii="仿宋" w:hAnsi="仿宋" w:eastAsia="仿宋"/>
        </w:rPr>
      </w:pPr>
    </w:p>
    <w:p w14:paraId="0C9F82F9">
      <w:pPr>
        <w:pStyle w:val="54"/>
        <w:jc w:val="center"/>
        <w:rPr>
          <w:rFonts w:ascii="仿宋" w:hAnsi="仿宋" w:eastAsia="仿宋"/>
        </w:rPr>
      </w:pPr>
    </w:p>
    <w:p w14:paraId="18D0C6F5">
      <w:pPr>
        <w:pStyle w:val="54"/>
        <w:jc w:val="center"/>
        <w:rPr>
          <w:rFonts w:ascii="仿宋" w:hAnsi="仿宋" w:eastAsia="仿宋"/>
        </w:rPr>
      </w:pPr>
    </w:p>
    <w:p w14:paraId="28567C58">
      <w:pPr>
        <w:pStyle w:val="54"/>
        <w:jc w:val="center"/>
        <w:rPr>
          <w:rFonts w:ascii="仿宋" w:hAnsi="仿宋" w:eastAsia="仿宋"/>
        </w:rPr>
      </w:pPr>
    </w:p>
    <w:p w14:paraId="2EEB2BCF">
      <w:pPr>
        <w:pStyle w:val="54"/>
        <w:jc w:val="center"/>
        <w:rPr>
          <w:rFonts w:ascii="仿宋" w:hAnsi="仿宋" w:eastAsia="仿宋"/>
        </w:rPr>
      </w:pPr>
    </w:p>
    <w:p w14:paraId="4065C647">
      <w:pPr>
        <w:pStyle w:val="54"/>
        <w:jc w:val="center"/>
        <w:rPr>
          <w:rFonts w:ascii="仿宋" w:hAnsi="仿宋" w:eastAsia="仿宋"/>
        </w:rPr>
      </w:pPr>
    </w:p>
    <w:p w14:paraId="0A3B3F70">
      <w:pPr>
        <w:pStyle w:val="54"/>
        <w:jc w:val="center"/>
        <w:rPr>
          <w:rFonts w:ascii="仿宋" w:hAnsi="仿宋" w:eastAsia="仿宋"/>
        </w:rPr>
      </w:pPr>
    </w:p>
    <w:p w14:paraId="22FF7205">
      <w:pPr>
        <w:pStyle w:val="54"/>
        <w:jc w:val="center"/>
        <w:rPr>
          <w:rFonts w:ascii="仿宋" w:hAnsi="仿宋" w:eastAsia="仿宋"/>
          <w:color w:val="0000FF"/>
        </w:rPr>
      </w:pPr>
    </w:p>
    <w:p w14:paraId="7B429B69">
      <w:pPr>
        <w:spacing w:line="500" w:lineRule="exact"/>
        <w:jc w:val="center"/>
        <w:rPr>
          <w:rFonts w:ascii="仿宋" w:hAnsi="仿宋" w:eastAsia="仿宋"/>
          <w:b/>
          <w:bCs/>
          <w:sz w:val="36"/>
          <w:szCs w:val="36"/>
          <w:lang w:eastAsia="zh-CN"/>
        </w:rPr>
      </w:pPr>
    </w:p>
    <w:p w14:paraId="38171C1E">
      <w:pPr>
        <w:spacing w:line="500" w:lineRule="exact"/>
        <w:jc w:val="center"/>
        <w:rPr>
          <w:rFonts w:ascii="仿宋" w:hAnsi="仿宋" w:eastAsia="仿宋"/>
          <w:b/>
          <w:bCs/>
          <w:sz w:val="36"/>
          <w:szCs w:val="36"/>
          <w:lang w:eastAsia="zh-CN"/>
        </w:rPr>
      </w:pPr>
    </w:p>
    <w:p w14:paraId="71A1CB4F">
      <w:pPr>
        <w:pStyle w:val="54"/>
      </w:pPr>
    </w:p>
    <w:p w14:paraId="2407D15C">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4D29EFF4">
      <w:pPr>
        <w:pStyle w:val="54"/>
        <w:jc w:val="center"/>
        <w:rPr>
          <w:rFonts w:ascii="仿宋" w:hAnsi="仿宋" w:eastAsia="仿宋"/>
        </w:rPr>
      </w:pPr>
    </w:p>
    <w:p w14:paraId="7080E990">
      <w:pPr>
        <w:pStyle w:val="54"/>
        <w:jc w:val="center"/>
        <w:rPr>
          <w:rFonts w:ascii="仿宋" w:hAnsi="仿宋" w:eastAsia="仿宋"/>
        </w:rPr>
      </w:pPr>
    </w:p>
    <w:p w14:paraId="4D81C578">
      <w:pPr>
        <w:pStyle w:val="54"/>
        <w:jc w:val="center"/>
        <w:rPr>
          <w:rFonts w:ascii="仿宋" w:hAnsi="仿宋" w:eastAsia="仿宋"/>
        </w:rPr>
      </w:pPr>
    </w:p>
    <w:p w14:paraId="0E2D5626">
      <w:pPr>
        <w:pStyle w:val="54"/>
        <w:jc w:val="center"/>
        <w:rPr>
          <w:rFonts w:ascii="仿宋" w:hAnsi="仿宋" w:eastAsia="仿宋"/>
        </w:rPr>
      </w:pPr>
    </w:p>
    <w:p w14:paraId="67F3FA4B">
      <w:pPr>
        <w:pStyle w:val="54"/>
        <w:jc w:val="center"/>
        <w:rPr>
          <w:rFonts w:ascii="仿宋" w:hAnsi="仿宋" w:eastAsia="仿宋"/>
        </w:rPr>
      </w:pPr>
    </w:p>
    <w:p w14:paraId="0BCE9EB8">
      <w:pPr>
        <w:pStyle w:val="54"/>
        <w:jc w:val="center"/>
        <w:rPr>
          <w:rFonts w:ascii="仿宋" w:hAnsi="仿宋" w:eastAsia="仿宋"/>
        </w:rPr>
      </w:pPr>
    </w:p>
    <w:p w14:paraId="2F8CB52B">
      <w:pPr>
        <w:pStyle w:val="54"/>
        <w:jc w:val="center"/>
        <w:rPr>
          <w:rFonts w:ascii="仿宋" w:hAnsi="仿宋" w:eastAsia="仿宋"/>
        </w:rPr>
      </w:pPr>
    </w:p>
    <w:p w14:paraId="665870AF">
      <w:pPr>
        <w:pStyle w:val="54"/>
        <w:jc w:val="center"/>
        <w:rPr>
          <w:rFonts w:ascii="仿宋" w:hAnsi="仿宋" w:eastAsia="仿宋"/>
        </w:rPr>
      </w:pPr>
    </w:p>
    <w:p w14:paraId="24A54DC5">
      <w:pPr>
        <w:pStyle w:val="54"/>
        <w:jc w:val="center"/>
        <w:rPr>
          <w:rFonts w:ascii="仿宋" w:hAnsi="仿宋" w:eastAsia="仿宋"/>
        </w:rPr>
      </w:pPr>
    </w:p>
    <w:p w14:paraId="05DF6F97">
      <w:pPr>
        <w:pStyle w:val="54"/>
        <w:jc w:val="center"/>
        <w:rPr>
          <w:rFonts w:ascii="仿宋" w:hAnsi="仿宋" w:eastAsia="仿宋"/>
        </w:rPr>
      </w:pPr>
    </w:p>
    <w:p w14:paraId="12F52A7A">
      <w:pPr>
        <w:pStyle w:val="54"/>
        <w:jc w:val="center"/>
        <w:rPr>
          <w:rFonts w:ascii="仿宋" w:hAnsi="仿宋" w:eastAsia="仿宋"/>
        </w:rPr>
      </w:pPr>
    </w:p>
    <w:p w14:paraId="0D88DA36">
      <w:pPr>
        <w:pStyle w:val="54"/>
        <w:rPr>
          <w:rFonts w:ascii="仿宋" w:hAnsi="仿宋" w:eastAsia="仿宋"/>
        </w:rPr>
      </w:pPr>
    </w:p>
    <w:p w14:paraId="02A18FB0">
      <w:pPr>
        <w:pStyle w:val="54"/>
        <w:rPr>
          <w:rFonts w:ascii="仿宋" w:hAnsi="仿宋" w:eastAsia="仿宋"/>
        </w:rPr>
      </w:pPr>
    </w:p>
    <w:p w14:paraId="343498CD">
      <w:pPr>
        <w:pStyle w:val="54"/>
        <w:rPr>
          <w:rFonts w:ascii="仿宋" w:hAnsi="仿宋" w:eastAsia="仿宋"/>
        </w:rPr>
      </w:pPr>
    </w:p>
    <w:p w14:paraId="7CB55425">
      <w:pPr>
        <w:pStyle w:val="54"/>
        <w:rPr>
          <w:rFonts w:ascii="仿宋" w:hAnsi="仿宋" w:eastAsia="仿宋"/>
        </w:rPr>
      </w:pPr>
    </w:p>
    <w:p w14:paraId="20AD2FFA">
      <w:pPr>
        <w:pStyle w:val="54"/>
        <w:rPr>
          <w:rFonts w:ascii="仿宋" w:hAnsi="仿宋" w:eastAsia="仿宋"/>
        </w:rPr>
      </w:pPr>
    </w:p>
    <w:p w14:paraId="36195DD3">
      <w:pPr>
        <w:pStyle w:val="54"/>
        <w:rPr>
          <w:rFonts w:ascii="仿宋" w:hAnsi="仿宋" w:eastAsia="仿宋"/>
        </w:rPr>
      </w:pPr>
    </w:p>
    <w:p w14:paraId="0300A800">
      <w:pPr>
        <w:pStyle w:val="54"/>
        <w:rPr>
          <w:rFonts w:ascii="仿宋" w:hAnsi="仿宋" w:eastAsia="仿宋"/>
        </w:rPr>
      </w:pPr>
    </w:p>
    <w:p w14:paraId="0050C666">
      <w:pPr>
        <w:pStyle w:val="54"/>
        <w:rPr>
          <w:rFonts w:ascii="仿宋" w:hAnsi="仿宋" w:eastAsia="仿宋"/>
        </w:rPr>
      </w:pPr>
    </w:p>
    <w:p w14:paraId="24340D0B">
      <w:pPr>
        <w:pStyle w:val="54"/>
        <w:rPr>
          <w:rFonts w:ascii="仿宋" w:hAnsi="仿宋" w:eastAsia="仿宋"/>
        </w:rPr>
      </w:pPr>
    </w:p>
    <w:p w14:paraId="07779F51">
      <w:pPr>
        <w:pStyle w:val="54"/>
        <w:rPr>
          <w:rFonts w:ascii="仿宋" w:hAnsi="仿宋" w:eastAsia="仿宋"/>
          <w:b/>
          <w:bCs/>
          <w:kern w:val="2"/>
          <w:sz w:val="36"/>
          <w:szCs w:val="36"/>
        </w:rPr>
      </w:pPr>
    </w:p>
    <w:p w14:paraId="0199D81A">
      <w:pPr>
        <w:pStyle w:val="54"/>
        <w:rPr>
          <w:rFonts w:ascii="仿宋" w:hAnsi="仿宋" w:eastAsia="仿宋"/>
        </w:rPr>
      </w:pPr>
    </w:p>
    <w:p w14:paraId="43CBFFBF">
      <w:pPr>
        <w:pStyle w:val="72"/>
        <w:spacing w:beforeLines="0" w:afterLines="0" w:line="240" w:lineRule="auto"/>
        <w:ind w:firstLine="0" w:firstLineChars="0"/>
        <w:jc w:val="center"/>
        <w:rPr>
          <w:rFonts w:ascii="仿宋" w:hAnsi="仿宋" w:eastAsia="仿宋" w:cs="Times New Roman"/>
          <w:b/>
          <w:sz w:val="44"/>
          <w:szCs w:val="44"/>
          <w:lang w:eastAsia="zh-CN"/>
        </w:rPr>
      </w:pPr>
      <w:r>
        <w:rPr>
          <w:rFonts w:hint="eastAsia" w:ascii="仿宋" w:hAnsi="仿宋" w:eastAsia="仿宋" w:cs="Times New Roman"/>
          <w:b/>
          <w:sz w:val="44"/>
          <w:szCs w:val="44"/>
          <w:lang w:eastAsia="zh-CN"/>
        </w:rPr>
        <w:t>参比报价单</w:t>
      </w:r>
    </w:p>
    <w:p w14:paraId="041F11F7">
      <w:pPr>
        <w:pStyle w:val="72"/>
        <w:spacing w:beforeLines="0" w:afterLines="0" w:line="360" w:lineRule="auto"/>
        <w:ind w:firstLine="548" w:firstLineChars="196"/>
        <w:rPr>
          <w:rFonts w:ascii="仿宋" w:hAnsi="仿宋" w:eastAsia="仿宋" w:cs="Times New Roman"/>
          <w:b/>
          <w:lang w:eastAsia="zh-CN"/>
        </w:rPr>
      </w:pPr>
      <w:r>
        <w:rPr>
          <w:rFonts w:hint="eastAsia" w:ascii="仿宋" w:hAnsi="仿宋" w:eastAsia="仿宋"/>
          <w:lang w:eastAsia="zh-CN"/>
        </w:rPr>
        <w:t>参比单位：</w:t>
      </w:r>
      <w:r>
        <w:rPr>
          <w:rFonts w:ascii="仿宋" w:hAnsi="仿宋" w:eastAsia="仿宋"/>
          <w:lang w:eastAsia="zh-CN"/>
        </w:rPr>
        <w:t xml:space="preserve"> ____________________</w:t>
      </w:r>
    </w:p>
    <w:p w14:paraId="3700E076">
      <w:pPr>
        <w:spacing w:line="360" w:lineRule="auto"/>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项目名称：</w:t>
      </w:r>
      <w:r>
        <w:rPr>
          <w:rFonts w:hint="eastAsia" w:ascii="仿宋" w:hAnsi="仿宋" w:eastAsia="仿宋"/>
          <w:b w:val="0"/>
          <w:bCs w:val="0"/>
          <w:sz w:val="28"/>
          <w:szCs w:val="28"/>
          <w:u w:val="single"/>
          <w:lang w:eastAsia="zh-CN"/>
        </w:rPr>
        <w:t xml:space="preserve"> </w:t>
      </w:r>
      <w:r>
        <w:rPr>
          <w:rFonts w:hint="eastAsia" w:ascii="仿宋" w:hAnsi="仿宋" w:eastAsia="仿宋" w:cs="仿宋"/>
          <w:b w:val="0"/>
          <w:bCs w:val="0"/>
          <w:sz w:val="28"/>
          <w:szCs w:val="28"/>
          <w:u w:val="single"/>
        </w:rPr>
        <w:t>202</w:t>
      </w:r>
      <w:r>
        <w:rPr>
          <w:rFonts w:hint="eastAsia" w:ascii="仿宋" w:hAnsi="仿宋" w:eastAsia="仿宋" w:cs="仿宋"/>
          <w:b w:val="0"/>
          <w:bCs w:val="0"/>
          <w:sz w:val="28"/>
          <w:szCs w:val="28"/>
          <w:u w:val="single"/>
          <w:lang w:val="en-US" w:eastAsia="zh-CN"/>
        </w:rPr>
        <w:t>6</w:t>
      </w:r>
      <w:r>
        <w:rPr>
          <w:rFonts w:hint="eastAsia" w:ascii="仿宋" w:hAnsi="仿宋" w:eastAsia="仿宋" w:cs="仿宋"/>
          <w:b w:val="0"/>
          <w:bCs w:val="0"/>
          <w:sz w:val="28"/>
          <w:szCs w:val="28"/>
          <w:u w:val="single"/>
        </w:rPr>
        <w:t>年度劳保用品</w:t>
      </w:r>
      <w:r>
        <w:rPr>
          <w:rFonts w:hint="eastAsia" w:ascii="仿宋" w:hAnsi="仿宋" w:eastAsia="仿宋"/>
          <w:b w:val="0"/>
          <w:bCs w:val="0"/>
          <w:sz w:val="28"/>
          <w:szCs w:val="28"/>
          <w:u w:val="single"/>
          <w:lang w:val="en-US" w:eastAsia="zh-CN"/>
        </w:rPr>
        <w:t>框架协议</w:t>
      </w:r>
      <w:r>
        <w:rPr>
          <w:rFonts w:hint="eastAsia" w:ascii="仿宋" w:hAnsi="仿宋" w:eastAsia="仿宋"/>
          <w:b w:val="0"/>
          <w:bCs w:val="0"/>
          <w:sz w:val="28"/>
          <w:szCs w:val="28"/>
          <w:u w:val="single"/>
          <w:lang w:eastAsia="zh-CN"/>
        </w:rPr>
        <w:t xml:space="preserve"> </w:t>
      </w:r>
    </w:p>
    <w:p w14:paraId="37AFDD65">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参比报价：</w:t>
      </w:r>
      <w:r>
        <w:rPr>
          <w:rFonts w:ascii="仿宋" w:hAnsi="仿宋" w:eastAsia="仿宋"/>
          <w:sz w:val="28"/>
          <w:szCs w:val="28"/>
          <w:lang w:eastAsia="zh-CN"/>
        </w:rPr>
        <w:t xml:space="preserve"> 基准单价（</w:t>
      </w:r>
      <w:r>
        <w:rPr>
          <w:rFonts w:hint="eastAsia" w:ascii="仿宋" w:hAnsi="仿宋" w:eastAsia="仿宋"/>
          <w:sz w:val="28"/>
          <w:szCs w:val="28"/>
          <w:lang w:val="en-US" w:eastAsia="zh-CN"/>
        </w:rPr>
        <w:t>含</w:t>
      </w:r>
      <w:r>
        <w:rPr>
          <w:rFonts w:ascii="仿宋" w:hAnsi="仿宋" w:eastAsia="仿宋"/>
          <w:sz w:val="28"/>
          <w:szCs w:val="28"/>
          <w:lang w:eastAsia="zh-CN"/>
        </w:rPr>
        <w:t>税）下浮</w:t>
      </w:r>
      <w:r>
        <w:rPr>
          <w:rFonts w:hint="eastAsia" w:ascii="仿宋" w:hAnsi="仿宋" w:eastAsia="仿宋"/>
          <w:sz w:val="28"/>
          <w:szCs w:val="28"/>
          <w:lang w:eastAsia="zh-CN"/>
        </w:rPr>
        <w:t xml:space="preserve"> </w:t>
      </w:r>
      <w:r>
        <w:rPr>
          <w:rFonts w:ascii="仿宋" w:hAnsi="仿宋" w:eastAsia="仿宋"/>
          <w:sz w:val="28"/>
          <w:szCs w:val="28"/>
          <w:lang w:eastAsia="zh-CN"/>
        </w:rPr>
        <w:t xml:space="preserve"> L =   %</w:t>
      </w:r>
    </w:p>
    <w:p w14:paraId="2373C7EA">
      <w:pPr>
        <w:spacing w:line="360" w:lineRule="auto"/>
        <w:ind w:firstLine="2240" w:firstLineChars="800"/>
        <w:rPr>
          <w:rFonts w:hint="default" w:ascii="仿宋" w:hAnsi="仿宋" w:eastAsia="仿宋"/>
          <w:sz w:val="28"/>
          <w:szCs w:val="28"/>
          <w:u w:val="single"/>
          <w:lang w:val="en-US" w:eastAsia="zh-CN"/>
        </w:rPr>
      </w:pPr>
      <w:r>
        <w:rPr>
          <w:rFonts w:hint="eastAsia" w:ascii="仿宋" w:hAnsi="仿宋" w:eastAsia="仿宋"/>
          <w:sz w:val="28"/>
          <w:szCs w:val="28"/>
          <w:lang w:val="en-US" w:eastAsia="zh-CN"/>
        </w:rPr>
        <w:t>下浮总价：</w:t>
      </w:r>
      <w:r>
        <w:rPr>
          <w:rFonts w:hint="eastAsia" w:ascii="仿宋" w:hAnsi="仿宋" w:eastAsia="仿宋"/>
          <w:sz w:val="28"/>
          <w:szCs w:val="28"/>
          <w:u w:val="single"/>
          <w:lang w:val="en-US" w:eastAsia="zh-CN"/>
        </w:rPr>
        <w:t xml:space="preserve">            元</w:t>
      </w:r>
    </w:p>
    <w:p w14:paraId="70CD2CF4">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 xml:space="preserve">  </w:t>
      </w:r>
      <w:r>
        <w:rPr>
          <w:rFonts w:hint="eastAsia" w:ascii="仿宋" w:hAnsi="仿宋" w:eastAsia="仿宋"/>
          <w:sz w:val="28"/>
          <w:szCs w:val="28"/>
          <w:lang w:eastAsia="zh-CN"/>
        </w:rPr>
        <w:t xml:space="preserve">  基准单价见附表</w:t>
      </w:r>
    </w:p>
    <w:p w14:paraId="0A426E80">
      <w:pPr>
        <w:spacing w:line="360" w:lineRule="auto"/>
        <w:ind w:firstLine="280" w:firstLineChars="100"/>
        <w:rPr>
          <w:rFonts w:hint="default" w:ascii="仿宋" w:hAnsi="仿宋" w:eastAsia="仿宋"/>
          <w:sz w:val="28"/>
          <w:szCs w:val="28"/>
          <w:lang w:val="en-US" w:eastAsia="zh-CN"/>
        </w:rPr>
      </w:pPr>
      <w:r>
        <w:rPr>
          <w:rFonts w:hint="eastAsia" w:ascii="仿宋" w:hAnsi="仿宋" w:eastAsia="仿宋"/>
          <w:sz w:val="28"/>
          <w:szCs w:val="28"/>
          <w:lang w:eastAsia="zh-CN"/>
        </w:rPr>
        <w:t>注： 1、税率</w:t>
      </w:r>
      <w:r>
        <w:rPr>
          <w:rFonts w:hint="eastAsia" w:ascii="仿宋" w:hAnsi="仿宋" w:eastAsia="仿宋"/>
          <w:sz w:val="28"/>
          <w:szCs w:val="28"/>
          <w:u w:val="single"/>
          <w:lang w:eastAsia="zh-CN"/>
        </w:rPr>
        <w:t xml:space="preserve"> 13%</w:t>
      </w:r>
      <w:r>
        <w:rPr>
          <w:rFonts w:hint="eastAsia" w:ascii="仿宋" w:hAnsi="仿宋" w:eastAsia="仿宋"/>
          <w:sz w:val="28"/>
          <w:szCs w:val="28"/>
          <w:u w:val="single"/>
          <w:lang w:val="en-US" w:eastAsia="zh-CN"/>
        </w:rPr>
        <w:t xml:space="preserve">  </w:t>
      </w:r>
    </w:p>
    <w:p w14:paraId="3195E085">
      <w:pPr>
        <w:pStyle w:val="54"/>
        <w:spacing w:line="360" w:lineRule="auto"/>
        <w:rPr>
          <w:rFonts w:ascii="仿宋" w:hAnsi="仿宋" w:eastAsia="仿宋"/>
          <w:sz w:val="28"/>
          <w:szCs w:val="28"/>
          <w:u w:val="none"/>
        </w:rPr>
      </w:pPr>
      <w:r>
        <w:rPr>
          <w:rFonts w:hint="eastAsia" w:ascii="仿宋" w:hAnsi="仿宋" w:eastAsia="仿宋"/>
          <w:sz w:val="28"/>
          <w:szCs w:val="28"/>
          <w:u w:val="none"/>
        </w:rPr>
        <w:t xml:space="preserve">       </w:t>
      </w:r>
      <w:r>
        <w:rPr>
          <w:rFonts w:hint="eastAsia" w:ascii="仿宋" w:hAnsi="仿宋" w:eastAsia="仿宋"/>
          <w:b w:val="0"/>
          <w:bCs w:val="0"/>
          <w:color w:val="000000" w:themeColor="text1"/>
          <w:sz w:val="28"/>
          <w:szCs w:val="28"/>
          <w:u w:val="none"/>
        </w:rPr>
        <w:t>2、付</w:t>
      </w:r>
      <w:r>
        <w:rPr>
          <w:rFonts w:hint="eastAsia" w:ascii="仿宋" w:hAnsi="仿宋" w:eastAsia="仿宋"/>
          <w:sz w:val="28"/>
          <w:szCs w:val="28"/>
          <w:u w:val="none"/>
        </w:rPr>
        <w:t>款方式：</w:t>
      </w:r>
      <w:r>
        <w:rPr>
          <w:rFonts w:hint="eastAsia" w:ascii="仿宋" w:hAnsi="仿宋" w:eastAsia="仿宋"/>
          <w:sz w:val="28"/>
          <w:szCs w:val="28"/>
          <w:u w:val="none"/>
          <w:lang w:eastAsia="zh-CN"/>
        </w:rPr>
        <w:t>按交货批次进行分批付款，按合同约定标准经甲方验收合格后，乙方支付当批货物总额95%货款,</w:t>
      </w:r>
      <w:r>
        <w:rPr>
          <w:rFonts w:hint="eastAsia" w:ascii="仿宋" w:hAnsi="仿宋" w:eastAsia="仿宋"/>
          <w:sz w:val="28"/>
          <w:szCs w:val="28"/>
          <w:u w:val="none"/>
          <w:lang w:val="en-US" w:eastAsia="zh-CN"/>
        </w:rPr>
        <w:t>5%质保金</w:t>
      </w:r>
      <w:r>
        <w:rPr>
          <w:rFonts w:hint="eastAsia" w:ascii="仿宋" w:hAnsi="仿宋" w:eastAsia="仿宋"/>
          <w:sz w:val="28"/>
          <w:szCs w:val="28"/>
          <w:u w:val="none"/>
          <w:lang w:eastAsia="zh-CN"/>
        </w:rPr>
        <w:t>%。</w:t>
      </w:r>
    </w:p>
    <w:p w14:paraId="5DD314BF">
      <w:pPr>
        <w:pStyle w:val="54"/>
        <w:spacing w:line="360" w:lineRule="auto"/>
        <w:rPr>
          <w:rFonts w:ascii="仿宋" w:hAnsi="仿宋" w:eastAsia="仿宋"/>
          <w:sz w:val="28"/>
          <w:szCs w:val="28"/>
          <w:u w:val="single"/>
        </w:rPr>
      </w:pPr>
      <w:r>
        <w:rPr>
          <w:rFonts w:hint="eastAsia" w:ascii="仿宋" w:hAnsi="仿宋" w:eastAsia="仿宋"/>
          <w:sz w:val="28"/>
          <w:szCs w:val="28"/>
        </w:rPr>
        <w:t xml:space="preserve">    </w:t>
      </w:r>
    </w:p>
    <w:p w14:paraId="05CFD9B4">
      <w:pPr>
        <w:pStyle w:val="54"/>
        <w:spacing w:line="360" w:lineRule="auto"/>
        <w:ind w:firstLine="560" w:firstLineChars="200"/>
        <w:rPr>
          <w:rFonts w:ascii="仿宋" w:hAnsi="仿宋" w:eastAsia="仿宋"/>
          <w:sz w:val="28"/>
          <w:szCs w:val="28"/>
          <w:u w:val="single"/>
        </w:rPr>
      </w:pPr>
      <w:r>
        <w:rPr>
          <w:rFonts w:hint="eastAsia" w:ascii="仿宋" w:hAnsi="仿宋" w:eastAsia="仿宋"/>
          <w:sz w:val="28"/>
          <w:szCs w:val="28"/>
        </w:rPr>
        <w:t>参选人：</w:t>
      </w:r>
      <w:r>
        <w:rPr>
          <w:rFonts w:hint="eastAsia" w:ascii="仿宋" w:hAnsi="仿宋" w:eastAsia="仿宋"/>
          <w:sz w:val="28"/>
          <w:szCs w:val="28"/>
          <w:u w:val="single"/>
        </w:rPr>
        <w:t xml:space="preserve">      </w:t>
      </w:r>
      <w:r>
        <w:rPr>
          <w:rFonts w:hint="eastAsia" w:ascii="仿宋" w:hAnsi="仿宋" w:eastAsia="仿宋"/>
          <w:color w:val="00B050"/>
          <w:sz w:val="28"/>
          <w:szCs w:val="28"/>
        </w:rPr>
        <w:t>（加盖参选单位章）</w:t>
      </w:r>
    </w:p>
    <w:p w14:paraId="11DF7A9A">
      <w:pPr>
        <w:spacing w:line="360" w:lineRule="auto"/>
        <w:ind w:firstLine="560" w:firstLineChars="200"/>
        <w:rPr>
          <w:rFonts w:ascii="仿宋" w:hAnsi="仿宋" w:eastAsia="仿宋"/>
          <w:color w:val="00B050"/>
          <w:sz w:val="28"/>
          <w:szCs w:val="28"/>
          <w:lang w:eastAsia="zh-CN"/>
        </w:rPr>
      </w:pPr>
      <w:r>
        <w:rPr>
          <w:rFonts w:hint="eastAsia" w:ascii="仿宋" w:hAnsi="仿宋" w:eastAsia="仿宋"/>
          <w:sz w:val="28"/>
          <w:szCs w:val="28"/>
          <w:lang w:eastAsia="zh-CN"/>
        </w:rPr>
        <w:t>法定代表人：</w:t>
      </w:r>
      <w:r>
        <w:rPr>
          <w:rFonts w:hint="eastAsia" w:ascii="仿宋" w:hAnsi="仿宋" w:eastAsia="仿宋"/>
          <w:sz w:val="28"/>
          <w:szCs w:val="28"/>
          <w:u w:val="single"/>
          <w:lang w:eastAsia="zh-CN"/>
        </w:rPr>
        <w:t xml:space="preserve">                 </w:t>
      </w:r>
      <w:r>
        <w:rPr>
          <w:rFonts w:hint="eastAsia" w:ascii="仿宋" w:hAnsi="仿宋" w:eastAsia="仿宋"/>
          <w:color w:val="00B050"/>
          <w:sz w:val="28"/>
          <w:szCs w:val="28"/>
          <w:lang w:eastAsia="zh-CN"/>
        </w:rPr>
        <w:t>（签字）</w:t>
      </w:r>
    </w:p>
    <w:p w14:paraId="456F1FDD">
      <w:pPr>
        <w:spacing w:line="360" w:lineRule="auto"/>
        <w:ind w:firstLine="560" w:firstLineChars="200"/>
        <w:rPr>
          <w:rFonts w:ascii="仿宋" w:hAnsi="仿宋" w:eastAsia="仿宋"/>
          <w:color w:val="C00000"/>
          <w:sz w:val="28"/>
          <w:szCs w:val="28"/>
          <w:u w:val="single"/>
          <w:lang w:eastAsia="zh-CN"/>
        </w:rPr>
      </w:pPr>
      <w:r>
        <w:rPr>
          <w:rFonts w:hint="eastAsia" w:ascii="仿宋" w:hAnsi="仿宋" w:eastAsia="仿宋"/>
          <w:sz w:val="28"/>
          <w:szCs w:val="28"/>
          <w:lang w:eastAsia="zh-CN"/>
        </w:rPr>
        <w:t>或其授权委托代理人：</w:t>
      </w:r>
      <w:r>
        <w:rPr>
          <w:rFonts w:hint="eastAsia" w:ascii="仿宋" w:hAnsi="仿宋" w:eastAsia="仿宋"/>
          <w:sz w:val="28"/>
          <w:szCs w:val="28"/>
          <w:u w:val="single"/>
          <w:lang w:eastAsia="zh-CN"/>
        </w:rPr>
        <w:t xml:space="preserve">                 </w:t>
      </w:r>
      <w:r>
        <w:rPr>
          <w:rFonts w:ascii="仿宋" w:hAnsi="仿宋" w:eastAsia="仿宋"/>
          <w:sz w:val="28"/>
          <w:szCs w:val="28"/>
          <w:lang w:eastAsia="zh-CN"/>
        </w:rPr>
        <w:t>_</w:t>
      </w:r>
      <w:r>
        <w:rPr>
          <w:rFonts w:hint="eastAsia" w:ascii="仿宋" w:hAnsi="仿宋" w:eastAsia="仿宋"/>
          <w:color w:val="00B050"/>
          <w:sz w:val="28"/>
          <w:szCs w:val="28"/>
          <w:lang w:eastAsia="zh-CN"/>
        </w:rPr>
        <w:t>（签字）</w:t>
      </w:r>
    </w:p>
    <w:p w14:paraId="53264AC9">
      <w:pPr>
        <w:spacing w:line="360" w:lineRule="auto"/>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 xml:space="preserve">编制时间： </w:t>
      </w:r>
      <w:r>
        <w:rPr>
          <w:rFonts w:hint="eastAsia" w:ascii="仿宋" w:hAnsi="仿宋" w:eastAsia="仿宋"/>
          <w:sz w:val="28"/>
          <w:szCs w:val="28"/>
          <w:u w:val="single"/>
          <w:lang w:eastAsia="zh-CN"/>
        </w:rPr>
        <w:t xml:space="preserve">      年   月   日</w:t>
      </w:r>
    </w:p>
    <w:p w14:paraId="40CADD9B">
      <w:pPr>
        <w:spacing w:line="360" w:lineRule="auto"/>
        <w:ind w:firstLine="560" w:firstLineChars="200"/>
        <w:rPr>
          <w:rFonts w:ascii="仿宋" w:hAnsi="仿宋" w:eastAsia="仿宋"/>
          <w:bCs/>
          <w:sz w:val="28"/>
          <w:szCs w:val="28"/>
          <w:lang w:eastAsia="zh-CN"/>
        </w:rPr>
      </w:pPr>
      <w:r>
        <w:rPr>
          <w:rFonts w:hint="eastAsia" w:ascii="仿宋" w:hAnsi="仿宋" w:eastAsia="仿宋"/>
          <w:sz w:val="28"/>
          <w:szCs w:val="28"/>
          <w:lang w:eastAsia="zh-CN"/>
        </w:rPr>
        <w:t>附表：202</w:t>
      </w:r>
      <w:r>
        <w:rPr>
          <w:rFonts w:hint="eastAsia" w:ascii="仿宋" w:hAnsi="仿宋" w:eastAsia="仿宋"/>
          <w:sz w:val="28"/>
          <w:szCs w:val="28"/>
          <w:lang w:val="en-US" w:eastAsia="zh-CN"/>
        </w:rPr>
        <w:t>6</w:t>
      </w:r>
      <w:r>
        <w:rPr>
          <w:rFonts w:hint="eastAsia" w:ascii="仿宋" w:hAnsi="仿宋" w:eastAsia="仿宋"/>
          <w:sz w:val="28"/>
          <w:szCs w:val="28"/>
          <w:lang w:eastAsia="zh-CN"/>
        </w:rPr>
        <w:t>年度劳保用品</w:t>
      </w:r>
      <w:r>
        <w:rPr>
          <w:rFonts w:hint="eastAsia" w:ascii="仿宋_GB2312" w:eastAsia="仿宋_GB2312"/>
          <w:color w:val="000000"/>
          <w:sz w:val="28"/>
          <w:szCs w:val="28"/>
          <w:lang w:eastAsia="zh-CN"/>
        </w:rPr>
        <w:t>年约清单</w:t>
      </w:r>
    </w:p>
    <w:p w14:paraId="21953D94">
      <w:pPr>
        <w:pStyle w:val="54"/>
        <w:spacing w:line="360" w:lineRule="auto"/>
        <w:ind w:firstLine="3253" w:firstLineChars="900"/>
        <w:rPr>
          <w:rFonts w:ascii="仿宋" w:hAnsi="仿宋" w:eastAsia="仿宋"/>
          <w:b/>
          <w:sz w:val="36"/>
          <w:szCs w:val="36"/>
        </w:rPr>
      </w:pPr>
    </w:p>
    <w:p w14:paraId="5424A4C7">
      <w:pPr>
        <w:pStyle w:val="54"/>
        <w:spacing w:line="360" w:lineRule="auto"/>
        <w:ind w:firstLine="3253" w:firstLineChars="900"/>
        <w:rPr>
          <w:rFonts w:ascii="仿宋" w:hAnsi="仿宋" w:eastAsia="仿宋"/>
          <w:b/>
          <w:sz w:val="36"/>
          <w:szCs w:val="36"/>
        </w:rPr>
      </w:pPr>
    </w:p>
    <w:p w14:paraId="3B9EA87F">
      <w:pPr>
        <w:pStyle w:val="54"/>
        <w:spacing w:line="360" w:lineRule="auto"/>
        <w:ind w:firstLine="3253" w:firstLineChars="900"/>
        <w:rPr>
          <w:rFonts w:ascii="仿宋" w:hAnsi="仿宋" w:eastAsia="仿宋"/>
          <w:b/>
          <w:sz w:val="36"/>
          <w:szCs w:val="36"/>
        </w:rPr>
      </w:pPr>
    </w:p>
    <w:p w14:paraId="70B07F35">
      <w:pPr>
        <w:pStyle w:val="54"/>
        <w:spacing w:line="360" w:lineRule="auto"/>
        <w:ind w:firstLine="3253" w:firstLineChars="900"/>
        <w:rPr>
          <w:rFonts w:ascii="仿宋" w:hAnsi="仿宋" w:eastAsia="仿宋"/>
          <w:b/>
          <w:sz w:val="36"/>
          <w:szCs w:val="36"/>
        </w:rPr>
      </w:pPr>
    </w:p>
    <w:p w14:paraId="12E3E2DB">
      <w:pPr>
        <w:pStyle w:val="54"/>
        <w:spacing w:line="360" w:lineRule="auto"/>
        <w:ind w:firstLine="3253" w:firstLineChars="900"/>
        <w:rPr>
          <w:rFonts w:ascii="仿宋" w:hAnsi="仿宋" w:eastAsia="仿宋"/>
          <w:b/>
          <w:sz w:val="36"/>
          <w:szCs w:val="36"/>
        </w:rPr>
      </w:pPr>
    </w:p>
    <w:p w14:paraId="617EBE6E">
      <w:pPr>
        <w:pStyle w:val="54"/>
        <w:spacing w:line="360" w:lineRule="auto"/>
        <w:ind w:firstLine="3253" w:firstLineChars="900"/>
        <w:rPr>
          <w:rFonts w:ascii="仿宋" w:hAnsi="仿宋" w:eastAsia="仿宋"/>
          <w:b/>
          <w:sz w:val="36"/>
          <w:szCs w:val="36"/>
        </w:rPr>
      </w:pPr>
    </w:p>
    <w:p w14:paraId="639DCE72">
      <w:pPr>
        <w:pStyle w:val="54"/>
        <w:spacing w:line="360" w:lineRule="auto"/>
        <w:ind w:firstLine="3253" w:firstLineChars="900"/>
        <w:rPr>
          <w:rFonts w:ascii="仿宋" w:hAnsi="仿宋" w:eastAsia="仿宋"/>
          <w:b/>
          <w:sz w:val="36"/>
          <w:szCs w:val="36"/>
        </w:rPr>
      </w:pPr>
    </w:p>
    <w:p w14:paraId="25C37E15">
      <w:pPr>
        <w:pStyle w:val="54"/>
        <w:spacing w:line="360" w:lineRule="auto"/>
        <w:ind w:firstLine="3253" w:firstLineChars="900"/>
        <w:rPr>
          <w:rFonts w:ascii="仿宋" w:hAnsi="仿宋" w:eastAsia="仿宋"/>
          <w:b/>
          <w:sz w:val="36"/>
          <w:szCs w:val="36"/>
        </w:rPr>
      </w:pPr>
    </w:p>
    <w:p w14:paraId="113826AD">
      <w:pPr>
        <w:spacing w:line="360" w:lineRule="auto"/>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附表：</w:t>
      </w:r>
      <w:r>
        <w:rPr>
          <w:rFonts w:hint="eastAsia" w:ascii="宋体" w:hAnsi="宋体" w:eastAsia="宋体" w:cs="宋体"/>
          <w:b w:val="0"/>
          <w:bCs/>
          <w:sz w:val="28"/>
          <w:szCs w:val="28"/>
          <w:lang w:eastAsia="zh-CN"/>
        </w:rPr>
        <w:t>202</w:t>
      </w:r>
      <w:r>
        <w:rPr>
          <w:rFonts w:hint="eastAsia" w:ascii="宋体" w:hAnsi="宋体" w:eastAsia="宋体" w:cs="宋体"/>
          <w:b w:val="0"/>
          <w:bCs/>
          <w:sz w:val="28"/>
          <w:szCs w:val="28"/>
          <w:lang w:val="en-US" w:eastAsia="zh-CN"/>
        </w:rPr>
        <w:t>6</w:t>
      </w:r>
      <w:r>
        <w:rPr>
          <w:rFonts w:hint="eastAsia" w:ascii="宋体" w:hAnsi="宋体" w:eastAsia="宋体" w:cs="宋体"/>
          <w:b w:val="0"/>
          <w:bCs/>
          <w:sz w:val="28"/>
          <w:szCs w:val="28"/>
          <w:lang w:eastAsia="zh-CN"/>
        </w:rPr>
        <w:t>年度劳保用品</w:t>
      </w:r>
      <w:r>
        <w:rPr>
          <w:rFonts w:hint="eastAsia" w:ascii="宋体" w:hAnsi="宋体" w:eastAsia="宋体" w:cs="宋体"/>
          <w:b w:val="0"/>
          <w:bCs/>
          <w:color w:val="000000"/>
          <w:sz w:val="28"/>
          <w:szCs w:val="28"/>
          <w:lang w:eastAsia="zh-CN"/>
        </w:rPr>
        <w:t>年约清单</w:t>
      </w:r>
    </w:p>
    <w:tbl>
      <w:tblPr>
        <w:tblStyle w:val="45"/>
        <w:tblpPr w:leftFromText="180" w:rightFromText="180" w:vertAnchor="text" w:horzAnchor="page" w:tblpX="302" w:tblpY="267"/>
        <w:tblOverlap w:val="never"/>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48"/>
        <w:gridCol w:w="2767"/>
        <w:gridCol w:w="1305"/>
        <w:gridCol w:w="720"/>
        <w:gridCol w:w="2820"/>
      </w:tblGrid>
      <w:tr w14:paraId="07A7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700" w:type="dxa"/>
            <w:vAlign w:val="center"/>
          </w:tcPr>
          <w:p w14:paraId="0CCD23E5">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448" w:type="dxa"/>
            <w:vAlign w:val="center"/>
          </w:tcPr>
          <w:p w14:paraId="2935F13F">
            <w:pPr>
              <w:jc w:val="center"/>
              <w:rPr>
                <w:rFonts w:hint="eastAsia" w:ascii="宋体" w:hAnsi="宋体" w:eastAsia="宋体" w:cs="宋体"/>
                <w:b/>
                <w:bCs/>
                <w:sz w:val="18"/>
                <w:szCs w:val="18"/>
              </w:rPr>
            </w:pPr>
            <w:r>
              <w:rPr>
                <w:rFonts w:hint="eastAsia" w:ascii="宋体" w:hAnsi="宋体" w:eastAsia="宋体" w:cs="宋体"/>
                <w:b/>
                <w:bCs/>
                <w:sz w:val="18"/>
                <w:szCs w:val="18"/>
              </w:rPr>
              <w:t>项目名称</w:t>
            </w:r>
          </w:p>
        </w:tc>
        <w:tc>
          <w:tcPr>
            <w:tcW w:w="2767" w:type="dxa"/>
            <w:vAlign w:val="center"/>
          </w:tcPr>
          <w:p w14:paraId="4D42F0D0">
            <w:pPr>
              <w:jc w:val="center"/>
              <w:rPr>
                <w:rFonts w:hint="eastAsia" w:ascii="宋体" w:hAnsi="宋体" w:eastAsia="宋体" w:cs="宋体"/>
                <w:b/>
                <w:bCs/>
                <w:sz w:val="18"/>
                <w:szCs w:val="18"/>
              </w:rPr>
            </w:pPr>
            <w:r>
              <w:rPr>
                <w:rFonts w:hint="eastAsia" w:ascii="宋体" w:hAnsi="宋体" w:eastAsia="宋体" w:cs="宋体"/>
                <w:b/>
                <w:bCs/>
                <w:sz w:val="18"/>
                <w:szCs w:val="18"/>
              </w:rPr>
              <w:t>技术要求</w:t>
            </w:r>
          </w:p>
        </w:tc>
        <w:tc>
          <w:tcPr>
            <w:tcW w:w="1305" w:type="dxa"/>
            <w:vAlign w:val="center"/>
          </w:tcPr>
          <w:p w14:paraId="3C345AC5">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预估量</w:t>
            </w:r>
          </w:p>
        </w:tc>
        <w:tc>
          <w:tcPr>
            <w:tcW w:w="720" w:type="dxa"/>
            <w:vAlign w:val="center"/>
          </w:tcPr>
          <w:p w14:paraId="3296D7C6">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单位</w:t>
            </w:r>
          </w:p>
        </w:tc>
        <w:tc>
          <w:tcPr>
            <w:tcW w:w="2820" w:type="dxa"/>
            <w:vAlign w:val="center"/>
          </w:tcPr>
          <w:p w14:paraId="1C38D00F">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单项含税</w:t>
            </w:r>
          </w:p>
          <w:p w14:paraId="39DB7906">
            <w:pPr>
              <w:jc w:val="center"/>
              <w:rPr>
                <w:rFonts w:hint="eastAsia" w:ascii="宋体" w:hAnsi="宋体" w:eastAsia="宋体" w:cs="宋体"/>
                <w:b/>
                <w:bCs/>
                <w:color w:val="000000"/>
                <w:sz w:val="18"/>
                <w:szCs w:val="18"/>
                <w:lang w:eastAsia="zh-CN"/>
              </w:rPr>
            </w:pPr>
            <w:r>
              <w:rPr>
                <w:rFonts w:hint="eastAsia" w:ascii="宋体" w:hAnsi="宋体" w:eastAsia="宋体" w:cs="宋体"/>
                <w:b/>
                <w:bCs/>
                <w:sz w:val="18"/>
                <w:szCs w:val="18"/>
                <w:lang w:eastAsia="zh-CN"/>
              </w:rPr>
              <w:t>控制价</w:t>
            </w:r>
          </w:p>
        </w:tc>
      </w:tr>
      <w:tr w14:paraId="18F7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0" w:type="dxa"/>
            <w:shd w:val="clear" w:color="auto" w:fill="auto"/>
            <w:noWrap/>
            <w:vAlign w:val="center"/>
          </w:tcPr>
          <w:p w14:paraId="385C62B5">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1448" w:type="dxa"/>
            <w:shd w:val="clear" w:color="auto" w:fill="auto"/>
            <w:vAlign w:val="center"/>
          </w:tcPr>
          <w:p w14:paraId="4D02879F">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防毒口罩</w:t>
            </w:r>
          </w:p>
        </w:tc>
        <w:tc>
          <w:tcPr>
            <w:tcW w:w="2767" w:type="dxa"/>
            <w:shd w:val="clear" w:color="auto" w:fill="auto"/>
            <w:vAlign w:val="center"/>
          </w:tcPr>
          <w:p w14:paraId="24E2CA73">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●头戴式折叠式口罩●高效静电滤材及特效活性炭过滤层●用于防护某些油性及非油性气溶胶颗粒物及不超标的有机蒸气异味●符合GB 2626-2019 KP95标准●有产品合格证、</w:t>
            </w:r>
            <w:r>
              <w:rPr>
                <w:rStyle w:val="87"/>
                <w:lang w:val="en-US" w:eastAsia="zh-CN" w:bidi="ar"/>
              </w:rPr>
              <w:t>近两年内的检测报告</w:t>
            </w:r>
          </w:p>
        </w:tc>
        <w:tc>
          <w:tcPr>
            <w:tcW w:w="1305" w:type="dxa"/>
            <w:shd w:val="clear" w:color="auto" w:fill="auto"/>
            <w:noWrap/>
            <w:vAlign w:val="center"/>
          </w:tcPr>
          <w:p w14:paraId="1EE877AF">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12000</w:t>
            </w:r>
          </w:p>
        </w:tc>
        <w:tc>
          <w:tcPr>
            <w:tcW w:w="720" w:type="dxa"/>
            <w:vAlign w:val="center"/>
          </w:tcPr>
          <w:p w14:paraId="5B6935F4">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6EB85186">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2.5</w:t>
            </w:r>
          </w:p>
        </w:tc>
      </w:tr>
      <w:tr w14:paraId="0016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0" w:type="dxa"/>
            <w:shd w:val="clear" w:color="auto" w:fill="auto"/>
            <w:noWrap/>
            <w:vAlign w:val="center"/>
          </w:tcPr>
          <w:p w14:paraId="277890D2">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1448" w:type="dxa"/>
            <w:shd w:val="clear" w:color="auto" w:fill="auto"/>
            <w:vAlign w:val="center"/>
          </w:tcPr>
          <w:p w14:paraId="141D1929">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防酸</w:t>
            </w:r>
            <w:r>
              <w:rPr>
                <w:rFonts w:hint="eastAsia" w:ascii="宋体" w:hAnsi="宋体" w:cs="宋体"/>
                <w:i w:val="0"/>
                <w:iCs w:val="0"/>
                <w:color w:val="000000"/>
                <w:kern w:val="0"/>
                <w:sz w:val="21"/>
                <w:szCs w:val="21"/>
                <w:u w:val="none"/>
                <w:lang w:val="en-US" w:eastAsia="zh-CN" w:bidi="ar"/>
              </w:rPr>
              <w:t>碱</w:t>
            </w:r>
            <w:r>
              <w:rPr>
                <w:rFonts w:hint="eastAsia" w:ascii="宋体" w:hAnsi="宋体" w:eastAsia="宋体" w:cs="宋体"/>
                <w:i w:val="0"/>
                <w:iCs w:val="0"/>
                <w:color w:val="000000"/>
                <w:kern w:val="0"/>
                <w:sz w:val="21"/>
                <w:szCs w:val="21"/>
                <w:u w:val="none"/>
                <w:lang w:val="en-US" w:eastAsia="zh-CN" w:bidi="ar"/>
              </w:rPr>
              <w:t>口罩</w:t>
            </w:r>
          </w:p>
        </w:tc>
        <w:tc>
          <w:tcPr>
            <w:tcW w:w="2767" w:type="dxa"/>
            <w:shd w:val="clear" w:color="auto" w:fill="auto"/>
            <w:vAlign w:val="center"/>
          </w:tcPr>
          <w:p w14:paraId="462214D0">
            <w:pPr>
              <w:keepNext w:val="0"/>
              <w:keepLines w:val="0"/>
              <w:widowControl/>
              <w:suppressLineNumbers w:val="0"/>
              <w:jc w:val="left"/>
              <w:textAlignment w:val="center"/>
              <w:rPr>
                <w:rFonts w:cs="宋体" w:asciiTheme="minorEastAsia" w:hAnsiTheme="minorEastAsia" w:eastAsiaTheme="minorEastAsia"/>
                <w:color w:val="000000"/>
              </w:rPr>
            </w:pPr>
            <w:r>
              <w:rPr>
                <w:rStyle w:val="91"/>
                <w:lang w:val="en-US" w:eastAsia="zh-CN" w:bidi="ar"/>
              </w:rPr>
              <w:t>●头戴式折叠式口罩●用于颗粒物及微量酸性异味的防护●符合GB 2626-2019 KN95标准●有产品合格证、</w:t>
            </w:r>
            <w:r>
              <w:rPr>
                <w:rStyle w:val="87"/>
                <w:lang w:val="en-US" w:eastAsia="zh-CN" w:bidi="ar"/>
              </w:rPr>
              <w:t>近两年内的检测报告</w:t>
            </w:r>
          </w:p>
        </w:tc>
        <w:tc>
          <w:tcPr>
            <w:tcW w:w="1305" w:type="dxa"/>
            <w:shd w:val="clear" w:color="auto" w:fill="auto"/>
            <w:noWrap/>
            <w:vAlign w:val="center"/>
          </w:tcPr>
          <w:p w14:paraId="2324D1C6">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4000</w:t>
            </w:r>
          </w:p>
        </w:tc>
        <w:tc>
          <w:tcPr>
            <w:tcW w:w="720" w:type="dxa"/>
            <w:vAlign w:val="center"/>
          </w:tcPr>
          <w:p w14:paraId="3C7BCDB7">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5F57E208">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4.8</w:t>
            </w:r>
          </w:p>
        </w:tc>
      </w:tr>
      <w:tr w14:paraId="2C4A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0" w:type="dxa"/>
            <w:shd w:val="clear" w:color="auto" w:fill="auto"/>
            <w:noWrap/>
            <w:vAlign w:val="center"/>
          </w:tcPr>
          <w:p w14:paraId="011D7ED9">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1448" w:type="dxa"/>
            <w:shd w:val="clear" w:color="auto" w:fill="auto"/>
            <w:vAlign w:val="center"/>
          </w:tcPr>
          <w:p w14:paraId="1E5C7448">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防尘口罩</w:t>
            </w:r>
          </w:p>
        </w:tc>
        <w:tc>
          <w:tcPr>
            <w:tcW w:w="2767" w:type="dxa"/>
            <w:shd w:val="clear" w:color="auto" w:fill="auto"/>
            <w:vAlign w:val="center"/>
          </w:tcPr>
          <w:p w14:paraId="2EAE6A58">
            <w:pPr>
              <w:keepNext w:val="0"/>
              <w:keepLines w:val="0"/>
              <w:widowControl/>
              <w:suppressLineNumbers w:val="0"/>
              <w:jc w:val="left"/>
              <w:textAlignment w:val="center"/>
              <w:rPr>
                <w:rFonts w:cs="宋体" w:asciiTheme="minorEastAsia" w:hAnsiTheme="minorEastAsia" w:eastAsiaTheme="minorEastAsia"/>
                <w:color w:val="000000"/>
              </w:rPr>
            </w:pPr>
            <w:r>
              <w:rPr>
                <w:rStyle w:val="91"/>
                <w:lang w:val="en-US" w:eastAsia="zh-CN" w:bidi="ar"/>
              </w:rPr>
              <w:t>●头戴式折叠式口罩●高效静电滤材且低阻，●符合GB 2626-2019 KN95标准●有产品合格证、</w:t>
            </w:r>
            <w:r>
              <w:rPr>
                <w:rStyle w:val="87"/>
                <w:lang w:val="en-US" w:eastAsia="zh-CN" w:bidi="ar"/>
              </w:rPr>
              <w:t>近两年内的检测报告</w:t>
            </w:r>
          </w:p>
        </w:tc>
        <w:tc>
          <w:tcPr>
            <w:tcW w:w="1305" w:type="dxa"/>
            <w:shd w:val="clear" w:color="auto" w:fill="auto"/>
            <w:noWrap/>
            <w:vAlign w:val="center"/>
          </w:tcPr>
          <w:p w14:paraId="0F000005">
            <w:pPr>
              <w:keepNext w:val="0"/>
              <w:keepLines w:val="0"/>
              <w:widowControl/>
              <w:suppressLineNumbers w:val="0"/>
              <w:jc w:val="center"/>
              <w:textAlignment w:val="center"/>
              <w:rPr>
                <w:rFonts w:hint="eastAsia" w:ascii="宋体" w:hAnsi="宋体"/>
                <w:color w:val="000000"/>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720" w:type="dxa"/>
            <w:vAlign w:val="center"/>
          </w:tcPr>
          <w:p w14:paraId="7C311197">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5EF0F27E">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1.2</w:t>
            </w:r>
          </w:p>
        </w:tc>
      </w:tr>
      <w:tr w14:paraId="295E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0" w:type="dxa"/>
            <w:shd w:val="clear" w:color="auto" w:fill="auto"/>
            <w:noWrap/>
            <w:vAlign w:val="center"/>
          </w:tcPr>
          <w:p w14:paraId="1028C9B4">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1448" w:type="dxa"/>
            <w:shd w:val="clear" w:color="auto" w:fill="auto"/>
            <w:vAlign w:val="center"/>
          </w:tcPr>
          <w:p w14:paraId="31593B4D">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全面罩过滤式防毒面具</w:t>
            </w:r>
          </w:p>
        </w:tc>
        <w:tc>
          <w:tcPr>
            <w:tcW w:w="2767" w:type="dxa"/>
            <w:shd w:val="clear" w:color="auto" w:fill="auto"/>
            <w:vAlign w:val="center"/>
          </w:tcPr>
          <w:p w14:paraId="2532DB25">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●可防护有机、无机、酸性蒸汽和有机氨基衍生物，可同时配戴眼镜；●符合GB2890-2022要求，产品合格证、</w:t>
            </w:r>
            <w:r>
              <w:rPr>
                <w:rStyle w:val="87"/>
                <w:lang w:val="en-US" w:eastAsia="zh-CN" w:bidi="ar"/>
              </w:rPr>
              <w:t>近两年内的检测报告</w:t>
            </w:r>
            <w:r>
              <w:rPr>
                <w:rStyle w:val="91"/>
                <w:lang w:val="en-US" w:eastAsia="zh-CN" w:bidi="ar"/>
              </w:rPr>
              <w:t>●3M 6800（为匹配现有使用）</w:t>
            </w:r>
          </w:p>
        </w:tc>
        <w:tc>
          <w:tcPr>
            <w:tcW w:w="1305" w:type="dxa"/>
            <w:shd w:val="clear" w:color="auto" w:fill="auto"/>
            <w:noWrap/>
            <w:vAlign w:val="center"/>
          </w:tcPr>
          <w:p w14:paraId="3C46D9BF">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320</w:t>
            </w:r>
          </w:p>
        </w:tc>
        <w:tc>
          <w:tcPr>
            <w:tcW w:w="720" w:type="dxa"/>
            <w:vAlign w:val="center"/>
          </w:tcPr>
          <w:p w14:paraId="28D76609">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副</w:t>
            </w:r>
          </w:p>
        </w:tc>
        <w:tc>
          <w:tcPr>
            <w:tcW w:w="2820" w:type="dxa"/>
            <w:vAlign w:val="center"/>
          </w:tcPr>
          <w:p w14:paraId="03453F3C">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480</w:t>
            </w:r>
          </w:p>
        </w:tc>
      </w:tr>
      <w:tr w14:paraId="2D77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0" w:type="dxa"/>
            <w:shd w:val="clear" w:color="auto" w:fill="auto"/>
            <w:noWrap/>
            <w:vAlign w:val="center"/>
          </w:tcPr>
          <w:p w14:paraId="13242FB9">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1448" w:type="dxa"/>
            <w:shd w:val="clear" w:color="auto" w:fill="auto"/>
            <w:vAlign w:val="center"/>
          </w:tcPr>
          <w:p w14:paraId="792A4377">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半面罩过滤式防毒面具</w:t>
            </w:r>
          </w:p>
        </w:tc>
        <w:tc>
          <w:tcPr>
            <w:tcW w:w="2767" w:type="dxa"/>
            <w:shd w:val="clear" w:color="auto" w:fill="auto"/>
            <w:vAlign w:val="center"/>
          </w:tcPr>
          <w:p w14:paraId="5688F26F">
            <w:pPr>
              <w:keepNext w:val="0"/>
              <w:keepLines w:val="0"/>
              <w:widowControl/>
              <w:suppressLineNumbers w:val="0"/>
              <w:jc w:val="left"/>
              <w:textAlignment w:val="center"/>
              <w:rPr>
                <w:rFonts w:cs="宋体" w:asciiTheme="minorEastAsia" w:hAnsiTheme="minorEastAsia" w:eastAsiaTheme="minorEastAsia"/>
                <w:color w:val="000000"/>
              </w:rPr>
            </w:pPr>
            <w:r>
              <w:rPr>
                <w:rStyle w:val="91"/>
                <w:lang w:val="en-US" w:eastAsia="zh-CN" w:bidi="ar"/>
              </w:rPr>
              <w:t>●可防护有机、无机、酸性蒸汽和有机氨基衍生物，可同时配戴眼镜；●符合GB2890-2022要求，有产品合格证、</w:t>
            </w:r>
            <w:r>
              <w:rPr>
                <w:rStyle w:val="87"/>
                <w:lang w:val="en-US" w:eastAsia="zh-CN" w:bidi="ar"/>
              </w:rPr>
              <w:t>近两年内的检测报告●3M 7502（为匹配现有使用）</w:t>
            </w:r>
          </w:p>
        </w:tc>
        <w:tc>
          <w:tcPr>
            <w:tcW w:w="1305" w:type="dxa"/>
            <w:shd w:val="clear" w:color="auto" w:fill="auto"/>
            <w:noWrap/>
            <w:vAlign w:val="center"/>
          </w:tcPr>
          <w:p w14:paraId="29E2D84C">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900</w:t>
            </w:r>
          </w:p>
        </w:tc>
        <w:tc>
          <w:tcPr>
            <w:tcW w:w="720" w:type="dxa"/>
            <w:vAlign w:val="center"/>
          </w:tcPr>
          <w:p w14:paraId="4C47412A">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副</w:t>
            </w:r>
          </w:p>
        </w:tc>
        <w:tc>
          <w:tcPr>
            <w:tcW w:w="2820" w:type="dxa"/>
            <w:vAlign w:val="center"/>
          </w:tcPr>
          <w:p w14:paraId="634A1246">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150</w:t>
            </w:r>
          </w:p>
        </w:tc>
      </w:tr>
      <w:tr w14:paraId="28E7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00" w:type="dxa"/>
            <w:shd w:val="clear" w:color="auto" w:fill="auto"/>
            <w:noWrap/>
            <w:vAlign w:val="center"/>
          </w:tcPr>
          <w:p w14:paraId="0078F550">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1448" w:type="dxa"/>
            <w:shd w:val="clear" w:color="auto" w:fill="auto"/>
            <w:vAlign w:val="center"/>
          </w:tcPr>
          <w:p w14:paraId="327A0A9B">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滤盒（防有机、无机、酸性、氨气体）</w:t>
            </w:r>
          </w:p>
        </w:tc>
        <w:tc>
          <w:tcPr>
            <w:tcW w:w="2767" w:type="dxa"/>
            <w:shd w:val="clear" w:color="auto" w:fill="auto"/>
            <w:vAlign w:val="center"/>
          </w:tcPr>
          <w:p w14:paraId="6654B943">
            <w:pPr>
              <w:keepNext w:val="0"/>
              <w:keepLines w:val="0"/>
              <w:widowControl/>
              <w:suppressLineNumbers w:val="0"/>
              <w:jc w:val="left"/>
              <w:textAlignment w:val="center"/>
              <w:rPr>
                <w:rFonts w:hint="eastAsia" w:ascii="宋体" w:hAnsi="宋体" w:cs="宋体"/>
                <w:sz w:val="22"/>
                <w:szCs w:val="22"/>
                <w:lang w:bidi="mn-Mong-CN"/>
              </w:rPr>
            </w:pPr>
            <w:r>
              <w:rPr>
                <w:rStyle w:val="91"/>
                <w:lang w:val="en-US" w:eastAsia="zh-CN" w:bidi="ar"/>
              </w:rPr>
              <w:t>●与全面罩过滤式防毒面具、半面罩过滤式防毒面具配套使用●可防护有机、无机、酸性蒸汽和有机氨基衍生物●符合GB2890-2022要求●有产品合格证、</w:t>
            </w:r>
            <w:r>
              <w:rPr>
                <w:rStyle w:val="87"/>
                <w:lang w:val="en-US" w:eastAsia="zh-CN" w:bidi="ar"/>
              </w:rPr>
              <w:t>近两年内的检测报告</w:t>
            </w:r>
            <w:r>
              <w:rPr>
                <w:rStyle w:val="91"/>
                <w:lang w:val="en-US" w:eastAsia="zh-CN" w:bidi="ar"/>
              </w:rPr>
              <w:t>●3M 6006CN（为匹配现有使用）</w:t>
            </w:r>
          </w:p>
        </w:tc>
        <w:tc>
          <w:tcPr>
            <w:tcW w:w="1305" w:type="dxa"/>
            <w:shd w:val="clear" w:color="auto" w:fill="auto"/>
            <w:noWrap/>
            <w:vAlign w:val="center"/>
          </w:tcPr>
          <w:p w14:paraId="1D649CF5">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2700</w:t>
            </w:r>
          </w:p>
        </w:tc>
        <w:tc>
          <w:tcPr>
            <w:tcW w:w="720" w:type="dxa"/>
            <w:vAlign w:val="center"/>
          </w:tcPr>
          <w:p w14:paraId="33781D1D">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副/2个</w:t>
            </w:r>
          </w:p>
        </w:tc>
        <w:tc>
          <w:tcPr>
            <w:tcW w:w="2820" w:type="dxa"/>
            <w:vAlign w:val="center"/>
          </w:tcPr>
          <w:p w14:paraId="66D68340">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150</w:t>
            </w:r>
          </w:p>
        </w:tc>
      </w:tr>
      <w:tr w14:paraId="5F44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296776D6">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1448" w:type="dxa"/>
            <w:shd w:val="clear" w:color="auto" w:fill="auto"/>
            <w:vAlign w:val="center"/>
          </w:tcPr>
          <w:p w14:paraId="76F13167">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滤盒（防有机及酸性气体）</w:t>
            </w:r>
          </w:p>
        </w:tc>
        <w:tc>
          <w:tcPr>
            <w:tcW w:w="2767" w:type="dxa"/>
            <w:shd w:val="clear" w:color="auto" w:fill="auto"/>
            <w:vAlign w:val="center"/>
          </w:tcPr>
          <w:p w14:paraId="3C7786BC">
            <w:pPr>
              <w:keepNext w:val="0"/>
              <w:keepLines w:val="0"/>
              <w:widowControl/>
              <w:suppressLineNumbers w:val="0"/>
              <w:jc w:val="left"/>
              <w:textAlignment w:val="center"/>
              <w:rPr>
                <w:rFonts w:cs="宋体" w:asciiTheme="minorEastAsia" w:hAnsiTheme="minorEastAsia" w:eastAsiaTheme="minorEastAsia"/>
                <w:color w:val="000000"/>
              </w:rPr>
            </w:pPr>
            <w:r>
              <w:rPr>
                <w:rStyle w:val="91"/>
                <w:lang w:val="en-US" w:eastAsia="zh-CN" w:bidi="ar"/>
              </w:rPr>
              <w:t>●与全面罩过滤式防毒面具、半面罩过滤式防毒面具配套使用●可防护有机、酸性蒸汽●符合GB2890-2022要求●有产品合格证、</w:t>
            </w:r>
            <w:r>
              <w:rPr>
                <w:rStyle w:val="87"/>
                <w:lang w:val="en-US" w:eastAsia="zh-CN" w:bidi="ar"/>
              </w:rPr>
              <w:t>近两年内的检测报告</w:t>
            </w:r>
            <w:r>
              <w:rPr>
                <w:rStyle w:val="91"/>
                <w:lang w:val="en-US" w:eastAsia="zh-CN" w:bidi="ar"/>
              </w:rPr>
              <w:t>●3M 6003CN（为匹配现有使用）</w:t>
            </w:r>
          </w:p>
        </w:tc>
        <w:tc>
          <w:tcPr>
            <w:tcW w:w="1305" w:type="dxa"/>
            <w:shd w:val="clear" w:color="auto" w:fill="auto"/>
            <w:noWrap/>
            <w:vAlign w:val="center"/>
          </w:tcPr>
          <w:p w14:paraId="7AEB1294">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720" w:type="dxa"/>
            <w:vAlign w:val="center"/>
          </w:tcPr>
          <w:p w14:paraId="28D1A362">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副/2个</w:t>
            </w:r>
          </w:p>
        </w:tc>
        <w:tc>
          <w:tcPr>
            <w:tcW w:w="2820" w:type="dxa"/>
            <w:vAlign w:val="center"/>
          </w:tcPr>
          <w:p w14:paraId="3D8EB840">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65</w:t>
            </w:r>
          </w:p>
        </w:tc>
      </w:tr>
      <w:tr w14:paraId="78A3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shd w:val="clear" w:color="auto" w:fill="auto"/>
            <w:noWrap/>
            <w:vAlign w:val="center"/>
          </w:tcPr>
          <w:p w14:paraId="23714B29">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1448" w:type="dxa"/>
            <w:shd w:val="clear" w:color="auto" w:fill="auto"/>
            <w:vAlign w:val="center"/>
          </w:tcPr>
          <w:p w14:paraId="585A7213">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滤棉盖</w:t>
            </w:r>
          </w:p>
        </w:tc>
        <w:tc>
          <w:tcPr>
            <w:tcW w:w="2767" w:type="dxa"/>
            <w:shd w:val="clear" w:color="auto" w:fill="auto"/>
            <w:vAlign w:val="center"/>
          </w:tcPr>
          <w:p w14:paraId="490372F6">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2"/>
                <w:szCs w:val="22"/>
                <w:u w:val="none"/>
                <w:lang w:val="en-US" w:eastAsia="zh-CN" w:bidi="ar"/>
              </w:rPr>
              <w:t>3M 501（匹配3M滤毒盒及滤棉使用使用）</w:t>
            </w:r>
          </w:p>
        </w:tc>
        <w:tc>
          <w:tcPr>
            <w:tcW w:w="1305" w:type="dxa"/>
            <w:shd w:val="clear" w:color="auto" w:fill="auto"/>
            <w:noWrap/>
            <w:vAlign w:val="center"/>
          </w:tcPr>
          <w:p w14:paraId="06558205">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140</w:t>
            </w:r>
          </w:p>
        </w:tc>
        <w:tc>
          <w:tcPr>
            <w:tcW w:w="720" w:type="dxa"/>
            <w:vAlign w:val="center"/>
          </w:tcPr>
          <w:p w14:paraId="480ECAF2">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7C5EFCCF">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2D90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shd w:val="clear" w:color="auto" w:fill="auto"/>
            <w:noWrap/>
            <w:vAlign w:val="center"/>
          </w:tcPr>
          <w:p w14:paraId="5F5AB88D">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1448" w:type="dxa"/>
            <w:shd w:val="clear" w:color="auto" w:fill="auto"/>
            <w:vAlign w:val="center"/>
          </w:tcPr>
          <w:p w14:paraId="75B66AAB">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滤棉</w:t>
            </w:r>
          </w:p>
        </w:tc>
        <w:tc>
          <w:tcPr>
            <w:tcW w:w="2767" w:type="dxa"/>
            <w:shd w:val="clear" w:color="auto" w:fill="auto"/>
            <w:vAlign w:val="center"/>
          </w:tcPr>
          <w:p w14:paraId="541EE55B">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●符合GB 2626-2019 KN95标准●有产品合格证、</w:t>
            </w:r>
            <w:r>
              <w:rPr>
                <w:rStyle w:val="87"/>
                <w:lang w:val="en-US" w:eastAsia="zh-CN" w:bidi="ar"/>
              </w:rPr>
              <w:t>近两年内的检测报告（匹配3M滤毒盒使用）●3M 5N11CN（匹配3M滤毒盒使用）</w:t>
            </w:r>
          </w:p>
        </w:tc>
        <w:tc>
          <w:tcPr>
            <w:tcW w:w="1305" w:type="dxa"/>
            <w:shd w:val="clear" w:color="auto" w:fill="auto"/>
            <w:noWrap/>
            <w:vAlign w:val="center"/>
          </w:tcPr>
          <w:p w14:paraId="608A377D">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720" w:type="dxa"/>
            <w:vAlign w:val="center"/>
          </w:tcPr>
          <w:p w14:paraId="17B2F978">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20526B38">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6</w:t>
            </w:r>
          </w:p>
        </w:tc>
      </w:tr>
      <w:tr w14:paraId="55E4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0" w:type="dxa"/>
            <w:shd w:val="clear" w:color="auto" w:fill="auto"/>
            <w:noWrap/>
            <w:vAlign w:val="center"/>
          </w:tcPr>
          <w:p w14:paraId="3E87707E">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10</w:t>
            </w:r>
          </w:p>
        </w:tc>
        <w:tc>
          <w:tcPr>
            <w:tcW w:w="1448" w:type="dxa"/>
            <w:shd w:val="clear" w:color="auto" w:fill="auto"/>
            <w:vAlign w:val="center"/>
          </w:tcPr>
          <w:p w14:paraId="1307B56F">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防尘半面罩</w:t>
            </w:r>
          </w:p>
        </w:tc>
        <w:tc>
          <w:tcPr>
            <w:tcW w:w="2767" w:type="dxa"/>
            <w:shd w:val="clear" w:color="auto" w:fill="auto"/>
            <w:noWrap/>
            <w:vAlign w:val="center"/>
          </w:tcPr>
          <w:p w14:paraId="2F85DE0D">
            <w:pPr>
              <w:keepNext w:val="0"/>
              <w:keepLines w:val="0"/>
              <w:widowControl/>
              <w:suppressLineNumbers w:val="0"/>
              <w:jc w:val="left"/>
              <w:textAlignment w:val="center"/>
              <w:rPr>
                <w:rFonts w:cs="宋体" w:asciiTheme="minorEastAsia" w:hAnsiTheme="minorEastAsia" w:eastAsiaTheme="minorEastAsia"/>
                <w:color w:val="000000"/>
              </w:rPr>
            </w:pPr>
            <w:r>
              <w:rPr>
                <w:rStyle w:val="91"/>
                <w:lang w:val="en-US" w:eastAsia="zh-CN" w:bidi="ar"/>
              </w:rPr>
              <w:t>●符合GB2626-2019 KN95标准的要求●有产品合格证、</w:t>
            </w:r>
            <w:r>
              <w:rPr>
                <w:rStyle w:val="87"/>
                <w:lang w:val="en-US" w:eastAsia="zh-CN" w:bidi="ar"/>
              </w:rPr>
              <w:t>近两年内的检测报告</w:t>
            </w:r>
            <w:r>
              <w:rPr>
                <w:rStyle w:val="91"/>
                <w:lang w:val="en-US" w:eastAsia="zh-CN" w:bidi="ar"/>
              </w:rPr>
              <w:t>●与防尘半面罩配套使用●3M 1211（为匹配现有使用）</w:t>
            </w:r>
          </w:p>
        </w:tc>
        <w:tc>
          <w:tcPr>
            <w:tcW w:w="1305" w:type="dxa"/>
            <w:shd w:val="clear" w:color="auto" w:fill="auto"/>
            <w:noWrap/>
            <w:vAlign w:val="center"/>
          </w:tcPr>
          <w:p w14:paraId="07C89777">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720" w:type="dxa"/>
            <w:vAlign w:val="center"/>
          </w:tcPr>
          <w:p w14:paraId="1ADC49D5">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套</w:t>
            </w:r>
          </w:p>
        </w:tc>
        <w:tc>
          <w:tcPr>
            <w:tcW w:w="2820" w:type="dxa"/>
            <w:vAlign w:val="center"/>
          </w:tcPr>
          <w:p w14:paraId="1EAB488D">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24</w:t>
            </w:r>
          </w:p>
        </w:tc>
      </w:tr>
      <w:tr w14:paraId="3641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0" w:type="dxa"/>
            <w:shd w:val="clear" w:color="auto" w:fill="auto"/>
            <w:noWrap/>
            <w:vAlign w:val="center"/>
          </w:tcPr>
          <w:p w14:paraId="09D91EE3">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11</w:t>
            </w:r>
          </w:p>
        </w:tc>
        <w:tc>
          <w:tcPr>
            <w:tcW w:w="1448" w:type="dxa"/>
            <w:shd w:val="clear" w:color="auto" w:fill="auto"/>
            <w:vAlign w:val="center"/>
          </w:tcPr>
          <w:p w14:paraId="257D42C9">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防尘半面罩滤棉</w:t>
            </w:r>
          </w:p>
        </w:tc>
        <w:tc>
          <w:tcPr>
            <w:tcW w:w="2767" w:type="dxa"/>
            <w:shd w:val="clear" w:color="auto" w:fill="auto"/>
            <w:noWrap/>
            <w:vAlign w:val="center"/>
          </w:tcPr>
          <w:p w14:paraId="70C1B326">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●高效静电滤棉,呼吸阻力低,有效防护非油性颗粒物●符合GB2626-2019 KN95标准的要求●有产品合格证、</w:t>
            </w:r>
            <w:r>
              <w:rPr>
                <w:rStyle w:val="87"/>
                <w:lang w:val="en-US" w:eastAsia="zh-CN" w:bidi="ar"/>
              </w:rPr>
              <w:t>近两年内的检测报告●3M 1705CN （为匹配现有使用）</w:t>
            </w:r>
          </w:p>
        </w:tc>
        <w:tc>
          <w:tcPr>
            <w:tcW w:w="1305" w:type="dxa"/>
            <w:shd w:val="clear" w:color="auto" w:fill="auto"/>
            <w:noWrap/>
            <w:vAlign w:val="center"/>
          </w:tcPr>
          <w:p w14:paraId="694B1113">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620</w:t>
            </w:r>
          </w:p>
        </w:tc>
        <w:tc>
          <w:tcPr>
            <w:tcW w:w="720" w:type="dxa"/>
            <w:vAlign w:val="center"/>
          </w:tcPr>
          <w:p w14:paraId="672CCDE7">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1B340EAC">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2.1</w:t>
            </w:r>
          </w:p>
        </w:tc>
      </w:tr>
      <w:tr w14:paraId="29A2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0" w:type="dxa"/>
            <w:shd w:val="clear" w:color="auto" w:fill="auto"/>
            <w:noWrap/>
            <w:vAlign w:val="center"/>
          </w:tcPr>
          <w:p w14:paraId="3D0A7F93">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12</w:t>
            </w:r>
          </w:p>
        </w:tc>
        <w:tc>
          <w:tcPr>
            <w:tcW w:w="1448" w:type="dxa"/>
            <w:shd w:val="clear" w:color="auto" w:fill="auto"/>
            <w:vAlign w:val="center"/>
          </w:tcPr>
          <w:p w14:paraId="1D53C9B7">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安全帽</w:t>
            </w:r>
          </w:p>
        </w:tc>
        <w:tc>
          <w:tcPr>
            <w:tcW w:w="2767" w:type="dxa"/>
            <w:shd w:val="clear" w:color="auto" w:fill="auto"/>
            <w:vAlign w:val="center"/>
          </w:tcPr>
          <w:p w14:paraId="31005665">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●“V”形透气型●安全帽前面喷涂集团LOGO，后面为员工编号●符合GB 2811-2019要求●有产品合格证、</w:t>
            </w:r>
            <w:r>
              <w:rPr>
                <w:rStyle w:val="87"/>
                <w:lang w:val="en-US" w:eastAsia="zh-CN" w:bidi="ar"/>
              </w:rPr>
              <w:t>近两年内的检测报告●梅思安V-Gard®+超爱戴帽衬+D(帽壳）型下颏带</w:t>
            </w:r>
          </w:p>
        </w:tc>
        <w:tc>
          <w:tcPr>
            <w:tcW w:w="1305" w:type="dxa"/>
            <w:shd w:val="clear" w:color="auto" w:fill="auto"/>
            <w:noWrap/>
            <w:vAlign w:val="center"/>
          </w:tcPr>
          <w:p w14:paraId="34840574">
            <w:pPr>
              <w:keepNext w:val="0"/>
              <w:keepLines w:val="0"/>
              <w:widowControl/>
              <w:suppressLineNumbers w:val="0"/>
              <w:jc w:val="center"/>
              <w:textAlignment w:val="center"/>
              <w:rPr>
                <w:rFonts w:hint="eastAsia" w:ascii="宋体" w:hAnsi="宋体"/>
                <w:color w:val="000000"/>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720" w:type="dxa"/>
            <w:vAlign w:val="center"/>
          </w:tcPr>
          <w:p w14:paraId="634B645A">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顶</w:t>
            </w:r>
          </w:p>
        </w:tc>
        <w:tc>
          <w:tcPr>
            <w:tcW w:w="2820" w:type="dxa"/>
            <w:vAlign w:val="center"/>
          </w:tcPr>
          <w:p w14:paraId="0E106CB7">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40</w:t>
            </w:r>
          </w:p>
        </w:tc>
      </w:tr>
      <w:tr w14:paraId="11F6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0" w:type="dxa"/>
            <w:shd w:val="clear" w:color="auto" w:fill="auto"/>
            <w:noWrap/>
            <w:vAlign w:val="center"/>
          </w:tcPr>
          <w:p w14:paraId="243C7931">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13</w:t>
            </w:r>
          </w:p>
        </w:tc>
        <w:tc>
          <w:tcPr>
            <w:tcW w:w="1448" w:type="dxa"/>
            <w:shd w:val="clear" w:color="auto" w:fill="auto"/>
            <w:vAlign w:val="center"/>
          </w:tcPr>
          <w:p w14:paraId="42312F48">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安全帽内衬（含下颚带）</w:t>
            </w:r>
          </w:p>
        </w:tc>
        <w:tc>
          <w:tcPr>
            <w:tcW w:w="2767" w:type="dxa"/>
            <w:shd w:val="clear" w:color="auto" w:fill="auto"/>
            <w:vAlign w:val="center"/>
          </w:tcPr>
          <w:p w14:paraId="1FBC7D88">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●与安全帽配套使用●符合GB 2811-2019要求●超爱戴帽衬+D(帽壳）型下颏带</w:t>
            </w:r>
          </w:p>
        </w:tc>
        <w:tc>
          <w:tcPr>
            <w:tcW w:w="1305" w:type="dxa"/>
            <w:shd w:val="clear" w:color="auto" w:fill="auto"/>
            <w:noWrap/>
            <w:vAlign w:val="center"/>
          </w:tcPr>
          <w:p w14:paraId="3F8819A9">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720" w:type="dxa"/>
            <w:vAlign w:val="center"/>
          </w:tcPr>
          <w:p w14:paraId="78FBCC78">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307373EE">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24</w:t>
            </w:r>
          </w:p>
        </w:tc>
      </w:tr>
      <w:tr w14:paraId="3F92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0" w:type="dxa"/>
            <w:shd w:val="clear" w:color="auto" w:fill="auto"/>
            <w:noWrap/>
            <w:vAlign w:val="center"/>
          </w:tcPr>
          <w:p w14:paraId="13BF9E25">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14</w:t>
            </w:r>
          </w:p>
        </w:tc>
        <w:tc>
          <w:tcPr>
            <w:tcW w:w="1448" w:type="dxa"/>
            <w:shd w:val="clear" w:color="auto" w:fill="auto"/>
            <w:vAlign w:val="center"/>
          </w:tcPr>
          <w:p w14:paraId="416E83CC">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一次性</w:t>
            </w:r>
            <w:r>
              <w:rPr>
                <w:rFonts w:hint="eastAsia" w:ascii="宋体" w:hAnsi="宋体" w:cs="宋体"/>
                <w:i w:val="0"/>
                <w:iCs w:val="0"/>
                <w:color w:val="000000"/>
                <w:kern w:val="0"/>
                <w:sz w:val="21"/>
                <w:szCs w:val="21"/>
                <w:u w:val="none"/>
                <w:lang w:val="en-US" w:eastAsia="zh-CN" w:bidi="ar"/>
              </w:rPr>
              <w:t>安全帽内衬</w:t>
            </w:r>
          </w:p>
        </w:tc>
        <w:tc>
          <w:tcPr>
            <w:tcW w:w="2767" w:type="dxa"/>
            <w:shd w:val="clear" w:color="auto" w:fill="auto"/>
            <w:vAlign w:val="center"/>
          </w:tcPr>
          <w:p w14:paraId="44EEAA99">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可套入安全帽内衬，蓝色，无纺布材质，</w:t>
            </w:r>
            <w:r>
              <w:rPr>
                <w:rFonts w:hint="eastAsia" w:ascii="宋体" w:hAnsi="宋体" w:cs="宋体"/>
                <w:i w:val="0"/>
                <w:iCs w:val="0"/>
                <w:color w:val="000000"/>
                <w:kern w:val="0"/>
                <w:sz w:val="21"/>
                <w:szCs w:val="21"/>
                <w:u w:val="none"/>
                <w:lang w:val="en-US" w:eastAsia="zh-CN" w:bidi="ar"/>
              </w:rPr>
              <w:t>吸汗</w:t>
            </w:r>
            <w:r>
              <w:rPr>
                <w:rFonts w:hint="eastAsia" w:ascii="宋体" w:hAnsi="宋体" w:eastAsia="宋体" w:cs="宋体"/>
                <w:i w:val="0"/>
                <w:iCs w:val="0"/>
                <w:color w:val="000000"/>
                <w:kern w:val="0"/>
                <w:sz w:val="21"/>
                <w:szCs w:val="21"/>
                <w:u w:val="none"/>
                <w:lang w:val="en-US" w:eastAsia="zh-CN" w:bidi="ar"/>
              </w:rPr>
              <w:t>透气型</w:t>
            </w:r>
          </w:p>
        </w:tc>
        <w:tc>
          <w:tcPr>
            <w:tcW w:w="1305" w:type="dxa"/>
            <w:shd w:val="clear" w:color="auto" w:fill="auto"/>
            <w:noWrap/>
            <w:vAlign w:val="center"/>
          </w:tcPr>
          <w:p w14:paraId="2C556E99">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720" w:type="dxa"/>
            <w:vAlign w:val="center"/>
          </w:tcPr>
          <w:p w14:paraId="2539115E">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756DCFCE">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cs="宋体"/>
                <w:i w:val="0"/>
                <w:iCs w:val="0"/>
                <w:color w:val="000000"/>
                <w:kern w:val="0"/>
                <w:sz w:val="22"/>
                <w:szCs w:val="22"/>
                <w:u w:val="none"/>
                <w:lang w:val="en-US" w:eastAsia="zh-CN" w:bidi="ar"/>
              </w:rPr>
              <w:t>1</w:t>
            </w:r>
          </w:p>
        </w:tc>
      </w:tr>
      <w:tr w14:paraId="1ED3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0" w:type="dxa"/>
            <w:shd w:val="clear" w:color="auto" w:fill="auto"/>
            <w:noWrap/>
            <w:vAlign w:val="center"/>
          </w:tcPr>
          <w:p w14:paraId="73DEA8A2">
            <w:pPr>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15</w:t>
            </w:r>
          </w:p>
        </w:tc>
        <w:tc>
          <w:tcPr>
            <w:tcW w:w="1448" w:type="dxa"/>
            <w:shd w:val="clear" w:color="auto" w:fill="auto"/>
            <w:vAlign w:val="center"/>
          </w:tcPr>
          <w:p w14:paraId="4CB59478">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耳塞</w:t>
            </w:r>
          </w:p>
        </w:tc>
        <w:tc>
          <w:tcPr>
            <w:tcW w:w="2767" w:type="dxa"/>
            <w:shd w:val="clear" w:color="auto" w:fill="auto"/>
            <w:vAlign w:val="center"/>
          </w:tcPr>
          <w:p w14:paraId="5FFE00CD">
            <w:pPr>
              <w:keepNext w:val="0"/>
              <w:keepLines w:val="0"/>
              <w:widowControl/>
              <w:suppressLineNumbers w:val="0"/>
              <w:jc w:val="left"/>
              <w:textAlignment w:val="center"/>
              <w:rPr>
                <w:rFonts w:cs="宋体" w:asciiTheme="minorEastAsia" w:hAnsiTheme="minorEastAsia" w:eastAsiaTheme="minorEastAsia"/>
                <w:color w:val="000000"/>
              </w:rPr>
            </w:pPr>
            <w:r>
              <w:rPr>
                <w:rStyle w:val="91"/>
                <w:lang w:val="en-US" w:eastAsia="zh-CN" w:bidi="ar"/>
              </w:rPr>
              <w:t>●NNR≥33dB●高降噪，佩带舒适，光滑柔软●带线（材质为PVC)，颜色为鲜艳便于检查●有产品合格证、</w:t>
            </w:r>
            <w:r>
              <w:rPr>
                <w:rStyle w:val="87"/>
                <w:lang w:val="en-US" w:eastAsia="zh-CN" w:bidi="ar"/>
              </w:rPr>
              <w:t>近两年内的检测报告</w:t>
            </w:r>
          </w:p>
        </w:tc>
        <w:tc>
          <w:tcPr>
            <w:tcW w:w="1305" w:type="dxa"/>
            <w:shd w:val="clear" w:color="auto" w:fill="auto"/>
            <w:noWrap/>
            <w:vAlign w:val="center"/>
          </w:tcPr>
          <w:p w14:paraId="7CF97734">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45000</w:t>
            </w:r>
          </w:p>
        </w:tc>
        <w:tc>
          <w:tcPr>
            <w:tcW w:w="720" w:type="dxa"/>
            <w:vAlign w:val="center"/>
          </w:tcPr>
          <w:p w14:paraId="5263BB13">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付</w:t>
            </w:r>
          </w:p>
        </w:tc>
        <w:tc>
          <w:tcPr>
            <w:tcW w:w="2820" w:type="dxa"/>
            <w:vAlign w:val="center"/>
          </w:tcPr>
          <w:p w14:paraId="23505D19">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1.6</w:t>
            </w:r>
          </w:p>
        </w:tc>
      </w:tr>
      <w:tr w14:paraId="3178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0" w:type="dxa"/>
            <w:shd w:val="clear" w:color="auto" w:fill="auto"/>
            <w:noWrap/>
            <w:vAlign w:val="center"/>
          </w:tcPr>
          <w:p w14:paraId="3670E1CC">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16</w:t>
            </w:r>
          </w:p>
        </w:tc>
        <w:tc>
          <w:tcPr>
            <w:tcW w:w="1448" w:type="dxa"/>
            <w:shd w:val="clear" w:color="auto" w:fill="auto"/>
            <w:vAlign w:val="center"/>
          </w:tcPr>
          <w:p w14:paraId="3FA4BEE2">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耳罩</w:t>
            </w:r>
          </w:p>
        </w:tc>
        <w:tc>
          <w:tcPr>
            <w:tcW w:w="2767" w:type="dxa"/>
            <w:shd w:val="clear" w:color="auto" w:fill="auto"/>
            <w:noWrap/>
            <w:vAlign w:val="center"/>
          </w:tcPr>
          <w:p w14:paraId="542F0C1B">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●配帽型●SNR≥31dB●与耳塞能配套使用●佩戴舒适，降噪性能优越●有产品合格证及</w:t>
            </w:r>
            <w:r>
              <w:rPr>
                <w:rStyle w:val="87"/>
                <w:lang w:val="en-US" w:eastAsia="zh-CN" w:bidi="ar"/>
              </w:rPr>
              <w:t>近两年内的检测报告。</w:t>
            </w:r>
          </w:p>
        </w:tc>
        <w:tc>
          <w:tcPr>
            <w:tcW w:w="1305" w:type="dxa"/>
            <w:shd w:val="clear" w:color="auto" w:fill="auto"/>
            <w:noWrap/>
            <w:vAlign w:val="center"/>
          </w:tcPr>
          <w:p w14:paraId="3AF83AA5">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440</w:t>
            </w:r>
          </w:p>
        </w:tc>
        <w:tc>
          <w:tcPr>
            <w:tcW w:w="720" w:type="dxa"/>
            <w:vAlign w:val="center"/>
          </w:tcPr>
          <w:p w14:paraId="4B229006">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11E12C1D">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150</w:t>
            </w:r>
          </w:p>
        </w:tc>
      </w:tr>
      <w:tr w14:paraId="52D5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0" w:type="dxa"/>
            <w:shd w:val="clear" w:color="auto" w:fill="auto"/>
            <w:noWrap/>
            <w:vAlign w:val="center"/>
          </w:tcPr>
          <w:p w14:paraId="6BD406A4">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17</w:t>
            </w:r>
          </w:p>
        </w:tc>
        <w:tc>
          <w:tcPr>
            <w:tcW w:w="1448" w:type="dxa"/>
            <w:shd w:val="clear" w:color="auto" w:fill="auto"/>
            <w:vAlign w:val="center"/>
          </w:tcPr>
          <w:p w14:paraId="1443A465">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防化学液眼镜</w:t>
            </w:r>
          </w:p>
        </w:tc>
        <w:tc>
          <w:tcPr>
            <w:tcW w:w="2767" w:type="dxa"/>
            <w:shd w:val="clear" w:color="auto" w:fill="auto"/>
            <w:noWrap/>
            <w:vAlign w:val="center"/>
          </w:tcPr>
          <w:p w14:paraId="3D106582">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●防化眼罩,可有效防冲击、防化学液飞溅，有透气孔●戴近视眼镜也能轻松佩戴，无压迫感，镜面为弧度设计，与脸部有优越的密合性且提供180度全景大视野●具有较好的防雾效果，适合长时间佩戴●符合GB 14866-2023标准●有产品合格证、</w:t>
            </w:r>
            <w:r>
              <w:rPr>
                <w:rStyle w:val="87"/>
                <w:lang w:val="en-US" w:eastAsia="zh-CN" w:bidi="ar"/>
              </w:rPr>
              <w:t>近两年内的检测报告</w:t>
            </w:r>
          </w:p>
        </w:tc>
        <w:tc>
          <w:tcPr>
            <w:tcW w:w="1305" w:type="dxa"/>
            <w:shd w:val="clear" w:color="auto" w:fill="auto"/>
            <w:noWrap/>
            <w:vAlign w:val="center"/>
          </w:tcPr>
          <w:p w14:paraId="2E3BA6A6">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720" w:type="dxa"/>
            <w:vAlign w:val="center"/>
          </w:tcPr>
          <w:p w14:paraId="435247A7">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0436FCEC">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30</w:t>
            </w:r>
          </w:p>
        </w:tc>
      </w:tr>
      <w:tr w14:paraId="56C3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62A6A8FE">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18</w:t>
            </w:r>
          </w:p>
        </w:tc>
        <w:tc>
          <w:tcPr>
            <w:tcW w:w="1448" w:type="dxa"/>
            <w:shd w:val="clear" w:color="auto" w:fill="auto"/>
            <w:vAlign w:val="center"/>
          </w:tcPr>
          <w:p w14:paraId="57354524">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防尘护目镜</w:t>
            </w:r>
          </w:p>
        </w:tc>
        <w:tc>
          <w:tcPr>
            <w:tcW w:w="2767" w:type="dxa"/>
            <w:shd w:val="clear" w:color="auto" w:fill="auto"/>
            <w:vAlign w:val="center"/>
          </w:tcPr>
          <w:p w14:paraId="2A777666">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●防雾、防尘，佩戴舒适，前额、侧面均有保护片●镜腿可伸缩，可适用于近视眼镜及所有佩戴者●适合长时间使用，适用于化工行业●符合GB 14866-2023标准●有产品合格证、</w:t>
            </w:r>
            <w:r>
              <w:rPr>
                <w:rStyle w:val="87"/>
                <w:lang w:val="en-US" w:eastAsia="zh-CN" w:bidi="ar"/>
              </w:rPr>
              <w:t>近两年内的检测报告</w:t>
            </w:r>
          </w:p>
        </w:tc>
        <w:tc>
          <w:tcPr>
            <w:tcW w:w="1305" w:type="dxa"/>
            <w:shd w:val="clear" w:color="auto" w:fill="auto"/>
            <w:noWrap/>
            <w:vAlign w:val="center"/>
          </w:tcPr>
          <w:p w14:paraId="5399CC60">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800</w:t>
            </w:r>
          </w:p>
        </w:tc>
        <w:tc>
          <w:tcPr>
            <w:tcW w:w="720" w:type="dxa"/>
            <w:vAlign w:val="center"/>
          </w:tcPr>
          <w:p w14:paraId="3B2B6331">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16454DC3">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5937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6635E926">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19</w:t>
            </w:r>
          </w:p>
        </w:tc>
        <w:tc>
          <w:tcPr>
            <w:tcW w:w="1448" w:type="dxa"/>
            <w:shd w:val="clear" w:color="auto" w:fill="auto"/>
            <w:vAlign w:val="center"/>
          </w:tcPr>
          <w:p w14:paraId="58DDD399">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防紫外线.红外线.强光护目镜</w:t>
            </w:r>
          </w:p>
        </w:tc>
        <w:tc>
          <w:tcPr>
            <w:tcW w:w="2767" w:type="dxa"/>
            <w:shd w:val="clear" w:color="auto" w:fill="auto"/>
            <w:vAlign w:val="center"/>
          </w:tcPr>
          <w:p w14:paraId="34D948A5">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●有效防紫外线、红外线、强光照射，黑色镜片●符合GB 14866-2023标准●有产品合格证、</w:t>
            </w:r>
            <w:r>
              <w:rPr>
                <w:rStyle w:val="87"/>
                <w:lang w:val="en-US" w:eastAsia="zh-CN" w:bidi="ar"/>
              </w:rPr>
              <w:t>近两年内的检测报告</w:t>
            </w:r>
          </w:p>
        </w:tc>
        <w:tc>
          <w:tcPr>
            <w:tcW w:w="1305" w:type="dxa"/>
            <w:shd w:val="clear" w:color="auto" w:fill="auto"/>
            <w:noWrap/>
            <w:vAlign w:val="center"/>
          </w:tcPr>
          <w:p w14:paraId="34ADFAA8">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700</w:t>
            </w:r>
          </w:p>
        </w:tc>
        <w:tc>
          <w:tcPr>
            <w:tcW w:w="720" w:type="dxa"/>
            <w:vAlign w:val="center"/>
          </w:tcPr>
          <w:p w14:paraId="0A77BA04">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6AB3C3A1">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7EA7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0" w:type="dxa"/>
            <w:shd w:val="clear" w:color="auto" w:fill="auto"/>
            <w:noWrap/>
            <w:vAlign w:val="center"/>
          </w:tcPr>
          <w:p w14:paraId="359B91B9">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20</w:t>
            </w:r>
          </w:p>
        </w:tc>
        <w:tc>
          <w:tcPr>
            <w:tcW w:w="1448" w:type="dxa"/>
            <w:shd w:val="clear" w:color="auto" w:fill="auto"/>
            <w:vAlign w:val="center"/>
          </w:tcPr>
          <w:p w14:paraId="221A3CD4">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防冲击面屏</w:t>
            </w:r>
          </w:p>
        </w:tc>
        <w:tc>
          <w:tcPr>
            <w:tcW w:w="2767" w:type="dxa"/>
            <w:shd w:val="clear" w:color="auto" w:fill="auto"/>
            <w:vAlign w:val="center"/>
          </w:tcPr>
          <w:p w14:paraId="76B62E66">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●带支架、配安全帽用，带有帽沿，保护前额不受伤害●防护屏可翻起，并定位在任何需要的角度●防雾、聚酸酯材质，防酸碱等腐蚀液体、体积轻便●符合GB 14866-2023标准的要求，有产品合格证、</w:t>
            </w:r>
            <w:r>
              <w:rPr>
                <w:rStyle w:val="87"/>
                <w:lang w:val="en-US" w:eastAsia="zh-CN" w:bidi="ar"/>
              </w:rPr>
              <w:t>近两年内的检测报告</w:t>
            </w:r>
            <w:r>
              <w:rPr>
                <w:rStyle w:val="91"/>
                <w:lang w:val="en-US" w:eastAsia="zh-CN" w:bidi="ar"/>
              </w:rPr>
              <w:t>。</w:t>
            </w:r>
          </w:p>
        </w:tc>
        <w:tc>
          <w:tcPr>
            <w:tcW w:w="1305" w:type="dxa"/>
            <w:shd w:val="clear" w:color="auto" w:fill="auto"/>
            <w:noWrap/>
            <w:vAlign w:val="center"/>
          </w:tcPr>
          <w:p w14:paraId="18C3A287">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800</w:t>
            </w:r>
          </w:p>
        </w:tc>
        <w:tc>
          <w:tcPr>
            <w:tcW w:w="720" w:type="dxa"/>
            <w:vAlign w:val="center"/>
          </w:tcPr>
          <w:p w14:paraId="71744C7D">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2820" w:type="dxa"/>
            <w:vAlign w:val="center"/>
          </w:tcPr>
          <w:p w14:paraId="787FAF2A">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60</w:t>
            </w:r>
          </w:p>
        </w:tc>
      </w:tr>
      <w:tr w14:paraId="270B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162EEAA4">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21</w:t>
            </w:r>
          </w:p>
        </w:tc>
        <w:tc>
          <w:tcPr>
            <w:tcW w:w="1448" w:type="dxa"/>
            <w:shd w:val="clear" w:color="auto" w:fill="auto"/>
            <w:vAlign w:val="center"/>
          </w:tcPr>
          <w:p w14:paraId="5BA6B4F3">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耐酸碱手套</w:t>
            </w:r>
          </w:p>
        </w:tc>
        <w:tc>
          <w:tcPr>
            <w:tcW w:w="2767" w:type="dxa"/>
            <w:shd w:val="clear" w:color="auto" w:fill="auto"/>
            <w:vAlign w:val="center"/>
          </w:tcPr>
          <w:p w14:paraId="32282D77">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●颜色为黑色，长度≥45cm●加厚氯丁橡胶、乳胶材质●耐酸碱、抗溶性能好●便于操作●有产品合格证、近两年内的检测报告。</w:t>
            </w:r>
          </w:p>
        </w:tc>
        <w:tc>
          <w:tcPr>
            <w:tcW w:w="1305" w:type="dxa"/>
            <w:shd w:val="clear" w:color="auto" w:fill="auto"/>
            <w:noWrap/>
            <w:vAlign w:val="center"/>
          </w:tcPr>
          <w:p w14:paraId="4D994C93">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7600</w:t>
            </w:r>
          </w:p>
        </w:tc>
        <w:tc>
          <w:tcPr>
            <w:tcW w:w="720" w:type="dxa"/>
            <w:vAlign w:val="center"/>
          </w:tcPr>
          <w:p w14:paraId="2C8F3E92">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68B37662">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12</w:t>
            </w:r>
          </w:p>
        </w:tc>
      </w:tr>
      <w:tr w14:paraId="3B73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49987A22">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22</w:t>
            </w:r>
          </w:p>
        </w:tc>
        <w:tc>
          <w:tcPr>
            <w:tcW w:w="1448" w:type="dxa"/>
            <w:shd w:val="clear" w:color="auto" w:fill="auto"/>
            <w:vAlign w:val="center"/>
          </w:tcPr>
          <w:p w14:paraId="626A6564">
            <w:pPr>
              <w:keepNext w:val="0"/>
              <w:keepLines w:val="0"/>
              <w:widowControl/>
              <w:suppressLineNumbers w:val="0"/>
              <w:jc w:val="center"/>
              <w:textAlignment w:val="center"/>
              <w:rPr>
                <w:rFonts w:hint="eastAsia"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1"/>
                <w:szCs w:val="21"/>
                <w:u w:val="none"/>
                <w:lang w:val="en-US" w:eastAsia="zh-CN" w:bidi="ar"/>
              </w:rPr>
              <w:t>加长耐酸碱手套</w:t>
            </w:r>
          </w:p>
        </w:tc>
        <w:tc>
          <w:tcPr>
            <w:tcW w:w="2767" w:type="dxa"/>
            <w:shd w:val="clear" w:color="auto" w:fill="auto"/>
            <w:vAlign w:val="center"/>
          </w:tcPr>
          <w:p w14:paraId="34C19712">
            <w:pPr>
              <w:keepNext w:val="0"/>
              <w:keepLines w:val="0"/>
              <w:widowControl/>
              <w:suppressLineNumbers w:val="0"/>
              <w:jc w:val="left"/>
              <w:textAlignment w:val="center"/>
              <w:rPr>
                <w:rFonts w:hint="default" w:cs="宋体" w:asciiTheme="minorEastAsia" w:hAnsiTheme="minorEastAsia" w:eastAsiaTheme="minorEastAsia"/>
                <w:color w:val="000000"/>
                <w:lang w:val="en-US"/>
              </w:rPr>
            </w:pPr>
            <w:r>
              <w:rPr>
                <w:rFonts w:hint="eastAsia" w:ascii="宋体" w:hAnsi="宋体" w:eastAsia="宋体" w:cs="宋体"/>
                <w:i w:val="0"/>
                <w:iCs w:val="0"/>
                <w:color w:val="000000"/>
                <w:kern w:val="0"/>
                <w:sz w:val="21"/>
                <w:szCs w:val="21"/>
                <w:u w:val="none"/>
                <w:lang w:val="en-US" w:eastAsia="zh-CN" w:bidi="ar"/>
              </w:rPr>
              <w:t>●颜色为黑色，长度≥60cm●丁腈或是氯丁橡胶、乳胶材质●耐酸碱、抗溶性能好●便于操作●有产品合格证、近两年内的检测报告。</w:t>
            </w:r>
          </w:p>
        </w:tc>
        <w:tc>
          <w:tcPr>
            <w:tcW w:w="1305" w:type="dxa"/>
            <w:shd w:val="clear" w:color="auto" w:fill="auto"/>
            <w:noWrap/>
            <w:vAlign w:val="center"/>
          </w:tcPr>
          <w:p w14:paraId="5CA2EE1D">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720" w:type="dxa"/>
            <w:vAlign w:val="center"/>
          </w:tcPr>
          <w:p w14:paraId="236A5B2D">
            <w:pPr>
              <w:keepNext w:val="0"/>
              <w:keepLines w:val="0"/>
              <w:widowControl/>
              <w:suppressLineNumbers w:val="0"/>
              <w:jc w:val="center"/>
              <w:textAlignment w:val="center"/>
              <w:rPr>
                <w:rFonts w:hint="eastAsia"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4F59C535">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6B14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003A3474">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23</w:t>
            </w:r>
          </w:p>
        </w:tc>
        <w:tc>
          <w:tcPr>
            <w:tcW w:w="1448" w:type="dxa"/>
            <w:shd w:val="clear" w:color="auto" w:fill="auto"/>
            <w:vAlign w:val="center"/>
          </w:tcPr>
          <w:p w14:paraId="67C2F907">
            <w:pPr>
              <w:keepNext w:val="0"/>
              <w:keepLines w:val="0"/>
              <w:widowControl/>
              <w:suppressLineNumbers w:val="0"/>
              <w:jc w:val="center"/>
              <w:textAlignment w:val="center"/>
              <w:rPr>
                <w:rFonts w:hint="eastAsia" w:cs="宋体" w:asciiTheme="minorEastAsia" w:hAnsiTheme="minorEastAsia" w:eastAsiaTheme="minorEastAsia"/>
                <w:color w:val="000000"/>
                <w:lang w:eastAsia="zh-CN"/>
              </w:rPr>
            </w:pPr>
            <w:r>
              <w:rPr>
                <w:rFonts w:hint="eastAsia" w:ascii="宋体" w:hAnsi="宋体" w:eastAsia="宋体" w:cs="宋体"/>
                <w:i w:val="0"/>
                <w:iCs w:val="0"/>
                <w:color w:val="000000"/>
                <w:kern w:val="0"/>
                <w:sz w:val="21"/>
                <w:szCs w:val="21"/>
                <w:u w:val="none"/>
                <w:lang w:val="en-US" w:eastAsia="zh-CN" w:bidi="ar"/>
              </w:rPr>
              <w:t>浸塑手套</w:t>
            </w:r>
          </w:p>
        </w:tc>
        <w:tc>
          <w:tcPr>
            <w:tcW w:w="2767" w:type="dxa"/>
            <w:shd w:val="clear" w:color="auto" w:fill="auto"/>
            <w:vAlign w:val="center"/>
          </w:tcPr>
          <w:p w14:paraId="559A6AA9">
            <w:pPr>
              <w:keepNext w:val="0"/>
              <w:keepLines w:val="0"/>
              <w:widowControl/>
              <w:suppressLineNumbers w:val="0"/>
              <w:jc w:val="left"/>
              <w:textAlignment w:val="center"/>
              <w:rPr>
                <w:rFonts w:hint="default" w:eastAsia="宋体" w:cs="宋体" w:asciiTheme="minorEastAsia" w:hAnsiTheme="minorEastAsia"/>
                <w:color w:val="000000"/>
                <w:lang w:val="en-US" w:eastAsia="zh-CN"/>
              </w:rPr>
            </w:pPr>
            <w:r>
              <w:rPr>
                <w:rStyle w:val="91"/>
                <w:lang w:val="en-US" w:eastAsia="zh-CN" w:bidi="ar"/>
              </w:rPr>
              <w:t>●</w:t>
            </w:r>
            <w:r>
              <w:rPr>
                <w:rStyle w:val="87"/>
                <w:lang w:val="en-US" w:eastAsia="zh-CN" w:bidi="ar"/>
              </w:rPr>
              <w:t>长度≥26cm</w:t>
            </w:r>
            <w:r>
              <w:rPr>
                <w:rStyle w:val="91"/>
                <w:lang w:val="en-US" w:eastAsia="zh-CN" w:bidi="ar"/>
              </w:rPr>
              <w:t>●优质PVC材质，纯棉内衬，无异味●耐磨、耐酸碱、耐油●有产品合格证</w:t>
            </w:r>
          </w:p>
        </w:tc>
        <w:tc>
          <w:tcPr>
            <w:tcW w:w="1305" w:type="dxa"/>
            <w:shd w:val="clear" w:color="auto" w:fill="auto"/>
            <w:noWrap/>
            <w:vAlign w:val="center"/>
          </w:tcPr>
          <w:p w14:paraId="3809D70F">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3400</w:t>
            </w:r>
          </w:p>
        </w:tc>
        <w:tc>
          <w:tcPr>
            <w:tcW w:w="720" w:type="dxa"/>
            <w:vAlign w:val="center"/>
          </w:tcPr>
          <w:p w14:paraId="13FD3740">
            <w:pPr>
              <w:keepNext w:val="0"/>
              <w:keepLines w:val="0"/>
              <w:widowControl/>
              <w:suppressLineNumbers w:val="0"/>
              <w:jc w:val="center"/>
              <w:textAlignment w:val="center"/>
              <w:rPr>
                <w:rFonts w:hint="eastAsia"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78C2579E">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6</w:t>
            </w:r>
          </w:p>
        </w:tc>
      </w:tr>
      <w:tr w14:paraId="2695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7A864AA3">
            <w:pPr>
              <w:jc w:val="center"/>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rPr>
              <w:t>2</w:t>
            </w:r>
            <w:r>
              <w:rPr>
                <w:rFonts w:hint="eastAsia" w:cs="宋体" w:asciiTheme="minorEastAsia" w:hAnsiTheme="minorEastAsia" w:eastAsiaTheme="minorEastAsia"/>
                <w:color w:val="000000"/>
                <w:lang w:val="en-US" w:eastAsia="zh-CN"/>
              </w:rPr>
              <w:t>4</w:t>
            </w:r>
          </w:p>
        </w:tc>
        <w:tc>
          <w:tcPr>
            <w:tcW w:w="1448" w:type="dxa"/>
            <w:shd w:val="clear" w:color="auto" w:fill="auto"/>
            <w:vAlign w:val="center"/>
          </w:tcPr>
          <w:p w14:paraId="0249644F">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cs="宋体"/>
                <w:i w:val="0"/>
                <w:iCs w:val="0"/>
                <w:color w:val="000000"/>
                <w:kern w:val="0"/>
                <w:sz w:val="21"/>
                <w:szCs w:val="21"/>
                <w:u w:val="none"/>
                <w:lang w:val="en-US" w:eastAsia="zh-CN" w:bidi="ar"/>
              </w:rPr>
              <w:t>耐油</w:t>
            </w:r>
            <w:r>
              <w:rPr>
                <w:rFonts w:hint="eastAsia" w:ascii="宋体" w:hAnsi="宋体" w:eastAsia="宋体" w:cs="宋体"/>
                <w:i w:val="0"/>
                <w:iCs w:val="0"/>
                <w:color w:val="000000"/>
                <w:kern w:val="0"/>
                <w:sz w:val="21"/>
                <w:szCs w:val="21"/>
                <w:u w:val="none"/>
                <w:lang w:val="en-US" w:eastAsia="zh-CN" w:bidi="ar"/>
              </w:rPr>
              <w:t>手套</w:t>
            </w:r>
          </w:p>
        </w:tc>
        <w:tc>
          <w:tcPr>
            <w:tcW w:w="2767" w:type="dxa"/>
            <w:shd w:val="clear" w:color="auto" w:fill="auto"/>
            <w:vAlign w:val="center"/>
          </w:tcPr>
          <w:p w14:paraId="5E5C9939">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●工业级防护手套，</w:t>
            </w:r>
            <w:r>
              <w:rPr>
                <w:rFonts w:hint="eastAsia" w:ascii="宋体" w:hAnsi="宋体" w:cs="宋体"/>
                <w:i w:val="0"/>
                <w:iCs w:val="0"/>
                <w:color w:val="000000"/>
                <w:kern w:val="0"/>
                <w:sz w:val="21"/>
                <w:szCs w:val="21"/>
                <w:u w:val="none"/>
                <w:lang w:val="en-US" w:eastAsia="zh-CN" w:bidi="ar"/>
              </w:rPr>
              <w:t>材质为丁腈，</w:t>
            </w:r>
            <w:r>
              <w:rPr>
                <w:rFonts w:hint="eastAsia" w:ascii="宋体" w:hAnsi="宋体" w:eastAsia="宋体" w:cs="宋体"/>
                <w:i w:val="0"/>
                <w:iCs w:val="0"/>
                <w:color w:val="000000"/>
                <w:kern w:val="0"/>
                <w:sz w:val="21"/>
                <w:szCs w:val="21"/>
                <w:u w:val="none"/>
                <w:lang w:val="en-US" w:eastAsia="zh-CN" w:bidi="ar"/>
              </w:rPr>
              <w:t>颜色为绿色，长度≥32cm●可耐油、耐酸碱腐蚀，抗化学品渗透性能优异●具有良好的耐磨性●有产品合格证、近两年内的检测报告</w:t>
            </w:r>
          </w:p>
        </w:tc>
        <w:tc>
          <w:tcPr>
            <w:tcW w:w="1305" w:type="dxa"/>
            <w:shd w:val="clear" w:color="auto" w:fill="auto"/>
            <w:noWrap/>
            <w:vAlign w:val="center"/>
          </w:tcPr>
          <w:p w14:paraId="76809EE9">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5200</w:t>
            </w:r>
          </w:p>
        </w:tc>
        <w:tc>
          <w:tcPr>
            <w:tcW w:w="720" w:type="dxa"/>
            <w:vAlign w:val="center"/>
          </w:tcPr>
          <w:p w14:paraId="3B4FDD37">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54D04713">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9</w:t>
            </w:r>
          </w:p>
        </w:tc>
      </w:tr>
      <w:tr w14:paraId="007A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0" w:type="dxa"/>
            <w:shd w:val="clear" w:color="auto" w:fill="auto"/>
            <w:noWrap/>
            <w:vAlign w:val="center"/>
          </w:tcPr>
          <w:p w14:paraId="1D6BC476">
            <w:pPr>
              <w:jc w:val="center"/>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rPr>
              <w:t>2</w:t>
            </w:r>
            <w:r>
              <w:rPr>
                <w:rFonts w:hint="eastAsia" w:cs="宋体" w:asciiTheme="minorEastAsia" w:hAnsiTheme="minorEastAsia" w:eastAsiaTheme="minorEastAsia"/>
                <w:color w:val="000000"/>
                <w:lang w:val="en-US" w:eastAsia="zh-CN"/>
              </w:rPr>
              <w:t>5</w:t>
            </w:r>
          </w:p>
        </w:tc>
        <w:tc>
          <w:tcPr>
            <w:tcW w:w="1448" w:type="dxa"/>
            <w:shd w:val="clear" w:color="auto" w:fill="auto"/>
            <w:noWrap/>
            <w:vAlign w:val="center"/>
          </w:tcPr>
          <w:p w14:paraId="24CEADE6">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皮手套</w:t>
            </w:r>
          </w:p>
        </w:tc>
        <w:tc>
          <w:tcPr>
            <w:tcW w:w="2767" w:type="dxa"/>
            <w:shd w:val="clear" w:color="auto" w:fill="auto"/>
            <w:vAlign w:val="center"/>
          </w:tcPr>
          <w:p w14:paraId="52D9CE19">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●等级不低于AB级，耐磨、防滑、耐油性能好●在手指和手掌部分缝有牛皮●有产品合格证</w:t>
            </w:r>
          </w:p>
        </w:tc>
        <w:tc>
          <w:tcPr>
            <w:tcW w:w="1305" w:type="dxa"/>
            <w:shd w:val="clear" w:color="auto" w:fill="auto"/>
            <w:noWrap/>
            <w:vAlign w:val="center"/>
          </w:tcPr>
          <w:p w14:paraId="34696EF7">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23000</w:t>
            </w:r>
          </w:p>
        </w:tc>
        <w:tc>
          <w:tcPr>
            <w:tcW w:w="720" w:type="dxa"/>
            <w:vAlign w:val="center"/>
          </w:tcPr>
          <w:p w14:paraId="5F848925">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37DE5AF9">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31BB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2157363A">
            <w:pPr>
              <w:jc w:val="center"/>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rPr>
              <w:t>2</w:t>
            </w:r>
            <w:r>
              <w:rPr>
                <w:rFonts w:hint="eastAsia" w:cs="宋体" w:asciiTheme="minorEastAsia" w:hAnsiTheme="minorEastAsia" w:eastAsiaTheme="minorEastAsia"/>
                <w:color w:val="000000"/>
                <w:lang w:val="en-US" w:eastAsia="zh-CN"/>
              </w:rPr>
              <w:t>6</w:t>
            </w:r>
          </w:p>
        </w:tc>
        <w:tc>
          <w:tcPr>
            <w:tcW w:w="1448" w:type="dxa"/>
            <w:shd w:val="clear" w:color="auto" w:fill="auto"/>
            <w:noWrap/>
            <w:vAlign w:val="center"/>
          </w:tcPr>
          <w:p w14:paraId="18B7EBA6">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棉纱手套</w:t>
            </w:r>
          </w:p>
        </w:tc>
        <w:tc>
          <w:tcPr>
            <w:tcW w:w="2767" w:type="dxa"/>
            <w:shd w:val="clear" w:color="auto" w:fill="auto"/>
            <w:vAlign w:val="center"/>
          </w:tcPr>
          <w:p w14:paraId="55116DE4">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●每打重量≥800g●白色、纯棉纱制品，耐磨、佩戴舒适，有良好的抓握能力●有产品合格证、近两年内的检测报告</w:t>
            </w:r>
          </w:p>
        </w:tc>
        <w:tc>
          <w:tcPr>
            <w:tcW w:w="1305" w:type="dxa"/>
            <w:shd w:val="clear" w:color="auto" w:fill="auto"/>
            <w:noWrap/>
            <w:vAlign w:val="center"/>
          </w:tcPr>
          <w:p w14:paraId="694FF473">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15000</w:t>
            </w:r>
          </w:p>
        </w:tc>
        <w:tc>
          <w:tcPr>
            <w:tcW w:w="720" w:type="dxa"/>
            <w:vAlign w:val="center"/>
          </w:tcPr>
          <w:p w14:paraId="737C1073">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095C5E53">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1EBB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309C7981">
            <w:pPr>
              <w:jc w:val="center"/>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rPr>
              <w:t>2</w:t>
            </w:r>
            <w:r>
              <w:rPr>
                <w:rFonts w:hint="eastAsia" w:cs="宋体" w:asciiTheme="minorEastAsia" w:hAnsiTheme="minorEastAsia" w:eastAsiaTheme="minorEastAsia"/>
                <w:color w:val="000000"/>
                <w:lang w:val="en-US" w:eastAsia="zh-CN"/>
              </w:rPr>
              <w:t>7</w:t>
            </w:r>
          </w:p>
        </w:tc>
        <w:tc>
          <w:tcPr>
            <w:tcW w:w="1448" w:type="dxa"/>
            <w:shd w:val="clear" w:color="auto" w:fill="auto"/>
            <w:noWrap/>
            <w:vAlign w:val="center"/>
          </w:tcPr>
          <w:p w14:paraId="379014BE">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涂胶手套</w:t>
            </w:r>
          </w:p>
        </w:tc>
        <w:tc>
          <w:tcPr>
            <w:tcW w:w="2767" w:type="dxa"/>
            <w:shd w:val="clear" w:color="auto" w:fill="auto"/>
            <w:vAlign w:val="center"/>
          </w:tcPr>
          <w:p w14:paraId="7B4A7C7C">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●正面橡胶，背面棉线●带大颗粒防滑乳胶，抓握能力强●有产品合格证、近两年内的检测报告</w:t>
            </w:r>
          </w:p>
        </w:tc>
        <w:tc>
          <w:tcPr>
            <w:tcW w:w="1305" w:type="dxa"/>
            <w:shd w:val="clear" w:color="auto" w:fill="auto"/>
            <w:noWrap/>
            <w:vAlign w:val="center"/>
          </w:tcPr>
          <w:p w14:paraId="71D46C5C">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28000</w:t>
            </w:r>
          </w:p>
        </w:tc>
        <w:tc>
          <w:tcPr>
            <w:tcW w:w="720" w:type="dxa"/>
            <w:vAlign w:val="center"/>
          </w:tcPr>
          <w:p w14:paraId="540A7E9C">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0BA3B289">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2.5</w:t>
            </w:r>
          </w:p>
        </w:tc>
      </w:tr>
      <w:tr w14:paraId="3C62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0" w:type="dxa"/>
            <w:shd w:val="clear" w:color="auto" w:fill="auto"/>
            <w:noWrap/>
            <w:vAlign w:val="center"/>
          </w:tcPr>
          <w:p w14:paraId="040A7E67">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28</w:t>
            </w:r>
          </w:p>
        </w:tc>
        <w:tc>
          <w:tcPr>
            <w:tcW w:w="1448" w:type="dxa"/>
            <w:shd w:val="clear" w:color="auto" w:fill="auto"/>
            <w:noWrap/>
            <w:vAlign w:val="center"/>
          </w:tcPr>
          <w:p w14:paraId="0F7B261F">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电焊手套</w:t>
            </w:r>
          </w:p>
        </w:tc>
        <w:tc>
          <w:tcPr>
            <w:tcW w:w="2767" w:type="dxa"/>
            <w:shd w:val="clear" w:color="auto" w:fill="auto"/>
            <w:vAlign w:val="center"/>
          </w:tcPr>
          <w:p w14:paraId="19F3BE41">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●牛皮、长度在35CM以上，隔热，防火阻燃，抗辐射，绝缘●有产品合格证</w:t>
            </w:r>
          </w:p>
        </w:tc>
        <w:tc>
          <w:tcPr>
            <w:tcW w:w="1305" w:type="dxa"/>
            <w:shd w:val="clear" w:color="auto" w:fill="auto"/>
            <w:noWrap/>
            <w:vAlign w:val="center"/>
          </w:tcPr>
          <w:p w14:paraId="2FB543EC">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720" w:type="dxa"/>
            <w:vAlign w:val="center"/>
          </w:tcPr>
          <w:p w14:paraId="0CCB6C7A">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0148BA32">
            <w:pPr>
              <w:keepNext w:val="0"/>
              <w:keepLines w:val="0"/>
              <w:widowControl/>
              <w:suppressLineNumbers w:val="0"/>
              <w:jc w:val="center"/>
              <w:textAlignment w:val="center"/>
              <w:rPr>
                <w:rFonts w:hint="eastAsia"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18</w:t>
            </w:r>
          </w:p>
        </w:tc>
      </w:tr>
      <w:tr w14:paraId="0D08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11E590BE">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29</w:t>
            </w:r>
          </w:p>
        </w:tc>
        <w:tc>
          <w:tcPr>
            <w:tcW w:w="1448" w:type="dxa"/>
            <w:shd w:val="clear" w:color="auto" w:fill="auto"/>
            <w:noWrap/>
            <w:vAlign w:val="center"/>
          </w:tcPr>
          <w:p w14:paraId="529E1379">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cs="宋体"/>
                <w:i w:val="0"/>
                <w:iCs w:val="0"/>
                <w:color w:val="000000"/>
                <w:kern w:val="0"/>
                <w:sz w:val="21"/>
                <w:szCs w:val="21"/>
                <w:u w:val="none"/>
                <w:lang w:val="en-US" w:eastAsia="zh-CN" w:bidi="ar"/>
              </w:rPr>
              <w:t>耐低温</w:t>
            </w:r>
            <w:r>
              <w:rPr>
                <w:rFonts w:hint="eastAsia" w:ascii="宋体" w:hAnsi="宋体" w:eastAsia="宋体" w:cs="宋体"/>
                <w:i w:val="0"/>
                <w:iCs w:val="0"/>
                <w:color w:val="000000"/>
                <w:kern w:val="0"/>
                <w:sz w:val="21"/>
                <w:szCs w:val="21"/>
                <w:u w:val="none"/>
                <w:lang w:val="en-US" w:eastAsia="zh-CN" w:bidi="ar"/>
              </w:rPr>
              <w:t>手套</w:t>
            </w:r>
          </w:p>
        </w:tc>
        <w:tc>
          <w:tcPr>
            <w:tcW w:w="2767" w:type="dxa"/>
            <w:shd w:val="clear" w:color="auto" w:fill="auto"/>
            <w:vAlign w:val="center"/>
          </w:tcPr>
          <w:p w14:paraId="4CC29C4A">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●长度≥36cm，表面头层牛皮，耐磨●海绵夹层，抗低温，可抗液氮浸泡（-196℃）30s无变化●有产品合格证、近两年内的检测报告</w:t>
            </w:r>
          </w:p>
        </w:tc>
        <w:tc>
          <w:tcPr>
            <w:tcW w:w="1305" w:type="dxa"/>
            <w:shd w:val="clear" w:color="auto" w:fill="auto"/>
            <w:noWrap/>
            <w:vAlign w:val="center"/>
          </w:tcPr>
          <w:p w14:paraId="51CEF1FD">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160</w:t>
            </w:r>
          </w:p>
        </w:tc>
        <w:tc>
          <w:tcPr>
            <w:tcW w:w="720" w:type="dxa"/>
            <w:vAlign w:val="center"/>
          </w:tcPr>
          <w:p w14:paraId="33FEDA7D">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0DD41FC3">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65</w:t>
            </w:r>
          </w:p>
        </w:tc>
      </w:tr>
      <w:tr w14:paraId="65E2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4F610E9F">
            <w:pPr>
              <w:jc w:val="center"/>
              <w:rPr>
                <w:rFonts w:hint="eastAsia"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rPr>
              <w:t>3</w:t>
            </w:r>
            <w:r>
              <w:rPr>
                <w:rFonts w:hint="eastAsia" w:cs="宋体" w:asciiTheme="minorEastAsia" w:hAnsiTheme="minorEastAsia" w:eastAsiaTheme="minorEastAsia"/>
                <w:color w:val="000000"/>
                <w:lang w:val="en-US" w:eastAsia="zh-CN"/>
              </w:rPr>
              <w:t>0</w:t>
            </w:r>
          </w:p>
        </w:tc>
        <w:tc>
          <w:tcPr>
            <w:tcW w:w="1448" w:type="dxa"/>
            <w:shd w:val="clear" w:color="auto" w:fill="auto"/>
            <w:noWrap/>
            <w:vAlign w:val="center"/>
          </w:tcPr>
          <w:p w14:paraId="2706EF63">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隔热手套</w:t>
            </w:r>
          </w:p>
        </w:tc>
        <w:tc>
          <w:tcPr>
            <w:tcW w:w="2767" w:type="dxa"/>
            <w:shd w:val="clear" w:color="auto" w:fill="auto"/>
            <w:vAlign w:val="center"/>
          </w:tcPr>
          <w:p w14:paraId="609F92EB">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●内层采用防火隔热材料，耐高温，佩戴舒适；●符合EN407 4级热接触防护标准（耐高温500℃以上）●有产品合格证、近两年内的检测报告</w:t>
            </w:r>
          </w:p>
        </w:tc>
        <w:tc>
          <w:tcPr>
            <w:tcW w:w="1305" w:type="dxa"/>
            <w:shd w:val="clear" w:color="auto" w:fill="auto"/>
            <w:noWrap/>
            <w:vAlign w:val="center"/>
          </w:tcPr>
          <w:p w14:paraId="0EA78F28">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720" w:type="dxa"/>
            <w:vAlign w:val="center"/>
          </w:tcPr>
          <w:p w14:paraId="693897AF">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0DA9C4ED">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65</w:t>
            </w:r>
          </w:p>
        </w:tc>
      </w:tr>
      <w:tr w14:paraId="3DCC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0" w:type="dxa"/>
            <w:shd w:val="clear" w:color="auto" w:fill="auto"/>
            <w:noWrap/>
            <w:vAlign w:val="center"/>
          </w:tcPr>
          <w:p w14:paraId="78EC0AD2">
            <w:pPr>
              <w:jc w:val="center"/>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rPr>
              <w:t>3</w:t>
            </w:r>
            <w:r>
              <w:rPr>
                <w:rFonts w:hint="eastAsia" w:cs="宋体" w:asciiTheme="minorEastAsia" w:hAnsiTheme="minorEastAsia" w:eastAsiaTheme="minorEastAsia"/>
                <w:color w:val="000000"/>
                <w:lang w:val="en-US" w:eastAsia="zh-CN"/>
              </w:rPr>
              <w:t>1</w:t>
            </w:r>
          </w:p>
        </w:tc>
        <w:tc>
          <w:tcPr>
            <w:tcW w:w="1448" w:type="dxa"/>
            <w:shd w:val="clear" w:color="auto" w:fill="auto"/>
            <w:noWrap/>
            <w:vAlign w:val="center"/>
          </w:tcPr>
          <w:p w14:paraId="0FBEBE27">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普通雨靴</w:t>
            </w:r>
          </w:p>
        </w:tc>
        <w:tc>
          <w:tcPr>
            <w:tcW w:w="2767" w:type="dxa"/>
            <w:shd w:val="clear" w:color="auto" w:fill="auto"/>
            <w:vAlign w:val="center"/>
          </w:tcPr>
          <w:p w14:paraId="4E598234">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●颜色为黑色，耐油、耐磨、防滑性能好●有产品合格证</w:t>
            </w:r>
          </w:p>
        </w:tc>
        <w:tc>
          <w:tcPr>
            <w:tcW w:w="1305" w:type="dxa"/>
            <w:shd w:val="clear" w:color="auto" w:fill="auto"/>
            <w:noWrap/>
            <w:vAlign w:val="center"/>
          </w:tcPr>
          <w:p w14:paraId="27D91A69">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20" w:type="dxa"/>
            <w:vAlign w:val="center"/>
          </w:tcPr>
          <w:p w14:paraId="3A60F788">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5029BC4E">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cs="宋体"/>
                <w:i w:val="0"/>
                <w:iCs w:val="0"/>
                <w:color w:val="000000"/>
                <w:kern w:val="0"/>
                <w:sz w:val="22"/>
                <w:szCs w:val="22"/>
                <w:u w:val="none"/>
                <w:lang w:val="en-US" w:eastAsia="zh-CN" w:bidi="ar"/>
              </w:rPr>
              <w:t>30</w:t>
            </w:r>
          </w:p>
        </w:tc>
      </w:tr>
      <w:tr w14:paraId="0FF5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2D9E0CB7">
            <w:pPr>
              <w:jc w:val="center"/>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rPr>
              <w:t>3</w:t>
            </w:r>
            <w:r>
              <w:rPr>
                <w:rFonts w:hint="eastAsia" w:cs="宋体" w:asciiTheme="minorEastAsia" w:hAnsiTheme="minorEastAsia" w:eastAsiaTheme="minorEastAsia"/>
                <w:color w:val="000000"/>
                <w:lang w:val="en-US" w:eastAsia="zh-CN"/>
              </w:rPr>
              <w:t>2</w:t>
            </w:r>
          </w:p>
        </w:tc>
        <w:tc>
          <w:tcPr>
            <w:tcW w:w="1448" w:type="dxa"/>
            <w:shd w:val="clear" w:color="auto" w:fill="auto"/>
            <w:noWrap/>
            <w:vAlign w:val="center"/>
          </w:tcPr>
          <w:p w14:paraId="5B99E8E7">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特种雨靴</w:t>
            </w:r>
          </w:p>
        </w:tc>
        <w:tc>
          <w:tcPr>
            <w:tcW w:w="2767" w:type="dxa"/>
            <w:shd w:val="clear" w:color="auto" w:fill="auto"/>
            <w:vAlign w:val="center"/>
          </w:tcPr>
          <w:p w14:paraId="233E0DD2">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●颜色为黑色，耐磨、防油防刺防静电●符合GB21148-2020要求●有产品合格证、近两年内的检测报告</w:t>
            </w:r>
          </w:p>
        </w:tc>
        <w:tc>
          <w:tcPr>
            <w:tcW w:w="1305" w:type="dxa"/>
            <w:shd w:val="clear" w:color="auto" w:fill="auto"/>
            <w:noWrap/>
            <w:vAlign w:val="center"/>
          </w:tcPr>
          <w:p w14:paraId="0D8CD8C4">
            <w:pPr>
              <w:keepNext w:val="0"/>
              <w:keepLines w:val="0"/>
              <w:widowControl/>
              <w:suppressLineNumbers w:val="0"/>
              <w:jc w:val="center"/>
              <w:textAlignment w:val="center"/>
              <w:rPr>
                <w:rFonts w:hint="eastAsia" w:ascii="宋体" w:hAnsi="宋体"/>
                <w:color w:val="000000"/>
                <w:sz w:val="22"/>
                <w:szCs w:val="22"/>
              </w:rPr>
            </w:pPr>
            <w:r>
              <w:rPr>
                <w:rFonts w:hint="eastAsia" w:ascii="宋体" w:hAnsi="宋体" w:eastAsia="宋体" w:cs="宋体"/>
                <w:i w:val="0"/>
                <w:iCs w:val="0"/>
                <w:color w:val="000000"/>
                <w:kern w:val="0"/>
                <w:sz w:val="22"/>
                <w:szCs w:val="22"/>
                <w:u w:val="none"/>
                <w:lang w:val="en-US" w:eastAsia="zh-CN" w:bidi="ar"/>
              </w:rPr>
              <w:t>1000</w:t>
            </w:r>
          </w:p>
        </w:tc>
        <w:tc>
          <w:tcPr>
            <w:tcW w:w="720" w:type="dxa"/>
            <w:vAlign w:val="center"/>
          </w:tcPr>
          <w:p w14:paraId="2BBBCFB9">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双</w:t>
            </w:r>
          </w:p>
        </w:tc>
        <w:tc>
          <w:tcPr>
            <w:tcW w:w="2820" w:type="dxa"/>
            <w:vAlign w:val="center"/>
          </w:tcPr>
          <w:p w14:paraId="22164893">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56</w:t>
            </w:r>
          </w:p>
        </w:tc>
      </w:tr>
      <w:tr w14:paraId="484D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0" w:type="dxa"/>
            <w:shd w:val="clear" w:color="auto" w:fill="auto"/>
            <w:noWrap/>
            <w:vAlign w:val="center"/>
          </w:tcPr>
          <w:p w14:paraId="7E1A04AB">
            <w:pPr>
              <w:jc w:val="center"/>
              <w:rPr>
                <w:rFonts w:hint="eastAsia"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rPr>
              <w:t>3</w:t>
            </w:r>
            <w:r>
              <w:rPr>
                <w:rFonts w:hint="eastAsia" w:cs="宋体" w:asciiTheme="minorEastAsia" w:hAnsiTheme="minorEastAsia" w:eastAsiaTheme="minorEastAsia"/>
                <w:color w:val="000000"/>
                <w:lang w:val="en-US" w:eastAsia="zh-CN"/>
              </w:rPr>
              <w:t>3</w:t>
            </w:r>
          </w:p>
        </w:tc>
        <w:tc>
          <w:tcPr>
            <w:tcW w:w="1448" w:type="dxa"/>
            <w:shd w:val="clear" w:color="auto" w:fill="auto"/>
            <w:noWrap/>
            <w:vAlign w:val="center"/>
          </w:tcPr>
          <w:p w14:paraId="04423622">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浮力材料填充式救生衣</w:t>
            </w:r>
          </w:p>
        </w:tc>
        <w:tc>
          <w:tcPr>
            <w:tcW w:w="2767" w:type="dxa"/>
            <w:shd w:val="clear" w:color="auto" w:fill="auto"/>
            <w:vAlign w:val="center"/>
          </w:tcPr>
          <w:p w14:paraId="5BD214D0">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●颜色为橙色或者红色，面料为防水牛津布，连接部位为卡扣，带反光条●浮力材料采用聚乙烯泡沫塑料等，浮力大于75N，在水中浸泡24小时后，浮力损失应小于5%●有产品合格证、近两年内的检测报告</w:t>
            </w:r>
          </w:p>
        </w:tc>
        <w:tc>
          <w:tcPr>
            <w:tcW w:w="1305" w:type="dxa"/>
            <w:shd w:val="clear" w:color="auto" w:fill="auto"/>
            <w:noWrap/>
            <w:vAlign w:val="center"/>
          </w:tcPr>
          <w:p w14:paraId="269C1AB3">
            <w:pPr>
              <w:keepNext w:val="0"/>
              <w:keepLines w:val="0"/>
              <w:widowControl/>
              <w:suppressLineNumbers w:val="0"/>
              <w:jc w:val="center"/>
              <w:textAlignment w:val="center"/>
              <w:rPr>
                <w:rFonts w:hint="eastAsia" w:ascii="宋体" w:hAnsi="宋体"/>
                <w:color w:val="000000"/>
                <w:sz w:val="22"/>
                <w:szCs w:val="22"/>
              </w:rPr>
            </w:pPr>
            <w:r>
              <w:rPr>
                <w:rFonts w:hint="eastAsia" w:ascii="宋体" w:hAnsi="宋体" w:eastAsia="宋体" w:cs="宋体"/>
                <w:i w:val="0"/>
                <w:iCs w:val="0"/>
                <w:color w:val="000000"/>
                <w:kern w:val="0"/>
                <w:sz w:val="22"/>
                <w:szCs w:val="22"/>
                <w:u w:val="none"/>
                <w:lang w:val="en-US" w:eastAsia="zh-CN" w:bidi="ar"/>
              </w:rPr>
              <w:t>70</w:t>
            </w:r>
          </w:p>
        </w:tc>
        <w:tc>
          <w:tcPr>
            <w:tcW w:w="720" w:type="dxa"/>
            <w:vAlign w:val="center"/>
          </w:tcPr>
          <w:p w14:paraId="1B50EA8B">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件</w:t>
            </w:r>
          </w:p>
        </w:tc>
        <w:tc>
          <w:tcPr>
            <w:tcW w:w="2820" w:type="dxa"/>
            <w:vAlign w:val="center"/>
          </w:tcPr>
          <w:p w14:paraId="25CC273C">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50</w:t>
            </w:r>
          </w:p>
        </w:tc>
      </w:tr>
      <w:tr w14:paraId="1A84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shd w:val="clear" w:color="auto" w:fill="auto"/>
            <w:noWrap/>
            <w:vAlign w:val="center"/>
          </w:tcPr>
          <w:p w14:paraId="7FC0E38E">
            <w:pPr>
              <w:jc w:val="center"/>
              <w:rPr>
                <w:rFonts w:hint="eastAsia"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rPr>
              <w:t>3</w:t>
            </w:r>
            <w:r>
              <w:rPr>
                <w:rFonts w:hint="eastAsia" w:cs="宋体" w:asciiTheme="minorEastAsia" w:hAnsiTheme="minorEastAsia" w:eastAsiaTheme="minorEastAsia"/>
                <w:color w:val="000000"/>
                <w:lang w:val="en-US" w:eastAsia="zh-CN"/>
              </w:rPr>
              <w:t>4</w:t>
            </w:r>
          </w:p>
        </w:tc>
        <w:tc>
          <w:tcPr>
            <w:tcW w:w="1448" w:type="dxa"/>
            <w:shd w:val="clear" w:color="000000" w:fill="FFFFFF"/>
            <w:vAlign w:val="center"/>
          </w:tcPr>
          <w:p w14:paraId="592A782E">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两件式雨衣</w:t>
            </w:r>
          </w:p>
        </w:tc>
        <w:tc>
          <w:tcPr>
            <w:tcW w:w="2767" w:type="dxa"/>
            <w:shd w:val="clear" w:color="auto" w:fill="auto"/>
            <w:vAlign w:val="center"/>
          </w:tcPr>
          <w:p w14:paraId="06A96D37">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2"/>
                <w:szCs w:val="22"/>
                <w:u w:val="none"/>
                <w:lang w:val="en-US" w:eastAsia="zh-CN" w:bidi="ar"/>
              </w:rPr>
              <w:t>●双层设计，</w:t>
            </w:r>
            <w:r>
              <w:rPr>
                <w:rStyle w:val="91"/>
                <w:lang w:val="en-US" w:eastAsia="zh-CN" w:bidi="ar"/>
              </w:rPr>
              <w:t>可防护污染物飞溅，长时间的雨水均不渗水，颜色为深色，前胸后背均带宽条反光条及荧光条</w:t>
            </w:r>
          </w:p>
        </w:tc>
        <w:tc>
          <w:tcPr>
            <w:tcW w:w="1305" w:type="dxa"/>
            <w:shd w:val="clear" w:color="auto" w:fill="auto"/>
            <w:noWrap/>
            <w:vAlign w:val="center"/>
          </w:tcPr>
          <w:p w14:paraId="0CF2DFCC">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720" w:type="dxa"/>
            <w:vAlign w:val="center"/>
          </w:tcPr>
          <w:p w14:paraId="487266E4">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套</w:t>
            </w:r>
          </w:p>
        </w:tc>
        <w:tc>
          <w:tcPr>
            <w:tcW w:w="2820" w:type="dxa"/>
            <w:vAlign w:val="center"/>
          </w:tcPr>
          <w:p w14:paraId="3FB5CBD3">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80</w:t>
            </w:r>
          </w:p>
        </w:tc>
      </w:tr>
      <w:tr w14:paraId="7406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00" w:type="dxa"/>
            <w:shd w:val="clear" w:color="auto" w:fill="auto"/>
            <w:noWrap/>
            <w:vAlign w:val="center"/>
          </w:tcPr>
          <w:p w14:paraId="67ADFB6E">
            <w:pPr>
              <w:jc w:val="center"/>
              <w:rPr>
                <w:rFonts w:hint="eastAsia"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rPr>
              <w:t>3</w:t>
            </w:r>
            <w:r>
              <w:rPr>
                <w:rFonts w:hint="eastAsia" w:cs="宋体" w:asciiTheme="minorEastAsia" w:hAnsiTheme="minorEastAsia" w:eastAsiaTheme="minorEastAsia"/>
                <w:color w:val="000000"/>
                <w:lang w:val="en-US" w:eastAsia="zh-CN"/>
              </w:rPr>
              <w:t>5</w:t>
            </w:r>
          </w:p>
        </w:tc>
        <w:tc>
          <w:tcPr>
            <w:tcW w:w="1448" w:type="dxa"/>
            <w:shd w:val="clear" w:color="000000" w:fill="FFFFFF"/>
            <w:vAlign w:val="center"/>
          </w:tcPr>
          <w:p w14:paraId="6724CD66">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简易防化服</w:t>
            </w:r>
          </w:p>
        </w:tc>
        <w:tc>
          <w:tcPr>
            <w:tcW w:w="2767" w:type="dxa"/>
            <w:shd w:val="clear" w:color="auto" w:fill="auto"/>
            <w:vAlign w:val="center"/>
          </w:tcPr>
          <w:p w14:paraId="50B6DFBE">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●超声波焊缝，可有效阻挡大多数化学物质可防护多种常见化学物质，如盐酸、硫酸、醋酸、氢氧化钠、次氯酸钠等●颜色：黄色，符合GB24539-2021要求●有产品合格证、近两年内的检测报告</w:t>
            </w:r>
          </w:p>
        </w:tc>
        <w:tc>
          <w:tcPr>
            <w:tcW w:w="1305" w:type="dxa"/>
            <w:shd w:val="clear" w:color="auto" w:fill="auto"/>
            <w:noWrap/>
            <w:vAlign w:val="center"/>
          </w:tcPr>
          <w:p w14:paraId="45DAF028">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720" w:type="dxa"/>
            <w:vAlign w:val="center"/>
          </w:tcPr>
          <w:p w14:paraId="2D35BD83">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套</w:t>
            </w:r>
          </w:p>
        </w:tc>
        <w:tc>
          <w:tcPr>
            <w:tcW w:w="2820" w:type="dxa"/>
            <w:vAlign w:val="center"/>
          </w:tcPr>
          <w:p w14:paraId="52211778">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65</w:t>
            </w:r>
          </w:p>
        </w:tc>
      </w:tr>
      <w:tr w14:paraId="594B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0" w:type="dxa"/>
            <w:shd w:val="clear" w:color="auto" w:fill="auto"/>
            <w:noWrap/>
            <w:vAlign w:val="center"/>
          </w:tcPr>
          <w:p w14:paraId="3AE5CE0E">
            <w:pPr>
              <w:jc w:val="center"/>
              <w:rPr>
                <w:rFonts w:hint="eastAsia"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rPr>
              <w:t>3</w:t>
            </w:r>
            <w:r>
              <w:rPr>
                <w:rFonts w:hint="eastAsia" w:cs="宋体" w:asciiTheme="minorEastAsia" w:hAnsiTheme="minorEastAsia" w:eastAsiaTheme="minorEastAsia"/>
                <w:color w:val="000000"/>
                <w:lang w:val="en-US" w:eastAsia="zh-CN"/>
              </w:rPr>
              <w:t>6</w:t>
            </w:r>
          </w:p>
        </w:tc>
        <w:tc>
          <w:tcPr>
            <w:tcW w:w="1448" w:type="dxa"/>
            <w:shd w:val="clear" w:color="000000" w:fill="FFFFFF"/>
            <w:vAlign w:val="center"/>
          </w:tcPr>
          <w:p w14:paraId="368A13C1">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隔热服</w:t>
            </w:r>
          </w:p>
        </w:tc>
        <w:tc>
          <w:tcPr>
            <w:tcW w:w="2767" w:type="dxa"/>
            <w:shd w:val="clear" w:color="auto" w:fill="auto"/>
            <w:vAlign w:val="center"/>
          </w:tcPr>
          <w:p w14:paraId="55F9E3D9">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结构为分体内置呼吸器式，包括上衣、裤子、头罩、手套和脚罩。●防火、隔热、反辐射热。●能反射90%以下的辐射热。●接近300℃高温时可达1小时；500℃高温时可达30分钟；在温度800℃距火源1.75m时2min服装内表面温度不大于45℃；可瞬间接近1600℃的高温环境●有产品合格证、近两年内的检测报告</w:t>
            </w:r>
          </w:p>
        </w:tc>
        <w:tc>
          <w:tcPr>
            <w:tcW w:w="1305" w:type="dxa"/>
            <w:shd w:val="clear" w:color="auto" w:fill="auto"/>
            <w:noWrap/>
            <w:vAlign w:val="center"/>
          </w:tcPr>
          <w:p w14:paraId="2A39415E">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720" w:type="dxa"/>
            <w:vAlign w:val="center"/>
          </w:tcPr>
          <w:p w14:paraId="432E7ADC">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套</w:t>
            </w:r>
          </w:p>
        </w:tc>
        <w:tc>
          <w:tcPr>
            <w:tcW w:w="2820" w:type="dxa"/>
            <w:vAlign w:val="center"/>
          </w:tcPr>
          <w:p w14:paraId="2D9927B3">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1200</w:t>
            </w:r>
          </w:p>
        </w:tc>
      </w:tr>
      <w:tr w14:paraId="4204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shd w:val="clear" w:color="auto" w:fill="auto"/>
            <w:noWrap/>
            <w:vAlign w:val="center"/>
          </w:tcPr>
          <w:p w14:paraId="1CC064E0">
            <w:pPr>
              <w:jc w:val="center"/>
              <w:rPr>
                <w:rFonts w:hint="eastAsia"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rPr>
              <w:t>3</w:t>
            </w:r>
            <w:r>
              <w:rPr>
                <w:rFonts w:hint="eastAsia" w:cs="宋体" w:asciiTheme="minorEastAsia" w:hAnsiTheme="minorEastAsia" w:eastAsiaTheme="minorEastAsia"/>
                <w:color w:val="000000"/>
                <w:lang w:val="en-US" w:eastAsia="zh-CN"/>
              </w:rPr>
              <w:t>7</w:t>
            </w:r>
          </w:p>
        </w:tc>
        <w:tc>
          <w:tcPr>
            <w:tcW w:w="1448" w:type="dxa"/>
            <w:shd w:val="clear" w:color="000000" w:fill="FFFFFF"/>
            <w:vAlign w:val="center"/>
          </w:tcPr>
          <w:p w14:paraId="52C6EE6D">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气胀式救生衣</w:t>
            </w:r>
          </w:p>
        </w:tc>
        <w:tc>
          <w:tcPr>
            <w:tcW w:w="2767" w:type="dxa"/>
            <w:shd w:val="clear" w:color="auto" w:fill="auto"/>
            <w:vAlign w:val="center"/>
          </w:tcPr>
          <w:p w14:paraId="5CEDF225">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产品型号：套头式，双气式，ZHCQY(T)ZS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适合海上使用，主要技术参数：1) 重量: ≤1.5g；2) 入水干舷：口部与水平面距离≥120mm；3) 充气时间：≤5s；4) 漂浮时间：≥24h；5) 24小时后浮力损失：≤5%；6) 示位灯发光强度：≥0.75cd，连续发光时间：≥8h；7) 使用环境温度：-30℃～+65℃；8) 有效期：3年。2、需符合要求1）需通过中国船级社(CCS)和中华人民共和国渔业船舶检验局认可。2）符合国际标准MSC.47(66)[SOLAS 74]、MSC.48(66) [LSA Code] 、MSC.81(70)。3）有产品合格证、近两年内的检测报告</w:t>
            </w:r>
          </w:p>
        </w:tc>
        <w:tc>
          <w:tcPr>
            <w:tcW w:w="1305" w:type="dxa"/>
            <w:shd w:val="clear" w:color="auto" w:fill="auto"/>
            <w:noWrap/>
            <w:vAlign w:val="center"/>
          </w:tcPr>
          <w:p w14:paraId="74CAF57A">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20" w:type="dxa"/>
            <w:vAlign w:val="center"/>
          </w:tcPr>
          <w:p w14:paraId="7C353093">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套</w:t>
            </w:r>
          </w:p>
        </w:tc>
        <w:tc>
          <w:tcPr>
            <w:tcW w:w="2820" w:type="dxa"/>
            <w:vAlign w:val="center"/>
          </w:tcPr>
          <w:p w14:paraId="4A7E980E">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300</w:t>
            </w:r>
          </w:p>
        </w:tc>
      </w:tr>
      <w:tr w14:paraId="2525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0" w:type="dxa"/>
            <w:shd w:val="clear" w:color="auto" w:fill="auto"/>
            <w:noWrap/>
            <w:vAlign w:val="center"/>
          </w:tcPr>
          <w:p w14:paraId="50570F09">
            <w:pPr>
              <w:jc w:val="center"/>
              <w:rPr>
                <w:rFonts w:hint="eastAsia"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rPr>
              <w:t>3</w:t>
            </w:r>
            <w:r>
              <w:rPr>
                <w:rFonts w:hint="eastAsia" w:cs="宋体" w:asciiTheme="minorEastAsia" w:hAnsiTheme="minorEastAsia" w:eastAsiaTheme="minorEastAsia"/>
                <w:color w:val="000000"/>
                <w:lang w:val="en-US" w:eastAsia="zh-CN"/>
              </w:rPr>
              <w:t>8</w:t>
            </w:r>
          </w:p>
        </w:tc>
        <w:tc>
          <w:tcPr>
            <w:tcW w:w="1448" w:type="dxa"/>
            <w:shd w:val="clear" w:color="000000" w:fill="FFFFFF"/>
            <w:vAlign w:val="center"/>
          </w:tcPr>
          <w:p w14:paraId="7C568E9A">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救生圈(含20米绳索）</w:t>
            </w:r>
          </w:p>
        </w:tc>
        <w:tc>
          <w:tcPr>
            <w:tcW w:w="2767" w:type="dxa"/>
            <w:shd w:val="clear" w:color="auto" w:fill="auto"/>
            <w:vAlign w:val="center"/>
          </w:tcPr>
          <w:p w14:paraId="273C4549">
            <w:pPr>
              <w:keepNext w:val="0"/>
              <w:keepLines w:val="0"/>
              <w:widowControl/>
              <w:suppressLineNumbers w:val="0"/>
              <w:jc w:val="left"/>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●颜色：橙红色● 重量：＞2.5kg●沿救生圈周长四个相等间距位置，应环绕贴有50mm宽度的逆向反光带。●救生圈外径应不大于800mm，内径应不小于400mm。● 救生圈外围应装有直径不小于9.5mm，长度不小于救生圈外径4倍的可浮把手索。此索应紧固在圈体周边4个等距位置上，并形成4个等长的索环。●绳索规格：8mm*20米●需符合GB4302-2008。●有产品合格证、近两年内的检测报告</w:t>
            </w:r>
          </w:p>
        </w:tc>
        <w:tc>
          <w:tcPr>
            <w:tcW w:w="1305" w:type="dxa"/>
            <w:shd w:val="clear" w:color="auto" w:fill="auto"/>
            <w:noWrap/>
            <w:vAlign w:val="center"/>
          </w:tcPr>
          <w:p w14:paraId="4A3D617F">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72</w:t>
            </w:r>
          </w:p>
        </w:tc>
        <w:tc>
          <w:tcPr>
            <w:tcW w:w="720" w:type="dxa"/>
            <w:vAlign w:val="center"/>
          </w:tcPr>
          <w:p w14:paraId="37B5F75C">
            <w:pPr>
              <w:keepNext w:val="0"/>
              <w:keepLines w:val="0"/>
              <w:widowControl/>
              <w:suppressLineNumbers w:val="0"/>
              <w:jc w:val="center"/>
              <w:textAlignment w:val="center"/>
              <w:rPr>
                <w:rFonts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套</w:t>
            </w:r>
          </w:p>
        </w:tc>
        <w:tc>
          <w:tcPr>
            <w:tcW w:w="2820" w:type="dxa"/>
            <w:vAlign w:val="center"/>
          </w:tcPr>
          <w:p w14:paraId="2E923806">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80</w:t>
            </w:r>
          </w:p>
        </w:tc>
      </w:tr>
      <w:tr w14:paraId="3584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0" w:type="dxa"/>
            <w:shd w:val="clear" w:color="auto" w:fill="auto"/>
            <w:noWrap/>
            <w:vAlign w:val="center"/>
          </w:tcPr>
          <w:p w14:paraId="7A7F9C55">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39</w:t>
            </w:r>
          </w:p>
        </w:tc>
        <w:tc>
          <w:tcPr>
            <w:tcW w:w="1448" w:type="dxa"/>
            <w:shd w:val="clear" w:color="000000" w:fill="FFFFFF"/>
            <w:vAlign w:val="center"/>
          </w:tcPr>
          <w:p w14:paraId="58604AED">
            <w:pPr>
              <w:keepNext w:val="0"/>
              <w:keepLines w:val="0"/>
              <w:widowControl/>
              <w:suppressLineNumbers w:val="0"/>
              <w:jc w:val="center"/>
              <w:textAlignment w:val="center"/>
              <w:rPr>
                <w:rFonts w:hint="eastAsia"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救生圈绳索</w:t>
            </w:r>
          </w:p>
        </w:tc>
        <w:tc>
          <w:tcPr>
            <w:tcW w:w="2767" w:type="dxa"/>
            <w:shd w:val="clear" w:color="auto" w:fill="auto"/>
            <w:vAlign w:val="center"/>
          </w:tcPr>
          <w:p w14:paraId="728E9F51">
            <w:pPr>
              <w:keepNext w:val="0"/>
              <w:keepLines w:val="0"/>
              <w:widowControl/>
              <w:suppressLineNumbers w:val="0"/>
              <w:jc w:val="left"/>
              <w:textAlignment w:val="center"/>
              <w:rPr>
                <w:rFonts w:hint="eastAsia"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配套救生圈使用，规格：8mm*20米</w:t>
            </w:r>
          </w:p>
        </w:tc>
        <w:tc>
          <w:tcPr>
            <w:tcW w:w="1305" w:type="dxa"/>
            <w:shd w:val="clear" w:color="auto" w:fill="auto"/>
            <w:noWrap/>
            <w:vAlign w:val="center"/>
          </w:tcPr>
          <w:p w14:paraId="3ABF28E7">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720" w:type="dxa"/>
            <w:vAlign w:val="center"/>
          </w:tcPr>
          <w:p w14:paraId="229A94D6">
            <w:pPr>
              <w:keepNext w:val="0"/>
              <w:keepLines w:val="0"/>
              <w:widowControl/>
              <w:suppressLineNumbers w:val="0"/>
              <w:jc w:val="center"/>
              <w:textAlignment w:val="center"/>
              <w:rPr>
                <w:rFonts w:hint="eastAsia"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条</w:t>
            </w:r>
          </w:p>
        </w:tc>
        <w:tc>
          <w:tcPr>
            <w:tcW w:w="2820" w:type="dxa"/>
            <w:vAlign w:val="center"/>
          </w:tcPr>
          <w:p w14:paraId="147E48C7">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26</w:t>
            </w:r>
          </w:p>
        </w:tc>
      </w:tr>
      <w:tr w14:paraId="4404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0" w:type="dxa"/>
            <w:shd w:val="clear" w:color="auto" w:fill="auto"/>
            <w:noWrap/>
            <w:vAlign w:val="center"/>
          </w:tcPr>
          <w:p w14:paraId="4E9EFFF7">
            <w:pPr>
              <w:jc w:val="center"/>
              <w:rPr>
                <w:rFonts w:hint="default"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40</w:t>
            </w:r>
          </w:p>
        </w:tc>
        <w:tc>
          <w:tcPr>
            <w:tcW w:w="1448" w:type="dxa"/>
            <w:shd w:val="clear" w:color="000000" w:fill="FFFFFF"/>
            <w:vAlign w:val="center"/>
          </w:tcPr>
          <w:p w14:paraId="5AAB46C5">
            <w:pPr>
              <w:keepNext w:val="0"/>
              <w:keepLines w:val="0"/>
              <w:widowControl/>
              <w:suppressLineNumbers w:val="0"/>
              <w:jc w:val="center"/>
              <w:textAlignment w:val="center"/>
              <w:rPr>
                <w:rFonts w:hint="eastAsia"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安全带</w:t>
            </w:r>
          </w:p>
        </w:tc>
        <w:tc>
          <w:tcPr>
            <w:tcW w:w="2767" w:type="dxa"/>
            <w:shd w:val="clear" w:color="auto" w:fill="auto"/>
            <w:vAlign w:val="center"/>
          </w:tcPr>
          <w:p w14:paraId="7830D7FC">
            <w:pPr>
              <w:keepNext w:val="0"/>
              <w:keepLines w:val="0"/>
              <w:widowControl/>
              <w:suppressLineNumbers w:val="0"/>
              <w:jc w:val="left"/>
              <w:textAlignment w:val="center"/>
              <w:rPr>
                <w:rFonts w:hint="eastAsia"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●高空作业使用，五点双挂全身式安全带，带双头大挂钩缓冲带●背部带D形环，带宽大的腰垫，连接部件为金属部件●符合</w:t>
            </w:r>
            <w:r>
              <w:rPr>
                <w:rStyle w:val="206"/>
                <w:lang w:val="en-US" w:eastAsia="zh-CN" w:bidi="ar"/>
              </w:rPr>
              <w:t>GB 6095-2021</w:t>
            </w:r>
            <w:r>
              <w:rPr>
                <w:rStyle w:val="91"/>
                <w:lang w:val="en-US" w:eastAsia="zh-CN" w:bidi="ar"/>
              </w:rPr>
              <w:t>要求●有产品合格证、近两年内的检测报告</w:t>
            </w:r>
          </w:p>
        </w:tc>
        <w:tc>
          <w:tcPr>
            <w:tcW w:w="1305" w:type="dxa"/>
            <w:shd w:val="clear" w:color="auto" w:fill="auto"/>
            <w:noWrap/>
            <w:vAlign w:val="center"/>
          </w:tcPr>
          <w:p w14:paraId="07BE8D2E">
            <w:pPr>
              <w:keepNext w:val="0"/>
              <w:keepLines w:val="0"/>
              <w:widowControl/>
              <w:suppressLineNumbers w:val="0"/>
              <w:jc w:val="center"/>
              <w:textAlignment w:val="center"/>
              <w:rPr>
                <w:rFonts w:hint="default" w:ascii="宋体" w:hAnsi="宋体" w:eastAsia="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160</w:t>
            </w:r>
          </w:p>
        </w:tc>
        <w:tc>
          <w:tcPr>
            <w:tcW w:w="720" w:type="dxa"/>
            <w:vAlign w:val="center"/>
          </w:tcPr>
          <w:p w14:paraId="70B70D25">
            <w:pPr>
              <w:keepNext w:val="0"/>
              <w:keepLines w:val="0"/>
              <w:widowControl/>
              <w:suppressLineNumbers w:val="0"/>
              <w:jc w:val="center"/>
              <w:textAlignment w:val="center"/>
              <w:rPr>
                <w:rFonts w:hint="eastAsia" w:cs="宋体" w:asciiTheme="minorEastAsia" w:hAnsiTheme="minorEastAsia" w:eastAsiaTheme="minorEastAsia"/>
                <w:color w:val="000000"/>
              </w:rPr>
            </w:pPr>
            <w:r>
              <w:rPr>
                <w:rFonts w:hint="eastAsia" w:ascii="宋体" w:hAnsi="宋体" w:eastAsia="宋体" w:cs="宋体"/>
                <w:i w:val="0"/>
                <w:iCs w:val="0"/>
                <w:color w:val="000000"/>
                <w:kern w:val="0"/>
                <w:sz w:val="21"/>
                <w:szCs w:val="21"/>
                <w:u w:val="none"/>
                <w:lang w:val="en-US" w:eastAsia="zh-CN" w:bidi="ar"/>
              </w:rPr>
              <w:t>套</w:t>
            </w:r>
          </w:p>
        </w:tc>
        <w:tc>
          <w:tcPr>
            <w:tcW w:w="2820" w:type="dxa"/>
            <w:vAlign w:val="center"/>
          </w:tcPr>
          <w:p w14:paraId="4C792310">
            <w:pPr>
              <w:keepNext w:val="0"/>
              <w:keepLines w:val="0"/>
              <w:widowControl/>
              <w:suppressLineNumbers w:val="0"/>
              <w:jc w:val="center"/>
              <w:textAlignment w:val="center"/>
              <w:rPr>
                <w:rFonts w:hint="default" w:cs="宋体" w:asciiTheme="minorEastAsia" w:hAnsiTheme="minorEastAsia" w:eastAsiaTheme="minorEastAsia"/>
                <w:color w:val="000000"/>
                <w:lang w:val="en-US" w:eastAsia="zh-CN"/>
              </w:rPr>
            </w:pPr>
            <w:r>
              <w:rPr>
                <w:rFonts w:hint="eastAsia" w:ascii="宋体" w:hAnsi="宋体" w:eastAsia="宋体" w:cs="宋体"/>
                <w:i w:val="0"/>
                <w:iCs w:val="0"/>
                <w:color w:val="000000"/>
                <w:kern w:val="0"/>
                <w:sz w:val="22"/>
                <w:szCs w:val="22"/>
                <w:u w:val="none"/>
                <w:lang w:val="en-US" w:eastAsia="zh-CN" w:bidi="ar"/>
              </w:rPr>
              <w:t>250</w:t>
            </w:r>
          </w:p>
        </w:tc>
      </w:tr>
    </w:tbl>
    <w:p w14:paraId="771DBD95">
      <w:pPr>
        <w:pStyle w:val="54"/>
        <w:spacing w:line="360" w:lineRule="auto"/>
        <w:ind w:firstLine="3253" w:firstLineChars="900"/>
        <w:jc w:val="left"/>
        <w:rPr>
          <w:rFonts w:hint="eastAsia" w:ascii="仿宋" w:hAnsi="仿宋" w:eastAsia="仿宋"/>
          <w:b/>
          <w:sz w:val="36"/>
          <w:szCs w:val="36"/>
          <w:lang w:val="en-US" w:eastAsia="zh-CN"/>
        </w:rPr>
      </w:pPr>
    </w:p>
    <w:p w14:paraId="1241182B">
      <w:pPr>
        <w:pStyle w:val="54"/>
        <w:spacing w:line="360" w:lineRule="auto"/>
        <w:ind w:firstLine="3253" w:firstLineChars="900"/>
        <w:rPr>
          <w:rFonts w:ascii="仿宋" w:hAnsi="仿宋" w:eastAsia="仿宋"/>
          <w:b/>
          <w:sz w:val="36"/>
          <w:szCs w:val="36"/>
        </w:rPr>
      </w:pPr>
    </w:p>
    <w:p w14:paraId="3AEE1A6D">
      <w:pPr>
        <w:pStyle w:val="54"/>
        <w:spacing w:line="360" w:lineRule="auto"/>
        <w:ind w:firstLine="3253" w:firstLineChars="900"/>
        <w:rPr>
          <w:rFonts w:ascii="仿宋" w:hAnsi="仿宋" w:eastAsia="仿宋"/>
          <w:b/>
          <w:sz w:val="36"/>
          <w:szCs w:val="36"/>
        </w:rPr>
      </w:pPr>
    </w:p>
    <w:p w14:paraId="66B0AACA">
      <w:pPr>
        <w:pStyle w:val="54"/>
        <w:spacing w:line="360" w:lineRule="auto"/>
        <w:ind w:firstLine="3614" w:firstLineChars="1000"/>
        <w:rPr>
          <w:rFonts w:ascii="仿宋" w:hAnsi="仿宋" w:eastAsia="仿宋"/>
          <w:b/>
          <w:sz w:val="36"/>
          <w:szCs w:val="36"/>
        </w:rPr>
      </w:pPr>
      <w:r>
        <w:rPr>
          <w:rFonts w:hint="eastAsia" w:ascii="仿宋" w:hAnsi="仿宋" w:eastAsia="仿宋"/>
          <w:b/>
          <w:sz w:val="36"/>
          <w:szCs w:val="36"/>
          <w:lang w:val="en-US" w:eastAsia="zh-CN"/>
        </w:rPr>
        <w:t>承</w:t>
      </w:r>
      <w:r>
        <w:rPr>
          <w:rFonts w:hint="eastAsia" w:ascii="仿宋" w:hAnsi="仿宋" w:eastAsia="仿宋"/>
          <w:b/>
          <w:sz w:val="36"/>
          <w:szCs w:val="36"/>
        </w:rPr>
        <w:t>诺函</w:t>
      </w:r>
    </w:p>
    <w:p w14:paraId="3BE33203">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2F26584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项目比选文件表示完全响应，遵照公告的要求，特此确认并承诺：</w:t>
      </w:r>
    </w:p>
    <w:p w14:paraId="3210E459">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1、我方确认，我方已仔细阅读并研究了贵方的公告及其附件，我方完全熟悉其中的要求、条款和条件，并充分了解比选情况。</w:t>
      </w:r>
    </w:p>
    <w:p w14:paraId="49634DE0">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2、我方确认：我方完全同意比选文件制定的交易规则。接受比选文件中所制定的评分标准。</w:t>
      </w:r>
    </w:p>
    <w:p w14:paraId="329608A0">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3、我方承诺：我方为参选方所提供的材料均为真实、合法、完整。</w:t>
      </w:r>
    </w:p>
    <w:p w14:paraId="3FB02DB7">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4907AEE7">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7963E8C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意向参选方（盖章）：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431A2A00">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748CA1EE">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C068E77">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4CA56F50">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6825E11E">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3A45492C">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77D329CD">
      <w:pPr>
        <w:pStyle w:val="54"/>
        <w:spacing w:line="360" w:lineRule="auto"/>
        <w:rPr>
          <w:rFonts w:ascii="仿宋" w:hAnsi="仿宋" w:eastAsia="仿宋"/>
          <w:sz w:val="28"/>
          <w:szCs w:val="28"/>
        </w:rPr>
      </w:pPr>
    </w:p>
    <w:p w14:paraId="328C1E9F">
      <w:pPr>
        <w:pStyle w:val="54"/>
        <w:rPr>
          <w:rFonts w:ascii="仿宋" w:hAnsi="仿宋" w:eastAsia="仿宋"/>
          <w:sz w:val="28"/>
          <w:szCs w:val="28"/>
        </w:rPr>
      </w:pPr>
    </w:p>
    <w:p w14:paraId="3DCCCF31">
      <w:pPr>
        <w:pStyle w:val="54"/>
        <w:rPr>
          <w:rFonts w:ascii="仿宋" w:hAnsi="仿宋" w:eastAsia="仿宋"/>
          <w:sz w:val="28"/>
          <w:szCs w:val="28"/>
        </w:rPr>
      </w:pPr>
    </w:p>
    <w:bookmarkEnd w:id="0"/>
    <w:p w14:paraId="1FB5D5B6">
      <w:pPr>
        <w:pStyle w:val="54"/>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7BBE31D0">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7FBFA1EB">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601A0AEC">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3B479BB1">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09547">
    <w:pPr>
      <w:pStyle w:val="19"/>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72224A">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9D5E">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5755978"/>
    <w:multiLevelType w:val="singleLevel"/>
    <w:tmpl w:val="05755978"/>
    <w:lvl w:ilvl="0" w:tentative="0">
      <w:start w:val="3"/>
      <w:numFmt w:val="chineseCounting"/>
      <w:suff w:val="nothing"/>
      <w:lvlText w:val="%1、"/>
      <w:lvlJc w:val="left"/>
      <w:rPr>
        <w:rFonts w:hint="eastAsia"/>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5EE"/>
    <w:rsid w:val="00052C0E"/>
    <w:rsid w:val="00057E4C"/>
    <w:rsid w:val="00060DB7"/>
    <w:rsid w:val="00061BA3"/>
    <w:rsid w:val="00065E22"/>
    <w:rsid w:val="000674E3"/>
    <w:rsid w:val="00071CAE"/>
    <w:rsid w:val="00074760"/>
    <w:rsid w:val="00085CA2"/>
    <w:rsid w:val="000866C9"/>
    <w:rsid w:val="00092243"/>
    <w:rsid w:val="000947FE"/>
    <w:rsid w:val="0009500D"/>
    <w:rsid w:val="000962C0"/>
    <w:rsid w:val="000A1C86"/>
    <w:rsid w:val="000A6182"/>
    <w:rsid w:val="000B0914"/>
    <w:rsid w:val="000B1C35"/>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445"/>
    <w:rsid w:val="00130886"/>
    <w:rsid w:val="00135AC9"/>
    <w:rsid w:val="00142384"/>
    <w:rsid w:val="00142830"/>
    <w:rsid w:val="00144238"/>
    <w:rsid w:val="00146977"/>
    <w:rsid w:val="00150395"/>
    <w:rsid w:val="001507FD"/>
    <w:rsid w:val="00150CB0"/>
    <w:rsid w:val="00150F42"/>
    <w:rsid w:val="00154D53"/>
    <w:rsid w:val="00154EB4"/>
    <w:rsid w:val="00164170"/>
    <w:rsid w:val="001644DA"/>
    <w:rsid w:val="001660AB"/>
    <w:rsid w:val="0017005C"/>
    <w:rsid w:val="001729F2"/>
    <w:rsid w:val="0017327B"/>
    <w:rsid w:val="00177E03"/>
    <w:rsid w:val="00180304"/>
    <w:rsid w:val="0018116F"/>
    <w:rsid w:val="00182B0E"/>
    <w:rsid w:val="001837E5"/>
    <w:rsid w:val="00185C58"/>
    <w:rsid w:val="001861E4"/>
    <w:rsid w:val="00192465"/>
    <w:rsid w:val="00193470"/>
    <w:rsid w:val="00193817"/>
    <w:rsid w:val="00195D79"/>
    <w:rsid w:val="001A121B"/>
    <w:rsid w:val="001A3B3F"/>
    <w:rsid w:val="001A3EA2"/>
    <w:rsid w:val="001A6EE7"/>
    <w:rsid w:val="001B07AA"/>
    <w:rsid w:val="001B5CD4"/>
    <w:rsid w:val="001B698B"/>
    <w:rsid w:val="001C0DB4"/>
    <w:rsid w:val="001C1201"/>
    <w:rsid w:val="001C2037"/>
    <w:rsid w:val="001C5843"/>
    <w:rsid w:val="001D13DE"/>
    <w:rsid w:val="001E3C0E"/>
    <w:rsid w:val="001E5BEC"/>
    <w:rsid w:val="001F3956"/>
    <w:rsid w:val="001F3D0A"/>
    <w:rsid w:val="001F7895"/>
    <w:rsid w:val="00200CED"/>
    <w:rsid w:val="0020141D"/>
    <w:rsid w:val="00207CB3"/>
    <w:rsid w:val="00226DA8"/>
    <w:rsid w:val="00227556"/>
    <w:rsid w:val="00230102"/>
    <w:rsid w:val="002305DA"/>
    <w:rsid w:val="002318C1"/>
    <w:rsid w:val="00233571"/>
    <w:rsid w:val="002336A1"/>
    <w:rsid w:val="00234180"/>
    <w:rsid w:val="0023614F"/>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76198"/>
    <w:rsid w:val="002855A5"/>
    <w:rsid w:val="002859D4"/>
    <w:rsid w:val="00285F4F"/>
    <w:rsid w:val="00287A75"/>
    <w:rsid w:val="00290ADB"/>
    <w:rsid w:val="00290B7A"/>
    <w:rsid w:val="002933EA"/>
    <w:rsid w:val="002971E6"/>
    <w:rsid w:val="002972E3"/>
    <w:rsid w:val="002A4126"/>
    <w:rsid w:val="002A68F0"/>
    <w:rsid w:val="002B042F"/>
    <w:rsid w:val="002B3B47"/>
    <w:rsid w:val="002B6416"/>
    <w:rsid w:val="002B76A4"/>
    <w:rsid w:val="002C6A2D"/>
    <w:rsid w:val="002C6A97"/>
    <w:rsid w:val="002D1613"/>
    <w:rsid w:val="002D1697"/>
    <w:rsid w:val="002D4CF8"/>
    <w:rsid w:val="002E0F0C"/>
    <w:rsid w:val="002E3036"/>
    <w:rsid w:val="002E49DF"/>
    <w:rsid w:val="002E4DB0"/>
    <w:rsid w:val="002E6175"/>
    <w:rsid w:val="002F1C0D"/>
    <w:rsid w:val="002F34BA"/>
    <w:rsid w:val="002F755A"/>
    <w:rsid w:val="002F77C8"/>
    <w:rsid w:val="003053B9"/>
    <w:rsid w:val="003102D1"/>
    <w:rsid w:val="003158E0"/>
    <w:rsid w:val="003221F4"/>
    <w:rsid w:val="00322502"/>
    <w:rsid w:val="00322549"/>
    <w:rsid w:val="00324308"/>
    <w:rsid w:val="003262BD"/>
    <w:rsid w:val="00331810"/>
    <w:rsid w:val="0033277A"/>
    <w:rsid w:val="003344D9"/>
    <w:rsid w:val="003355C7"/>
    <w:rsid w:val="00342B24"/>
    <w:rsid w:val="003456D2"/>
    <w:rsid w:val="00347C37"/>
    <w:rsid w:val="00350BD1"/>
    <w:rsid w:val="003603CD"/>
    <w:rsid w:val="003635DF"/>
    <w:rsid w:val="00364EB1"/>
    <w:rsid w:val="00365CCD"/>
    <w:rsid w:val="003675D3"/>
    <w:rsid w:val="00373697"/>
    <w:rsid w:val="00375E96"/>
    <w:rsid w:val="00376FF9"/>
    <w:rsid w:val="003771C0"/>
    <w:rsid w:val="00383D7B"/>
    <w:rsid w:val="00383DFA"/>
    <w:rsid w:val="00385474"/>
    <w:rsid w:val="00387574"/>
    <w:rsid w:val="0039262F"/>
    <w:rsid w:val="0039324B"/>
    <w:rsid w:val="00393615"/>
    <w:rsid w:val="0039711F"/>
    <w:rsid w:val="003A68FE"/>
    <w:rsid w:val="003B3C4F"/>
    <w:rsid w:val="003B3CF4"/>
    <w:rsid w:val="003B3F6B"/>
    <w:rsid w:val="003B6804"/>
    <w:rsid w:val="003B7CBD"/>
    <w:rsid w:val="003C1AF2"/>
    <w:rsid w:val="003C2D30"/>
    <w:rsid w:val="003C4603"/>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2036"/>
    <w:rsid w:val="00437706"/>
    <w:rsid w:val="00437CA2"/>
    <w:rsid w:val="00442C64"/>
    <w:rsid w:val="00454855"/>
    <w:rsid w:val="004601F8"/>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2C21"/>
    <w:rsid w:val="004A46AD"/>
    <w:rsid w:val="004A498D"/>
    <w:rsid w:val="004C16AE"/>
    <w:rsid w:val="004C4B54"/>
    <w:rsid w:val="004C5627"/>
    <w:rsid w:val="004D6690"/>
    <w:rsid w:val="004D6A19"/>
    <w:rsid w:val="004F0F94"/>
    <w:rsid w:val="004F11EC"/>
    <w:rsid w:val="00500D74"/>
    <w:rsid w:val="00503F73"/>
    <w:rsid w:val="00505560"/>
    <w:rsid w:val="00507AB9"/>
    <w:rsid w:val="00511458"/>
    <w:rsid w:val="00513D5D"/>
    <w:rsid w:val="00514AFE"/>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5D87"/>
    <w:rsid w:val="005B6211"/>
    <w:rsid w:val="005C6A76"/>
    <w:rsid w:val="005D5BB2"/>
    <w:rsid w:val="005E2211"/>
    <w:rsid w:val="005E2CFD"/>
    <w:rsid w:val="005E2EB3"/>
    <w:rsid w:val="005E7AF2"/>
    <w:rsid w:val="005F131B"/>
    <w:rsid w:val="005F21D1"/>
    <w:rsid w:val="005F32BA"/>
    <w:rsid w:val="005F4BA4"/>
    <w:rsid w:val="00603968"/>
    <w:rsid w:val="00606A94"/>
    <w:rsid w:val="00611D91"/>
    <w:rsid w:val="006149C8"/>
    <w:rsid w:val="006152B6"/>
    <w:rsid w:val="00622985"/>
    <w:rsid w:val="00622B97"/>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75B65"/>
    <w:rsid w:val="0068543C"/>
    <w:rsid w:val="0068642D"/>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0E9F"/>
    <w:rsid w:val="006D4F96"/>
    <w:rsid w:val="006D6EE0"/>
    <w:rsid w:val="006E0A7C"/>
    <w:rsid w:val="006E0FCB"/>
    <w:rsid w:val="006E1942"/>
    <w:rsid w:val="006E25FB"/>
    <w:rsid w:val="006E3B36"/>
    <w:rsid w:val="006E6D55"/>
    <w:rsid w:val="006F0262"/>
    <w:rsid w:val="0070006F"/>
    <w:rsid w:val="00701816"/>
    <w:rsid w:val="00701DE6"/>
    <w:rsid w:val="0070392A"/>
    <w:rsid w:val="007072CB"/>
    <w:rsid w:val="0070756B"/>
    <w:rsid w:val="0071080A"/>
    <w:rsid w:val="00711047"/>
    <w:rsid w:val="00714008"/>
    <w:rsid w:val="00714DA2"/>
    <w:rsid w:val="0071545F"/>
    <w:rsid w:val="007245FA"/>
    <w:rsid w:val="007247E2"/>
    <w:rsid w:val="00724F82"/>
    <w:rsid w:val="0072521C"/>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4D55"/>
    <w:rsid w:val="00786BE0"/>
    <w:rsid w:val="00794F72"/>
    <w:rsid w:val="00795740"/>
    <w:rsid w:val="007A569C"/>
    <w:rsid w:val="007B0090"/>
    <w:rsid w:val="007B7828"/>
    <w:rsid w:val="007C2B12"/>
    <w:rsid w:val="007C6297"/>
    <w:rsid w:val="007C7F5F"/>
    <w:rsid w:val="007D17EF"/>
    <w:rsid w:val="007D2272"/>
    <w:rsid w:val="007D2D34"/>
    <w:rsid w:val="007D5A7E"/>
    <w:rsid w:val="007D5B25"/>
    <w:rsid w:val="007D5F37"/>
    <w:rsid w:val="007D6D04"/>
    <w:rsid w:val="007D6F70"/>
    <w:rsid w:val="007D7FCA"/>
    <w:rsid w:val="007E208C"/>
    <w:rsid w:val="007E67FB"/>
    <w:rsid w:val="007E6CD1"/>
    <w:rsid w:val="007F06B2"/>
    <w:rsid w:val="007F3EB5"/>
    <w:rsid w:val="007F61D0"/>
    <w:rsid w:val="00804A52"/>
    <w:rsid w:val="00804C93"/>
    <w:rsid w:val="00805552"/>
    <w:rsid w:val="0081149D"/>
    <w:rsid w:val="00811DBA"/>
    <w:rsid w:val="00814F4E"/>
    <w:rsid w:val="0082486E"/>
    <w:rsid w:val="00825790"/>
    <w:rsid w:val="008263B0"/>
    <w:rsid w:val="00826D77"/>
    <w:rsid w:val="008279D0"/>
    <w:rsid w:val="008367BA"/>
    <w:rsid w:val="0084007B"/>
    <w:rsid w:val="00840870"/>
    <w:rsid w:val="008433A6"/>
    <w:rsid w:val="0085205A"/>
    <w:rsid w:val="0085290F"/>
    <w:rsid w:val="00855428"/>
    <w:rsid w:val="00856CF7"/>
    <w:rsid w:val="00856E19"/>
    <w:rsid w:val="00856F71"/>
    <w:rsid w:val="008622DD"/>
    <w:rsid w:val="00862896"/>
    <w:rsid w:val="008725C6"/>
    <w:rsid w:val="00876586"/>
    <w:rsid w:val="008814B0"/>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50EB"/>
    <w:rsid w:val="009873FF"/>
    <w:rsid w:val="009928C9"/>
    <w:rsid w:val="00992DC8"/>
    <w:rsid w:val="00995066"/>
    <w:rsid w:val="00995F84"/>
    <w:rsid w:val="00996512"/>
    <w:rsid w:val="0099730F"/>
    <w:rsid w:val="009A5EA2"/>
    <w:rsid w:val="009A6FD0"/>
    <w:rsid w:val="009B054A"/>
    <w:rsid w:val="009B2DE5"/>
    <w:rsid w:val="009B34B8"/>
    <w:rsid w:val="009D49AE"/>
    <w:rsid w:val="009D501D"/>
    <w:rsid w:val="009D7449"/>
    <w:rsid w:val="009E1058"/>
    <w:rsid w:val="009F0778"/>
    <w:rsid w:val="009F37F2"/>
    <w:rsid w:val="009F6299"/>
    <w:rsid w:val="00A149E5"/>
    <w:rsid w:val="00A153FC"/>
    <w:rsid w:val="00A2542D"/>
    <w:rsid w:val="00A278D7"/>
    <w:rsid w:val="00A3205F"/>
    <w:rsid w:val="00A33603"/>
    <w:rsid w:val="00A367C8"/>
    <w:rsid w:val="00A37693"/>
    <w:rsid w:val="00A45F18"/>
    <w:rsid w:val="00A541B1"/>
    <w:rsid w:val="00A56A56"/>
    <w:rsid w:val="00A614C8"/>
    <w:rsid w:val="00A62247"/>
    <w:rsid w:val="00A64311"/>
    <w:rsid w:val="00A6610B"/>
    <w:rsid w:val="00A70480"/>
    <w:rsid w:val="00A7270C"/>
    <w:rsid w:val="00A77100"/>
    <w:rsid w:val="00A82B0B"/>
    <w:rsid w:val="00A878E0"/>
    <w:rsid w:val="00A87B9C"/>
    <w:rsid w:val="00A9577B"/>
    <w:rsid w:val="00A9762D"/>
    <w:rsid w:val="00A97BAC"/>
    <w:rsid w:val="00AB4D58"/>
    <w:rsid w:val="00AB6E37"/>
    <w:rsid w:val="00AB77FF"/>
    <w:rsid w:val="00AC3CFE"/>
    <w:rsid w:val="00AC470D"/>
    <w:rsid w:val="00AC6C4A"/>
    <w:rsid w:val="00AC7F0D"/>
    <w:rsid w:val="00AD0858"/>
    <w:rsid w:val="00AD202A"/>
    <w:rsid w:val="00AD24EC"/>
    <w:rsid w:val="00AD258E"/>
    <w:rsid w:val="00AD4DAF"/>
    <w:rsid w:val="00AD66E2"/>
    <w:rsid w:val="00AD69B6"/>
    <w:rsid w:val="00AF1A77"/>
    <w:rsid w:val="00AF428F"/>
    <w:rsid w:val="00AF42BA"/>
    <w:rsid w:val="00AF45D7"/>
    <w:rsid w:val="00AF5262"/>
    <w:rsid w:val="00B04CA6"/>
    <w:rsid w:val="00B101F1"/>
    <w:rsid w:val="00B135AA"/>
    <w:rsid w:val="00B17438"/>
    <w:rsid w:val="00B209F9"/>
    <w:rsid w:val="00B2137B"/>
    <w:rsid w:val="00B3047D"/>
    <w:rsid w:val="00B3073F"/>
    <w:rsid w:val="00B31994"/>
    <w:rsid w:val="00B33D45"/>
    <w:rsid w:val="00B41C19"/>
    <w:rsid w:val="00B44FC3"/>
    <w:rsid w:val="00B5127C"/>
    <w:rsid w:val="00B601D5"/>
    <w:rsid w:val="00B64025"/>
    <w:rsid w:val="00B6462C"/>
    <w:rsid w:val="00B64838"/>
    <w:rsid w:val="00B67AF9"/>
    <w:rsid w:val="00B7542E"/>
    <w:rsid w:val="00B81287"/>
    <w:rsid w:val="00B8397A"/>
    <w:rsid w:val="00B84124"/>
    <w:rsid w:val="00B841E6"/>
    <w:rsid w:val="00B908A4"/>
    <w:rsid w:val="00B912C6"/>
    <w:rsid w:val="00B91C56"/>
    <w:rsid w:val="00B92794"/>
    <w:rsid w:val="00B936AF"/>
    <w:rsid w:val="00B93AEA"/>
    <w:rsid w:val="00B97B69"/>
    <w:rsid w:val="00BA3909"/>
    <w:rsid w:val="00BA4E15"/>
    <w:rsid w:val="00BA4E24"/>
    <w:rsid w:val="00BA5C95"/>
    <w:rsid w:val="00BA76D8"/>
    <w:rsid w:val="00BB028C"/>
    <w:rsid w:val="00BB44D7"/>
    <w:rsid w:val="00BB56DE"/>
    <w:rsid w:val="00BB7853"/>
    <w:rsid w:val="00BC11B8"/>
    <w:rsid w:val="00BC1268"/>
    <w:rsid w:val="00BC5328"/>
    <w:rsid w:val="00BC666D"/>
    <w:rsid w:val="00BD0479"/>
    <w:rsid w:val="00BD5816"/>
    <w:rsid w:val="00BD607C"/>
    <w:rsid w:val="00BD77D8"/>
    <w:rsid w:val="00BF06DD"/>
    <w:rsid w:val="00BF0B81"/>
    <w:rsid w:val="00BF0BA0"/>
    <w:rsid w:val="00BF1A08"/>
    <w:rsid w:val="00BF524A"/>
    <w:rsid w:val="00C02194"/>
    <w:rsid w:val="00C04D6E"/>
    <w:rsid w:val="00C05D72"/>
    <w:rsid w:val="00C074CA"/>
    <w:rsid w:val="00C10DC9"/>
    <w:rsid w:val="00C13082"/>
    <w:rsid w:val="00C13286"/>
    <w:rsid w:val="00C14061"/>
    <w:rsid w:val="00C14D2D"/>
    <w:rsid w:val="00C20605"/>
    <w:rsid w:val="00C257AE"/>
    <w:rsid w:val="00C267A5"/>
    <w:rsid w:val="00C278DF"/>
    <w:rsid w:val="00C3123E"/>
    <w:rsid w:val="00C31D86"/>
    <w:rsid w:val="00C32B99"/>
    <w:rsid w:val="00C3456C"/>
    <w:rsid w:val="00C36CCA"/>
    <w:rsid w:val="00C41EDF"/>
    <w:rsid w:val="00C518F0"/>
    <w:rsid w:val="00C5232A"/>
    <w:rsid w:val="00C5267D"/>
    <w:rsid w:val="00C53E9A"/>
    <w:rsid w:val="00C6183F"/>
    <w:rsid w:val="00C6491F"/>
    <w:rsid w:val="00C71916"/>
    <w:rsid w:val="00C76112"/>
    <w:rsid w:val="00C8060B"/>
    <w:rsid w:val="00C8345D"/>
    <w:rsid w:val="00C864FC"/>
    <w:rsid w:val="00C869D3"/>
    <w:rsid w:val="00C8727A"/>
    <w:rsid w:val="00C913CE"/>
    <w:rsid w:val="00C93BEF"/>
    <w:rsid w:val="00C93C3B"/>
    <w:rsid w:val="00C94CFD"/>
    <w:rsid w:val="00CA196F"/>
    <w:rsid w:val="00CA54A9"/>
    <w:rsid w:val="00CB2E01"/>
    <w:rsid w:val="00CB3440"/>
    <w:rsid w:val="00CB5372"/>
    <w:rsid w:val="00CB6464"/>
    <w:rsid w:val="00CC6798"/>
    <w:rsid w:val="00CC77EC"/>
    <w:rsid w:val="00CD371C"/>
    <w:rsid w:val="00CD3723"/>
    <w:rsid w:val="00CD623F"/>
    <w:rsid w:val="00CD7BEC"/>
    <w:rsid w:val="00CD7E0C"/>
    <w:rsid w:val="00CE2DB4"/>
    <w:rsid w:val="00CE411C"/>
    <w:rsid w:val="00CE591F"/>
    <w:rsid w:val="00CF173B"/>
    <w:rsid w:val="00CF40A1"/>
    <w:rsid w:val="00CF7AD8"/>
    <w:rsid w:val="00D033EB"/>
    <w:rsid w:val="00D10EC7"/>
    <w:rsid w:val="00D1494D"/>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2FF4"/>
    <w:rsid w:val="00D84B38"/>
    <w:rsid w:val="00D86664"/>
    <w:rsid w:val="00D87834"/>
    <w:rsid w:val="00D913EA"/>
    <w:rsid w:val="00D913F7"/>
    <w:rsid w:val="00D92871"/>
    <w:rsid w:val="00D93559"/>
    <w:rsid w:val="00D947D8"/>
    <w:rsid w:val="00D957A8"/>
    <w:rsid w:val="00D96DE6"/>
    <w:rsid w:val="00D9778F"/>
    <w:rsid w:val="00DA5752"/>
    <w:rsid w:val="00DA7AD4"/>
    <w:rsid w:val="00DA7F1E"/>
    <w:rsid w:val="00DB0592"/>
    <w:rsid w:val="00DD3B90"/>
    <w:rsid w:val="00DD56C2"/>
    <w:rsid w:val="00DD73F9"/>
    <w:rsid w:val="00DE0812"/>
    <w:rsid w:val="00DE63EC"/>
    <w:rsid w:val="00DF35F4"/>
    <w:rsid w:val="00DF41E5"/>
    <w:rsid w:val="00DF463A"/>
    <w:rsid w:val="00DF4A01"/>
    <w:rsid w:val="00E00780"/>
    <w:rsid w:val="00E03C70"/>
    <w:rsid w:val="00E068F1"/>
    <w:rsid w:val="00E11F25"/>
    <w:rsid w:val="00E12E5B"/>
    <w:rsid w:val="00E13875"/>
    <w:rsid w:val="00E155F5"/>
    <w:rsid w:val="00E21054"/>
    <w:rsid w:val="00E23A92"/>
    <w:rsid w:val="00E31295"/>
    <w:rsid w:val="00E3205C"/>
    <w:rsid w:val="00E35382"/>
    <w:rsid w:val="00E37D62"/>
    <w:rsid w:val="00E410EA"/>
    <w:rsid w:val="00E50F7B"/>
    <w:rsid w:val="00E56799"/>
    <w:rsid w:val="00E6494A"/>
    <w:rsid w:val="00E70964"/>
    <w:rsid w:val="00E739AE"/>
    <w:rsid w:val="00E80BDD"/>
    <w:rsid w:val="00E85991"/>
    <w:rsid w:val="00E8669C"/>
    <w:rsid w:val="00E93446"/>
    <w:rsid w:val="00E94724"/>
    <w:rsid w:val="00E975FE"/>
    <w:rsid w:val="00E97CE7"/>
    <w:rsid w:val="00EA32D6"/>
    <w:rsid w:val="00EA5A6E"/>
    <w:rsid w:val="00EB1CFB"/>
    <w:rsid w:val="00EB3EDB"/>
    <w:rsid w:val="00EB7EEE"/>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D70"/>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6BC"/>
    <w:rsid w:val="00FD1B14"/>
    <w:rsid w:val="00FD1DC9"/>
    <w:rsid w:val="00FD29D5"/>
    <w:rsid w:val="00FD6C82"/>
    <w:rsid w:val="00FE0462"/>
    <w:rsid w:val="00FE65F9"/>
    <w:rsid w:val="00FF3096"/>
    <w:rsid w:val="00FF49E8"/>
    <w:rsid w:val="00FF5F83"/>
    <w:rsid w:val="00FF6202"/>
    <w:rsid w:val="02C67725"/>
    <w:rsid w:val="0367315B"/>
    <w:rsid w:val="061139E5"/>
    <w:rsid w:val="06F50B00"/>
    <w:rsid w:val="076E1278"/>
    <w:rsid w:val="08D1141D"/>
    <w:rsid w:val="0B296DE2"/>
    <w:rsid w:val="0B722BB3"/>
    <w:rsid w:val="0B9A71E0"/>
    <w:rsid w:val="0C315CAF"/>
    <w:rsid w:val="10294AA3"/>
    <w:rsid w:val="10E40CA0"/>
    <w:rsid w:val="136130D9"/>
    <w:rsid w:val="14430A56"/>
    <w:rsid w:val="18DD4F7E"/>
    <w:rsid w:val="195B58A2"/>
    <w:rsid w:val="1E085A14"/>
    <w:rsid w:val="1E16398A"/>
    <w:rsid w:val="1FF43DDB"/>
    <w:rsid w:val="21933AA2"/>
    <w:rsid w:val="255B2314"/>
    <w:rsid w:val="25BF356F"/>
    <w:rsid w:val="25DB0C2D"/>
    <w:rsid w:val="269469E7"/>
    <w:rsid w:val="29FC3B14"/>
    <w:rsid w:val="2B11792E"/>
    <w:rsid w:val="31C54755"/>
    <w:rsid w:val="3216608C"/>
    <w:rsid w:val="34CE14C6"/>
    <w:rsid w:val="34D84CEC"/>
    <w:rsid w:val="35941175"/>
    <w:rsid w:val="37AF5AB7"/>
    <w:rsid w:val="3B1C3371"/>
    <w:rsid w:val="3CC23198"/>
    <w:rsid w:val="3DDF4815"/>
    <w:rsid w:val="3FE669E5"/>
    <w:rsid w:val="4F8E4D6D"/>
    <w:rsid w:val="50F63E28"/>
    <w:rsid w:val="5221007F"/>
    <w:rsid w:val="5255061F"/>
    <w:rsid w:val="52926B5A"/>
    <w:rsid w:val="54512A1D"/>
    <w:rsid w:val="545C5E51"/>
    <w:rsid w:val="5486175B"/>
    <w:rsid w:val="57667D24"/>
    <w:rsid w:val="57CE5BC3"/>
    <w:rsid w:val="585D0245"/>
    <w:rsid w:val="5AE1516A"/>
    <w:rsid w:val="5AFF0FE8"/>
    <w:rsid w:val="5B6A3A79"/>
    <w:rsid w:val="5C1A5F7B"/>
    <w:rsid w:val="645771F8"/>
    <w:rsid w:val="6A54112D"/>
    <w:rsid w:val="6AA035AE"/>
    <w:rsid w:val="6E0F2E14"/>
    <w:rsid w:val="6F1E141D"/>
    <w:rsid w:val="6F5354F8"/>
    <w:rsid w:val="6F8373D8"/>
    <w:rsid w:val="740A2BDE"/>
    <w:rsid w:val="751839E0"/>
    <w:rsid w:val="76274F93"/>
    <w:rsid w:val="79EB3F2F"/>
    <w:rsid w:val="7B11789E"/>
    <w:rsid w:val="7CC3693C"/>
    <w:rsid w:val="7DC94A0A"/>
    <w:rsid w:val="7ECC3844"/>
    <w:rsid w:val="7EEE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99"/>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99"/>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link w:val="205"/>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99"/>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99"/>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character" w:customStyle="1" w:styleId="205">
    <w:name w:val="正文1 Char"/>
    <w:link w:val="54"/>
    <w:qFormat/>
    <w:locked/>
    <w:uiPriority w:val="0"/>
    <w:rPr>
      <w:rFonts w:ascii="宋体" w:hAnsi="Calibri"/>
      <w:sz w:val="34"/>
      <w:szCs w:val="22"/>
    </w:rPr>
  </w:style>
  <w:style w:type="character" w:customStyle="1" w:styleId="206">
    <w:name w:val="font31"/>
    <w:basedOn w:val="4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F7C4A-D16D-4988-AD06-C9057B6FF42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2300</Words>
  <Characters>13112</Characters>
  <Lines>109</Lines>
  <Paragraphs>30</Paragraphs>
  <TotalTime>42</TotalTime>
  <ScaleCrop>false</ScaleCrop>
  <LinksUpToDate>false</LinksUpToDate>
  <CharactersWithSpaces>15382</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ybchen</cp:lastModifiedBy>
  <dcterms:modified xsi:type="dcterms:W3CDTF">2025-08-21T02:06:10Z</dcterms:modified>
  <dc:title>公开招标文件（货物服务类）</dc:title>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2052-12.8.2.19823</vt:lpwstr>
  </property>
  <property fmtid="{D5CDD505-2E9C-101B-9397-08002B2CF9AE}" pid="6" name="ICV">
    <vt:lpwstr>4B173A86573F47E59C935E07DBADD067_12</vt:lpwstr>
  </property>
</Properties>
</file>